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59"/>
        <w:spacing w:after="0"/>
        <w:rPr>
          <w:sz w:val="20"/>
          <w:szCs w:val="20"/>
          <w:color w:val="auto"/>
        </w:rPr>
      </w:pPr>
      <w:r>
        <w:rPr>
          <w:rFonts w:ascii="Arial" w:cs="Arial" w:eastAsia="Arial" w:hAnsi="Arial"/>
          <w:sz w:val="18"/>
          <w:szCs w:val="18"/>
          <w:b w:val="1"/>
          <w:bCs w:val="1"/>
          <w:color w:val="auto"/>
        </w:rPr>
        <w:t>UNITED STATES</w:t>
      </w:r>
    </w:p>
    <w:p>
      <w:pPr>
        <w:spacing w:after="0" w:line="27"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WASHINGTON, DC 20549</w:t>
      </w:r>
    </w:p>
    <w:p>
      <w:pPr>
        <w:spacing w:after="0" w:line="211"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SCHEDULE 14A</w:t>
      </w:r>
    </w:p>
    <w:p>
      <w:pPr>
        <w:spacing w:after="0" w:line="221" w:lineRule="exact"/>
        <w:rPr>
          <w:sz w:val="24"/>
          <w:szCs w:val="24"/>
          <w:color w:val="auto"/>
        </w:rPr>
      </w:pPr>
    </w:p>
    <w:p>
      <w:pPr>
        <w:jc w:val="center"/>
        <w:ind w:right="-59"/>
        <w:spacing w:after="0"/>
        <w:rPr>
          <w:sz w:val="20"/>
          <w:szCs w:val="20"/>
          <w:color w:val="auto"/>
        </w:rPr>
      </w:pPr>
      <w:r>
        <w:rPr>
          <w:rFonts w:ascii="Arial" w:cs="Arial" w:eastAsia="Arial" w:hAnsi="Arial"/>
          <w:sz w:val="16"/>
          <w:szCs w:val="16"/>
          <w:b w:val="1"/>
          <w:bCs w:val="1"/>
          <w:color w:val="auto"/>
        </w:rPr>
        <w:t>Proxy Statement Pursuant to Section 14(a) of the</w:t>
      </w:r>
    </w:p>
    <w:p>
      <w:pPr>
        <w:spacing w:after="0" w:line="50"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Securities Exchange Act of 1934</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Filed by the Registrant [X]</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Filed by a Party other than the Registrant [  ]</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w:t>
      </w:r>
    </w:p>
    <w:p>
      <w:pPr>
        <w:sectPr>
          <w:pgSz w:w="11900" w:h="16838" w:orient="portrait"/>
          <w:cols w:equalWidth="0" w:num="1">
            <w:col w:w="11180"/>
          </w:cols>
          <w:pgMar w:left="320" w:top="661" w:right="399" w:bottom="1440" w:gutter="0" w:footer="0" w:header="0"/>
        </w:sectPr>
      </w:pP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  ]</w:t>
      </w:r>
    </w:p>
    <w:p>
      <w:pPr>
        <w:spacing w:after="0" w:line="23" w:lineRule="exact"/>
        <w:rPr>
          <w:sz w:val="24"/>
          <w:szCs w:val="24"/>
          <w:color w:val="auto"/>
        </w:rPr>
      </w:pPr>
    </w:p>
    <w:p>
      <w:pPr>
        <w:spacing w:after="0"/>
        <w:rPr>
          <w:sz w:val="20"/>
          <w:szCs w:val="20"/>
          <w:color w:val="auto"/>
        </w:rPr>
      </w:pPr>
      <w:r>
        <w:rPr>
          <w:rFonts w:ascii="Arial" w:cs="Arial" w:eastAsia="Arial" w:hAnsi="Arial"/>
          <w:sz w:val="18"/>
          <w:szCs w:val="18"/>
          <w:color w:val="auto"/>
        </w:rPr>
        <w:t>[  ]</w:t>
      </w:r>
    </w:p>
    <w:p>
      <w:pPr>
        <w:spacing w:after="0" w:line="20" w:lineRule="exact"/>
        <w:rPr>
          <w:sz w:val="24"/>
          <w:szCs w:val="24"/>
          <w:color w:val="auto"/>
        </w:rPr>
      </w:pPr>
      <w:r>
        <w:rPr>
          <w:sz w:val="24"/>
          <w:szCs w:val="24"/>
          <w:color w:val="auto"/>
        </w:rPr>
        <w:br w:type="column"/>
      </w:r>
    </w:p>
    <w:p>
      <w:pPr>
        <w:spacing w:after="0" w:line="205" w:lineRule="exact"/>
        <w:rPr>
          <w:sz w:val="24"/>
          <w:szCs w:val="24"/>
          <w:color w:val="auto"/>
        </w:rPr>
      </w:pPr>
    </w:p>
    <w:p>
      <w:pPr>
        <w:spacing w:after="0"/>
        <w:rPr>
          <w:sz w:val="20"/>
          <w:szCs w:val="20"/>
          <w:color w:val="auto"/>
        </w:rPr>
      </w:pPr>
      <w:r>
        <w:rPr>
          <w:rFonts w:ascii="Arial" w:cs="Arial" w:eastAsia="Arial" w:hAnsi="Arial"/>
          <w:sz w:val="18"/>
          <w:szCs w:val="18"/>
          <w:color w:val="auto"/>
        </w:rPr>
        <w:t>Preliminary Proxy Statement</w:t>
      </w:r>
    </w:p>
    <w:p>
      <w:pPr>
        <w:spacing w:after="0" w:line="23" w:lineRule="exact"/>
        <w:rPr>
          <w:sz w:val="24"/>
          <w:szCs w:val="24"/>
          <w:color w:val="auto"/>
        </w:rPr>
      </w:pPr>
    </w:p>
    <w:p>
      <w:pPr>
        <w:spacing w:after="0"/>
        <w:rPr>
          <w:sz w:val="20"/>
          <w:szCs w:val="20"/>
          <w:color w:val="auto"/>
        </w:rPr>
      </w:pPr>
      <w:r>
        <w:rPr>
          <w:rFonts w:ascii="Arial" w:cs="Arial" w:eastAsia="Arial" w:hAnsi="Arial"/>
          <w:sz w:val="16"/>
          <w:szCs w:val="16"/>
          <w:color w:val="auto"/>
        </w:rPr>
        <w:t>Confidential, for Use of the Commission Only (as permitted by Rule 14a-6(e)(2))</w:t>
      </w:r>
    </w:p>
    <w:p>
      <w:pPr>
        <w:spacing w:after="0" w:line="31" w:lineRule="exact"/>
        <w:rPr>
          <w:sz w:val="24"/>
          <w:szCs w:val="24"/>
          <w:color w:val="auto"/>
        </w:rPr>
      </w:pPr>
    </w:p>
    <w:p>
      <w:pPr>
        <w:sectPr>
          <w:pgSz w:w="11900" w:h="16838" w:orient="portrait"/>
          <w:cols w:equalWidth="0" w:num="2">
            <w:col w:w="260" w:space="400"/>
            <w:col w:w="10520"/>
          </w:cols>
          <w:pgMar w:left="320" w:top="661" w:right="399" w:bottom="1440" w:gutter="0" w:footer="0" w:header="0"/>
          <w:type w:val="continuous"/>
        </w:sectPr>
      </w:pPr>
    </w:p>
    <w:p>
      <w:pPr>
        <w:ind w:left="660" w:hanging="652"/>
        <w:spacing w:after="0"/>
        <w:tabs>
          <w:tab w:leader="none" w:pos="660" w:val="left"/>
        </w:tabs>
        <w:numPr>
          <w:ilvl w:val="0"/>
          <w:numId w:val="1"/>
        </w:numPr>
        <w:rPr>
          <w:rFonts w:ascii="Arial" w:cs="Arial" w:eastAsia="Arial" w:hAnsi="Arial"/>
          <w:sz w:val="16"/>
          <w:szCs w:val="16"/>
          <w:color w:val="auto"/>
        </w:rPr>
      </w:pPr>
      <w:r>
        <w:rPr>
          <w:rFonts w:ascii="Arial" w:cs="Arial" w:eastAsia="Arial" w:hAnsi="Arial"/>
          <w:sz w:val="16"/>
          <w:szCs w:val="16"/>
          <w:color w:val="auto"/>
        </w:rPr>
        <w:t>Definitive Proxy Statement</w:t>
      </w:r>
    </w:p>
    <w:p>
      <w:pPr>
        <w:sectPr>
          <w:pgSz w:w="11900" w:h="16838" w:orient="portrait"/>
          <w:cols w:equalWidth="0" w:num="1">
            <w:col w:w="11180"/>
          </w:cols>
          <w:pgMar w:left="320" w:top="661" w:right="399" w:bottom="1440" w:gutter="0" w:footer="0" w:header="0"/>
          <w:type w:val="continuous"/>
        </w:sectPr>
      </w:pPr>
    </w:p>
    <w:p>
      <w:pPr>
        <w:spacing w:after="0" w:line="32" w:lineRule="exact"/>
        <w:rPr>
          <w:sz w:val="24"/>
          <w:szCs w:val="24"/>
          <w:color w:val="auto"/>
        </w:rPr>
      </w:pPr>
    </w:p>
    <w:p>
      <w:pPr>
        <w:spacing w:after="0"/>
        <w:rPr>
          <w:sz w:val="20"/>
          <w:szCs w:val="20"/>
          <w:color w:val="auto"/>
        </w:rPr>
      </w:pPr>
      <w:r>
        <w:rPr>
          <w:rFonts w:ascii="Arial" w:cs="Arial" w:eastAsia="Arial" w:hAnsi="Arial"/>
          <w:sz w:val="18"/>
          <w:szCs w:val="18"/>
          <w:color w:val="auto"/>
        </w:rPr>
        <w:t>[  ]</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  ]</w:t>
      </w:r>
    </w:p>
    <w:p>
      <w:pPr>
        <w:spacing w:after="0" w:line="20" w:lineRule="exact"/>
        <w:rPr>
          <w:sz w:val="24"/>
          <w:szCs w:val="24"/>
          <w:color w:val="auto"/>
        </w:rPr>
      </w:pPr>
      <w:r>
        <w:rPr>
          <w:sz w:val="24"/>
          <w:szCs w:val="24"/>
          <w:color w:val="auto"/>
        </w:rPr>
        <w:br w:type="column"/>
      </w:r>
    </w:p>
    <w:p>
      <w:pPr>
        <w:spacing w:after="0" w:line="12" w:lineRule="exact"/>
        <w:rPr>
          <w:sz w:val="24"/>
          <w:szCs w:val="24"/>
          <w:color w:val="auto"/>
        </w:rPr>
      </w:pPr>
    </w:p>
    <w:p>
      <w:pPr>
        <w:spacing w:after="0"/>
        <w:rPr>
          <w:sz w:val="20"/>
          <w:szCs w:val="20"/>
          <w:color w:val="auto"/>
        </w:rPr>
      </w:pPr>
      <w:r>
        <w:rPr>
          <w:rFonts w:ascii="Arial" w:cs="Arial" w:eastAsia="Arial" w:hAnsi="Arial"/>
          <w:sz w:val="18"/>
          <w:szCs w:val="18"/>
          <w:color w:val="auto"/>
        </w:rPr>
        <w:t>Definitive Additional Materials</w:t>
      </w:r>
    </w:p>
    <w:p>
      <w:pPr>
        <w:spacing w:after="0" w:line="9" w:lineRule="exact"/>
        <w:rPr>
          <w:sz w:val="24"/>
          <w:szCs w:val="24"/>
          <w:color w:val="auto"/>
        </w:rPr>
      </w:pPr>
    </w:p>
    <w:p>
      <w:pPr>
        <w:spacing w:after="0"/>
        <w:rPr>
          <w:sz w:val="20"/>
          <w:szCs w:val="20"/>
          <w:color w:val="auto"/>
        </w:rPr>
      </w:pPr>
      <w:r>
        <w:rPr>
          <w:rFonts w:ascii="Arial" w:cs="Arial" w:eastAsia="Arial" w:hAnsi="Arial"/>
          <w:sz w:val="16"/>
          <w:szCs w:val="16"/>
          <w:color w:val="auto"/>
        </w:rPr>
        <w:t>Soliciting Material Pursuant to Section 240.14a-12</w:t>
      </w:r>
    </w:p>
    <w:p>
      <w:pPr>
        <w:spacing w:after="0" w:line="222" w:lineRule="exact"/>
        <w:rPr>
          <w:sz w:val="24"/>
          <w:szCs w:val="24"/>
          <w:color w:val="auto"/>
        </w:rPr>
      </w:pPr>
    </w:p>
    <w:p>
      <w:pPr>
        <w:sectPr>
          <w:pgSz w:w="11900" w:h="16838" w:orient="portrait"/>
          <w:cols w:equalWidth="0" w:num="2">
            <w:col w:w="260" w:space="400"/>
            <w:col w:w="10520"/>
          </w:cols>
          <w:pgMar w:left="320" w:top="661" w:right="399" w:bottom="1440" w:gutter="0" w:footer="0" w:header="0"/>
          <w:type w:val="continuous"/>
        </w:sectPr>
      </w:pPr>
    </w:p>
    <w:p>
      <w:pPr>
        <w:spacing w:after="0" w:line="11" w:lineRule="exact"/>
        <w:rPr>
          <w:sz w:val="24"/>
          <w:szCs w:val="24"/>
          <w:color w:val="auto"/>
        </w:rPr>
      </w:pPr>
    </w:p>
    <w:p>
      <w:pPr>
        <w:jc w:val="center"/>
        <w:ind w:right="-59"/>
        <w:spacing w:after="0"/>
        <w:rPr>
          <w:sz w:val="20"/>
          <w:szCs w:val="20"/>
          <w:color w:val="auto"/>
        </w:rPr>
      </w:pPr>
      <w:r>
        <w:rPr>
          <w:rFonts w:ascii="Arial" w:cs="Arial" w:eastAsia="Arial" w:hAnsi="Arial"/>
          <w:sz w:val="18"/>
          <w:szCs w:val="18"/>
          <w:color w:val="auto"/>
        </w:rPr>
        <w:t>HIGHWOODS PROPERTIES, INC.</w:t>
      </w:r>
    </w:p>
    <w:p>
      <w:pPr>
        <w:spacing w:after="0" w:line="23" w:lineRule="exact"/>
        <w:rPr>
          <w:sz w:val="24"/>
          <w:szCs w:val="24"/>
          <w:color w:val="auto"/>
        </w:rPr>
      </w:pPr>
    </w:p>
    <w:p>
      <w:pPr>
        <w:jc w:val="center"/>
        <w:ind w:right="-59"/>
        <w:spacing w:after="0"/>
        <w:rPr>
          <w:sz w:val="20"/>
          <w:szCs w:val="20"/>
          <w:color w:val="auto"/>
        </w:rPr>
      </w:pPr>
      <w:r>
        <w:rPr>
          <w:rFonts w:ascii="Arial" w:cs="Arial" w:eastAsia="Arial" w:hAnsi="Arial"/>
          <w:sz w:val="16"/>
          <w:szCs w:val="16"/>
          <w:color w:val="auto"/>
        </w:rPr>
        <w:t>(Name of Registrant as Specified in its Charter)</w:t>
      </w:r>
    </w:p>
    <w:p>
      <w:pPr>
        <w:sectPr>
          <w:pgSz w:w="11900" w:h="16838" w:orient="portrait"/>
          <w:cols w:equalWidth="0" w:num="1">
            <w:col w:w="11180"/>
          </w:cols>
          <w:pgMar w:left="320" w:top="661" w:right="399" w:bottom="1440" w:gutter="0" w:footer="0" w:header="0"/>
          <w:type w:val="continuous"/>
        </w:sectPr>
      </w:pPr>
    </w:p>
    <w:p>
      <w:pPr>
        <w:spacing w:after="0" w:line="234" w:lineRule="exact"/>
        <w:rPr>
          <w:sz w:val="24"/>
          <w:szCs w:val="24"/>
          <w:color w:val="auto"/>
        </w:rPr>
      </w:pPr>
    </w:p>
    <w:p>
      <w:pPr>
        <w:spacing w:after="0"/>
        <w:rPr>
          <w:sz w:val="20"/>
          <w:szCs w:val="20"/>
          <w:color w:val="auto"/>
        </w:rPr>
      </w:pPr>
      <w:r>
        <w:rPr>
          <w:rFonts w:ascii="Arial" w:cs="Arial" w:eastAsia="Arial" w:hAnsi="Arial"/>
          <w:sz w:val="18"/>
          <w:szCs w:val="18"/>
          <w:color w:val="auto"/>
        </w:rPr>
        <w:t>Payment of Filing Fee (Check the appropriate box):</w:t>
      </w:r>
    </w:p>
    <w:p>
      <w:pPr>
        <w:spacing w:after="0" w:line="225" w:lineRule="exact"/>
        <w:rPr>
          <w:sz w:val="24"/>
          <w:szCs w:val="24"/>
          <w:color w:val="auto"/>
        </w:rPr>
      </w:pPr>
    </w:p>
    <w:p>
      <w:pPr>
        <w:ind w:left="660" w:hanging="652"/>
        <w:spacing w:after="0"/>
        <w:tabs>
          <w:tab w:leader="none" w:pos="660" w:val="left"/>
        </w:tabs>
        <w:numPr>
          <w:ilvl w:val="0"/>
          <w:numId w:val="2"/>
        </w:numPr>
        <w:rPr>
          <w:rFonts w:ascii="Arial" w:cs="Arial" w:eastAsia="Arial" w:hAnsi="Arial"/>
          <w:sz w:val="18"/>
          <w:szCs w:val="18"/>
          <w:color w:val="auto"/>
        </w:rPr>
      </w:pPr>
      <w:r>
        <w:rPr>
          <w:rFonts w:ascii="Arial" w:cs="Arial" w:eastAsia="Arial" w:hAnsi="Arial"/>
          <w:sz w:val="18"/>
          <w:szCs w:val="18"/>
          <w:color w:val="auto"/>
        </w:rPr>
        <w:t>No fee required.</w:t>
      </w:r>
    </w:p>
    <w:p>
      <w:pPr>
        <w:spacing w:after="0" w:line="225" w:lineRule="exact"/>
        <w:rPr>
          <w:sz w:val="24"/>
          <w:szCs w:val="24"/>
          <w:color w:val="auto"/>
        </w:rPr>
      </w:pPr>
    </w:p>
    <w:p>
      <w:pPr>
        <w:ind w:left="200" w:hanging="192"/>
        <w:spacing w:after="0"/>
        <w:tabs>
          <w:tab w:leader="none" w:pos="200" w:val="left"/>
        </w:tabs>
        <w:numPr>
          <w:ilvl w:val="0"/>
          <w:numId w:val="3"/>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6"/>
          <w:szCs w:val="16"/>
          <w:color w:val="auto"/>
        </w:rPr>
        <w:t>Fee computed on table below per Exchange Act Rules 14a-6(i)(4) and 0-11.</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1"/>
          <w:numId w:val="3"/>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1"/>
          <w:numId w:val="3"/>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225" w:lineRule="exact"/>
        <w:rPr>
          <w:rFonts w:ascii="Arial" w:cs="Arial" w:eastAsia="Arial" w:hAnsi="Arial"/>
          <w:sz w:val="18"/>
          <w:szCs w:val="18"/>
          <w:color w:val="auto"/>
        </w:rPr>
      </w:pPr>
    </w:p>
    <w:p>
      <w:pPr>
        <w:ind w:left="1300" w:right="60" w:hanging="644"/>
        <w:spacing w:after="0" w:line="277" w:lineRule="auto"/>
        <w:tabs>
          <w:tab w:leader="none" w:pos="1300" w:val="left"/>
        </w:tabs>
        <w:numPr>
          <w:ilvl w:val="1"/>
          <w:numId w:val="3"/>
        </w:numPr>
        <w:rPr>
          <w:rFonts w:ascii="Arial" w:cs="Arial" w:eastAsia="Arial" w:hAnsi="Arial"/>
          <w:sz w:val="18"/>
          <w:szCs w:val="18"/>
          <w:color w:val="auto"/>
        </w:rPr>
      </w:pPr>
      <w:r>
        <w:rPr>
          <w:rFonts w:ascii="Arial" w:cs="Arial" w:eastAsia="Arial" w:hAnsi="Arial"/>
          <w:sz w:val="18"/>
          <w:szCs w:val="18"/>
          <w:color w:val="auto"/>
        </w:rPr>
        <w:t>Per unit price or other underlying value of transaction computed pursuant to Exchange Act Rule 0-11 (set forth the amount on which the filing fee is calculated and state how it was determined):</w:t>
      </w:r>
    </w:p>
    <w:p>
      <w:pPr>
        <w:spacing w:after="0" w:line="170" w:lineRule="exact"/>
        <w:rPr>
          <w:rFonts w:ascii="Arial" w:cs="Arial" w:eastAsia="Arial" w:hAnsi="Arial"/>
          <w:sz w:val="18"/>
          <w:szCs w:val="18"/>
          <w:color w:val="auto"/>
        </w:rPr>
      </w:pPr>
    </w:p>
    <w:p>
      <w:pPr>
        <w:ind w:left="1300" w:hanging="644"/>
        <w:spacing w:after="0"/>
        <w:tabs>
          <w:tab w:leader="none" w:pos="1300" w:val="left"/>
        </w:tabs>
        <w:numPr>
          <w:ilvl w:val="1"/>
          <w:numId w:val="3"/>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1"/>
          <w:numId w:val="3"/>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225" w:lineRule="exact"/>
        <w:rPr>
          <w:sz w:val="24"/>
          <w:szCs w:val="24"/>
          <w:color w:val="auto"/>
        </w:rPr>
      </w:pPr>
    </w:p>
    <w:p>
      <w:pPr>
        <w:spacing w:after="0"/>
        <w:tabs>
          <w:tab w:leader="none" w:pos="640" w:val="left"/>
        </w:tabs>
        <w:rPr>
          <w:sz w:val="20"/>
          <w:szCs w:val="20"/>
          <w:color w:val="auto"/>
        </w:rPr>
      </w:pPr>
      <w:r>
        <w:rPr>
          <w:rFonts w:ascii="Arial" w:cs="Arial" w:eastAsia="Arial" w:hAnsi="Arial"/>
          <w:sz w:val="18"/>
          <w:szCs w:val="18"/>
          <w:color w:val="auto"/>
        </w:rPr>
        <w:t>[  ]</w:t>
      </w:r>
      <w:r>
        <w:rPr>
          <w:sz w:val="20"/>
          <w:szCs w:val="20"/>
          <w:color w:val="auto"/>
        </w:rPr>
        <w:tab/>
      </w:r>
      <w:r>
        <w:rPr>
          <w:rFonts w:ascii="Arial" w:cs="Arial" w:eastAsia="Arial" w:hAnsi="Arial"/>
          <w:sz w:val="16"/>
          <w:szCs w:val="16"/>
          <w:color w:val="auto"/>
        </w:rPr>
        <w:t>Fee paid previously with preliminary materials.</w:t>
      </w:r>
    </w:p>
    <w:p>
      <w:pPr>
        <w:spacing w:after="0" w:line="225" w:lineRule="exact"/>
        <w:rPr>
          <w:sz w:val="24"/>
          <w:szCs w:val="24"/>
          <w:color w:val="auto"/>
        </w:rPr>
      </w:pPr>
    </w:p>
    <w:p>
      <w:pPr>
        <w:ind w:left="660" w:hanging="652"/>
        <w:spacing w:after="0" w:line="308" w:lineRule="auto"/>
        <w:tabs>
          <w:tab w:leader="none" w:pos="207" w:val="left"/>
        </w:tabs>
        <w:numPr>
          <w:ilvl w:val="0"/>
          <w:numId w:val="4"/>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7"/>
          <w:szCs w:val="17"/>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146" w:lineRule="exact"/>
        <w:rPr>
          <w:rFonts w:ascii="Arial" w:cs="Arial" w:eastAsia="Arial" w:hAnsi="Arial"/>
          <w:sz w:val="18"/>
          <w:szCs w:val="18"/>
          <w:color w:val="auto"/>
        </w:rPr>
      </w:pPr>
    </w:p>
    <w:p>
      <w:pPr>
        <w:ind w:left="1300" w:hanging="644"/>
        <w:spacing w:after="0"/>
        <w:tabs>
          <w:tab w:leader="none" w:pos="1300" w:val="left"/>
        </w:tabs>
        <w:numPr>
          <w:ilvl w:val="1"/>
          <w:numId w:val="4"/>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1"/>
          <w:numId w:val="4"/>
        </w:numPr>
        <w:rPr>
          <w:rFonts w:ascii="Arial" w:cs="Arial" w:eastAsia="Arial" w:hAnsi="Arial"/>
          <w:sz w:val="18"/>
          <w:szCs w:val="18"/>
          <w:color w:val="auto"/>
        </w:rPr>
      </w:pPr>
      <w:r>
        <w:rPr>
          <w:rFonts w:ascii="Arial" w:cs="Arial" w:eastAsia="Arial" w:hAnsi="Arial"/>
          <w:sz w:val="18"/>
          <w:szCs w:val="18"/>
          <w:color w:val="auto"/>
        </w:rPr>
        <w:t>Form, Schedule or Registration Statement No.:</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1"/>
          <w:numId w:val="4"/>
        </w:numPr>
        <w:rPr>
          <w:rFonts w:ascii="Arial" w:cs="Arial" w:eastAsia="Arial" w:hAnsi="Arial"/>
          <w:sz w:val="18"/>
          <w:szCs w:val="18"/>
          <w:color w:val="auto"/>
        </w:rPr>
      </w:pPr>
      <w:r>
        <w:rPr>
          <w:rFonts w:ascii="Arial" w:cs="Arial" w:eastAsia="Arial" w:hAnsi="Arial"/>
          <w:sz w:val="18"/>
          <w:szCs w:val="18"/>
          <w:color w:val="auto"/>
        </w:rPr>
        <w:t>Filing Party:</w:t>
      </w:r>
    </w:p>
    <w:p>
      <w:pPr>
        <w:spacing w:after="0" w:line="225" w:lineRule="exact"/>
        <w:rPr>
          <w:rFonts w:ascii="Arial" w:cs="Arial" w:eastAsia="Arial" w:hAnsi="Arial"/>
          <w:sz w:val="18"/>
          <w:szCs w:val="18"/>
          <w:color w:val="auto"/>
        </w:rPr>
      </w:pPr>
    </w:p>
    <w:p>
      <w:pPr>
        <w:ind w:left="1300" w:hanging="644"/>
        <w:spacing w:after="0"/>
        <w:tabs>
          <w:tab w:leader="none" w:pos="1300" w:val="left"/>
        </w:tabs>
        <w:numPr>
          <w:ilvl w:val="1"/>
          <w:numId w:val="4"/>
        </w:numPr>
        <w:rPr>
          <w:rFonts w:ascii="Arial" w:cs="Arial" w:eastAsia="Arial" w:hAnsi="Arial"/>
          <w:sz w:val="18"/>
          <w:szCs w:val="18"/>
          <w:color w:val="auto"/>
        </w:rPr>
      </w:pPr>
      <w:r>
        <w:rPr>
          <w:rFonts w:ascii="Arial" w:cs="Arial" w:eastAsia="Arial" w:hAnsi="Arial"/>
          <w:sz w:val="18"/>
          <w:szCs w:val="18"/>
          <w:color w:val="auto"/>
        </w:rPr>
        <w:t>Date Filed:</w:t>
      </w:r>
    </w:p>
    <w:p>
      <w:pPr>
        <w:sectPr>
          <w:pgSz w:w="11900" w:h="16838" w:orient="portrait"/>
          <w:cols w:equalWidth="0" w:num="1">
            <w:col w:w="11180"/>
          </w:cols>
          <w:pgMar w:left="320" w:top="661" w:right="399" w:bottom="1440" w:gutter="0" w:footer="0" w:header="0"/>
          <w:type w:val="continuous"/>
        </w:sectPr>
      </w:pPr>
    </w:p>
    <w:bookmarkStart w:id="1" w:name="page2"/>
    <w:bookmarkEnd w:id="1"/>
    <w:p>
      <w:pPr>
        <w:spacing w:after="0"/>
        <w:tabs>
          <w:tab w:leader="none" w:pos="1300" w:val="left"/>
        </w:tabs>
        <w:rPr>
          <w:sz w:val="20"/>
          <w:szCs w:val="20"/>
          <w:color w:val="auto"/>
        </w:rPr>
      </w:pPr>
      <w:r>
        <w:rPr>
          <w:sz w:val="20"/>
          <w:szCs w:val="20"/>
          <w:color w:val="auto"/>
        </w:rPr>
        <w:drawing>
          <wp:anchor simplePos="0" relativeHeight="251657728" behindDoc="1" locked="0" layoutInCell="0" allowOverlap="1">
            <wp:simplePos x="0" y="0"/>
            <wp:positionH relativeFrom="page">
              <wp:posOffset>379730</wp:posOffset>
            </wp:positionH>
            <wp:positionV relativeFrom="page">
              <wp:posOffset>226060</wp:posOffset>
            </wp:positionV>
            <wp:extent cx="6789420" cy="85725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789420" cy="8572500"/>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bookmarkStart w:id="2" w:name="page3"/>
    <w:bookmarkEnd w:id="2"/>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850900</wp:posOffset>
            </wp:positionH>
            <wp:positionV relativeFrom="page">
              <wp:posOffset>226060</wp:posOffset>
            </wp:positionV>
            <wp:extent cx="5846445" cy="8229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5846445" cy="822960"/>
                    </a:xfrm>
                    <a:prstGeom prst="rect">
                      <a:avLst/>
                    </a:prstGeom>
                    <a:noFill/>
                  </pic:spPr>
                </pic:pic>
              </a:graphicData>
            </a:graphic>
          </wp:anchor>
        </w:drawing>
      </w:r>
    </w:p>
    <w:p>
      <w:pPr>
        <w:spacing w:after="0" w:line="362" w:lineRule="exact"/>
        <w:rPr>
          <w:sz w:val="20"/>
          <w:szCs w:val="20"/>
          <w:color w:val="auto"/>
        </w:rPr>
      </w:pPr>
    </w:p>
    <w:p>
      <w:pPr>
        <w:spacing w:after="0"/>
        <w:rPr>
          <w:sz w:val="20"/>
          <w:szCs w:val="20"/>
          <w:color w:val="auto"/>
        </w:rPr>
      </w:pPr>
      <w:r>
        <w:rPr>
          <w:rFonts w:ascii="Arial" w:cs="Arial" w:eastAsia="Arial" w:hAnsi="Arial"/>
          <w:sz w:val="18"/>
          <w:szCs w:val="18"/>
          <w:color w:val="auto"/>
        </w:rPr>
        <w:t>March 27, 2020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color w:val="auto"/>
        </w:rPr>
        <w:t>Dear Fellow Stockholder:</w:t>
      </w:r>
    </w:p>
    <w:p>
      <w:pPr>
        <w:spacing w:after="0" w:line="320" w:lineRule="exact"/>
        <w:rPr>
          <w:sz w:val="20"/>
          <w:szCs w:val="20"/>
          <w:color w:val="auto"/>
        </w:rPr>
      </w:pPr>
    </w:p>
    <w:p>
      <w:pPr>
        <w:spacing w:after="0" w:line="373" w:lineRule="auto"/>
        <w:rPr>
          <w:sz w:val="20"/>
          <w:szCs w:val="20"/>
          <w:color w:val="auto"/>
        </w:rPr>
      </w:pPr>
      <w:r>
        <w:rPr>
          <w:rFonts w:ascii="Arial" w:cs="Arial" w:eastAsia="Arial" w:hAnsi="Arial"/>
          <w:sz w:val="18"/>
          <w:szCs w:val="18"/>
          <w:color w:val="auto"/>
        </w:rPr>
        <w:t>We are pleased to invite you to attend the 2020 annual meeting of stockholders of Highwoods Properties, Inc. The annual meeting will be held on Tuesday, May 12, 2020 at 11:30 A.M., Eastern Time, in Suite 600 of our Smoketree Tower building, which is located at 3100 Smoketree Court, Raleigh, North Carolina.</w:t>
      </w:r>
    </w:p>
    <w:p>
      <w:pPr>
        <w:spacing w:after="0" w:line="182" w:lineRule="exact"/>
        <w:rPr>
          <w:sz w:val="20"/>
          <w:szCs w:val="20"/>
          <w:color w:val="auto"/>
        </w:rPr>
      </w:pPr>
    </w:p>
    <w:p>
      <w:pPr>
        <w:ind w:right="140"/>
        <w:spacing w:after="0" w:line="369" w:lineRule="auto"/>
        <w:rPr>
          <w:sz w:val="20"/>
          <w:szCs w:val="20"/>
          <w:color w:val="auto"/>
        </w:rPr>
      </w:pPr>
      <w:r>
        <w:rPr>
          <w:rFonts w:ascii="Arial" w:cs="Arial" w:eastAsia="Arial" w:hAnsi="Arial"/>
          <w:sz w:val="18"/>
          <w:szCs w:val="18"/>
          <w:color w:val="auto"/>
        </w:rPr>
        <w:t>The proxy statement, with the accompanying formal notice of the meeting, describes the matters expected to be acted upon at the meeting. We ask you to review these materials carefully and to use this opportunity to take part in the affairs of Highwoods by voting on the matters described in the proxy statement. Following the formal portion of the meeting, we will provide a brief report on the operations of our company and our directors and senior leadership team will be available to answer appropriate questions from stockholders.</w:t>
      </w:r>
    </w:p>
    <w:p>
      <w:pPr>
        <w:spacing w:after="0" w:line="185" w:lineRule="exact"/>
        <w:rPr>
          <w:sz w:val="20"/>
          <w:szCs w:val="20"/>
          <w:color w:val="auto"/>
        </w:rPr>
      </w:pPr>
    </w:p>
    <w:p>
      <w:pPr>
        <w:ind w:right="140"/>
        <w:spacing w:after="0" w:line="424" w:lineRule="auto"/>
        <w:rPr>
          <w:sz w:val="20"/>
          <w:szCs w:val="20"/>
          <w:color w:val="auto"/>
        </w:rPr>
      </w:pPr>
      <w:r>
        <w:rPr>
          <w:rFonts w:ascii="Arial" w:cs="Arial" w:eastAsia="Arial" w:hAnsi="Arial"/>
          <w:sz w:val="17"/>
          <w:szCs w:val="17"/>
          <w:color w:val="auto"/>
        </w:rPr>
        <w:t>Your vote is important. Your proxy or voting instruction card includes specific information regarding the several ways to vote your shares. We encourage you to vote as soon as possible, even if you plan to attend the meeting. You may vote over the internet, by telephone or by mail.</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color w:val="auto"/>
        </w:rPr>
        <w:t>Thank you for your continued support of Highwoods.</w:t>
      </w:r>
    </w:p>
    <w:p>
      <w:pPr>
        <w:spacing w:after="0" w:line="320" w:lineRule="exact"/>
        <w:rPr>
          <w:sz w:val="20"/>
          <w:szCs w:val="20"/>
          <w:color w:val="auto"/>
        </w:rPr>
      </w:pPr>
    </w:p>
    <w:p>
      <w:pPr>
        <w:spacing w:after="0"/>
        <w:rPr>
          <w:sz w:val="20"/>
          <w:szCs w:val="20"/>
          <w:color w:val="auto"/>
        </w:rPr>
      </w:pPr>
      <w:r>
        <w:rPr>
          <w:rFonts w:ascii="Arial" w:cs="Arial" w:eastAsia="Arial" w:hAnsi="Arial"/>
          <w:sz w:val="18"/>
          <w:szCs w:val="18"/>
          <w:color w:val="auto"/>
        </w:rPr>
        <w:t>Cordially,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107950</wp:posOffset>
            </wp:positionH>
            <wp:positionV relativeFrom="paragraph">
              <wp:posOffset>40640</wp:posOffset>
            </wp:positionV>
            <wp:extent cx="2468880" cy="7200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468880" cy="7200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spacing w:after="0"/>
        <w:rPr>
          <w:sz w:val="20"/>
          <w:szCs w:val="20"/>
          <w:color w:val="auto"/>
        </w:rPr>
      </w:pPr>
      <w:r>
        <w:rPr>
          <w:rFonts w:ascii="Arial" w:cs="Arial" w:eastAsia="Arial" w:hAnsi="Arial"/>
          <w:sz w:val="18"/>
          <w:szCs w:val="18"/>
          <w:color w:val="auto"/>
        </w:rPr>
        <w:t>CARLOS E. EVANS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Chair of the Board of Directors</w:t>
      </w:r>
    </w:p>
    <w:p>
      <w:pPr>
        <w:spacing w:after="0" w:line="212"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tab/>
        <w:t>1</w:t>
      </w:r>
    </w:p>
    <w:p>
      <w:pPr>
        <w:sectPr>
          <w:pgSz w:w="11900" w:h="16838" w:orient="portrait"/>
          <w:cols w:equalWidth="0" w:num="1">
            <w:col w:w="11180"/>
          </w:cols>
          <w:pgMar w:left="320" w:top="1440" w:right="399" w:bottom="1440" w:gutter="0" w:footer="0" w:header="0"/>
        </w:sectPr>
      </w:pPr>
    </w:p>
    <w:bookmarkStart w:id="3" w:name="page4"/>
    <w:bookmarkEnd w:id="3"/>
    <w:p>
      <w:pPr>
        <w:spacing w:after="0"/>
        <w:rPr>
          <w:sz w:val="20"/>
          <w:szCs w:val="20"/>
          <w:color w:val="auto"/>
        </w:rPr>
      </w:pPr>
      <w:r>
        <w:rPr>
          <w:rFonts w:ascii="Arial" w:cs="Arial" w:eastAsia="Arial" w:hAnsi="Arial"/>
          <w:sz w:val="22"/>
          <w:szCs w:val="22"/>
          <w:b w:val="1"/>
          <w:bCs w:val="1"/>
          <w:color w:val="0086C3"/>
        </w:rPr>
        <w:t>NOTICE OF 2020 ANNUAL MEETING OF STOCKHOLDERS</w:t>
      </w:r>
    </w:p>
    <w:p>
      <w:pPr>
        <w:spacing w:after="0" w:line="16" w:lineRule="exact"/>
        <w:rPr>
          <w:sz w:val="20"/>
          <w:szCs w:val="20"/>
          <w:color w:val="auto"/>
        </w:rPr>
      </w:pPr>
    </w:p>
    <w:p>
      <w:pPr>
        <w:spacing w:after="0"/>
        <w:rPr>
          <w:sz w:val="20"/>
          <w:szCs w:val="20"/>
          <w:color w:val="auto"/>
        </w:rPr>
      </w:pPr>
      <w:r>
        <w:rPr>
          <w:rFonts w:ascii="Arial" w:cs="Arial" w:eastAsia="Arial" w:hAnsi="Arial"/>
          <w:sz w:val="9"/>
          <w:szCs w:val="9"/>
          <w:b w:val="1"/>
          <w:bCs w:val="1"/>
          <w:color w:val="0086C3"/>
        </w:rPr>
        <w:t>__________________________________________________________________________________________________________________________________________________________________________</w:t>
      </w:r>
    </w:p>
    <w:p>
      <w:pPr>
        <w:sectPr>
          <w:pgSz w:w="11900" w:h="16838" w:orient="portrait"/>
          <w:cols w:equalWidth="0" w:num="1">
            <w:col w:w="11220"/>
          </w:cols>
          <w:pgMar w:left="320" w:top="342" w:right="359" w:bottom="1440" w:gutter="0" w:footer="0" w:header="0"/>
        </w:sectPr>
      </w:pPr>
    </w:p>
    <w:p>
      <w:pPr>
        <w:spacing w:after="0" w:line="271" w:lineRule="exact"/>
        <w:rPr>
          <w:sz w:val="20"/>
          <w:szCs w:val="20"/>
          <w:color w:val="auto"/>
        </w:rPr>
      </w:pPr>
    </w:p>
    <w:p>
      <w:pPr>
        <w:spacing w:after="0"/>
        <w:rPr>
          <w:sz w:val="20"/>
          <w:szCs w:val="20"/>
          <w:color w:val="auto"/>
        </w:rPr>
      </w:pPr>
      <w:r>
        <w:rPr>
          <w:rFonts w:ascii="Arial" w:cs="Arial" w:eastAsia="Arial" w:hAnsi="Arial"/>
          <w:sz w:val="17"/>
          <w:szCs w:val="17"/>
          <w:b w:val="1"/>
          <w:bCs w:val="1"/>
          <w:color w:val="0086C3"/>
        </w:rPr>
        <w:t>Date</w:t>
      </w:r>
      <w:r>
        <w:rPr>
          <w:rFonts w:ascii="Arial" w:cs="Arial" w:eastAsia="Arial" w:hAnsi="Arial"/>
          <w:sz w:val="17"/>
          <w:szCs w:val="17"/>
          <w:color w:val="0086C3"/>
        </w:rPr>
        <w:t>:</w:t>
      </w:r>
    </w:p>
    <w:p>
      <w:pPr>
        <w:spacing w:after="0" w:line="20" w:lineRule="exact"/>
        <w:rPr>
          <w:sz w:val="20"/>
          <w:szCs w:val="20"/>
          <w:color w:val="auto"/>
        </w:rPr>
      </w:pPr>
      <w:r>
        <w:rPr>
          <w:sz w:val="20"/>
          <w:szCs w:val="20"/>
          <w:color w:val="auto"/>
        </w:rPr>
        <w:br w:type="column"/>
      </w:r>
    </w:p>
    <w:p>
      <w:pPr>
        <w:spacing w:after="0" w:line="255" w:lineRule="exact"/>
        <w:rPr>
          <w:sz w:val="20"/>
          <w:szCs w:val="20"/>
          <w:color w:val="auto"/>
        </w:rPr>
      </w:pPr>
    </w:p>
    <w:p>
      <w:pPr>
        <w:spacing w:after="0"/>
        <w:rPr>
          <w:sz w:val="20"/>
          <w:szCs w:val="20"/>
          <w:color w:val="auto"/>
        </w:rPr>
      </w:pPr>
      <w:r>
        <w:rPr>
          <w:rFonts w:ascii="Arial" w:cs="Arial" w:eastAsia="Arial" w:hAnsi="Arial"/>
          <w:sz w:val="16"/>
          <w:szCs w:val="16"/>
          <w:color w:val="auto"/>
        </w:rPr>
        <w:t>Tuesday, May 12, 2020</w:t>
      </w:r>
    </w:p>
    <w:p>
      <w:pPr>
        <w:spacing w:after="0" w:line="207" w:lineRule="exact"/>
        <w:rPr>
          <w:sz w:val="20"/>
          <w:szCs w:val="20"/>
          <w:color w:val="auto"/>
        </w:rPr>
      </w:pPr>
    </w:p>
    <w:p>
      <w:pPr>
        <w:sectPr>
          <w:pgSz w:w="11900" w:h="16838" w:orient="portrait"/>
          <w:cols w:equalWidth="0" w:num="2">
            <w:col w:w="1240" w:space="720"/>
            <w:col w:w="9260"/>
          </w:cols>
          <w:pgMar w:left="320" w:top="342" w:right="359" w:bottom="1440" w:gutter="0" w:footer="0" w:header="0"/>
          <w:type w:val="continuous"/>
        </w:sectPr>
      </w:pPr>
    </w:p>
    <w:p>
      <w:pPr>
        <w:spacing w:after="0" w:line="77" w:lineRule="exact"/>
        <w:rPr>
          <w:sz w:val="20"/>
          <w:szCs w:val="20"/>
          <w:color w:val="auto"/>
        </w:rPr>
      </w:pPr>
    </w:p>
    <w:p>
      <w:pPr>
        <w:spacing w:after="0"/>
        <w:rPr>
          <w:sz w:val="20"/>
          <w:szCs w:val="20"/>
          <w:color w:val="auto"/>
        </w:rPr>
      </w:pPr>
      <w:r>
        <w:rPr>
          <w:rFonts w:ascii="Arial" w:cs="Arial" w:eastAsia="Arial" w:hAnsi="Arial"/>
          <w:sz w:val="17"/>
          <w:szCs w:val="17"/>
          <w:b w:val="1"/>
          <w:bCs w:val="1"/>
          <w:color w:val="0086C3"/>
        </w:rPr>
        <w:t>Time</w:t>
      </w:r>
      <w:r>
        <w:rPr>
          <w:rFonts w:ascii="Arial" w:cs="Arial" w:eastAsia="Arial" w:hAnsi="Arial"/>
          <w:sz w:val="17"/>
          <w:szCs w:val="17"/>
          <w:color w:val="0086C3"/>
        </w:rPr>
        <w:t>:</w:t>
      </w:r>
    </w:p>
    <w:p>
      <w:pPr>
        <w:spacing w:after="0" w:line="20" w:lineRule="exact"/>
        <w:rPr>
          <w:sz w:val="20"/>
          <w:szCs w:val="20"/>
          <w:color w:val="auto"/>
        </w:rPr>
      </w:pPr>
      <w:r>
        <w:rPr>
          <w:sz w:val="20"/>
          <w:szCs w:val="20"/>
          <w:color w:val="auto"/>
        </w:rPr>
        <w:br w:type="column"/>
      </w:r>
    </w:p>
    <w:p>
      <w:pPr>
        <w:spacing w:after="0" w:line="61" w:lineRule="exact"/>
        <w:rPr>
          <w:sz w:val="20"/>
          <w:szCs w:val="20"/>
          <w:color w:val="auto"/>
        </w:rPr>
      </w:pPr>
    </w:p>
    <w:p>
      <w:pPr>
        <w:spacing w:after="0"/>
        <w:rPr>
          <w:sz w:val="20"/>
          <w:szCs w:val="20"/>
          <w:color w:val="auto"/>
        </w:rPr>
      </w:pPr>
      <w:r>
        <w:rPr>
          <w:rFonts w:ascii="Arial" w:cs="Arial" w:eastAsia="Arial" w:hAnsi="Arial"/>
          <w:sz w:val="16"/>
          <w:szCs w:val="16"/>
          <w:color w:val="auto"/>
        </w:rPr>
        <w:t>11:30 A.M. Eastern Time</w:t>
      </w:r>
    </w:p>
    <w:p>
      <w:pPr>
        <w:spacing w:after="0" w:line="207" w:lineRule="exact"/>
        <w:rPr>
          <w:sz w:val="20"/>
          <w:szCs w:val="20"/>
          <w:color w:val="auto"/>
        </w:rPr>
      </w:pPr>
    </w:p>
    <w:p>
      <w:pPr>
        <w:sectPr>
          <w:pgSz w:w="11900" w:h="16838" w:orient="portrait"/>
          <w:cols w:equalWidth="0" w:num="2">
            <w:col w:w="1240" w:space="720"/>
            <w:col w:w="9260"/>
          </w:cols>
          <w:pgMar w:left="320" w:top="342" w:right="359" w:bottom="1440" w:gutter="0" w:footer="0" w:header="0"/>
          <w:type w:val="continuous"/>
        </w:sectPr>
      </w:pPr>
    </w:p>
    <w:p>
      <w:pPr>
        <w:spacing w:after="0" w:line="77" w:lineRule="exact"/>
        <w:rPr>
          <w:sz w:val="20"/>
          <w:szCs w:val="20"/>
          <w:color w:val="auto"/>
        </w:rPr>
      </w:pPr>
    </w:p>
    <w:p>
      <w:pPr>
        <w:spacing w:after="0"/>
        <w:rPr>
          <w:sz w:val="20"/>
          <w:szCs w:val="20"/>
          <w:color w:val="auto"/>
        </w:rPr>
      </w:pPr>
      <w:r>
        <w:rPr>
          <w:rFonts w:ascii="Arial" w:cs="Arial" w:eastAsia="Arial" w:hAnsi="Arial"/>
          <w:sz w:val="15"/>
          <w:szCs w:val="15"/>
          <w:b w:val="1"/>
          <w:bCs w:val="1"/>
          <w:color w:val="0086C3"/>
        </w:rPr>
        <w:t>Place</w:t>
      </w:r>
      <w:r>
        <w:rPr>
          <w:rFonts w:ascii="Arial" w:cs="Arial" w:eastAsia="Arial" w:hAnsi="Arial"/>
          <w:sz w:val="15"/>
          <w:szCs w:val="15"/>
          <w:color w:val="0086C3"/>
        </w:rPr>
        <w:t>:</w:t>
      </w:r>
    </w:p>
    <w:p>
      <w:pPr>
        <w:spacing w:after="0" w:line="20" w:lineRule="exact"/>
        <w:rPr>
          <w:sz w:val="20"/>
          <w:szCs w:val="20"/>
          <w:color w:val="auto"/>
        </w:rPr>
      </w:pPr>
      <w:r>
        <w:rPr>
          <w:sz w:val="20"/>
          <w:szCs w:val="20"/>
          <w:color w:val="auto"/>
        </w:rPr>
        <w:br w:type="column"/>
      </w:r>
    </w:p>
    <w:p>
      <w:pPr>
        <w:spacing w:after="0" w:line="61" w:lineRule="exact"/>
        <w:rPr>
          <w:sz w:val="20"/>
          <w:szCs w:val="20"/>
          <w:color w:val="auto"/>
        </w:rPr>
      </w:pPr>
    </w:p>
    <w:p>
      <w:pPr>
        <w:spacing w:after="0"/>
        <w:rPr>
          <w:sz w:val="20"/>
          <w:szCs w:val="20"/>
          <w:color w:val="auto"/>
        </w:rPr>
      </w:pPr>
      <w:r>
        <w:rPr>
          <w:rFonts w:ascii="Arial" w:cs="Arial" w:eastAsia="Arial" w:hAnsi="Arial"/>
          <w:sz w:val="16"/>
          <w:szCs w:val="16"/>
          <w:color w:val="auto"/>
        </w:rPr>
        <w:t>Smoketree Tower, 3100 Smoketree Court, Suite 600, Raleigh, North Carolina*</w:t>
      </w:r>
    </w:p>
    <w:p>
      <w:pPr>
        <w:spacing w:after="0" w:line="200" w:lineRule="exact"/>
        <w:rPr>
          <w:sz w:val="20"/>
          <w:szCs w:val="20"/>
          <w:color w:val="auto"/>
        </w:rPr>
      </w:pPr>
    </w:p>
    <w:p>
      <w:pPr>
        <w:sectPr>
          <w:pgSz w:w="11900" w:h="16838" w:orient="portrait"/>
          <w:cols w:equalWidth="0" w:num="2">
            <w:col w:w="1240" w:space="720"/>
            <w:col w:w="9260"/>
          </w:cols>
          <w:pgMar w:left="320" w:top="342" w:right="359" w:bottom="1440" w:gutter="0" w:footer="0" w:header="0"/>
          <w:type w:val="continuous"/>
        </w:sectPr>
      </w:pPr>
    </w:p>
    <w:p>
      <w:pPr>
        <w:spacing w:after="0" w:line="89" w:lineRule="exact"/>
        <w:rPr>
          <w:sz w:val="20"/>
          <w:szCs w:val="20"/>
          <w:color w:val="auto"/>
        </w:rPr>
      </w:pPr>
    </w:p>
    <w:p>
      <w:pPr>
        <w:ind w:left="2240" w:hanging="315"/>
        <w:spacing w:after="0" w:line="395" w:lineRule="auto"/>
        <w:tabs>
          <w:tab w:leader="none" w:pos="2240" w:val="left"/>
        </w:tabs>
        <w:numPr>
          <w:ilvl w:val="0"/>
          <w:numId w:val="5"/>
        </w:numPr>
        <w:rPr>
          <w:rFonts w:ascii="Arial" w:cs="Arial" w:eastAsia="Arial" w:hAnsi="Arial"/>
          <w:sz w:val="17"/>
          <w:szCs w:val="17"/>
          <w:b w:val="1"/>
          <w:bCs w:val="1"/>
          <w:color w:val="auto"/>
        </w:rPr>
      </w:pPr>
      <w:r>
        <w:rPr>
          <w:rFonts w:ascii="Arial" w:cs="Arial" w:eastAsia="Arial" w:hAnsi="Arial"/>
          <w:sz w:val="17"/>
          <w:szCs w:val="17"/>
          <w:color w:val="auto"/>
        </w:rPr>
        <w:t>As part of our precautions regarding the spread of coronavirus disease 2019 (COVID-19), we are planning for the possibility that the meeting may be conducted as a “virtual” or “hybrid” meeting. If we take this step, we will announce the decision to do so by May 1, 2020 via a press release and posting details on our website that will also be filed with the SEC as proxy material. As always, we encourage you to vote your shares prior to the Annual Meeting.</w:t>
      </w:r>
    </w:p>
    <w:p>
      <w:pPr>
        <w:spacing w:after="0" w:line="11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660" w:type="dxa"/>
            <w:vAlign w:val="bottom"/>
          </w:tcPr>
          <w:p>
            <w:pPr>
              <w:spacing w:after="0"/>
              <w:rPr>
                <w:sz w:val="20"/>
                <w:szCs w:val="20"/>
                <w:color w:val="auto"/>
              </w:rPr>
            </w:pPr>
            <w:r>
              <w:rPr>
                <w:rFonts w:ascii="Arial" w:cs="Arial" w:eastAsia="Arial" w:hAnsi="Arial"/>
                <w:sz w:val="18"/>
                <w:szCs w:val="18"/>
                <w:b w:val="1"/>
                <w:bCs w:val="1"/>
                <w:color w:val="0086C3"/>
              </w:rPr>
              <w:t>Record Date</w:t>
            </w:r>
            <w:r>
              <w:rPr>
                <w:rFonts w:ascii="Arial" w:cs="Arial" w:eastAsia="Arial" w:hAnsi="Arial"/>
                <w:sz w:val="18"/>
                <w:szCs w:val="18"/>
                <w:color w:val="0086C3"/>
              </w:rPr>
              <w:t>:</w:t>
            </w:r>
          </w:p>
        </w:tc>
        <w:tc>
          <w:tcPr>
            <w:tcW w:w="9540" w:type="dxa"/>
            <w:vAlign w:val="bottom"/>
            <w:gridSpan w:val="2"/>
          </w:tcPr>
          <w:p>
            <w:pPr>
              <w:ind w:left="300"/>
              <w:spacing w:after="0"/>
              <w:rPr>
                <w:sz w:val="20"/>
                <w:szCs w:val="20"/>
                <w:color w:val="auto"/>
              </w:rPr>
            </w:pPr>
            <w:r>
              <w:rPr>
                <w:rFonts w:ascii="Arial" w:cs="Arial" w:eastAsia="Arial" w:hAnsi="Arial"/>
                <w:sz w:val="18"/>
                <w:szCs w:val="18"/>
                <w:color w:val="auto"/>
              </w:rPr>
              <w:t>Tuesday, March 10, 2020</w:t>
            </w:r>
          </w:p>
        </w:tc>
      </w:tr>
      <w:tr>
        <w:trPr>
          <w:trHeight w:val="473"/>
        </w:trPr>
        <w:tc>
          <w:tcPr>
            <w:tcW w:w="1660" w:type="dxa"/>
            <w:vAlign w:val="bottom"/>
          </w:tcPr>
          <w:p>
            <w:pPr>
              <w:spacing w:after="0"/>
              <w:rPr>
                <w:sz w:val="20"/>
                <w:szCs w:val="20"/>
                <w:color w:val="auto"/>
              </w:rPr>
            </w:pPr>
            <w:r>
              <w:rPr>
                <w:rFonts w:ascii="Arial" w:cs="Arial" w:eastAsia="Arial" w:hAnsi="Arial"/>
                <w:sz w:val="18"/>
                <w:szCs w:val="18"/>
                <w:b w:val="1"/>
                <w:bCs w:val="1"/>
                <w:color w:val="0086C3"/>
              </w:rPr>
              <w:t>Items of Business</w:t>
            </w:r>
            <w:r>
              <w:rPr>
                <w:rFonts w:ascii="Arial" w:cs="Arial" w:eastAsia="Arial" w:hAnsi="Arial"/>
                <w:sz w:val="18"/>
                <w:szCs w:val="18"/>
                <w:color w:val="0086C3"/>
              </w:rPr>
              <w:t>:</w:t>
            </w:r>
          </w:p>
        </w:tc>
        <w:tc>
          <w:tcPr>
            <w:tcW w:w="9540" w:type="dxa"/>
            <w:vAlign w:val="bottom"/>
            <w:gridSpan w:val="2"/>
          </w:tcPr>
          <w:p>
            <w:pPr>
              <w:ind w:left="300"/>
              <w:spacing w:after="0"/>
              <w:rPr>
                <w:sz w:val="20"/>
                <w:szCs w:val="20"/>
                <w:color w:val="auto"/>
              </w:rPr>
            </w:pPr>
            <w:r>
              <w:rPr>
                <w:rFonts w:ascii="Arial" w:cs="Arial" w:eastAsia="Arial" w:hAnsi="Arial"/>
                <w:sz w:val="18"/>
                <w:szCs w:val="18"/>
                <w:color w:val="auto"/>
                <w:w w:val="97"/>
              </w:rPr>
              <w:t>1.  To elect eight directors to serve a one-year term and until their respective successors are duly elected and qualified</w:t>
            </w:r>
          </w:p>
        </w:tc>
      </w:tr>
      <w:tr>
        <w:trPr>
          <w:trHeight w:val="473"/>
        </w:trPr>
        <w:tc>
          <w:tcPr>
            <w:tcW w:w="1660" w:type="dxa"/>
            <w:vAlign w:val="bottom"/>
          </w:tcPr>
          <w:p>
            <w:pPr>
              <w:spacing w:after="0"/>
              <w:rPr>
                <w:sz w:val="24"/>
                <w:szCs w:val="24"/>
                <w:color w:val="auto"/>
              </w:rPr>
            </w:pPr>
          </w:p>
        </w:tc>
        <w:tc>
          <w:tcPr>
            <w:tcW w:w="520" w:type="dxa"/>
            <w:vAlign w:val="bottom"/>
          </w:tcPr>
          <w:p>
            <w:pPr>
              <w:ind w:left="300"/>
              <w:spacing w:after="0"/>
              <w:rPr>
                <w:sz w:val="20"/>
                <w:szCs w:val="20"/>
                <w:color w:val="auto"/>
              </w:rPr>
            </w:pPr>
            <w:r>
              <w:rPr>
                <w:rFonts w:ascii="Arial" w:cs="Arial" w:eastAsia="Arial" w:hAnsi="Arial"/>
                <w:sz w:val="18"/>
                <w:szCs w:val="18"/>
                <w:color w:val="auto"/>
              </w:rPr>
              <w:t>2.</w:t>
            </w:r>
          </w:p>
        </w:tc>
        <w:tc>
          <w:tcPr>
            <w:tcW w:w="9020" w:type="dxa"/>
            <w:vAlign w:val="bottom"/>
          </w:tcPr>
          <w:p>
            <w:pPr>
              <w:ind w:left="80"/>
              <w:spacing w:after="0"/>
              <w:rPr>
                <w:sz w:val="20"/>
                <w:szCs w:val="20"/>
                <w:color w:val="auto"/>
              </w:rPr>
            </w:pPr>
            <w:r>
              <w:rPr>
                <w:rFonts w:ascii="Arial" w:cs="Arial" w:eastAsia="Arial" w:hAnsi="Arial"/>
                <w:sz w:val="18"/>
                <w:szCs w:val="18"/>
                <w:color w:val="auto"/>
              </w:rPr>
              <w:t>To ratify the appointment of Deloitte &amp; Touche LLP as our independent auditor for 2020</w:t>
            </w:r>
          </w:p>
        </w:tc>
      </w:tr>
      <w:tr>
        <w:trPr>
          <w:trHeight w:val="473"/>
        </w:trPr>
        <w:tc>
          <w:tcPr>
            <w:tcW w:w="1660" w:type="dxa"/>
            <w:vAlign w:val="bottom"/>
          </w:tcPr>
          <w:p>
            <w:pPr>
              <w:spacing w:after="0"/>
              <w:rPr>
                <w:sz w:val="24"/>
                <w:szCs w:val="24"/>
                <w:color w:val="auto"/>
              </w:rPr>
            </w:pPr>
          </w:p>
        </w:tc>
        <w:tc>
          <w:tcPr>
            <w:tcW w:w="520" w:type="dxa"/>
            <w:vAlign w:val="bottom"/>
          </w:tcPr>
          <w:p>
            <w:pPr>
              <w:ind w:left="300"/>
              <w:spacing w:after="0"/>
              <w:rPr>
                <w:sz w:val="20"/>
                <w:szCs w:val="20"/>
                <w:color w:val="auto"/>
              </w:rPr>
            </w:pPr>
            <w:r>
              <w:rPr>
                <w:rFonts w:ascii="Arial" w:cs="Arial" w:eastAsia="Arial" w:hAnsi="Arial"/>
                <w:sz w:val="18"/>
                <w:szCs w:val="18"/>
                <w:color w:val="auto"/>
              </w:rPr>
              <w:t>3.</w:t>
            </w:r>
          </w:p>
        </w:tc>
        <w:tc>
          <w:tcPr>
            <w:tcW w:w="9020" w:type="dxa"/>
            <w:vAlign w:val="bottom"/>
          </w:tcPr>
          <w:p>
            <w:pPr>
              <w:ind w:left="80"/>
              <w:spacing w:after="0"/>
              <w:rPr>
                <w:sz w:val="20"/>
                <w:szCs w:val="20"/>
                <w:color w:val="auto"/>
              </w:rPr>
            </w:pPr>
            <w:r>
              <w:rPr>
                <w:rFonts w:ascii="Arial" w:cs="Arial" w:eastAsia="Arial" w:hAnsi="Arial"/>
                <w:sz w:val="18"/>
                <w:szCs w:val="18"/>
                <w:color w:val="auto"/>
              </w:rPr>
              <w:t>To vote on an advisory proposal regarding executive compensation</w:t>
            </w:r>
          </w:p>
        </w:tc>
      </w:tr>
      <w:tr>
        <w:trPr>
          <w:trHeight w:val="473"/>
        </w:trPr>
        <w:tc>
          <w:tcPr>
            <w:tcW w:w="1660" w:type="dxa"/>
            <w:vAlign w:val="bottom"/>
          </w:tcPr>
          <w:p>
            <w:pPr>
              <w:spacing w:after="0"/>
              <w:rPr>
                <w:sz w:val="24"/>
                <w:szCs w:val="24"/>
                <w:color w:val="auto"/>
              </w:rPr>
            </w:pPr>
          </w:p>
        </w:tc>
        <w:tc>
          <w:tcPr>
            <w:tcW w:w="520" w:type="dxa"/>
            <w:vAlign w:val="bottom"/>
          </w:tcPr>
          <w:p>
            <w:pPr>
              <w:ind w:left="300"/>
              <w:spacing w:after="0"/>
              <w:rPr>
                <w:sz w:val="20"/>
                <w:szCs w:val="20"/>
                <w:color w:val="auto"/>
              </w:rPr>
            </w:pPr>
            <w:r>
              <w:rPr>
                <w:rFonts w:ascii="Arial" w:cs="Arial" w:eastAsia="Arial" w:hAnsi="Arial"/>
                <w:sz w:val="18"/>
                <w:szCs w:val="18"/>
                <w:color w:val="auto"/>
              </w:rPr>
              <w:t>4.</w:t>
            </w:r>
          </w:p>
        </w:tc>
        <w:tc>
          <w:tcPr>
            <w:tcW w:w="9020" w:type="dxa"/>
            <w:vAlign w:val="bottom"/>
          </w:tcPr>
          <w:p>
            <w:pPr>
              <w:ind w:left="80"/>
              <w:spacing w:after="0"/>
              <w:rPr>
                <w:sz w:val="20"/>
                <w:szCs w:val="20"/>
                <w:color w:val="auto"/>
              </w:rPr>
            </w:pPr>
            <w:r>
              <w:rPr>
                <w:rFonts w:ascii="Arial" w:cs="Arial" w:eastAsia="Arial" w:hAnsi="Arial"/>
                <w:sz w:val="18"/>
                <w:szCs w:val="18"/>
                <w:color w:val="auto"/>
              </w:rPr>
              <w:t>To act on a proposal to approve our 2020 employee stock purchase plan</w:t>
            </w:r>
          </w:p>
        </w:tc>
      </w:tr>
      <w:tr>
        <w:trPr>
          <w:trHeight w:val="473"/>
        </w:trPr>
        <w:tc>
          <w:tcPr>
            <w:tcW w:w="1660" w:type="dxa"/>
            <w:vAlign w:val="bottom"/>
          </w:tcPr>
          <w:p>
            <w:pPr>
              <w:spacing w:after="0"/>
              <w:rPr>
                <w:sz w:val="24"/>
                <w:szCs w:val="24"/>
                <w:color w:val="auto"/>
              </w:rPr>
            </w:pPr>
          </w:p>
        </w:tc>
        <w:tc>
          <w:tcPr>
            <w:tcW w:w="520" w:type="dxa"/>
            <w:vAlign w:val="bottom"/>
          </w:tcPr>
          <w:p>
            <w:pPr>
              <w:ind w:left="300"/>
              <w:spacing w:after="0"/>
              <w:rPr>
                <w:sz w:val="20"/>
                <w:szCs w:val="20"/>
                <w:color w:val="auto"/>
              </w:rPr>
            </w:pPr>
            <w:r>
              <w:rPr>
                <w:rFonts w:ascii="Arial" w:cs="Arial" w:eastAsia="Arial" w:hAnsi="Arial"/>
                <w:sz w:val="18"/>
                <w:szCs w:val="18"/>
                <w:color w:val="auto"/>
              </w:rPr>
              <w:t>5.</w:t>
            </w:r>
          </w:p>
        </w:tc>
        <w:tc>
          <w:tcPr>
            <w:tcW w:w="9020" w:type="dxa"/>
            <w:vAlign w:val="bottom"/>
          </w:tcPr>
          <w:p>
            <w:pPr>
              <w:ind w:left="80"/>
              <w:spacing w:after="0"/>
              <w:rPr>
                <w:sz w:val="20"/>
                <w:szCs w:val="20"/>
                <w:color w:val="auto"/>
              </w:rPr>
            </w:pPr>
            <w:r>
              <w:rPr>
                <w:rFonts w:ascii="Arial" w:cs="Arial" w:eastAsia="Arial" w:hAnsi="Arial"/>
                <w:sz w:val="18"/>
                <w:szCs w:val="18"/>
                <w:color w:val="auto"/>
              </w:rPr>
              <w:t>To transact such other business as may properly come before the meeting or any adjournments</w:t>
            </w:r>
          </w:p>
        </w:tc>
      </w:tr>
      <w:tr>
        <w:trPr>
          <w:trHeight w:val="473"/>
        </w:trPr>
        <w:tc>
          <w:tcPr>
            <w:tcW w:w="1660" w:type="dxa"/>
            <w:vAlign w:val="bottom"/>
          </w:tcPr>
          <w:p>
            <w:pPr>
              <w:spacing w:after="0"/>
              <w:rPr>
                <w:sz w:val="20"/>
                <w:szCs w:val="20"/>
                <w:color w:val="auto"/>
              </w:rPr>
            </w:pPr>
            <w:r>
              <w:rPr>
                <w:rFonts w:ascii="Arial" w:cs="Arial" w:eastAsia="Arial" w:hAnsi="Arial"/>
                <w:sz w:val="18"/>
                <w:szCs w:val="18"/>
                <w:b w:val="1"/>
                <w:bCs w:val="1"/>
                <w:color w:val="0086C3"/>
              </w:rPr>
              <w:t>Proxy Voting</w:t>
            </w:r>
            <w:r>
              <w:rPr>
                <w:rFonts w:ascii="Arial" w:cs="Arial" w:eastAsia="Arial" w:hAnsi="Arial"/>
                <w:sz w:val="18"/>
                <w:szCs w:val="18"/>
                <w:color w:val="0086C3"/>
              </w:rPr>
              <w:t>:</w:t>
            </w:r>
          </w:p>
        </w:tc>
        <w:tc>
          <w:tcPr>
            <w:tcW w:w="9540" w:type="dxa"/>
            <w:vAlign w:val="bottom"/>
            <w:gridSpan w:val="2"/>
          </w:tcPr>
          <w:p>
            <w:pPr>
              <w:ind w:left="300"/>
              <w:spacing w:after="0"/>
              <w:rPr>
                <w:sz w:val="20"/>
                <w:szCs w:val="20"/>
                <w:color w:val="auto"/>
              </w:rPr>
            </w:pPr>
            <w:r>
              <w:rPr>
                <w:rFonts w:ascii="Arial" w:cs="Arial" w:eastAsia="Arial" w:hAnsi="Arial"/>
                <w:sz w:val="18"/>
                <w:szCs w:val="18"/>
                <w:color w:val="auto"/>
                <w:w w:val="93"/>
              </w:rPr>
              <w:t>Whether or not you plan to attend the meeting, your vote is very important. You may vote via a toll-free telephone number or</w:t>
            </w:r>
          </w:p>
        </w:tc>
      </w:tr>
      <w:tr>
        <w:trPr>
          <w:trHeight w:val="310"/>
        </w:trPr>
        <w:tc>
          <w:tcPr>
            <w:tcW w:w="1660" w:type="dxa"/>
            <w:vAlign w:val="bottom"/>
          </w:tcPr>
          <w:p>
            <w:pPr>
              <w:spacing w:after="0"/>
              <w:rPr>
                <w:sz w:val="24"/>
                <w:szCs w:val="24"/>
                <w:color w:val="auto"/>
              </w:rPr>
            </w:pPr>
          </w:p>
        </w:tc>
        <w:tc>
          <w:tcPr>
            <w:tcW w:w="9540" w:type="dxa"/>
            <w:vAlign w:val="bottom"/>
            <w:gridSpan w:val="2"/>
          </w:tcPr>
          <w:p>
            <w:pPr>
              <w:ind w:left="300"/>
              <w:spacing w:after="0"/>
              <w:rPr>
                <w:sz w:val="20"/>
                <w:szCs w:val="20"/>
                <w:color w:val="auto"/>
              </w:rPr>
            </w:pPr>
            <w:r>
              <w:rPr>
                <w:rFonts w:ascii="Arial" w:cs="Arial" w:eastAsia="Arial" w:hAnsi="Arial"/>
                <w:sz w:val="18"/>
                <w:szCs w:val="18"/>
                <w:color w:val="auto"/>
                <w:w w:val="92"/>
              </w:rPr>
              <w:t>online. If you received a paper copy of the proxy card by mail, you may also vote by signing, dating and mailing the proxy card</w:t>
            </w:r>
          </w:p>
        </w:tc>
      </w:tr>
      <w:tr>
        <w:trPr>
          <w:trHeight w:val="310"/>
        </w:trPr>
        <w:tc>
          <w:tcPr>
            <w:tcW w:w="1660" w:type="dxa"/>
            <w:vAlign w:val="bottom"/>
          </w:tcPr>
          <w:p>
            <w:pPr>
              <w:spacing w:after="0"/>
              <w:rPr>
                <w:sz w:val="24"/>
                <w:szCs w:val="24"/>
                <w:color w:val="auto"/>
              </w:rPr>
            </w:pPr>
          </w:p>
        </w:tc>
        <w:tc>
          <w:tcPr>
            <w:tcW w:w="9540" w:type="dxa"/>
            <w:vAlign w:val="bottom"/>
            <w:gridSpan w:val="2"/>
          </w:tcPr>
          <w:p>
            <w:pPr>
              <w:ind w:left="300"/>
              <w:spacing w:after="0"/>
              <w:rPr>
                <w:sz w:val="20"/>
                <w:szCs w:val="20"/>
                <w:color w:val="auto"/>
              </w:rPr>
            </w:pPr>
            <w:r>
              <w:rPr>
                <w:rFonts w:ascii="Arial" w:cs="Arial" w:eastAsia="Arial" w:hAnsi="Arial"/>
                <w:sz w:val="18"/>
                <w:szCs w:val="18"/>
                <w:color w:val="auto"/>
                <w:w w:val="95"/>
              </w:rPr>
              <w:t>in the envelope provided. Instructions regarding all three methods of voting will be contained on the proxy card and in the</w:t>
            </w:r>
          </w:p>
        </w:tc>
      </w:tr>
      <w:tr>
        <w:trPr>
          <w:trHeight w:val="310"/>
        </w:trPr>
        <w:tc>
          <w:tcPr>
            <w:tcW w:w="1660" w:type="dxa"/>
            <w:vAlign w:val="bottom"/>
          </w:tcPr>
          <w:p>
            <w:pPr>
              <w:spacing w:after="0"/>
              <w:rPr>
                <w:sz w:val="24"/>
                <w:szCs w:val="24"/>
                <w:color w:val="auto"/>
              </w:rPr>
            </w:pPr>
          </w:p>
        </w:tc>
        <w:tc>
          <w:tcPr>
            <w:tcW w:w="9540" w:type="dxa"/>
            <w:vAlign w:val="bottom"/>
            <w:gridSpan w:val="2"/>
          </w:tcPr>
          <w:p>
            <w:pPr>
              <w:ind w:left="300"/>
              <w:spacing w:after="0"/>
              <w:rPr>
                <w:sz w:val="20"/>
                <w:szCs w:val="20"/>
                <w:color w:val="auto"/>
              </w:rPr>
            </w:pPr>
            <w:r>
              <w:rPr>
                <w:rFonts w:ascii="Arial" w:cs="Arial" w:eastAsia="Arial" w:hAnsi="Arial"/>
                <w:sz w:val="18"/>
                <w:szCs w:val="18"/>
                <w:color w:val="auto"/>
                <w:w w:val="92"/>
              </w:rPr>
              <w:t>Notice of Internet Availability of Proxy Materials. If you execute a proxy by telephone, online or by mailing in a proxy card, but</w:t>
            </w:r>
          </w:p>
        </w:tc>
      </w:tr>
      <w:tr>
        <w:trPr>
          <w:trHeight w:val="310"/>
        </w:trPr>
        <w:tc>
          <w:tcPr>
            <w:tcW w:w="1660" w:type="dxa"/>
            <w:vAlign w:val="bottom"/>
          </w:tcPr>
          <w:p>
            <w:pPr>
              <w:spacing w:after="0"/>
              <w:rPr>
                <w:sz w:val="24"/>
                <w:szCs w:val="24"/>
                <w:color w:val="auto"/>
              </w:rPr>
            </w:pPr>
          </w:p>
        </w:tc>
        <w:tc>
          <w:tcPr>
            <w:tcW w:w="9540" w:type="dxa"/>
            <w:vAlign w:val="bottom"/>
            <w:gridSpan w:val="2"/>
          </w:tcPr>
          <w:p>
            <w:pPr>
              <w:ind w:left="300"/>
              <w:spacing w:after="0"/>
              <w:rPr>
                <w:sz w:val="20"/>
                <w:szCs w:val="20"/>
                <w:color w:val="auto"/>
              </w:rPr>
            </w:pPr>
            <w:r>
              <w:rPr>
                <w:rFonts w:ascii="Arial" w:cs="Arial" w:eastAsia="Arial" w:hAnsi="Arial"/>
                <w:sz w:val="18"/>
                <w:szCs w:val="18"/>
                <w:color w:val="auto"/>
                <w:w w:val="94"/>
              </w:rPr>
              <w:t>later decide to attend the meeting in person, or for any other reason desire to revoke your proxy, you may do so at any time</w:t>
            </w:r>
          </w:p>
        </w:tc>
      </w:tr>
      <w:tr>
        <w:trPr>
          <w:trHeight w:val="310"/>
        </w:trPr>
        <w:tc>
          <w:tcPr>
            <w:tcW w:w="1660" w:type="dxa"/>
            <w:vAlign w:val="bottom"/>
          </w:tcPr>
          <w:p>
            <w:pPr>
              <w:spacing w:after="0"/>
              <w:rPr>
                <w:sz w:val="24"/>
                <w:szCs w:val="24"/>
                <w:color w:val="auto"/>
              </w:rPr>
            </w:pPr>
          </w:p>
        </w:tc>
        <w:tc>
          <w:tcPr>
            <w:tcW w:w="9540" w:type="dxa"/>
            <w:vAlign w:val="bottom"/>
            <w:gridSpan w:val="2"/>
          </w:tcPr>
          <w:p>
            <w:pPr>
              <w:ind w:left="300"/>
              <w:spacing w:after="0"/>
              <w:rPr>
                <w:sz w:val="20"/>
                <w:szCs w:val="20"/>
                <w:color w:val="auto"/>
              </w:rPr>
            </w:pPr>
            <w:r>
              <w:rPr>
                <w:rFonts w:ascii="Arial" w:cs="Arial" w:eastAsia="Arial" w:hAnsi="Arial"/>
                <w:sz w:val="18"/>
                <w:szCs w:val="18"/>
                <w:color w:val="auto"/>
              </w:rPr>
              <w:t>before your proxy is voted.</w:t>
            </w:r>
          </w:p>
        </w:tc>
      </w:tr>
    </w:tbl>
    <w:p>
      <w:pPr>
        <w:spacing w:after="0" w:line="242" w:lineRule="exact"/>
        <w:rPr>
          <w:sz w:val="20"/>
          <w:szCs w:val="20"/>
          <w:color w:val="auto"/>
        </w:rPr>
      </w:pPr>
    </w:p>
    <w:p>
      <w:pPr>
        <w:ind w:right="220"/>
        <w:spacing w:after="0" w:line="387" w:lineRule="auto"/>
        <w:rPr>
          <w:sz w:val="20"/>
          <w:szCs w:val="20"/>
          <w:color w:val="auto"/>
        </w:rPr>
      </w:pPr>
      <w:r>
        <w:rPr>
          <w:rFonts w:ascii="Arial" w:cs="Arial" w:eastAsia="Arial" w:hAnsi="Arial"/>
          <w:sz w:val="18"/>
          <w:szCs w:val="18"/>
          <w:color w:val="auto"/>
        </w:rPr>
        <w:t>On March 27, 2020, we expect to mail our stockholders a Notice of Internet Availability of Proxy Materials containing instructions on how to access our proxy materials, including our 2019 annual report, and how to vote.</w:t>
      </w:r>
    </w:p>
    <w:p>
      <w:pPr>
        <w:spacing w:after="0" w:line="115" w:lineRule="exact"/>
        <w:rPr>
          <w:sz w:val="20"/>
          <w:szCs w:val="20"/>
          <w:color w:val="auto"/>
        </w:rPr>
      </w:pPr>
    </w:p>
    <w:p>
      <w:pPr>
        <w:spacing w:after="0"/>
        <w:rPr>
          <w:sz w:val="20"/>
          <w:szCs w:val="20"/>
          <w:color w:val="auto"/>
        </w:rPr>
      </w:pPr>
      <w:r>
        <w:rPr>
          <w:rFonts w:ascii="Arial" w:cs="Arial" w:eastAsia="Arial" w:hAnsi="Arial"/>
          <w:sz w:val="18"/>
          <w:szCs w:val="18"/>
          <w:color w:val="auto"/>
        </w:rPr>
        <w:t>By Order of the Board of Directors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313690</wp:posOffset>
            </wp:positionH>
            <wp:positionV relativeFrom="paragraph">
              <wp:posOffset>143510</wp:posOffset>
            </wp:positionV>
            <wp:extent cx="1251585" cy="7289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51585" cy="7289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spacing w:after="0"/>
        <w:rPr>
          <w:sz w:val="20"/>
          <w:szCs w:val="20"/>
          <w:color w:val="auto"/>
        </w:rPr>
      </w:pPr>
      <w:r>
        <w:rPr>
          <w:rFonts w:ascii="Arial" w:cs="Arial" w:eastAsia="Arial" w:hAnsi="Arial"/>
          <w:sz w:val="18"/>
          <w:szCs w:val="18"/>
          <w:color w:val="auto"/>
        </w:rPr>
        <w:t>JEFFREY D. MILLER</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Executive Vice President, General Counsel and Secretary</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color w:val="auto"/>
        </w:rPr>
        <w:t>March 27, 2020</w:t>
      </w:r>
    </w:p>
    <w:p>
      <w:pPr>
        <w:spacing w:after="0" w:line="226"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tab/>
        <w:t>2</w:t>
      </w:r>
    </w:p>
    <w:p>
      <w:pPr>
        <w:sectPr>
          <w:pgSz w:w="11900" w:h="16838" w:orient="portrait"/>
          <w:cols w:equalWidth="0" w:num="1">
            <w:col w:w="11220"/>
          </w:cols>
          <w:pgMar w:left="320" w:top="342" w:right="359" w:bottom="1440" w:gutter="0" w:footer="0" w:header="0"/>
          <w:type w:val="continuous"/>
        </w:sectPr>
      </w:pPr>
    </w:p>
    <w:bookmarkStart w:id="4" w:name="page5"/>
    <w:bookmarkEnd w:id="4"/>
    <w:p>
      <w:pPr>
        <w:spacing w:after="0"/>
        <w:rPr>
          <w:sz w:val="20"/>
          <w:szCs w:val="20"/>
          <w:color w:val="auto"/>
        </w:rPr>
      </w:pPr>
      <w:r>
        <w:rPr>
          <w:rFonts w:ascii="Arial" w:cs="Arial" w:eastAsia="Arial" w:hAnsi="Arial"/>
          <w:sz w:val="22"/>
          <w:szCs w:val="22"/>
          <w:b w:val="1"/>
          <w:bCs w:val="1"/>
          <w:color w:val="0086C3"/>
        </w:rPr>
        <w:t>TABLE OF CONTENTS</w:t>
      </w:r>
    </w:p>
    <w:p>
      <w:pPr>
        <w:spacing w:after="0" w:line="16" w:lineRule="exact"/>
        <w:rPr>
          <w:sz w:val="20"/>
          <w:szCs w:val="20"/>
          <w:color w:val="auto"/>
        </w:rPr>
      </w:pPr>
    </w:p>
    <w:p>
      <w:pPr>
        <w:spacing w:after="0"/>
        <w:rPr>
          <w:sz w:val="20"/>
          <w:szCs w:val="20"/>
          <w:color w:val="auto"/>
        </w:rPr>
      </w:pPr>
      <w:r>
        <w:rPr>
          <w:rFonts w:ascii="Arial" w:cs="Arial" w:eastAsia="Arial" w:hAnsi="Arial"/>
          <w:sz w:val="11"/>
          <w:szCs w:val="11"/>
          <w:b w:val="1"/>
          <w:bCs w:val="1"/>
          <w:color w:val="0086C3"/>
        </w:rPr>
        <w:t>__________________________________________________________________________________________________________________________________________________________________________</w:t>
      </w:r>
    </w:p>
    <w:p>
      <w:pPr>
        <w:spacing w:after="0" w:line="181" w:lineRule="exact"/>
        <w:rPr>
          <w:sz w:val="20"/>
          <w:szCs w:val="20"/>
          <w:color w:val="auto"/>
        </w:rPr>
      </w:pPr>
    </w:p>
    <w:tbl>
      <w:tblPr>
        <w:tblLayout w:type="fixed"/>
        <w:tblInd w:w="40" w:type="dxa"/>
        <w:tblCellMar>
          <w:top w:w="0" w:type="dxa"/>
          <w:left w:w="0" w:type="dxa"/>
          <w:bottom w:w="0" w:type="dxa"/>
          <w:right w:w="0" w:type="dxa"/>
        </w:tblCellMar>
      </w:tblPr>
      <w:tr>
        <w:trPr>
          <w:trHeight w:val="207"/>
        </w:trPr>
        <w:tc>
          <w:tcPr>
            <w:tcW w:w="2460" w:type="dxa"/>
            <w:vAlign w:val="bottom"/>
            <w:tcBorders>
              <w:bottom w:val="single" w:sz="8" w:color="0086C3"/>
            </w:tcBorders>
            <w:gridSpan w:val="3"/>
          </w:tcPr>
          <w:p>
            <w:pPr>
              <w:spacing w:after="0"/>
              <w:rPr>
                <w:rFonts w:ascii="Arial" w:cs="Arial" w:eastAsia="Arial" w:hAnsi="Arial"/>
                <w:sz w:val="18"/>
                <w:szCs w:val="18"/>
                <w:b w:val="1"/>
                <w:bCs w:val="1"/>
                <w:color w:val="0086C3"/>
                <w:w w:val="99"/>
              </w:rPr>
            </w:pPr>
            <w:hyperlink w:anchor="page6">
              <w:r>
                <w:rPr>
                  <w:rFonts w:ascii="Arial" w:cs="Arial" w:eastAsia="Arial" w:hAnsi="Arial"/>
                  <w:sz w:val="18"/>
                  <w:szCs w:val="18"/>
                  <w:b w:val="1"/>
                  <w:bCs w:val="1"/>
                  <w:color w:val="0086C3"/>
                  <w:w w:val="99"/>
                </w:rPr>
                <w:t>HIGHWOODS AT-A-GLANCE</w:t>
              </w:r>
            </w:hyperlink>
          </w:p>
        </w:tc>
        <w:tc>
          <w:tcPr>
            <w:tcW w:w="7280" w:type="dxa"/>
            <w:vAlign w:val="bottom"/>
            <w:gridSpan w:val="35"/>
          </w:tcPr>
          <w:p>
            <w:pPr>
              <w:spacing w:after="0"/>
              <w:rPr>
                <w:sz w:val="17"/>
                <w:szCs w:val="17"/>
                <w:color w:val="auto"/>
              </w:rPr>
            </w:pPr>
          </w:p>
        </w:tc>
        <w:tc>
          <w:tcPr>
            <w:tcW w:w="1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0"/>
        </w:trPr>
        <w:tc>
          <w:tcPr>
            <w:tcW w:w="11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7560" w:type="dxa"/>
            <w:vAlign w:val="bottom"/>
            <w:gridSpan w:val="36"/>
          </w:tcPr>
          <w:p>
            <w:pPr>
              <w:spacing w:after="0"/>
              <w:rPr>
                <w:rFonts w:ascii="Arial" w:cs="Arial" w:eastAsia="Arial" w:hAnsi="Arial"/>
                <w:sz w:val="18"/>
                <w:szCs w:val="18"/>
                <w:b w:val="1"/>
                <w:bCs w:val="1"/>
                <w:color w:val="0086C3"/>
              </w:rPr>
            </w:pPr>
            <w:hyperlink w:anchor="page6">
              <w:r>
                <w:rPr>
                  <w:rFonts w:ascii="Arial" w:cs="Arial" w:eastAsia="Arial" w:hAnsi="Arial"/>
                  <w:sz w:val="18"/>
                  <w:szCs w:val="18"/>
                  <w:b w:val="1"/>
                  <w:bCs w:val="1"/>
                  <w:color w:val="0086C3"/>
                </w:rPr>
                <w:t>Business</w:t>
              </w:r>
            </w:hyperlink>
          </w:p>
        </w:tc>
        <w:tc>
          <w:tcPr>
            <w:tcW w:w="1440" w:type="dxa"/>
            <w:vAlign w:val="bottom"/>
            <w:gridSpan w:val="3"/>
          </w:tcPr>
          <w:p>
            <w:pPr>
              <w:jc w:val="right"/>
              <w:spacing w:after="0"/>
              <w:rPr>
                <w:rFonts w:ascii="Arial" w:cs="Arial" w:eastAsia="Arial" w:hAnsi="Arial"/>
                <w:sz w:val="18"/>
                <w:szCs w:val="18"/>
                <w:b w:val="1"/>
                <w:bCs w:val="1"/>
                <w:color w:val="0086C3"/>
              </w:rPr>
            </w:pPr>
            <w:hyperlink w:anchor="page6">
              <w:r>
                <w:rPr>
                  <w:rFonts w:ascii="Arial" w:cs="Arial" w:eastAsia="Arial" w:hAnsi="Arial"/>
                  <w:sz w:val="18"/>
                  <w:szCs w:val="18"/>
                  <w:b w:val="1"/>
                  <w:bCs w:val="1"/>
                  <w:color w:val="0086C3"/>
                </w:rPr>
                <w:t>4</w:t>
              </w:r>
            </w:hyperlink>
          </w:p>
        </w:tc>
        <w:tc>
          <w:tcPr>
            <w:tcW w:w="0" w:type="dxa"/>
            <w:vAlign w:val="bottom"/>
          </w:tcPr>
          <w:p>
            <w:pPr>
              <w:spacing w:after="0"/>
              <w:rPr>
                <w:sz w:val="1"/>
                <w:szCs w:val="1"/>
                <w:color w:val="auto"/>
              </w:rPr>
            </w:pPr>
          </w:p>
        </w:tc>
      </w:tr>
      <w:tr>
        <w:trPr>
          <w:trHeight w:val="20"/>
        </w:trPr>
        <w:tc>
          <w:tcPr>
            <w:tcW w:w="11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660" w:type="dxa"/>
            <w:vAlign w:val="bottom"/>
            <w:gridSpan w:val="2"/>
            <w:shd w:val="clear" w:color="auto" w:fill="0086C3"/>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shd w:val="clear" w:color="auto" w:fill="0086C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11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940" w:type="dxa"/>
            <w:vAlign w:val="bottom"/>
            <w:tcBorders>
              <w:bottom w:val="single" w:sz="8" w:color="0086C3"/>
            </w:tcBorders>
            <w:gridSpan w:val="3"/>
          </w:tcPr>
          <w:p>
            <w:pPr>
              <w:spacing w:after="0"/>
              <w:rPr>
                <w:rFonts w:ascii="Arial" w:cs="Arial" w:eastAsia="Arial" w:hAnsi="Arial"/>
                <w:sz w:val="18"/>
                <w:szCs w:val="18"/>
                <w:b w:val="1"/>
                <w:bCs w:val="1"/>
                <w:color w:val="0086C3"/>
                <w:w w:val="88"/>
              </w:rPr>
            </w:pPr>
            <w:hyperlink w:anchor="page7">
              <w:r>
                <w:rPr>
                  <w:rFonts w:ascii="Arial" w:cs="Arial" w:eastAsia="Arial" w:hAnsi="Arial"/>
                  <w:sz w:val="18"/>
                  <w:szCs w:val="18"/>
                  <w:b w:val="1"/>
                  <w:bCs w:val="1"/>
                  <w:color w:val="0086C3"/>
                  <w:w w:val="88"/>
                </w:rPr>
                <w:t>Governance</w:t>
              </w:r>
            </w:hyperlink>
          </w:p>
        </w:tc>
        <w:tc>
          <w:tcPr>
            <w:tcW w:w="6620" w:type="dxa"/>
            <w:vAlign w:val="bottom"/>
            <w:gridSpan w:val="33"/>
          </w:tcPr>
          <w:p>
            <w:pPr>
              <w:spacing w:after="0"/>
              <w:rPr>
                <w:sz w:val="21"/>
                <w:szCs w:val="21"/>
                <w:color w:val="auto"/>
              </w:rPr>
            </w:pPr>
          </w:p>
        </w:tc>
        <w:tc>
          <w:tcPr>
            <w:tcW w:w="1340" w:type="dxa"/>
            <w:vAlign w:val="bottom"/>
            <w:gridSpan w:val="2"/>
          </w:tcPr>
          <w:p>
            <w:pPr>
              <w:spacing w:after="0"/>
              <w:rPr>
                <w:sz w:val="21"/>
                <w:szCs w:val="21"/>
                <w:color w:val="auto"/>
              </w:rPr>
            </w:pPr>
          </w:p>
        </w:tc>
        <w:tc>
          <w:tcPr>
            <w:tcW w:w="100" w:type="dxa"/>
            <w:vAlign w:val="bottom"/>
            <w:tcBorders>
              <w:bottom w:val="single" w:sz="8" w:color="0086C3"/>
            </w:tcBorders>
          </w:tcPr>
          <w:p>
            <w:pPr>
              <w:jc w:val="right"/>
              <w:spacing w:after="0"/>
              <w:rPr>
                <w:rFonts w:ascii="Arial" w:cs="Arial" w:eastAsia="Arial" w:hAnsi="Arial"/>
                <w:sz w:val="18"/>
                <w:szCs w:val="18"/>
                <w:b w:val="1"/>
                <w:bCs w:val="1"/>
                <w:color w:val="0086C3"/>
                <w:w w:val="79"/>
              </w:rPr>
            </w:pPr>
            <w:hyperlink w:anchor="page7">
              <w:r>
                <w:rPr>
                  <w:rFonts w:ascii="Arial" w:cs="Arial" w:eastAsia="Arial" w:hAnsi="Arial"/>
                  <w:sz w:val="18"/>
                  <w:szCs w:val="18"/>
                  <w:b w:val="1"/>
                  <w:bCs w:val="1"/>
                  <w:color w:val="0086C3"/>
                  <w:w w:val="79"/>
                </w:rPr>
                <w:t>5</w:t>
              </w:r>
            </w:hyperlink>
          </w:p>
        </w:tc>
        <w:tc>
          <w:tcPr>
            <w:tcW w:w="0" w:type="dxa"/>
            <w:vAlign w:val="bottom"/>
          </w:tcPr>
          <w:p>
            <w:pPr>
              <w:spacing w:after="0"/>
              <w:rPr>
                <w:sz w:val="1"/>
                <w:szCs w:val="1"/>
                <w:color w:val="auto"/>
              </w:rPr>
            </w:pPr>
          </w:p>
        </w:tc>
      </w:tr>
      <w:tr>
        <w:trPr>
          <w:trHeight w:val="250"/>
        </w:trPr>
        <w:tc>
          <w:tcPr>
            <w:tcW w:w="11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7560" w:type="dxa"/>
            <w:vAlign w:val="bottom"/>
            <w:gridSpan w:val="36"/>
          </w:tcPr>
          <w:p>
            <w:pPr>
              <w:spacing w:after="0"/>
              <w:rPr>
                <w:rFonts w:ascii="Arial" w:cs="Arial" w:eastAsia="Arial" w:hAnsi="Arial"/>
                <w:sz w:val="18"/>
                <w:szCs w:val="18"/>
                <w:b w:val="1"/>
                <w:bCs w:val="1"/>
                <w:color w:val="0086C3"/>
              </w:rPr>
            </w:pPr>
            <w:hyperlink w:anchor="page8">
              <w:r>
                <w:rPr>
                  <w:rFonts w:ascii="Arial" w:cs="Arial" w:eastAsia="Arial" w:hAnsi="Arial"/>
                  <w:sz w:val="18"/>
                  <w:szCs w:val="18"/>
                  <w:b w:val="1"/>
                  <w:bCs w:val="1"/>
                  <w:color w:val="0086C3"/>
                </w:rPr>
                <w:t>Environmental Sustainability</w:t>
              </w:r>
            </w:hyperlink>
          </w:p>
        </w:tc>
        <w:tc>
          <w:tcPr>
            <w:tcW w:w="1440" w:type="dxa"/>
            <w:vAlign w:val="bottom"/>
            <w:gridSpan w:val="3"/>
          </w:tcPr>
          <w:p>
            <w:pPr>
              <w:jc w:val="right"/>
              <w:spacing w:after="0"/>
              <w:rPr>
                <w:rFonts w:ascii="Arial" w:cs="Arial" w:eastAsia="Arial" w:hAnsi="Arial"/>
                <w:sz w:val="18"/>
                <w:szCs w:val="18"/>
                <w:b w:val="1"/>
                <w:bCs w:val="1"/>
                <w:color w:val="0086C3"/>
              </w:rPr>
            </w:pPr>
            <w:hyperlink w:anchor="page8">
              <w:r>
                <w:rPr>
                  <w:rFonts w:ascii="Arial" w:cs="Arial" w:eastAsia="Arial" w:hAnsi="Arial"/>
                  <w:sz w:val="18"/>
                  <w:szCs w:val="18"/>
                  <w:b w:val="1"/>
                  <w:bCs w:val="1"/>
                  <w:color w:val="0086C3"/>
                </w:rPr>
                <w:t>6</w:t>
              </w:r>
            </w:hyperlink>
          </w:p>
        </w:tc>
        <w:tc>
          <w:tcPr>
            <w:tcW w:w="0" w:type="dxa"/>
            <w:vAlign w:val="bottom"/>
          </w:tcPr>
          <w:p>
            <w:pPr>
              <w:spacing w:after="0"/>
              <w:rPr>
                <w:sz w:val="1"/>
                <w:szCs w:val="1"/>
                <w:color w:val="auto"/>
              </w:rPr>
            </w:pPr>
          </w:p>
        </w:tc>
      </w:tr>
      <w:tr>
        <w:trPr>
          <w:trHeight w:val="20"/>
        </w:trPr>
        <w:tc>
          <w:tcPr>
            <w:tcW w:w="11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980" w:type="dxa"/>
            <w:vAlign w:val="bottom"/>
            <w:gridSpan w:val="4"/>
            <w:shd w:val="clear" w:color="auto" w:fill="0086C3"/>
          </w:tcPr>
          <w:p>
            <w:pPr>
              <w:spacing w:after="0" w:line="20" w:lineRule="exact"/>
              <w:rPr>
                <w:sz w:val="1"/>
                <w:szCs w:val="1"/>
                <w:color w:val="auto"/>
              </w:rPr>
            </w:pPr>
          </w:p>
        </w:tc>
        <w:tc>
          <w:tcPr>
            <w:tcW w:w="140" w:type="dxa"/>
            <w:vAlign w:val="bottom"/>
            <w:shd w:val="clear" w:color="auto" w:fill="0086C3"/>
          </w:tcPr>
          <w:p>
            <w:pPr>
              <w:spacing w:after="0" w:line="20" w:lineRule="exact"/>
              <w:rPr>
                <w:sz w:val="1"/>
                <w:szCs w:val="1"/>
                <w:color w:val="auto"/>
              </w:rPr>
            </w:pPr>
          </w:p>
        </w:tc>
        <w:tc>
          <w:tcPr>
            <w:tcW w:w="100" w:type="dxa"/>
            <w:vAlign w:val="bottom"/>
            <w:tcBorders>
              <w:left w:val="single" w:sz="8" w:color="0086C3"/>
            </w:tcBorders>
            <w:shd w:val="clear" w:color="auto" w:fill="0086C3"/>
          </w:tcPr>
          <w:p>
            <w:pPr>
              <w:spacing w:after="0" w:line="20" w:lineRule="exact"/>
              <w:rPr>
                <w:sz w:val="1"/>
                <w:szCs w:val="1"/>
                <w:color w:val="auto"/>
              </w:rPr>
            </w:pPr>
          </w:p>
        </w:tc>
        <w:tc>
          <w:tcPr>
            <w:tcW w:w="120" w:type="dxa"/>
            <w:vAlign w:val="bottom"/>
            <w:shd w:val="clear" w:color="auto" w:fill="0086C3"/>
          </w:tcPr>
          <w:p>
            <w:pPr>
              <w:spacing w:after="0" w:line="20" w:lineRule="exact"/>
              <w:rPr>
                <w:sz w:val="1"/>
                <w:szCs w:val="1"/>
                <w:color w:val="auto"/>
              </w:rPr>
            </w:pPr>
          </w:p>
        </w:tc>
        <w:tc>
          <w:tcPr>
            <w:tcW w:w="20" w:type="dxa"/>
            <w:vAlign w:val="bottom"/>
            <w:shd w:val="clear" w:color="auto" w:fill="0086C3"/>
          </w:tcPr>
          <w:p>
            <w:pPr>
              <w:spacing w:after="0" w:line="20" w:lineRule="exact"/>
              <w:rPr>
                <w:sz w:val="1"/>
                <w:szCs w:val="1"/>
                <w:color w:val="auto"/>
              </w:rPr>
            </w:pPr>
          </w:p>
        </w:tc>
        <w:tc>
          <w:tcPr>
            <w:tcW w:w="40" w:type="dxa"/>
            <w:vAlign w:val="bottom"/>
            <w:shd w:val="clear" w:color="auto" w:fill="0086C3"/>
          </w:tcPr>
          <w:p>
            <w:pPr>
              <w:spacing w:after="0" w:line="20" w:lineRule="exact"/>
              <w:rPr>
                <w:sz w:val="1"/>
                <w:szCs w:val="1"/>
                <w:color w:val="auto"/>
              </w:rPr>
            </w:pPr>
          </w:p>
        </w:tc>
        <w:tc>
          <w:tcPr>
            <w:tcW w:w="100" w:type="dxa"/>
            <w:vAlign w:val="bottom"/>
            <w:shd w:val="clear" w:color="auto" w:fill="0086C3"/>
          </w:tcPr>
          <w:p>
            <w:pPr>
              <w:spacing w:after="0" w:line="20" w:lineRule="exact"/>
              <w:rPr>
                <w:sz w:val="1"/>
                <w:szCs w:val="1"/>
                <w:color w:val="auto"/>
              </w:rPr>
            </w:pPr>
          </w:p>
        </w:tc>
        <w:tc>
          <w:tcPr>
            <w:tcW w:w="140" w:type="dxa"/>
            <w:vAlign w:val="bottom"/>
            <w:shd w:val="clear" w:color="auto" w:fill="0086C3"/>
          </w:tcPr>
          <w:p>
            <w:pPr>
              <w:spacing w:after="0" w:line="20" w:lineRule="exact"/>
              <w:rPr>
                <w:sz w:val="1"/>
                <w:szCs w:val="1"/>
                <w:color w:val="auto"/>
              </w:rPr>
            </w:pPr>
          </w:p>
        </w:tc>
        <w:tc>
          <w:tcPr>
            <w:tcW w:w="40" w:type="dxa"/>
            <w:vAlign w:val="bottom"/>
            <w:shd w:val="clear" w:color="auto" w:fill="0086C3"/>
          </w:tcPr>
          <w:p>
            <w:pPr>
              <w:spacing w:after="0" w:line="20" w:lineRule="exact"/>
              <w:rPr>
                <w:sz w:val="1"/>
                <w:szCs w:val="1"/>
                <w:color w:val="auto"/>
              </w:rPr>
            </w:pPr>
          </w:p>
        </w:tc>
        <w:tc>
          <w:tcPr>
            <w:tcW w:w="80" w:type="dxa"/>
            <w:vAlign w:val="bottom"/>
            <w:shd w:val="clear" w:color="auto" w:fill="0086C3"/>
          </w:tcPr>
          <w:p>
            <w:pPr>
              <w:spacing w:after="0" w:line="20" w:lineRule="exact"/>
              <w:rPr>
                <w:sz w:val="1"/>
                <w:szCs w:val="1"/>
                <w:color w:val="auto"/>
              </w:rPr>
            </w:pPr>
          </w:p>
        </w:tc>
        <w:tc>
          <w:tcPr>
            <w:tcW w:w="160" w:type="dxa"/>
            <w:vAlign w:val="bottom"/>
            <w:shd w:val="clear" w:color="auto" w:fill="0086C3"/>
          </w:tcPr>
          <w:p>
            <w:pPr>
              <w:spacing w:after="0" w:line="20" w:lineRule="exact"/>
              <w:rPr>
                <w:sz w:val="1"/>
                <w:szCs w:val="1"/>
                <w:color w:val="auto"/>
              </w:rPr>
            </w:pPr>
          </w:p>
        </w:tc>
        <w:tc>
          <w:tcPr>
            <w:tcW w:w="100" w:type="dxa"/>
            <w:vAlign w:val="bottom"/>
            <w:tcBorders>
              <w:left w:val="single" w:sz="8" w:color="0086C3"/>
              <w:right w:val="single" w:sz="8" w:color="0086C3"/>
            </w:tcBorders>
            <w:shd w:val="clear" w:color="auto" w:fill="0086C3"/>
          </w:tcPr>
          <w:p>
            <w:pPr>
              <w:spacing w:after="0" w:line="20" w:lineRule="exact"/>
              <w:rPr>
                <w:sz w:val="1"/>
                <w:szCs w:val="1"/>
                <w:color w:val="auto"/>
              </w:rPr>
            </w:pPr>
          </w:p>
        </w:tc>
        <w:tc>
          <w:tcPr>
            <w:tcW w:w="20" w:type="dxa"/>
            <w:vAlign w:val="bottom"/>
            <w:shd w:val="clear" w:color="auto" w:fill="0086C3"/>
          </w:tcPr>
          <w:p>
            <w:pPr>
              <w:spacing w:after="0" w:line="20" w:lineRule="exact"/>
              <w:rPr>
                <w:sz w:val="1"/>
                <w:szCs w:val="1"/>
                <w:color w:val="auto"/>
              </w:rPr>
            </w:pPr>
          </w:p>
        </w:tc>
        <w:tc>
          <w:tcPr>
            <w:tcW w:w="100" w:type="dxa"/>
            <w:vAlign w:val="bottom"/>
            <w:tcBorders>
              <w:left w:val="single" w:sz="8" w:color="0086C3"/>
            </w:tcBorders>
            <w:shd w:val="clear" w:color="auto" w:fill="0086C3"/>
          </w:tcPr>
          <w:p>
            <w:pPr>
              <w:spacing w:after="0" w:line="20" w:lineRule="exact"/>
              <w:rPr>
                <w:sz w:val="1"/>
                <w:szCs w:val="1"/>
                <w:color w:val="auto"/>
              </w:rPr>
            </w:pPr>
          </w:p>
        </w:tc>
        <w:tc>
          <w:tcPr>
            <w:tcW w:w="20" w:type="dxa"/>
            <w:vAlign w:val="bottom"/>
            <w:shd w:val="clear" w:color="auto" w:fill="0086C3"/>
          </w:tcPr>
          <w:p>
            <w:pPr>
              <w:spacing w:after="0" w:line="20" w:lineRule="exact"/>
              <w:rPr>
                <w:sz w:val="1"/>
                <w:szCs w:val="1"/>
                <w:color w:val="auto"/>
              </w:rPr>
            </w:pPr>
          </w:p>
        </w:tc>
        <w:tc>
          <w:tcPr>
            <w:tcW w:w="100" w:type="dxa"/>
            <w:vAlign w:val="bottom"/>
            <w:tcBorders>
              <w:left w:val="single" w:sz="8" w:color="0086C3"/>
            </w:tcBorders>
            <w:shd w:val="clear" w:color="auto" w:fill="0086C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shd w:val="clear" w:color="auto" w:fill="0086C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9740" w:type="dxa"/>
            <w:vAlign w:val="bottom"/>
            <w:gridSpan w:val="38"/>
          </w:tcPr>
          <w:p>
            <w:pPr>
              <w:spacing w:after="0"/>
              <w:rPr>
                <w:rFonts w:ascii="Arial" w:cs="Arial" w:eastAsia="Arial" w:hAnsi="Arial"/>
                <w:sz w:val="18"/>
                <w:szCs w:val="18"/>
                <w:b w:val="1"/>
                <w:bCs w:val="1"/>
                <w:color w:val="0086C3"/>
              </w:rPr>
            </w:pPr>
            <w:hyperlink w:anchor="page9">
              <w:r>
                <w:rPr>
                  <w:rFonts w:ascii="Arial" w:cs="Arial" w:eastAsia="Arial" w:hAnsi="Arial"/>
                  <w:sz w:val="18"/>
                  <w:szCs w:val="18"/>
                  <w:b w:val="1"/>
                  <w:bCs w:val="1"/>
                  <w:color w:val="0086C3"/>
                </w:rPr>
                <w:t>CORPORATE GOVERNANCE AND BOARD MATTERS</w:t>
              </w:r>
            </w:hyperlink>
          </w:p>
        </w:tc>
        <w:tc>
          <w:tcPr>
            <w:tcW w:w="1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1100" w:type="dxa"/>
            <w:vAlign w:val="bottom"/>
            <w:shd w:val="clear" w:color="auto" w:fill="0086C3"/>
          </w:tcPr>
          <w:p>
            <w:pPr>
              <w:spacing w:after="0" w:line="20" w:lineRule="exact"/>
              <w:rPr>
                <w:sz w:val="1"/>
                <w:szCs w:val="1"/>
                <w:color w:val="auto"/>
              </w:rPr>
            </w:pPr>
          </w:p>
        </w:tc>
        <w:tc>
          <w:tcPr>
            <w:tcW w:w="1080" w:type="dxa"/>
            <w:vAlign w:val="bottom"/>
            <w:shd w:val="clear" w:color="auto" w:fill="0086C3"/>
          </w:tcPr>
          <w:p>
            <w:pPr>
              <w:spacing w:after="0" w:line="20" w:lineRule="exact"/>
              <w:rPr>
                <w:sz w:val="1"/>
                <w:szCs w:val="1"/>
                <w:color w:val="auto"/>
              </w:rPr>
            </w:pPr>
          </w:p>
        </w:tc>
        <w:tc>
          <w:tcPr>
            <w:tcW w:w="980" w:type="dxa"/>
            <w:vAlign w:val="bottom"/>
            <w:gridSpan w:val="4"/>
            <w:shd w:val="clear" w:color="auto" w:fill="0086C3"/>
          </w:tcPr>
          <w:p>
            <w:pPr>
              <w:spacing w:after="0" w:line="20" w:lineRule="exact"/>
              <w:rPr>
                <w:sz w:val="1"/>
                <w:szCs w:val="1"/>
                <w:color w:val="auto"/>
              </w:rPr>
            </w:pPr>
          </w:p>
        </w:tc>
        <w:tc>
          <w:tcPr>
            <w:tcW w:w="140" w:type="dxa"/>
            <w:vAlign w:val="bottom"/>
            <w:shd w:val="clear" w:color="auto" w:fill="0086C3"/>
          </w:tcPr>
          <w:p>
            <w:pPr>
              <w:spacing w:after="0" w:line="20" w:lineRule="exact"/>
              <w:rPr>
                <w:sz w:val="1"/>
                <w:szCs w:val="1"/>
                <w:color w:val="auto"/>
              </w:rPr>
            </w:pPr>
          </w:p>
        </w:tc>
        <w:tc>
          <w:tcPr>
            <w:tcW w:w="100" w:type="dxa"/>
            <w:vAlign w:val="bottom"/>
            <w:tcBorders>
              <w:left w:val="single" w:sz="8" w:color="0086C3"/>
            </w:tcBorders>
            <w:shd w:val="clear" w:color="auto" w:fill="0086C3"/>
          </w:tcPr>
          <w:p>
            <w:pPr>
              <w:spacing w:after="0" w:line="20" w:lineRule="exact"/>
              <w:rPr>
                <w:sz w:val="1"/>
                <w:szCs w:val="1"/>
                <w:color w:val="auto"/>
              </w:rPr>
            </w:pPr>
          </w:p>
        </w:tc>
        <w:tc>
          <w:tcPr>
            <w:tcW w:w="120" w:type="dxa"/>
            <w:vAlign w:val="bottom"/>
            <w:shd w:val="clear" w:color="auto" w:fill="0086C3"/>
          </w:tcPr>
          <w:p>
            <w:pPr>
              <w:spacing w:after="0" w:line="20" w:lineRule="exact"/>
              <w:rPr>
                <w:sz w:val="1"/>
                <w:szCs w:val="1"/>
                <w:color w:val="auto"/>
              </w:rPr>
            </w:pPr>
          </w:p>
        </w:tc>
        <w:tc>
          <w:tcPr>
            <w:tcW w:w="20" w:type="dxa"/>
            <w:vAlign w:val="bottom"/>
            <w:shd w:val="clear" w:color="auto" w:fill="0086C3"/>
          </w:tcPr>
          <w:p>
            <w:pPr>
              <w:spacing w:after="0" w:line="20" w:lineRule="exact"/>
              <w:rPr>
                <w:sz w:val="1"/>
                <w:szCs w:val="1"/>
                <w:color w:val="auto"/>
              </w:rPr>
            </w:pPr>
          </w:p>
        </w:tc>
        <w:tc>
          <w:tcPr>
            <w:tcW w:w="40" w:type="dxa"/>
            <w:vAlign w:val="bottom"/>
            <w:shd w:val="clear" w:color="auto" w:fill="0086C3"/>
          </w:tcPr>
          <w:p>
            <w:pPr>
              <w:spacing w:after="0" w:line="20" w:lineRule="exact"/>
              <w:rPr>
                <w:sz w:val="1"/>
                <w:szCs w:val="1"/>
                <w:color w:val="auto"/>
              </w:rPr>
            </w:pPr>
          </w:p>
        </w:tc>
        <w:tc>
          <w:tcPr>
            <w:tcW w:w="100" w:type="dxa"/>
            <w:vAlign w:val="bottom"/>
            <w:shd w:val="clear" w:color="auto" w:fill="0086C3"/>
          </w:tcPr>
          <w:p>
            <w:pPr>
              <w:spacing w:after="0" w:line="20" w:lineRule="exact"/>
              <w:rPr>
                <w:sz w:val="1"/>
                <w:szCs w:val="1"/>
                <w:color w:val="auto"/>
              </w:rPr>
            </w:pPr>
          </w:p>
        </w:tc>
        <w:tc>
          <w:tcPr>
            <w:tcW w:w="140" w:type="dxa"/>
            <w:vAlign w:val="bottom"/>
            <w:shd w:val="clear" w:color="auto" w:fill="0086C3"/>
          </w:tcPr>
          <w:p>
            <w:pPr>
              <w:spacing w:after="0" w:line="20" w:lineRule="exact"/>
              <w:rPr>
                <w:sz w:val="1"/>
                <w:szCs w:val="1"/>
                <w:color w:val="auto"/>
              </w:rPr>
            </w:pPr>
          </w:p>
        </w:tc>
        <w:tc>
          <w:tcPr>
            <w:tcW w:w="40" w:type="dxa"/>
            <w:vAlign w:val="bottom"/>
            <w:shd w:val="clear" w:color="auto" w:fill="0086C3"/>
          </w:tcPr>
          <w:p>
            <w:pPr>
              <w:spacing w:after="0" w:line="20" w:lineRule="exact"/>
              <w:rPr>
                <w:sz w:val="1"/>
                <w:szCs w:val="1"/>
                <w:color w:val="auto"/>
              </w:rPr>
            </w:pPr>
          </w:p>
        </w:tc>
        <w:tc>
          <w:tcPr>
            <w:tcW w:w="80" w:type="dxa"/>
            <w:vAlign w:val="bottom"/>
            <w:shd w:val="clear" w:color="auto" w:fill="0086C3"/>
          </w:tcPr>
          <w:p>
            <w:pPr>
              <w:spacing w:after="0" w:line="20" w:lineRule="exact"/>
              <w:rPr>
                <w:sz w:val="1"/>
                <w:szCs w:val="1"/>
                <w:color w:val="auto"/>
              </w:rPr>
            </w:pPr>
          </w:p>
        </w:tc>
        <w:tc>
          <w:tcPr>
            <w:tcW w:w="160" w:type="dxa"/>
            <w:vAlign w:val="bottom"/>
            <w:shd w:val="clear" w:color="auto" w:fill="0086C3"/>
          </w:tcPr>
          <w:p>
            <w:pPr>
              <w:spacing w:after="0" w:line="20" w:lineRule="exact"/>
              <w:rPr>
                <w:sz w:val="1"/>
                <w:szCs w:val="1"/>
                <w:color w:val="auto"/>
              </w:rPr>
            </w:pPr>
          </w:p>
        </w:tc>
        <w:tc>
          <w:tcPr>
            <w:tcW w:w="100" w:type="dxa"/>
            <w:vAlign w:val="bottom"/>
            <w:tcBorders>
              <w:left w:val="single" w:sz="8" w:color="0086C3"/>
              <w:right w:val="single" w:sz="8" w:color="0086C3"/>
            </w:tcBorders>
            <w:shd w:val="clear" w:color="auto" w:fill="0086C3"/>
          </w:tcPr>
          <w:p>
            <w:pPr>
              <w:spacing w:after="0" w:line="20" w:lineRule="exact"/>
              <w:rPr>
                <w:sz w:val="1"/>
                <w:szCs w:val="1"/>
                <w:color w:val="auto"/>
              </w:rPr>
            </w:pPr>
          </w:p>
        </w:tc>
        <w:tc>
          <w:tcPr>
            <w:tcW w:w="20" w:type="dxa"/>
            <w:vAlign w:val="bottom"/>
            <w:shd w:val="clear" w:color="auto" w:fill="0086C3"/>
          </w:tcPr>
          <w:p>
            <w:pPr>
              <w:spacing w:after="0" w:line="20" w:lineRule="exact"/>
              <w:rPr>
                <w:sz w:val="1"/>
                <w:szCs w:val="1"/>
                <w:color w:val="auto"/>
              </w:rPr>
            </w:pPr>
          </w:p>
        </w:tc>
        <w:tc>
          <w:tcPr>
            <w:tcW w:w="100" w:type="dxa"/>
            <w:vAlign w:val="bottom"/>
            <w:tcBorders>
              <w:left w:val="single" w:sz="8" w:color="0086C3"/>
            </w:tcBorders>
            <w:shd w:val="clear" w:color="auto" w:fill="0086C3"/>
          </w:tcPr>
          <w:p>
            <w:pPr>
              <w:spacing w:after="0" w:line="20" w:lineRule="exact"/>
              <w:rPr>
                <w:sz w:val="1"/>
                <w:szCs w:val="1"/>
                <w:color w:val="auto"/>
              </w:rPr>
            </w:pPr>
          </w:p>
        </w:tc>
        <w:tc>
          <w:tcPr>
            <w:tcW w:w="20" w:type="dxa"/>
            <w:vAlign w:val="bottom"/>
            <w:shd w:val="clear" w:color="auto" w:fill="0086C3"/>
          </w:tcPr>
          <w:p>
            <w:pPr>
              <w:spacing w:after="0" w:line="20" w:lineRule="exact"/>
              <w:rPr>
                <w:sz w:val="1"/>
                <w:szCs w:val="1"/>
                <w:color w:val="auto"/>
              </w:rPr>
            </w:pPr>
          </w:p>
        </w:tc>
        <w:tc>
          <w:tcPr>
            <w:tcW w:w="120" w:type="dxa"/>
            <w:vAlign w:val="bottom"/>
            <w:tcBorders>
              <w:left w:val="single" w:sz="8" w:color="0086C3"/>
            </w:tcBorders>
            <w:gridSpan w:val="2"/>
            <w:shd w:val="clear" w:color="auto" w:fill="0086C3"/>
          </w:tcPr>
          <w:p>
            <w:pPr>
              <w:spacing w:after="0" w:line="20" w:lineRule="exact"/>
              <w:rPr>
                <w:sz w:val="1"/>
                <w:szCs w:val="1"/>
                <w:color w:val="auto"/>
              </w:rPr>
            </w:pPr>
          </w:p>
        </w:tc>
        <w:tc>
          <w:tcPr>
            <w:tcW w:w="140" w:type="dxa"/>
            <w:vAlign w:val="bottom"/>
            <w:tcBorders>
              <w:left w:val="single" w:sz="8" w:color="0086C3"/>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11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7560" w:type="dxa"/>
            <w:vAlign w:val="bottom"/>
            <w:gridSpan w:val="36"/>
          </w:tcPr>
          <w:p>
            <w:pPr>
              <w:spacing w:after="0"/>
              <w:rPr>
                <w:rFonts w:ascii="Arial" w:cs="Arial" w:eastAsia="Arial" w:hAnsi="Arial"/>
                <w:sz w:val="18"/>
                <w:szCs w:val="18"/>
                <w:b w:val="1"/>
                <w:bCs w:val="1"/>
                <w:color w:val="0086C3"/>
              </w:rPr>
            </w:pPr>
            <w:hyperlink w:anchor="page9">
              <w:r>
                <w:rPr>
                  <w:rFonts w:ascii="Arial" w:cs="Arial" w:eastAsia="Arial" w:hAnsi="Arial"/>
                  <w:sz w:val="18"/>
                  <w:szCs w:val="18"/>
                  <w:b w:val="1"/>
                  <w:bCs w:val="1"/>
                  <w:color w:val="0086C3"/>
                </w:rPr>
                <w:t>Composition of the Board of Directors</w:t>
              </w:r>
            </w:hyperlink>
          </w:p>
        </w:tc>
        <w:tc>
          <w:tcPr>
            <w:tcW w:w="1440" w:type="dxa"/>
            <w:vAlign w:val="bottom"/>
            <w:gridSpan w:val="3"/>
          </w:tcPr>
          <w:p>
            <w:pPr>
              <w:jc w:val="right"/>
              <w:spacing w:after="0"/>
              <w:rPr>
                <w:rFonts w:ascii="Arial" w:cs="Arial" w:eastAsia="Arial" w:hAnsi="Arial"/>
                <w:sz w:val="18"/>
                <w:szCs w:val="18"/>
                <w:b w:val="1"/>
                <w:bCs w:val="1"/>
                <w:color w:val="0086C3"/>
              </w:rPr>
            </w:pPr>
            <w:hyperlink w:anchor="page9">
              <w:r>
                <w:rPr>
                  <w:rFonts w:ascii="Arial" w:cs="Arial" w:eastAsia="Arial" w:hAnsi="Arial"/>
                  <w:sz w:val="18"/>
                  <w:szCs w:val="18"/>
                  <w:b w:val="1"/>
                  <w:bCs w:val="1"/>
                  <w:color w:val="0086C3"/>
                </w:rPr>
                <w:t>7</w:t>
              </w:r>
            </w:hyperlink>
          </w:p>
        </w:tc>
        <w:tc>
          <w:tcPr>
            <w:tcW w:w="0" w:type="dxa"/>
            <w:vAlign w:val="bottom"/>
          </w:tcPr>
          <w:p>
            <w:pPr>
              <w:spacing w:after="0"/>
              <w:rPr>
                <w:sz w:val="1"/>
                <w:szCs w:val="1"/>
                <w:color w:val="auto"/>
              </w:rPr>
            </w:pPr>
          </w:p>
        </w:tc>
      </w:tr>
      <w:tr>
        <w:trPr>
          <w:trHeight w:val="20"/>
        </w:trPr>
        <w:tc>
          <w:tcPr>
            <w:tcW w:w="11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980" w:type="dxa"/>
            <w:vAlign w:val="bottom"/>
            <w:gridSpan w:val="4"/>
            <w:shd w:val="clear" w:color="auto" w:fill="0086C3"/>
          </w:tcPr>
          <w:p>
            <w:pPr>
              <w:spacing w:after="0" w:line="20" w:lineRule="exact"/>
              <w:rPr>
                <w:sz w:val="1"/>
                <w:szCs w:val="1"/>
                <w:color w:val="auto"/>
              </w:rPr>
            </w:pPr>
          </w:p>
        </w:tc>
        <w:tc>
          <w:tcPr>
            <w:tcW w:w="140" w:type="dxa"/>
            <w:vAlign w:val="bottom"/>
            <w:shd w:val="clear" w:color="auto" w:fill="0086C3"/>
          </w:tcPr>
          <w:p>
            <w:pPr>
              <w:spacing w:after="0" w:line="20" w:lineRule="exact"/>
              <w:rPr>
                <w:sz w:val="1"/>
                <w:szCs w:val="1"/>
                <w:color w:val="auto"/>
              </w:rPr>
            </w:pPr>
          </w:p>
        </w:tc>
        <w:tc>
          <w:tcPr>
            <w:tcW w:w="100" w:type="dxa"/>
            <w:vAlign w:val="bottom"/>
            <w:tcBorders>
              <w:left w:val="single" w:sz="8" w:color="0086C3"/>
            </w:tcBorders>
            <w:shd w:val="clear" w:color="auto" w:fill="0086C3"/>
          </w:tcPr>
          <w:p>
            <w:pPr>
              <w:spacing w:after="0" w:line="20" w:lineRule="exact"/>
              <w:rPr>
                <w:sz w:val="1"/>
                <w:szCs w:val="1"/>
                <w:color w:val="auto"/>
              </w:rPr>
            </w:pPr>
          </w:p>
        </w:tc>
        <w:tc>
          <w:tcPr>
            <w:tcW w:w="120" w:type="dxa"/>
            <w:vAlign w:val="bottom"/>
            <w:shd w:val="clear" w:color="auto" w:fill="0086C3"/>
          </w:tcPr>
          <w:p>
            <w:pPr>
              <w:spacing w:after="0" w:line="20" w:lineRule="exact"/>
              <w:rPr>
                <w:sz w:val="1"/>
                <w:szCs w:val="1"/>
                <w:color w:val="auto"/>
              </w:rPr>
            </w:pPr>
          </w:p>
        </w:tc>
        <w:tc>
          <w:tcPr>
            <w:tcW w:w="20" w:type="dxa"/>
            <w:vAlign w:val="bottom"/>
            <w:shd w:val="clear" w:color="auto" w:fill="0086C3"/>
          </w:tcPr>
          <w:p>
            <w:pPr>
              <w:spacing w:after="0" w:line="20" w:lineRule="exact"/>
              <w:rPr>
                <w:sz w:val="1"/>
                <w:szCs w:val="1"/>
                <w:color w:val="auto"/>
              </w:rPr>
            </w:pPr>
          </w:p>
        </w:tc>
        <w:tc>
          <w:tcPr>
            <w:tcW w:w="40" w:type="dxa"/>
            <w:vAlign w:val="bottom"/>
            <w:shd w:val="clear" w:color="auto" w:fill="0086C3"/>
          </w:tcPr>
          <w:p>
            <w:pPr>
              <w:spacing w:after="0" w:line="20" w:lineRule="exact"/>
              <w:rPr>
                <w:sz w:val="1"/>
                <w:szCs w:val="1"/>
                <w:color w:val="auto"/>
              </w:rPr>
            </w:pPr>
          </w:p>
        </w:tc>
        <w:tc>
          <w:tcPr>
            <w:tcW w:w="100" w:type="dxa"/>
            <w:vAlign w:val="bottom"/>
            <w:shd w:val="clear" w:color="auto" w:fill="0086C3"/>
          </w:tcPr>
          <w:p>
            <w:pPr>
              <w:spacing w:after="0" w:line="20" w:lineRule="exact"/>
              <w:rPr>
                <w:sz w:val="1"/>
                <w:szCs w:val="1"/>
                <w:color w:val="auto"/>
              </w:rPr>
            </w:pPr>
          </w:p>
        </w:tc>
        <w:tc>
          <w:tcPr>
            <w:tcW w:w="140" w:type="dxa"/>
            <w:vAlign w:val="bottom"/>
            <w:shd w:val="clear" w:color="auto" w:fill="0086C3"/>
          </w:tcPr>
          <w:p>
            <w:pPr>
              <w:spacing w:after="0" w:line="20" w:lineRule="exact"/>
              <w:rPr>
                <w:sz w:val="1"/>
                <w:szCs w:val="1"/>
                <w:color w:val="auto"/>
              </w:rPr>
            </w:pPr>
          </w:p>
        </w:tc>
        <w:tc>
          <w:tcPr>
            <w:tcW w:w="40" w:type="dxa"/>
            <w:vAlign w:val="bottom"/>
            <w:shd w:val="clear" w:color="auto" w:fill="0086C3"/>
          </w:tcPr>
          <w:p>
            <w:pPr>
              <w:spacing w:after="0" w:line="20" w:lineRule="exact"/>
              <w:rPr>
                <w:sz w:val="1"/>
                <w:szCs w:val="1"/>
                <w:color w:val="auto"/>
              </w:rPr>
            </w:pPr>
          </w:p>
        </w:tc>
        <w:tc>
          <w:tcPr>
            <w:tcW w:w="80" w:type="dxa"/>
            <w:vAlign w:val="bottom"/>
            <w:shd w:val="clear" w:color="auto" w:fill="0086C3"/>
          </w:tcPr>
          <w:p>
            <w:pPr>
              <w:spacing w:after="0" w:line="20" w:lineRule="exact"/>
              <w:rPr>
                <w:sz w:val="1"/>
                <w:szCs w:val="1"/>
                <w:color w:val="auto"/>
              </w:rPr>
            </w:pPr>
          </w:p>
        </w:tc>
        <w:tc>
          <w:tcPr>
            <w:tcW w:w="160" w:type="dxa"/>
            <w:vAlign w:val="bottom"/>
            <w:shd w:val="clear" w:color="auto" w:fill="0086C3"/>
          </w:tcPr>
          <w:p>
            <w:pPr>
              <w:spacing w:after="0" w:line="20" w:lineRule="exact"/>
              <w:rPr>
                <w:sz w:val="1"/>
                <w:szCs w:val="1"/>
                <w:color w:val="auto"/>
              </w:rPr>
            </w:pPr>
          </w:p>
        </w:tc>
        <w:tc>
          <w:tcPr>
            <w:tcW w:w="100" w:type="dxa"/>
            <w:vAlign w:val="bottom"/>
            <w:tcBorders>
              <w:left w:val="single" w:sz="8" w:color="0086C3"/>
              <w:right w:val="single" w:sz="8" w:color="0086C3"/>
            </w:tcBorders>
            <w:shd w:val="clear" w:color="auto" w:fill="0086C3"/>
          </w:tcPr>
          <w:p>
            <w:pPr>
              <w:spacing w:after="0" w:line="20" w:lineRule="exact"/>
              <w:rPr>
                <w:sz w:val="1"/>
                <w:szCs w:val="1"/>
                <w:color w:val="auto"/>
              </w:rPr>
            </w:pPr>
          </w:p>
        </w:tc>
        <w:tc>
          <w:tcPr>
            <w:tcW w:w="20" w:type="dxa"/>
            <w:vAlign w:val="bottom"/>
            <w:shd w:val="clear" w:color="auto" w:fill="0086C3"/>
          </w:tcPr>
          <w:p>
            <w:pPr>
              <w:spacing w:after="0" w:line="20" w:lineRule="exact"/>
              <w:rPr>
                <w:sz w:val="1"/>
                <w:szCs w:val="1"/>
                <w:color w:val="auto"/>
              </w:rPr>
            </w:pPr>
          </w:p>
        </w:tc>
        <w:tc>
          <w:tcPr>
            <w:tcW w:w="100" w:type="dxa"/>
            <w:vAlign w:val="bottom"/>
            <w:tcBorders>
              <w:left w:val="single" w:sz="8" w:color="0086C3"/>
            </w:tcBorders>
            <w:shd w:val="clear" w:color="auto" w:fill="0086C3"/>
          </w:tcPr>
          <w:p>
            <w:pPr>
              <w:spacing w:after="0" w:line="20" w:lineRule="exact"/>
              <w:rPr>
                <w:sz w:val="1"/>
                <w:szCs w:val="1"/>
                <w:color w:val="auto"/>
              </w:rPr>
            </w:pPr>
          </w:p>
        </w:tc>
        <w:tc>
          <w:tcPr>
            <w:tcW w:w="20" w:type="dxa"/>
            <w:vAlign w:val="bottom"/>
            <w:shd w:val="clear" w:color="auto" w:fill="0086C3"/>
          </w:tcPr>
          <w:p>
            <w:pPr>
              <w:spacing w:after="0" w:line="20" w:lineRule="exact"/>
              <w:rPr>
                <w:sz w:val="1"/>
                <w:szCs w:val="1"/>
                <w:color w:val="auto"/>
              </w:rPr>
            </w:pPr>
          </w:p>
        </w:tc>
        <w:tc>
          <w:tcPr>
            <w:tcW w:w="120" w:type="dxa"/>
            <w:vAlign w:val="bottom"/>
            <w:tcBorders>
              <w:left w:val="single" w:sz="8" w:color="0086C3"/>
            </w:tcBorders>
            <w:gridSpan w:val="2"/>
            <w:shd w:val="clear" w:color="auto" w:fill="0086C3"/>
          </w:tcPr>
          <w:p>
            <w:pPr>
              <w:spacing w:after="0" w:line="20" w:lineRule="exact"/>
              <w:rPr>
                <w:sz w:val="1"/>
                <w:szCs w:val="1"/>
                <w:color w:val="auto"/>
              </w:rPr>
            </w:pPr>
          </w:p>
        </w:tc>
        <w:tc>
          <w:tcPr>
            <w:tcW w:w="140" w:type="dxa"/>
            <w:vAlign w:val="bottom"/>
            <w:tcBorders>
              <w:left w:val="single" w:sz="8" w:color="0086C3"/>
            </w:tcBorders>
            <w:shd w:val="clear" w:color="auto" w:fill="0086C3"/>
          </w:tcPr>
          <w:p>
            <w:pPr>
              <w:spacing w:after="0" w:line="20" w:lineRule="exact"/>
              <w:rPr>
                <w:sz w:val="1"/>
                <w:szCs w:val="1"/>
                <w:color w:val="auto"/>
              </w:rPr>
            </w:pPr>
          </w:p>
        </w:tc>
        <w:tc>
          <w:tcPr>
            <w:tcW w:w="340" w:type="dxa"/>
            <w:vAlign w:val="bottom"/>
            <w:shd w:val="clear" w:color="auto" w:fill="0086C3"/>
          </w:tcPr>
          <w:p>
            <w:pPr>
              <w:spacing w:after="0" w:line="20" w:lineRule="exact"/>
              <w:rPr>
                <w:sz w:val="1"/>
                <w:szCs w:val="1"/>
                <w:color w:val="auto"/>
              </w:rPr>
            </w:pPr>
          </w:p>
        </w:tc>
        <w:tc>
          <w:tcPr>
            <w:tcW w:w="180" w:type="dxa"/>
            <w:vAlign w:val="bottom"/>
            <w:shd w:val="clear" w:color="auto" w:fill="0086C3"/>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shd w:val="clear" w:color="auto" w:fill="0086C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11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7560" w:type="dxa"/>
            <w:vAlign w:val="bottom"/>
            <w:gridSpan w:val="36"/>
          </w:tcPr>
          <w:p>
            <w:pPr>
              <w:spacing w:after="0"/>
              <w:rPr>
                <w:rFonts w:ascii="Arial" w:cs="Arial" w:eastAsia="Arial" w:hAnsi="Arial"/>
                <w:sz w:val="18"/>
                <w:szCs w:val="18"/>
                <w:b w:val="1"/>
                <w:bCs w:val="1"/>
                <w:color w:val="0086C3"/>
              </w:rPr>
            </w:pPr>
            <w:hyperlink w:anchor="page9">
              <w:r>
                <w:rPr>
                  <w:rFonts w:ascii="Arial" w:cs="Arial" w:eastAsia="Arial" w:hAnsi="Arial"/>
                  <w:sz w:val="18"/>
                  <w:szCs w:val="18"/>
                  <w:b w:val="1"/>
                  <w:bCs w:val="1"/>
                  <w:color w:val="0086C3"/>
                </w:rPr>
                <w:t>Board Independence, Leadership and Other Activities</w:t>
              </w:r>
            </w:hyperlink>
          </w:p>
        </w:tc>
        <w:tc>
          <w:tcPr>
            <w:tcW w:w="1440" w:type="dxa"/>
            <w:vAlign w:val="bottom"/>
            <w:gridSpan w:val="3"/>
          </w:tcPr>
          <w:p>
            <w:pPr>
              <w:jc w:val="right"/>
              <w:spacing w:after="0"/>
              <w:rPr>
                <w:rFonts w:ascii="Arial" w:cs="Arial" w:eastAsia="Arial" w:hAnsi="Arial"/>
                <w:sz w:val="18"/>
                <w:szCs w:val="18"/>
                <w:b w:val="1"/>
                <w:bCs w:val="1"/>
                <w:color w:val="0086C3"/>
              </w:rPr>
            </w:pPr>
            <w:hyperlink w:anchor="page9">
              <w:r>
                <w:rPr>
                  <w:rFonts w:ascii="Arial" w:cs="Arial" w:eastAsia="Arial" w:hAnsi="Arial"/>
                  <w:sz w:val="18"/>
                  <w:szCs w:val="18"/>
                  <w:b w:val="1"/>
                  <w:bCs w:val="1"/>
                  <w:color w:val="0086C3"/>
                </w:rPr>
                <w:t>7</w:t>
              </w:r>
            </w:hyperlink>
          </w:p>
        </w:tc>
        <w:tc>
          <w:tcPr>
            <w:tcW w:w="0" w:type="dxa"/>
            <w:vAlign w:val="bottom"/>
          </w:tcPr>
          <w:p>
            <w:pPr>
              <w:spacing w:after="0"/>
              <w:rPr>
                <w:sz w:val="1"/>
                <w:szCs w:val="1"/>
                <w:color w:val="auto"/>
              </w:rPr>
            </w:pPr>
          </w:p>
        </w:tc>
      </w:tr>
      <w:tr>
        <w:trPr>
          <w:trHeight w:val="250"/>
        </w:trPr>
        <w:tc>
          <w:tcPr>
            <w:tcW w:w="11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4160" w:type="dxa"/>
            <w:vAlign w:val="bottom"/>
            <w:tcBorders>
              <w:top w:val="single" w:sz="8" w:color="0086C3"/>
            </w:tcBorders>
            <w:gridSpan w:val="30"/>
          </w:tcPr>
          <w:p>
            <w:pPr>
              <w:spacing w:after="0"/>
              <w:rPr>
                <w:rFonts w:ascii="Arial" w:cs="Arial" w:eastAsia="Arial" w:hAnsi="Arial"/>
                <w:sz w:val="18"/>
                <w:szCs w:val="18"/>
                <w:b w:val="1"/>
                <w:bCs w:val="1"/>
                <w:color w:val="0086C3"/>
              </w:rPr>
            </w:pPr>
            <w:hyperlink w:anchor="page10">
              <w:r>
                <w:rPr>
                  <w:rFonts w:ascii="Arial" w:cs="Arial" w:eastAsia="Arial" w:hAnsi="Arial"/>
                  <w:sz w:val="18"/>
                  <w:szCs w:val="18"/>
                  <w:b w:val="1"/>
                  <w:bCs w:val="1"/>
                  <w:color w:val="0086C3"/>
                </w:rPr>
                <w:t>Board Meetings</w:t>
              </w:r>
            </w:hyperlink>
          </w:p>
        </w:tc>
        <w:tc>
          <w:tcPr>
            <w:tcW w:w="3400" w:type="dxa"/>
            <w:vAlign w:val="bottom"/>
            <w:gridSpan w:val="6"/>
          </w:tcPr>
          <w:p>
            <w:pPr>
              <w:spacing w:after="0"/>
              <w:rPr>
                <w:sz w:val="21"/>
                <w:szCs w:val="21"/>
                <w:color w:val="auto"/>
              </w:rPr>
            </w:pPr>
          </w:p>
        </w:tc>
        <w:tc>
          <w:tcPr>
            <w:tcW w:w="1340" w:type="dxa"/>
            <w:vAlign w:val="bottom"/>
            <w:gridSpan w:val="2"/>
          </w:tcPr>
          <w:p>
            <w:pPr>
              <w:spacing w:after="0"/>
              <w:rPr>
                <w:sz w:val="21"/>
                <w:szCs w:val="21"/>
                <w:color w:val="auto"/>
              </w:rPr>
            </w:pPr>
          </w:p>
        </w:tc>
        <w:tc>
          <w:tcPr>
            <w:tcW w:w="100" w:type="dxa"/>
            <w:vAlign w:val="bottom"/>
            <w:tcBorders>
              <w:top w:val="single" w:sz="8" w:color="0086C3"/>
            </w:tcBorders>
          </w:tcPr>
          <w:p>
            <w:pPr>
              <w:jc w:val="right"/>
              <w:spacing w:after="0"/>
              <w:rPr>
                <w:rFonts w:ascii="Arial" w:cs="Arial" w:eastAsia="Arial" w:hAnsi="Arial"/>
                <w:sz w:val="18"/>
                <w:szCs w:val="18"/>
                <w:b w:val="1"/>
                <w:bCs w:val="1"/>
                <w:color w:val="0086C3"/>
                <w:w w:val="79"/>
              </w:rPr>
            </w:pPr>
            <w:hyperlink w:anchor="page10">
              <w:r>
                <w:rPr>
                  <w:rFonts w:ascii="Arial" w:cs="Arial" w:eastAsia="Arial" w:hAnsi="Arial"/>
                  <w:sz w:val="18"/>
                  <w:szCs w:val="18"/>
                  <w:b w:val="1"/>
                  <w:bCs w:val="1"/>
                  <w:color w:val="0086C3"/>
                  <w:w w:val="79"/>
                </w:rPr>
                <w:t>8</w:t>
              </w:r>
            </w:hyperlink>
          </w:p>
        </w:tc>
        <w:tc>
          <w:tcPr>
            <w:tcW w:w="0" w:type="dxa"/>
            <w:vAlign w:val="bottom"/>
          </w:tcPr>
          <w:p>
            <w:pPr>
              <w:spacing w:after="0"/>
              <w:rPr>
                <w:sz w:val="1"/>
                <w:szCs w:val="1"/>
                <w:color w:val="auto"/>
              </w:rPr>
            </w:pPr>
          </w:p>
        </w:tc>
      </w:tr>
      <w:tr>
        <w:trPr>
          <w:trHeight w:val="20"/>
        </w:trPr>
        <w:tc>
          <w:tcPr>
            <w:tcW w:w="11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980" w:type="dxa"/>
            <w:vAlign w:val="bottom"/>
            <w:gridSpan w:val="4"/>
            <w:shd w:val="clear" w:color="auto" w:fill="0086C3"/>
          </w:tcPr>
          <w:p>
            <w:pPr>
              <w:spacing w:after="0" w:line="20" w:lineRule="exact"/>
              <w:rPr>
                <w:sz w:val="1"/>
                <w:szCs w:val="1"/>
                <w:color w:val="auto"/>
              </w:rPr>
            </w:pPr>
          </w:p>
        </w:tc>
        <w:tc>
          <w:tcPr>
            <w:tcW w:w="140" w:type="dxa"/>
            <w:vAlign w:val="bottom"/>
            <w:shd w:val="clear" w:color="auto" w:fill="0086C3"/>
          </w:tcPr>
          <w:p>
            <w:pPr>
              <w:spacing w:after="0" w:line="20" w:lineRule="exact"/>
              <w:rPr>
                <w:sz w:val="1"/>
                <w:szCs w:val="1"/>
                <w:color w:val="auto"/>
              </w:rPr>
            </w:pPr>
          </w:p>
        </w:tc>
        <w:tc>
          <w:tcPr>
            <w:tcW w:w="100" w:type="dxa"/>
            <w:vAlign w:val="bottom"/>
            <w:tcBorders>
              <w:left w:val="single" w:sz="8" w:color="0086C3"/>
            </w:tcBorders>
            <w:shd w:val="clear" w:color="auto" w:fill="0086C3"/>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shd w:val="clear" w:color="auto" w:fill="0086C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11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3320" w:type="dxa"/>
            <w:vAlign w:val="bottom"/>
            <w:tcBorders>
              <w:bottom w:val="single" w:sz="8" w:color="0086C3"/>
            </w:tcBorders>
            <w:gridSpan w:val="26"/>
          </w:tcPr>
          <w:p>
            <w:pPr>
              <w:spacing w:after="0"/>
              <w:rPr>
                <w:rFonts w:ascii="Arial" w:cs="Arial" w:eastAsia="Arial" w:hAnsi="Arial"/>
                <w:sz w:val="18"/>
                <w:szCs w:val="18"/>
                <w:b w:val="1"/>
                <w:bCs w:val="1"/>
                <w:color w:val="0086C3"/>
                <w:w w:val="89"/>
              </w:rPr>
            </w:pPr>
            <w:hyperlink w:anchor="page10">
              <w:r>
                <w:rPr>
                  <w:rFonts w:ascii="Arial" w:cs="Arial" w:eastAsia="Arial" w:hAnsi="Arial"/>
                  <w:sz w:val="18"/>
                  <w:szCs w:val="18"/>
                  <w:b w:val="1"/>
                  <w:bCs w:val="1"/>
                  <w:color w:val="0086C3"/>
                  <w:w w:val="89"/>
                </w:rPr>
                <w:t>Compensation and Governance Committee</w:t>
              </w:r>
            </w:hyperlink>
          </w:p>
        </w:tc>
        <w:tc>
          <w:tcPr>
            <w:tcW w:w="4240" w:type="dxa"/>
            <w:vAlign w:val="bottom"/>
            <w:gridSpan w:val="10"/>
          </w:tcPr>
          <w:p>
            <w:pPr>
              <w:spacing w:after="0"/>
              <w:rPr>
                <w:sz w:val="21"/>
                <w:szCs w:val="21"/>
                <w:color w:val="auto"/>
              </w:rPr>
            </w:pPr>
          </w:p>
        </w:tc>
        <w:tc>
          <w:tcPr>
            <w:tcW w:w="1340" w:type="dxa"/>
            <w:vAlign w:val="bottom"/>
            <w:gridSpan w:val="2"/>
          </w:tcPr>
          <w:p>
            <w:pPr>
              <w:spacing w:after="0"/>
              <w:rPr>
                <w:sz w:val="21"/>
                <w:szCs w:val="21"/>
                <w:color w:val="auto"/>
              </w:rPr>
            </w:pPr>
          </w:p>
        </w:tc>
        <w:tc>
          <w:tcPr>
            <w:tcW w:w="100" w:type="dxa"/>
            <w:vAlign w:val="bottom"/>
            <w:tcBorders>
              <w:bottom w:val="single" w:sz="8" w:color="0086C3"/>
            </w:tcBorders>
          </w:tcPr>
          <w:p>
            <w:pPr>
              <w:jc w:val="right"/>
              <w:spacing w:after="0"/>
              <w:rPr>
                <w:rFonts w:ascii="Arial" w:cs="Arial" w:eastAsia="Arial" w:hAnsi="Arial"/>
                <w:sz w:val="18"/>
                <w:szCs w:val="18"/>
                <w:b w:val="1"/>
                <w:bCs w:val="1"/>
                <w:color w:val="0086C3"/>
                <w:w w:val="79"/>
              </w:rPr>
            </w:pPr>
            <w:hyperlink w:anchor="page10">
              <w:r>
                <w:rPr>
                  <w:rFonts w:ascii="Arial" w:cs="Arial" w:eastAsia="Arial" w:hAnsi="Arial"/>
                  <w:sz w:val="18"/>
                  <w:szCs w:val="18"/>
                  <w:b w:val="1"/>
                  <w:bCs w:val="1"/>
                  <w:color w:val="0086C3"/>
                  <w:w w:val="79"/>
                </w:rPr>
                <w:t>8</w:t>
              </w:r>
            </w:hyperlink>
          </w:p>
        </w:tc>
        <w:tc>
          <w:tcPr>
            <w:tcW w:w="0" w:type="dxa"/>
            <w:vAlign w:val="bottom"/>
          </w:tcPr>
          <w:p>
            <w:pPr>
              <w:spacing w:after="0"/>
              <w:rPr>
                <w:sz w:val="1"/>
                <w:szCs w:val="1"/>
                <w:color w:val="auto"/>
              </w:rPr>
            </w:pPr>
          </w:p>
        </w:tc>
      </w:tr>
      <w:tr>
        <w:trPr>
          <w:trHeight w:val="250"/>
        </w:trPr>
        <w:tc>
          <w:tcPr>
            <w:tcW w:w="11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4140" w:type="dxa"/>
            <w:vAlign w:val="bottom"/>
            <w:gridSpan w:val="29"/>
          </w:tcPr>
          <w:p>
            <w:pPr>
              <w:spacing w:after="0"/>
              <w:rPr>
                <w:rFonts w:ascii="Arial" w:cs="Arial" w:eastAsia="Arial" w:hAnsi="Arial"/>
                <w:sz w:val="18"/>
                <w:szCs w:val="18"/>
                <w:b w:val="1"/>
                <w:bCs w:val="1"/>
                <w:color w:val="0086C3"/>
                <w:w w:val="89"/>
              </w:rPr>
            </w:pPr>
            <w:hyperlink w:anchor="page12">
              <w:r>
                <w:rPr>
                  <w:rFonts w:ascii="Arial" w:cs="Arial" w:eastAsia="Arial" w:hAnsi="Arial"/>
                  <w:sz w:val="18"/>
                  <w:szCs w:val="18"/>
                  <w:b w:val="1"/>
                  <w:bCs w:val="1"/>
                  <w:color w:val="0086C3"/>
                  <w:w w:val="89"/>
                </w:rPr>
                <w:t>Compensation and Governance Committee Interlocks</w:t>
              </w:r>
            </w:hyperlink>
          </w:p>
        </w:tc>
        <w:tc>
          <w:tcPr>
            <w:tcW w:w="3420" w:type="dxa"/>
            <w:vAlign w:val="bottom"/>
            <w:gridSpan w:val="7"/>
          </w:tcPr>
          <w:p>
            <w:pPr>
              <w:spacing w:after="0"/>
              <w:rPr>
                <w:sz w:val="21"/>
                <w:szCs w:val="21"/>
                <w:color w:val="auto"/>
              </w:rPr>
            </w:pPr>
          </w:p>
        </w:tc>
        <w:tc>
          <w:tcPr>
            <w:tcW w:w="1440" w:type="dxa"/>
            <w:vAlign w:val="bottom"/>
            <w:gridSpan w:val="3"/>
          </w:tcPr>
          <w:p>
            <w:pPr>
              <w:jc w:val="right"/>
              <w:spacing w:after="0"/>
              <w:rPr>
                <w:rFonts w:ascii="Arial" w:cs="Arial" w:eastAsia="Arial" w:hAnsi="Arial"/>
                <w:sz w:val="18"/>
                <w:szCs w:val="18"/>
                <w:b w:val="1"/>
                <w:bCs w:val="1"/>
                <w:color w:val="0086C3"/>
              </w:rPr>
            </w:pPr>
            <w:hyperlink w:anchor="page12">
              <w:r>
                <w:rPr>
                  <w:rFonts w:ascii="Arial" w:cs="Arial" w:eastAsia="Arial" w:hAnsi="Arial"/>
                  <w:sz w:val="18"/>
                  <w:szCs w:val="18"/>
                  <w:b w:val="1"/>
                  <w:bCs w:val="1"/>
                  <w:color w:val="0086C3"/>
                </w:rPr>
                <w:t>10</w:t>
              </w:r>
            </w:hyperlink>
          </w:p>
        </w:tc>
        <w:tc>
          <w:tcPr>
            <w:tcW w:w="0" w:type="dxa"/>
            <w:vAlign w:val="bottom"/>
          </w:tcPr>
          <w:p>
            <w:pPr>
              <w:spacing w:after="0"/>
              <w:rPr>
                <w:sz w:val="1"/>
                <w:szCs w:val="1"/>
                <w:color w:val="auto"/>
              </w:rPr>
            </w:pPr>
          </w:p>
        </w:tc>
      </w:tr>
      <w:tr>
        <w:trPr>
          <w:trHeight w:val="20"/>
        </w:trPr>
        <w:tc>
          <w:tcPr>
            <w:tcW w:w="11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980" w:type="dxa"/>
            <w:vAlign w:val="bottom"/>
            <w:gridSpan w:val="4"/>
            <w:shd w:val="clear" w:color="auto" w:fill="0086C3"/>
          </w:tcPr>
          <w:p>
            <w:pPr>
              <w:spacing w:after="0" w:line="20" w:lineRule="exact"/>
              <w:rPr>
                <w:sz w:val="1"/>
                <w:szCs w:val="1"/>
                <w:color w:val="auto"/>
              </w:rPr>
            </w:pPr>
          </w:p>
        </w:tc>
        <w:tc>
          <w:tcPr>
            <w:tcW w:w="140" w:type="dxa"/>
            <w:vAlign w:val="bottom"/>
            <w:shd w:val="clear" w:color="auto" w:fill="0086C3"/>
          </w:tcPr>
          <w:p>
            <w:pPr>
              <w:spacing w:after="0" w:line="20" w:lineRule="exact"/>
              <w:rPr>
                <w:sz w:val="1"/>
                <w:szCs w:val="1"/>
                <w:color w:val="auto"/>
              </w:rPr>
            </w:pPr>
          </w:p>
        </w:tc>
        <w:tc>
          <w:tcPr>
            <w:tcW w:w="220" w:type="dxa"/>
            <w:vAlign w:val="bottom"/>
            <w:tcBorders>
              <w:left w:val="single" w:sz="8" w:color="0086C3"/>
            </w:tcBorders>
            <w:gridSpan w:val="2"/>
            <w:shd w:val="clear" w:color="auto" w:fill="0086C3"/>
          </w:tcPr>
          <w:p>
            <w:pPr>
              <w:spacing w:after="0" w:line="20" w:lineRule="exact"/>
              <w:rPr>
                <w:sz w:val="1"/>
                <w:szCs w:val="1"/>
                <w:color w:val="auto"/>
              </w:rPr>
            </w:pPr>
          </w:p>
        </w:tc>
        <w:tc>
          <w:tcPr>
            <w:tcW w:w="20" w:type="dxa"/>
            <w:vAlign w:val="bottom"/>
            <w:shd w:val="clear" w:color="auto" w:fill="0086C3"/>
          </w:tcPr>
          <w:p>
            <w:pPr>
              <w:spacing w:after="0" w:line="20" w:lineRule="exact"/>
              <w:rPr>
                <w:sz w:val="1"/>
                <w:szCs w:val="1"/>
                <w:color w:val="auto"/>
              </w:rPr>
            </w:pPr>
          </w:p>
        </w:tc>
        <w:tc>
          <w:tcPr>
            <w:tcW w:w="40" w:type="dxa"/>
            <w:vAlign w:val="bottom"/>
            <w:shd w:val="clear" w:color="auto" w:fill="0086C3"/>
          </w:tcPr>
          <w:p>
            <w:pPr>
              <w:spacing w:after="0" w:line="20" w:lineRule="exact"/>
              <w:rPr>
                <w:sz w:val="1"/>
                <w:szCs w:val="1"/>
                <w:color w:val="auto"/>
              </w:rPr>
            </w:pPr>
          </w:p>
        </w:tc>
        <w:tc>
          <w:tcPr>
            <w:tcW w:w="100" w:type="dxa"/>
            <w:vAlign w:val="bottom"/>
            <w:shd w:val="clear" w:color="auto" w:fill="0086C3"/>
          </w:tcPr>
          <w:p>
            <w:pPr>
              <w:spacing w:after="0" w:line="20" w:lineRule="exact"/>
              <w:rPr>
                <w:sz w:val="1"/>
                <w:szCs w:val="1"/>
                <w:color w:val="auto"/>
              </w:rPr>
            </w:pPr>
          </w:p>
        </w:tc>
        <w:tc>
          <w:tcPr>
            <w:tcW w:w="140" w:type="dxa"/>
            <w:vAlign w:val="bottom"/>
            <w:shd w:val="clear" w:color="auto" w:fill="0086C3"/>
          </w:tcPr>
          <w:p>
            <w:pPr>
              <w:spacing w:after="0" w:line="20" w:lineRule="exact"/>
              <w:rPr>
                <w:sz w:val="1"/>
                <w:szCs w:val="1"/>
                <w:color w:val="auto"/>
              </w:rPr>
            </w:pPr>
          </w:p>
        </w:tc>
        <w:tc>
          <w:tcPr>
            <w:tcW w:w="40" w:type="dxa"/>
            <w:vAlign w:val="bottom"/>
            <w:shd w:val="clear" w:color="auto" w:fill="0086C3"/>
          </w:tcPr>
          <w:p>
            <w:pPr>
              <w:spacing w:after="0" w:line="20" w:lineRule="exact"/>
              <w:rPr>
                <w:sz w:val="1"/>
                <w:szCs w:val="1"/>
                <w:color w:val="auto"/>
              </w:rPr>
            </w:pPr>
          </w:p>
        </w:tc>
        <w:tc>
          <w:tcPr>
            <w:tcW w:w="80" w:type="dxa"/>
            <w:vAlign w:val="bottom"/>
            <w:shd w:val="clear" w:color="auto" w:fill="0086C3"/>
          </w:tcPr>
          <w:p>
            <w:pPr>
              <w:spacing w:after="0" w:line="20" w:lineRule="exact"/>
              <w:rPr>
                <w:sz w:val="1"/>
                <w:szCs w:val="1"/>
                <w:color w:val="auto"/>
              </w:rPr>
            </w:pPr>
          </w:p>
        </w:tc>
        <w:tc>
          <w:tcPr>
            <w:tcW w:w="160" w:type="dxa"/>
            <w:vAlign w:val="bottom"/>
            <w:shd w:val="clear" w:color="auto" w:fill="0086C3"/>
          </w:tcPr>
          <w:p>
            <w:pPr>
              <w:spacing w:after="0" w:line="20" w:lineRule="exact"/>
              <w:rPr>
                <w:sz w:val="1"/>
                <w:szCs w:val="1"/>
                <w:color w:val="auto"/>
              </w:rPr>
            </w:pPr>
          </w:p>
        </w:tc>
        <w:tc>
          <w:tcPr>
            <w:tcW w:w="100" w:type="dxa"/>
            <w:vAlign w:val="bottom"/>
            <w:tcBorders>
              <w:left w:val="single" w:sz="8" w:color="0086C3"/>
              <w:right w:val="single" w:sz="8" w:color="0086C3"/>
            </w:tcBorders>
            <w:shd w:val="clear" w:color="auto" w:fill="0086C3"/>
          </w:tcPr>
          <w:p>
            <w:pPr>
              <w:spacing w:after="0" w:line="20" w:lineRule="exact"/>
              <w:rPr>
                <w:sz w:val="1"/>
                <w:szCs w:val="1"/>
                <w:color w:val="auto"/>
              </w:rPr>
            </w:pPr>
          </w:p>
        </w:tc>
        <w:tc>
          <w:tcPr>
            <w:tcW w:w="20" w:type="dxa"/>
            <w:vAlign w:val="bottom"/>
            <w:shd w:val="clear" w:color="auto" w:fill="0086C3"/>
          </w:tcPr>
          <w:p>
            <w:pPr>
              <w:spacing w:after="0" w:line="20" w:lineRule="exact"/>
              <w:rPr>
                <w:sz w:val="1"/>
                <w:szCs w:val="1"/>
                <w:color w:val="auto"/>
              </w:rPr>
            </w:pPr>
          </w:p>
        </w:tc>
        <w:tc>
          <w:tcPr>
            <w:tcW w:w="100" w:type="dxa"/>
            <w:vAlign w:val="bottom"/>
            <w:tcBorders>
              <w:left w:val="single" w:sz="8" w:color="0086C3"/>
            </w:tcBorders>
            <w:shd w:val="clear" w:color="auto" w:fill="0086C3"/>
          </w:tcPr>
          <w:p>
            <w:pPr>
              <w:spacing w:after="0" w:line="20" w:lineRule="exact"/>
              <w:rPr>
                <w:sz w:val="1"/>
                <w:szCs w:val="1"/>
                <w:color w:val="auto"/>
              </w:rPr>
            </w:pPr>
          </w:p>
        </w:tc>
        <w:tc>
          <w:tcPr>
            <w:tcW w:w="20" w:type="dxa"/>
            <w:vAlign w:val="bottom"/>
            <w:shd w:val="clear" w:color="auto" w:fill="0086C3"/>
          </w:tcPr>
          <w:p>
            <w:pPr>
              <w:spacing w:after="0" w:line="20" w:lineRule="exact"/>
              <w:rPr>
                <w:sz w:val="1"/>
                <w:szCs w:val="1"/>
                <w:color w:val="auto"/>
              </w:rPr>
            </w:pPr>
          </w:p>
        </w:tc>
        <w:tc>
          <w:tcPr>
            <w:tcW w:w="120" w:type="dxa"/>
            <w:vAlign w:val="bottom"/>
            <w:tcBorders>
              <w:left w:val="single" w:sz="8" w:color="0086C3"/>
            </w:tcBorders>
            <w:gridSpan w:val="2"/>
            <w:shd w:val="clear" w:color="auto" w:fill="0086C3"/>
          </w:tcPr>
          <w:p>
            <w:pPr>
              <w:spacing w:after="0" w:line="20" w:lineRule="exact"/>
              <w:rPr>
                <w:sz w:val="1"/>
                <w:szCs w:val="1"/>
                <w:color w:val="auto"/>
              </w:rPr>
            </w:pPr>
          </w:p>
        </w:tc>
        <w:tc>
          <w:tcPr>
            <w:tcW w:w="140" w:type="dxa"/>
            <w:vAlign w:val="bottom"/>
            <w:tcBorders>
              <w:left w:val="single" w:sz="8" w:color="0086C3"/>
            </w:tcBorders>
            <w:shd w:val="clear" w:color="auto" w:fill="0086C3"/>
          </w:tcPr>
          <w:p>
            <w:pPr>
              <w:spacing w:after="0" w:line="20" w:lineRule="exact"/>
              <w:rPr>
                <w:sz w:val="1"/>
                <w:szCs w:val="1"/>
                <w:color w:val="auto"/>
              </w:rPr>
            </w:pPr>
          </w:p>
        </w:tc>
        <w:tc>
          <w:tcPr>
            <w:tcW w:w="340" w:type="dxa"/>
            <w:vAlign w:val="bottom"/>
            <w:shd w:val="clear" w:color="auto" w:fill="0086C3"/>
          </w:tcPr>
          <w:p>
            <w:pPr>
              <w:spacing w:after="0" w:line="20" w:lineRule="exact"/>
              <w:rPr>
                <w:sz w:val="1"/>
                <w:szCs w:val="1"/>
                <w:color w:val="auto"/>
              </w:rPr>
            </w:pPr>
          </w:p>
        </w:tc>
        <w:tc>
          <w:tcPr>
            <w:tcW w:w="240" w:type="dxa"/>
            <w:vAlign w:val="bottom"/>
            <w:gridSpan w:val="2"/>
            <w:shd w:val="clear" w:color="auto" w:fill="0086C3"/>
          </w:tcPr>
          <w:p>
            <w:pPr>
              <w:spacing w:after="0" w:line="20" w:lineRule="exact"/>
              <w:rPr>
                <w:sz w:val="1"/>
                <w:szCs w:val="1"/>
                <w:color w:val="auto"/>
              </w:rPr>
            </w:pPr>
          </w:p>
        </w:tc>
        <w:tc>
          <w:tcPr>
            <w:tcW w:w="140" w:type="dxa"/>
            <w:vAlign w:val="bottom"/>
            <w:shd w:val="clear" w:color="auto" w:fill="0086C3"/>
          </w:tcPr>
          <w:p>
            <w:pPr>
              <w:spacing w:after="0" w:line="20" w:lineRule="exact"/>
              <w:rPr>
                <w:sz w:val="1"/>
                <w:szCs w:val="1"/>
                <w:color w:val="auto"/>
              </w:rPr>
            </w:pPr>
          </w:p>
        </w:tc>
        <w:tc>
          <w:tcPr>
            <w:tcW w:w="340" w:type="dxa"/>
            <w:vAlign w:val="bottom"/>
            <w:gridSpan w:val="2"/>
            <w:shd w:val="clear" w:color="auto" w:fill="0086C3"/>
          </w:tcPr>
          <w:p>
            <w:pPr>
              <w:spacing w:after="0" w:line="20" w:lineRule="exact"/>
              <w:rPr>
                <w:sz w:val="1"/>
                <w:szCs w:val="1"/>
                <w:color w:val="auto"/>
              </w:rPr>
            </w:pPr>
          </w:p>
        </w:tc>
        <w:tc>
          <w:tcPr>
            <w:tcW w:w="220" w:type="dxa"/>
            <w:vAlign w:val="bottom"/>
            <w:shd w:val="clear" w:color="auto" w:fill="0086C3"/>
          </w:tcPr>
          <w:p>
            <w:pPr>
              <w:spacing w:after="0" w:line="20" w:lineRule="exact"/>
              <w:rPr>
                <w:sz w:val="1"/>
                <w:szCs w:val="1"/>
                <w:color w:val="auto"/>
              </w:rPr>
            </w:pPr>
          </w:p>
        </w:tc>
        <w:tc>
          <w:tcPr>
            <w:tcW w:w="440" w:type="dxa"/>
            <w:vAlign w:val="bottom"/>
            <w:shd w:val="clear" w:color="auto" w:fill="0086C3"/>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80" w:type="dxa"/>
            <w:vAlign w:val="bottom"/>
            <w:tcBorders>
              <w:right w:val="single" w:sz="8" w:color="0086C3"/>
            </w:tcBorders>
          </w:tcPr>
          <w:p>
            <w:pPr>
              <w:spacing w:after="0" w:line="20" w:lineRule="exact"/>
              <w:rPr>
                <w:sz w:val="1"/>
                <w:szCs w:val="1"/>
                <w:color w:val="auto"/>
              </w:rPr>
            </w:pPr>
          </w:p>
        </w:tc>
        <w:tc>
          <w:tcPr>
            <w:tcW w:w="100" w:type="dxa"/>
            <w:vAlign w:val="bottom"/>
            <w:shd w:val="clear" w:color="auto" w:fill="0086C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11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340" w:type="dxa"/>
            <w:vAlign w:val="bottom"/>
            <w:gridSpan w:val="7"/>
          </w:tcPr>
          <w:p>
            <w:pPr>
              <w:spacing w:after="0"/>
              <w:rPr>
                <w:rFonts w:ascii="Arial" w:cs="Arial" w:eastAsia="Arial" w:hAnsi="Arial"/>
                <w:sz w:val="18"/>
                <w:szCs w:val="18"/>
                <w:b w:val="1"/>
                <w:bCs w:val="1"/>
                <w:color w:val="0086C3"/>
                <w:w w:val="91"/>
              </w:rPr>
            </w:pPr>
            <w:hyperlink w:anchor="page12">
              <w:r>
                <w:rPr>
                  <w:rFonts w:ascii="Arial" w:cs="Arial" w:eastAsia="Arial" w:hAnsi="Arial"/>
                  <w:sz w:val="18"/>
                  <w:szCs w:val="18"/>
                  <w:b w:val="1"/>
                  <w:bCs w:val="1"/>
                  <w:color w:val="0086C3"/>
                  <w:w w:val="91"/>
                </w:rPr>
                <w:t>Audit Committee</w:t>
              </w:r>
            </w:hyperlink>
          </w:p>
        </w:tc>
        <w:tc>
          <w:tcPr>
            <w:tcW w:w="2800" w:type="dxa"/>
            <w:vAlign w:val="bottom"/>
            <w:gridSpan w:val="22"/>
          </w:tcPr>
          <w:p>
            <w:pPr>
              <w:spacing w:after="0"/>
              <w:rPr>
                <w:sz w:val="21"/>
                <w:szCs w:val="21"/>
                <w:color w:val="auto"/>
              </w:rPr>
            </w:pPr>
          </w:p>
        </w:tc>
        <w:tc>
          <w:tcPr>
            <w:tcW w:w="3420" w:type="dxa"/>
            <w:vAlign w:val="bottom"/>
            <w:gridSpan w:val="7"/>
          </w:tcPr>
          <w:p>
            <w:pPr>
              <w:spacing w:after="0"/>
              <w:rPr>
                <w:sz w:val="21"/>
                <w:szCs w:val="21"/>
                <w:color w:val="auto"/>
              </w:rPr>
            </w:pPr>
          </w:p>
        </w:tc>
        <w:tc>
          <w:tcPr>
            <w:tcW w:w="1440" w:type="dxa"/>
            <w:vAlign w:val="bottom"/>
            <w:gridSpan w:val="3"/>
          </w:tcPr>
          <w:p>
            <w:pPr>
              <w:jc w:val="right"/>
              <w:spacing w:after="0"/>
              <w:rPr>
                <w:rFonts w:ascii="Arial" w:cs="Arial" w:eastAsia="Arial" w:hAnsi="Arial"/>
                <w:sz w:val="18"/>
                <w:szCs w:val="18"/>
                <w:b w:val="1"/>
                <w:bCs w:val="1"/>
                <w:color w:val="0086C3"/>
              </w:rPr>
            </w:pPr>
            <w:hyperlink w:anchor="page12">
              <w:r>
                <w:rPr>
                  <w:rFonts w:ascii="Arial" w:cs="Arial" w:eastAsia="Arial" w:hAnsi="Arial"/>
                  <w:sz w:val="18"/>
                  <w:szCs w:val="18"/>
                  <w:b w:val="1"/>
                  <w:bCs w:val="1"/>
                  <w:color w:val="0086C3"/>
                </w:rPr>
                <w:t>10</w:t>
              </w:r>
            </w:hyperlink>
          </w:p>
        </w:tc>
        <w:tc>
          <w:tcPr>
            <w:tcW w:w="0" w:type="dxa"/>
            <w:vAlign w:val="bottom"/>
          </w:tcPr>
          <w:p>
            <w:pPr>
              <w:spacing w:after="0"/>
              <w:rPr>
                <w:sz w:val="1"/>
                <w:szCs w:val="1"/>
                <w:color w:val="auto"/>
              </w:rPr>
            </w:pPr>
          </w:p>
        </w:tc>
      </w:tr>
      <w:tr>
        <w:trPr>
          <w:trHeight w:val="20"/>
        </w:trPr>
        <w:tc>
          <w:tcPr>
            <w:tcW w:w="11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980" w:type="dxa"/>
            <w:vAlign w:val="bottom"/>
            <w:gridSpan w:val="4"/>
            <w:shd w:val="clear" w:color="auto" w:fill="0086C3"/>
          </w:tcPr>
          <w:p>
            <w:pPr>
              <w:spacing w:after="0" w:line="20" w:lineRule="exact"/>
              <w:rPr>
                <w:sz w:val="1"/>
                <w:szCs w:val="1"/>
                <w:color w:val="auto"/>
              </w:rPr>
            </w:pPr>
          </w:p>
        </w:tc>
        <w:tc>
          <w:tcPr>
            <w:tcW w:w="140" w:type="dxa"/>
            <w:vAlign w:val="bottom"/>
            <w:shd w:val="clear" w:color="auto" w:fill="0086C3"/>
          </w:tcPr>
          <w:p>
            <w:pPr>
              <w:spacing w:after="0" w:line="20" w:lineRule="exact"/>
              <w:rPr>
                <w:sz w:val="1"/>
                <w:szCs w:val="1"/>
                <w:color w:val="auto"/>
              </w:rPr>
            </w:pPr>
          </w:p>
        </w:tc>
        <w:tc>
          <w:tcPr>
            <w:tcW w:w="220" w:type="dxa"/>
            <w:vAlign w:val="bottom"/>
            <w:tcBorders>
              <w:left w:val="single" w:sz="8" w:color="0086C3"/>
            </w:tcBorders>
            <w:gridSpan w:val="2"/>
            <w:shd w:val="clear" w:color="auto" w:fill="0086C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00" w:type="dxa"/>
            <w:vAlign w:val="bottom"/>
            <w:gridSpan w:val="3"/>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80" w:type="dxa"/>
            <w:vAlign w:val="bottom"/>
            <w:tcBorders>
              <w:right w:val="single" w:sz="8" w:color="0086C3"/>
            </w:tcBorders>
          </w:tcPr>
          <w:p>
            <w:pPr>
              <w:spacing w:after="0" w:line="20" w:lineRule="exact"/>
              <w:rPr>
                <w:sz w:val="1"/>
                <w:szCs w:val="1"/>
                <w:color w:val="auto"/>
              </w:rPr>
            </w:pPr>
          </w:p>
        </w:tc>
        <w:tc>
          <w:tcPr>
            <w:tcW w:w="100" w:type="dxa"/>
            <w:vAlign w:val="bottom"/>
            <w:shd w:val="clear" w:color="auto" w:fill="0086C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11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760" w:type="dxa"/>
            <w:vAlign w:val="bottom"/>
            <w:gridSpan w:val="13"/>
          </w:tcPr>
          <w:p>
            <w:pPr>
              <w:spacing w:after="0"/>
              <w:rPr>
                <w:rFonts w:ascii="Arial" w:cs="Arial" w:eastAsia="Arial" w:hAnsi="Arial"/>
                <w:sz w:val="18"/>
                <w:szCs w:val="18"/>
                <w:b w:val="1"/>
                <w:bCs w:val="1"/>
                <w:color w:val="0086C3"/>
                <w:w w:val="90"/>
              </w:rPr>
            </w:pPr>
            <w:hyperlink w:anchor="page12">
              <w:r>
                <w:rPr>
                  <w:rFonts w:ascii="Arial" w:cs="Arial" w:eastAsia="Arial" w:hAnsi="Arial"/>
                  <w:sz w:val="18"/>
                  <w:szCs w:val="18"/>
                  <w:b w:val="1"/>
                  <w:bCs w:val="1"/>
                  <w:color w:val="0086C3"/>
                  <w:w w:val="90"/>
                </w:rPr>
                <w:t>Investment Committee</w:t>
              </w:r>
            </w:hyperlink>
          </w:p>
        </w:tc>
        <w:tc>
          <w:tcPr>
            <w:tcW w:w="5800" w:type="dxa"/>
            <w:vAlign w:val="bottom"/>
            <w:gridSpan w:val="23"/>
          </w:tcPr>
          <w:p>
            <w:pPr>
              <w:spacing w:after="0"/>
              <w:rPr>
                <w:sz w:val="21"/>
                <w:szCs w:val="21"/>
                <w:color w:val="auto"/>
              </w:rPr>
            </w:pPr>
          </w:p>
        </w:tc>
        <w:tc>
          <w:tcPr>
            <w:tcW w:w="1440" w:type="dxa"/>
            <w:vAlign w:val="bottom"/>
            <w:gridSpan w:val="3"/>
          </w:tcPr>
          <w:p>
            <w:pPr>
              <w:jc w:val="right"/>
              <w:spacing w:after="0"/>
              <w:rPr>
                <w:rFonts w:ascii="Arial" w:cs="Arial" w:eastAsia="Arial" w:hAnsi="Arial"/>
                <w:sz w:val="18"/>
                <w:szCs w:val="18"/>
                <w:b w:val="1"/>
                <w:bCs w:val="1"/>
                <w:color w:val="0086C3"/>
              </w:rPr>
            </w:pPr>
            <w:hyperlink w:anchor="page12">
              <w:r>
                <w:rPr>
                  <w:rFonts w:ascii="Arial" w:cs="Arial" w:eastAsia="Arial" w:hAnsi="Arial"/>
                  <w:sz w:val="18"/>
                  <w:szCs w:val="18"/>
                  <w:b w:val="1"/>
                  <w:bCs w:val="1"/>
                  <w:color w:val="0086C3"/>
                </w:rPr>
                <w:t>10</w:t>
              </w:r>
            </w:hyperlink>
          </w:p>
        </w:tc>
        <w:tc>
          <w:tcPr>
            <w:tcW w:w="0" w:type="dxa"/>
            <w:vAlign w:val="bottom"/>
          </w:tcPr>
          <w:p>
            <w:pPr>
              <w:spacing w:after="0"/>
              <w:rPr>
                <w:sz w:val="1"/>
                <w:szCs w:val="1"/>
                <w:color w:val="auto"/>
              </w:rPr>
            </w:pPr>
          </w:p>
        </w:tc>
      </w:tr>
      <w:tr>
        <w:trPr>
          <w:trHeight w:val="20"/>
        </w:trPr>
        <w:tc>
          <w:tcPr>
            <w:tcW w:w="11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980" w:type="dxa"/>
            <w:vAlign w:val="bottom"/>
            <w:gridSpan w:val="4"/>
            <w:shd w:val="clear" w:color="auto" w:fill="0086C3"/>
          </w:tcPr>
          <w:p>
            <w:pPr>
              <w:spacing w:after="0" w:line="20" w:lineRule="exact"/>
              <w:rPr>
                <w:sz w:val="1"/>
                <w:szCs w:val="1"/>
                <w:color w:val="auto"/>
              </w:rPr>
            </w:pPr>
          </w:p>
        </w:tc>
        <w:tc>
          <w:tcPr>
            <w:tcW w:w="140" w:type="dxa"/>
            <w:vAlign w:val="bottom"/>
            <w:shd w:val="clear" w:color="auto" w:fill="0086C3"/>
          </w:tcPr>
          <w:p>
            <w:pPr>
              <w:spacing w:after="0" w:line="20" w:lineRule="exact"/>
              <w:rPr>
                <w:sz w:val="1"/>
                <w:szCs w:val="1"/>
                <w:color w:val="auto"/>
              </w:rPr>
            </w:pPr>
          </w:p>
        </w:tc>
        <w:tc>
          <w:tcPr>
            <w:tcW w:w="240" w:type="dxa"/>
            <w:vAlign w:val="bottom"/>
            <w:tcBorders>
              <w:left w:val="single" w:sz="8" w:color="0086C3"/>
            </w:tcBorders>
            <w:gridSpan w:val="3"/>
            <w:shd w:val="clear" w:color="auto" w:fill="0086C3"/>
          </w:tcPr>
          <w:p>
            <w:pPr>
              <w:spacing w:after="0" w:line="20" w:lineRule="exact"/>
              <w:rPr>
                <w:sz w:val="1"/>
                <w:szCs w:val="1"/>
                <w:color w:val="auto"/>
              </w:rPr>
            </w:pPr>
          </w:p>
        </w:tc>
        <w:tc>
          <w:tcPr>
            <w:tcW w:w="40" w:type="dxa"/>
            <w:vAlign w:val="bottom"/>
            <w:shd w:val="clear" w:color="auto" w:fill="0086C3"/>
          </w:tcPr>
          <w:p>
            <w:pPr>
              <w:spacing w:after="0" w:line="20" w:lineRule="exact"/>
              <w:rPr>
                <w:sz w:val="1"/>
                <w:szCs w:val="1"/>
                <w:color w:val="auto"/>
              </w:rPr>
            </w:pPr>
          </w:p>
        </w:tc>
        <w:tc>
          <w:tcPr>
            <w:tcW w:w="100" w:type="dxa"/>
            <w:vAlign w:val="bottom"/>
            <w:shd w:val="clear" w:color="auto" w:fill="0086C3"/>
          </w:tcPr>
          <w:p>
            <w:pPr>
              <w:spacing w:after="0" w:line="20" w:lineRule="exact"/>
              <w:rPr>
                <w:sz w:val="1"/>
                <w:szCs w:val="1"/>
                <w:color w:val="auto"/>
              </w:rPr>
            </w:pPr>
          </w:p>
        </w:tc>
        <w:tc>
          <w:tcPr>
            <w:tcW w:w="140" w:type="dxa"/>
            <w:vAlign w:val="bottom"/>
            <w:shd w:val="clear" w:color="auto" w:fill="0086C3"/>
          </w:tcPr>
          <w:p>
            <w:pPr>
              <w:spacing w:after="0" w:line="20" w:lineRule="exact"/>
              <w:rPr>
                <w:sz w:val="1"/>
                <w:szCs w:val="1"/>
                <w:color w:val="auto"/>
              </w:rPr>
            </w:pPr>
          </w:p>
        </w:tc>
        <w:tc>
          <w:tcPr>
            <w:tcW w:w="40" w:type="dxa"/>
            <w:vAlign w:val="bottom"/>
            <w:shd w:val="clear" w:color="auto" w:fill="0086C3"/>
          </w:tcPr>
          <w:p>
            <w:pPr>
              <w:spacing w:after="0" w:line="20" w:lineRule="exact"/>
              <w:rPr>
                <w:sz w:val="1"/>
                <w:szCs w:val="1"/>
                <w:color w:val="auto"/>
              </w:rPr>
            </w:pPr>
          </w:p>
        </w:tc>
        <w:tc>
          <w:tcPr>
            <w:tcW w:w="80" w:type="dxa"/>
            <w:vAlign w:val="bottom"/>
            <w:shd w:val="clear" w:color="auto" w:fill="0086C3"/>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00" w:type="dxa"/>
            <w:vAlign w:val="bottom"/>
            <w:gridSpan w:val="3"/>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80" w:type="dxa"/>
            <w:vAlign w:val="bottom"/>
            <w:tcBorders>
              <w:right w:val="single" w:sz="8" w:color="0086C3"/>
            </w:tcBorders>
          </w:tcPr>
          <w:p>
            <w:pPr>
              <w:spacing w:after="0" w:line="20" w:lineRule="exact"/>
              <w:rPr>
                <w:sz w:val="1"/>
                <w:szCs w:val="1"/>
                <w:color w:val="auto"/>
              </w:rPr>
            </w:pPr>
          </w:p>
        </w:tc>
        <w:tc>
          <w:tcPr>
            <w:tcW w:w="100" w:type="dxa"/>
            <w:vAlign w:val="bottom"/>
            <w:shd w:val="clear" w:color="auto" w:fill="0086C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11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760" w:type="dxa"/>
            <w:vAlign w:val="bottom"/>
            <w:gridSpan w:val="13"/>
          </w:tcPr>
          <w:p>
            <w:pPr>
              <w:spacing w:after="0"/>
              <w:rPr>
                <w:rFonts w:ascii="Arial" w:cs="Arial" w:eastAsia="Arial" w:hAnsi="Arial"/>
                <w:sz w:val="18"/>
                <w:szCs w:val="18"/>
                <w:b w:val="1"/>
                <w:bCs w:val="1"/>
                <w:color w:val="0086C3"/>
                <w:w w:val="95"/>
              </w:rPr>
            </w:pPr>
            <w:hyperlink w:anchor="page12">
              <w:r>
                <w:rPr>
                  <w:rFonts w:ascii="Arial" w:cs="Arial" w:eastAsia="Arial" w:hAnsi="Arial"/>
                  <w:sz w:val="18"/>
                  <w:szCs w:val="18"/>
                  <w:b w:val="1"/>
                  <w:bCs w:val="1"/>
                  <w:color w:val="0086C3"/>
                  <w:w w:val="95"/>
                </w:rPr>
                <w:t>Executive Committee</w:t>
              </w:r>
            </w:hyperlink>
          </w:p>
        </w:tc>
        <w:tc>
          <w:tcPr>
            <w:tcW w:w="5800" w:type="dxa"/>
            <w:vAlign w:val="bottom"/>
            <w:gridSpan w:val="23"/>
          </w:tcPr>
          <w:p>
            <w:pPr>
              <w:spacing w:after="0"/>
              <w:rPr>
                <w:sz w:val="21"/>
                <w:szCs w:val="21"/>
                <w:color w:val="auto"/>
              </w:rPr>
            </w:pPr>
          </w:p>
        </w:tc>
        <w:tc>
          <w:tcPr>
            <w:tcW w:w="1440" w:type="dxa"/>
            <w:vAlign w:val="bottom"/>
            <w:gridSpan w:val="3"/>
          </w:tcPr>
          <w:p>
            <w:pPr>
              <w:jc w:val="right"/>
              <w:spacing w:after="0"/>
              <w:rPr>
                <w:rFonts w:ascii="Arial" w:cs="Arial" w:eastAsia="Arial" w:hAnsi="Arial"/>
                <w:sz w:val="18"/>
                <w:szCs w:val="18"/>
                <w:b w:val="1"/>
                <w:bCs w:val="1"/>
                <w:color w:val="0086C3"/>
              </w:rPr>
            </w:pPr>
            <w:hyperlink w:anchor="page12">
              <w:r>
                <w:rPr>
                  <w:rFonts w:ascii="Arial" w:cs="Arial" w:eastAsia="Arial" w:hAnsi="Arial"/>
                  <w:sz w:val="18"/>
                  <w:szCs w:val="18"/>
                  <w:b w:val="1"/>
                  <w:bCs w:val="1"/>
                  <w:color w:val="0086C3"/>
                </w:rPr>
                <w:t>10</w:t>
              </w:r>
            </w:hyperlink>
          </w:p>
        </w:tc>
        <w:tc>
          <w:tcPr>
            <w:tcW w:w="0" w:type="dxa"/>
            <w:vAlign w:val="bottom"/>
          </w:tcPr>
          <w:p>
            <w:pPr>
              <w:spacing w:after="0"/>
              <w:rPr>
                <w:sz w:val="1"/>
                <w:szCs w:val="1"/>
                <w:color w:val="auto"/>
              </w:rPr>
            </w:pPr>
          </w:p>
        </w:tc>
      </w:tr>
      <w:tr>
        <w:trPr>
          <w:trHeight w:val="20"/>
        </w:trPr>
        <w:tc>
          <w:tcPr>
            <w:tcW w:w="11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980" w:type="dxa"/>
            <w:vAlign w:val="bottom"/>
            <w:gridSpan w:val="4"/>
            <w:shd w:val="clear" w:color="auto" w:fill="0086C3"/>
          </w:tcPr>
          <w:p>
            <w:pPr>
              <w:spacing w:after="0" w:line="20" w:lineRule="exact"/>
              <w:rPr>
                <w:sz w:val="1"/>
                <w:szCs w:val="1"/>
                <w:color w:val="auto"/>
              </w:rPr>
            </w:pPr>
          </w:p>
        </w:tc>
        <w:tc>
          <w:tcPr>
            <w:tcW w:w="140" w:type="dxa"/>
            <w:vAlign w:val="bottom"/>
            <w:shd w:val="clear" w:color="auto" w:fill="0086C3"/>
          </w:tcPr>
          <w:p>
            <w:pPr>
              <w:spacing w:after="0" w:line="20" w:lineRule="exact"/>
              <w:rPr>
                <w:sz w:val="1"/>
                <w:szCs w:val="1"/>
                <w:color w:val="auto"/>
              </w:rPr>
            </w:pPr>
          </w:p>
        </w:tc>
        <w:tc>
          <w:tcPr>
            <w:tcW w:w="240" w:type="dxa"/>
            <w:vAlign w:val="bottom"/>
            <w:tcBorders>
              <w:left w:val="single" w:sz="8" w:color="0086C3"/>
            </w:tcBorders>
            <w:gridSpan w:val="3"/>
            <w:shd w:val="clear" w:color="auto" w:fill="0086C3"/>
          </w:tcPr>
          <w:p>
            <w:pPr>
              <w:spacing w:after="0" w:line="20" w:lineRule="exact"/>
              <w:rPr>
                <w:sz w:val="1"/>
                <w:szCs w:val="1"/>
                <w:color w:val="auto"/>
              </w:rPr>
            </w:pPr>
          </w:p>
        </w:tc>
        <w:tc>
          <w:tcPr>
            <w:tcW w:w="40" w:type="dxa"/>
            <w:vAlign w:val="bottom"/>
            <w:shd w:val="clear" w:color="auto" w:fill="0086C3"/>
          </w:tcPr>
          <w:p>
            <w:pPr>
              <w:spacing w:after="0" w:line="20" w:lineRule="exact"/>
              <w:rPr>
                <w:sz w:val="1"/>
                <w:szCs w:val="1"/>
                <w:color w:val="auto"/>
              </w:rPr>
            </w:pPr>
          </w:p>
        </w:tc>
        <w:tc>
          <w:tcPr>
            <w:tcW w:w="100" w:type="dxa"/>
            <w:vAlign w:val="bottom"/>
            <w:shd w:val="clear" w:color="auto" w:fill="0086C3"/>
          </w:tcPr>
          <w:p>
            <w:pPr>
              <w:spacing w:after="0" w:line="20" w:lineRule="exact"/>
              <w:rPr>
                <w:sz w:val="1"/>
                <w:szCs w:val="1"/>
                <w:color w:val="auto"/>
              </w:rPr>
            </w:pPr>
          </w:p>
        </w:tc>
        <w:tc>
          <w:tcPr>
            <w:tcW w:w="140" w:type="dxa"/>
            <w:vAlign w:val="bottom"/>
            <w:shd w:val="clear" w:color="auto" w:fill="0086C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00" w:type="dxa"/>
            <w:vAlign w:val="bottom"/>
            <w:gridSpan w:val="3"/>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80" w:type="dxa"/>
            <w:vAlign w:val="bottom"/>
            <w:tcBorders>
              <w:right w:val="single" w:sz="8" w:color="0086C3"/>
            </w:tcBorders>
          </w:tcPr>
          <w:p>
            <w:pPr>
              <w:spacing w:after="0" w:line="20" w:lineRule="exact"/>
              <w:rPr>
                <w:sz w:val="1"/>
                <w:szCs w:val="1"/>
                <w:color w:val="auto"/>
              </w:rPr>
            </w:pPr>
          </w:p>
        </w:tc>
        <w:tc>
          <w:tcPr>
            <w:tcW w:w="100" w:type="dxa"/>
            <w:vAlign w:val="bottom"/>
            <w:shd w:val="clear" w:color="auto" w:fill="0086C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11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7560" w:type="dxa"/>
            <w:vAlign w:val="bottom"/>
            <w:gridSpan w:val="36"/>
          </w:tcPr>
          <w:p>
            <w:pPr>
              <w:spacing w:after="0"/>
              <w:rPr>
                <w:rFonts w:ascii="Arial" w:cs="Arial" w:eastAsia="Arial" w:hAnsi="Arial"/>
                <w:sz w:val="18"/>
                <w:szCs w:val="18"/>
                <w:b w:val="1"/>
                <w:bCs w:val="1"/>
                <w:color w:val="0086C3"/>
              </w:rPr>
            </w:pPr>
            <w:hyperlink w:anchor="page12">
              <w:r>
                <w:rPr>
                  <w:rFonts w:ascii="Arial" w:cs="Arial" w:eastAsia="Arial" w:hAnsi="Arial"/>
                  <w:sz w:val="18"/>
                  <w:szCs w:val="18"/>
                  <w:b w:val="1"/>
                  <w:bCs w:val="1"/>
                  <w:color w:val="0086C3"/>
                </w:rPr>
                <w:t>Other Stockholder Information</w:t>
              </w:r>
            </w:hyperlink>
          </w:p>
        </w:tc>
        <w:tc>
          <w:tcPr>
            <w:tcW w:w="1440" w:type="dxa"/>
            <w:vAlign w:val="bottom"/>
            <w:gridSpan w:val="3"/>
          </w:tcPr>
          <w:p>
            <w:pPr>
              <w:jc w:val="right"/>
              <w:spacing w:after="0"/>
              <w:rPr>
                <w:rFonts w:ascii="Arial" w:cs="Arial" w:eastAsia="Arial" w:hAnsi="Arial"/>
                <w:sz w:val="18"/>
                <w:szCs w:val="18"/>
                <w:b w:val="1"/>
                <w:bCs w:val="1"/>
                <w:color w:val="0086C3"/>
              </w:rPr>
            </w:pPr>
            <w:hyperlink w:anchor="page12">
              <w:r>
                <w:rPr>
                  <w:rFonts w:ascii="Arial" w:cs="Arial" w:eastAsia="Arial" w:hAnsi="Arial"/>
                  <w:sz w:val="18"/>
                  <w:szCs w:val="18"/>
                  <w:b w:val="1"/>
                  <w:bCs w:val="1"/>
                  <w:color w:val="0086C3"/>
                </w:rPr>
                <w:t>10</w:t>
              </w:r>
            </w:hyperlink>
          </w:p>
        </w:tc>
        <w:tc>
          <w:tcPr>
            <w:tcW w:w="0" w:type="dxa"/>
            <w:vAlign w:val="bottom"/>
          </w:tcPr>
          <w:p>
            <w:pPr>
              <w:spacing w:after="0"/>
              <w:rPr>
                <w:sz w:val="1"/>
                <w:szCs w:val="1"/>
                <w:color w:val="auto"/>
              </w:rPr>
            </w:pPr>
          </w:p>
        </w:tc>
      </w:tr>
      <w:tr>
        <w:trPr>
          <w:trHeight w:val="250"/>
        </w:trPr>
        <w:tc>
          <w:tcPr>
            <w:tcW w:w="11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2420" w:type="dxa"/>
            <w:vAlign w:val="bottom"/>
            <w:tcBorders>
              <w:top w:val="single" w:sz="8" w:color="0086C3"/>
            </w:tcBorders>
            <w:gridSpan w:val="21"/>
          </w:tcPr>
          <w:p>
            <w:pPr>
              <w:spacing w:after="0"/>
              <w:rPr>
                <w:rFonts w:ascii="Arial" w:cs="Arial" w:eastAsia="Arial" w:hAnsi="Arial"/>
                <w:sz w:val="18"/>
                <w:szCs w:val="18"/>
                <w:b w:val="1"/>
                <w:bCs w:val="1"/>
                <w:color w:val="0086C3"/>
              </w:rPr>
            </w:pPr>
            <w:hyperlink w:anchor="page13">
              <w:r>
                <w:rPr>
                  <w:rFonts w:ascii="Arial" w:cs="Arial" w:eastAsia="Arial" w:hAnsi="Arial"/>
                  <w:sz w:val="18"/>
                  <w:szCs w:val="18"/>
                  <w:b w:val="1"/>
                  <w:bCs w:val="1"/>
                  <w:color w:val="0086C3"/>
                </w:rPr>
                <w:t>Compensation of Directors</w:t>
              </w:r>
            </w:hyperlink>
          </w:p>
        </w:tc>
        <w:tc>
          <w:tcPr>
            <w:tcW w:w="5140" w:type="dxa"/>
            <w:vAlign w:val="bottom"/>
            <w:gridSpan w:val="15"/>
          </w:tcPr>
          <w:p>
            <w:pPr>
              <w:spacing w:after="0"/>
              <w:rPr>
                <w:sz w:val="21"/>
                <w:szCs w:val="21"/>
                <w:color w:val="auto"/>
              </w:rPr>
            </w:pPr>
          </w:p>
        </w:tc>
        <w:tc>
          <w:tcPr>
            <w:tcW w:w="1340" w:type="dxa"/>
            <w:vAlign w:val="bottom"/>
            <w:gridSpan w:val="2"/>
          </w:tcPr>
          <w:p>
            <w:pPr>
              <w:spacing w:after="0"/>
              <w:rPr>
                <w:sz w:val="21"/>
                <w:szCs w:val="21"/>
                <w:color w:val="auto"/>
              </w:rPr>
            </w:pPr>
          </w:p>
        </w:tc>
        <w:tc>
          <w:tcPr>
            <w:tcW w:w="100" w:type="dxa"/>
            <w:vAlign w:val="bottom"/>
            <w:tcBorders>
              <w:top w:val="single" w:sz="8" w:color="0086C3"/>
            </w:tcBorders>
          </w:tcPr>
          <w:p>
            <w:pPr>
              <w:jc w:val="right"/>
              <w:spacing w:after="0"/>
              <w:rPr>
                <w:rFonts w:ascii="Arial" w:cs="Arial" w:eastAsia="Arial" w:hAnsi="Arial"/>
                <w:sz w:val="10"/>
                <w:szCs w:val="10"/>
                <w:b w:val="1"/>
                <w:bCs w:val="1"/>
                <w:color w:val="0086C3"/>
                <w:w w:val="71"/>
              </w:rPr>
            </w:pPr>
            <w:hyperlink w:anchor="page13">
              <w:r>
                <w:rPr>
                  <w:rFonts w:ascii="Arial" w:cs="Arial" w:eastAsia="Arial" w:hAnsi="Arial"/>
                  <w:sz w:val="10"/>
                  <w:szCs w:val="10"/>
                  <w:b w:val="1"/>
                  <w:bCs w:val="1"/>
                  <w:color w:val="0086C3"/>
                  <w:w w:val="71"/>
                </w:rPr>
                <w:t>11</w:t>
              </w:r>
            </w:hyperlink>
          </w:p>
        </w:tc>
        <w:tc>
          <w:tcPr>
            <w:tcW w:w="0" w:type="dxa"/>
            <w:vAlign w:val="bottom"/>
          </w:tcPr>
          <w:p>
            <w:pPr>
              <w:spacing w:after="0"/>
              <w:rPr>
                <w:sz w:val="1"/>
                <w:szCs w:val="1"/>
                <w:color w:val="auto"/>
              </w:rPr>
            </w:pPr>
          </w:p>
        </w:tc>
      </w:tr>
      <w:tr>
        <w:trPr>
          <w:trHeight w:val="20"/>
        </w:trPr>
        <w:tc>
          <w:tcPr>
            <w:tcW w:w="11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980" w:type="dxa"/>
            <w:vAlign w:val="bottom"/>
            <w:gridSpan w:val="4"/>
            <w:shd w:val="clear" w:color="auto" w:fill="0086C3"/>
          </w:tcPr>
          <w:p>
            <w:pPr>
              <w:spacing w:after="0" w:line="20" w:lineRule="exact"/>
              <w:rPr>
                <w:sz w:val="1"/>
                <w:szCs w:val="1"/>
                <w:color w:val="auto"/>
              </w:rPr>
            </w:pPr>
          </w:p>
        </w:tc>
        <w:tc>
          <w:tcPr>
            <w:tcW w:w="140" w:type="dxa"/>
            <w:vAlign w:val="bottom"/>
            <w:shd w:val="clear" w:color="auto" w:fill="0086C3"/>
          </w:tcPr>
          <w:p>
            <w:pPr>
              <w:spacing w:after="0" w:line="20" w:lineRule="exact"/>
              <w:rPr>
                <w:sz w:val="1"/>
                <w:szCs w:val="1"/>
                <w:color w:val="auto"/>
              </w:rPr>
            </w:pPr>
          </w:p>
        </w:tc>
        <w:tc>
          <w:tcPr>
            <w:tcW w:w="240" w:type="dxa"/>
            <w:vAlign w:val="bottom"/>
            <w:tcBorders>
              <w:left w:val="single" w:sz="8" w:color="0086C3"/>
            </w:tcBorders>
            <w:gridSpan w:val="3"/>
            <w:shd w:val="clear" w:color="auto" w:fill="0086C3"/>
          </w:tcPr>
          <w:p>
            <w:pPr>
              <w:spacing w:after="0" w:line="20" w:lineRule="exact"/>
              <w:rPr>
                <w:sz w:val="1"/>
                <w:szCs w:val="1"/>
                <w:color w:val="auto"/>
              </w:rPr>
            </w:pPr>
          </w:p>
        </w:tc>
        <w:tc>
          <w:tcPr>
            <w:tcW w:w="40" w:type="dxa"/>
            <w:vAlign w:val="bottom"/>
            <w:shd w:val="clear" w:color="auto" w:fill="0086C3"/>
          </w:tcPr>
          <w:p>
            <w:pPr>
              <w:spacing w:after="0" w:line="20" w:lineRule="exact"/>
              <w:rPr>
                <w:sz w:val="1"/>
                <w:szCs w:val="1"/>
                <w:color w:val="auto"/>
              </w:rPr>
            </w:pPr>
          </w:p>
        </w:tc>
        <w:tc>
          <w:tcPr>
            <w:tcW w:w="100" w:type="dxa"/>
            <w:vAlign w:val="bottom"/>
            <w:shd w:val="clear" w:color="auto" w:fill="0086C3"/>
          </w:tcPr>
          <w:p>
            <w:pPr>
              <w:spacing w:after="0" w:line="20" w:lineRule="exact"/>
              <w:rPr>
                <w:sz w:val="1"/>
                <w:szCs w:val="1"/>
                <w:color w:val="auto"/>
              </w:rPr>
            </w:pPr>
          </w:p>
        </w:tc>
        <w:tc>
          <w:tcPr>
            <w:tcW w:w="180" w:type="dxa"/>
            <w:vAlign w:val="bottom"/>
            <w:gridSpan w:val="2"/>
            <w:shd w:val="clear" w:color="auto" w:fill="0086C3"/>
          </w:tcPr>
          <w:p>
            <w:pPr>
              <w:spacing w:after="0" w:line="20" w:lineRule="exact"/>
              <w:rPr>
                <w:sz w:val="1"/>
                <w:szCs w:val="1"/>
                <w:color w:val="auto"/>
              </w:rPr>
            </w:pPr>
          </w:p>
        </w:tc>
        <w:tc>
          <w:tcPr>
            <w:tcW w:w="240" w:type="dxa"/>
            <w:vAlign w:val="bottom"/>
            <w:gridSpan w:val="2"/>
            <w:shd w:val="clear" w:color="auto" w:fill="0086C3"/>
          </w:tcPr>
          <w:p>
            <w:pPr>
              <w:spacing w:after="0" w:line="20" w:lineRule="exact"/>
              <w:rPr>
                <w:sz w:val="1"/>
                <w:szCs w:val="1"/>
                <w:color w:val="auto"/>
              </w:rPr>
            </w:pPr>
          </w:p>
        </w:tc>
        <w:tc>
          <w:tcPr>
            <w:tcW w:w="100" w:type="dxa"/>
            <w:vAlign w:val="bottom"/>
            <w:tcBorders>
              <w:left w:val="single" w:sz="8" w:color="0086C3"/>
              <w:right w:val="single" w:sz="8" w:color="0086C3"/>
            </w:tcBorders>
            <w:shd w:val="clear" w:color="auto" w:fill="0086C3"/>
          </w:tcPr>
          <w:p>
            <w:pPr>
              <w:spacing w:after="0" w:line="20" w:lineRule="exact"/>
              <w:rPr>
                <w:sz w:val="1"/>
                <w:szCs w:val="1"/>
                <w:color w:val="auto"/>
              </w:rPr>
            </w:pPr>
          </w:p>
        </w:tc>
        <w:tc>
          <w:tcPr>
            <w:tcW w:w="20" w:type="dxa"/>
            <w:vAlign w:val="bottom"/>
            <w:shd w:val="clear" w:color="auto" w:fill="0086C3"/>
          </w:tcPr>
          <w:p>
            <w:pPr>
              <w:spacing w:after="0" w:line="20" w:lineRule="exact"/>
              <w:rPr>
                <w:sz w:val="1"/>
                <w:szCs w:val="1"/>
                <w:color w:val="auto"/>
              </w:rPr>
            </w:pPr>
          </w:p>
        </w:tc>
        <w:tc>
          <w:tcPr>
            <w:tcW w:w="100" w:type="dxa"/>
            <w:vAlign w:val="bottom"/>
            <w:tcBorders>
              <w:left w:val="single" w:sz="8" w:color="0086C3"/>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00" w:type="dxa"/>
            <w:vAlign w:val="bottom"/>
            <w:gridSpan w:val="3"/>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80" w:type="dxa"/>
            <w:vAlign w:val="bottom"/>
            <w:tcBorders>
              <w:right w:val="single" w:sz="8" w:color="0086C3"/>
            </w:tcBorders>
          </w:tcPr>
          <w:p>
            <w:pPr>
              <w:spacing w:after="0" w:line="20" w:lineRule="exact"/>
              <w:rPr>
                <w:sz w:val="1"/>
                <w:szCs w:val="1"/>
                <w:color w:val="auto"/>
              </w:rPr>
            </w:pPr>
          </w:p>
        </w:tc>
        <w:tc>
          <w:tcPr>
            <w:tcW w:w="100" w:type="dxa"/>
            <w:vAlign w:val="bottom"/>
            <w:shd w:val="clear" w:color="auto" w:fill="0086C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11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2160" w:type="dxa"/>
            <w:vAlign w:val="bottom"/>
            <w:gridSpan w:val="18"/>
          </w:tcPr>
          <w:p>
            <w:pPr>
              <w:spacing w:after="0"/>
              <w:rPr>
                <w:rFonts w:ascii="Arial" w:cs="Arial" w:eastAsia="Arial" w:hAnsi="Arial"/>
                <w:sz w:val="18"/>
                <w:szCs w:val="18"/>
                <w:b w:val="1"/>
                <w:bCs w:val="1"/>
                <w:color w:val="0086C3"/>
                <w:w w:val="86"/>
              </w:rPr>
            </w:pPr>
            <w:hyperlink w:anchor="page14">
              <w:r>
                <w:rPr>
                  <w:rFonts w:ascii="Arial" w:cs="Arial" w:eastAsia="Arial" w:hAnsi="Arial"/>
                  <w:sz w:val="18"/>
                  <w:szCs w:val="18"/>
                  <w:b w:val="1"/>
                  <w:bCs w:val="1"/>
                  <w:color w:val="0086C3"/>
                  <w:w w:val="86"/>
                </w:rPr>
                <w:t>Stock Ownership Guidelines</w:t>
              </w:r>
            </w:hyperlink>
          </w:p>
        </w:tc>
        <w:tc>
          <w:tcPr>
            <w:tcW w:w="5400" w:type="dxa"/>
            <w:vAlign w:val="bottom"/>
            <w:gridSpan w:val="18"/>
          </w:tcPr>
          <w:p>
            <w:pPr>
              <w:spacing w:after="0"/>
              <w:rPr>
                <w:sz w:val="21"/>
                <w:szCs w:val="21"/>
                <w:color w:val="auto"/>
              </w:rPr>
            </w:pPr>
          </w:p>
        </w:tc>
        <w:tc>
          <w:tcPr>
            <w:tcW w:w="1440" w:type="dxa"/>
            <w:vAlign w:val="bottom"/>
            <w:gridSpan w:val="3"/>
          </w:tcPr>
          <w:p>
            <w:pPr>
              <w:jc w:val="right"/>
              <w:spacing w:after="0"/>
              <w:rPr>
                <w:rFonts w:ascii="Arial" w:cs="Arial" w:eastAsia="Arial" w:hAnsi="Arial"/>
                <w:sz w:val="18"/>
                <w:szCs w:val="18"/>
                <w:b w:val="1"/>
                <w:bCs w:val="1"/>
                <w:color w:val="0086C3"/>
              </w:rPr>
            </w:pPr>
            <w:hyperlink w:anchor="page14">
              <w:r>
                <w:rPr>
                  <w:rFonts w:ascii="Arial" w:cs="Arial" w:eastAsia="Arial" w:hAnsi="Arial"/>
                  <w:sz w:val="18"/>
                  <w:szCs w:val="18"/>
                  <w:b w:val="1"/>
                  <w:bCs w:val="1"/>
                  <w:color w:val="0086C3"/>
                </w:rPr>
                <w:t>12</w:t>
              </w:r>
            </w:hyperlink>
          </w:p>
        </w:tc>
        <w:tc>
          <w:tcPr>
            <w:tcW w:w="0" w:type="dxa"/>
            <w:vAlign w:val="bottom"/>
          </w:tcPr>
          <w:p>
            <w:pPr>
              <w:spacing w:after="0"/>
              <w:rPr>
                <w:sz w:val="1"/>
                <w:szCs w:val="1"/>
                <w:color w:val="auto"/>
              </w:rPr>
            </w:pPr>
          </w:p>
        </w:tc>
      </w:tr>
      <w:tr>
        <w:trPr>
          <w:trHeight w:val="20"/>
        </w:trPr>
        <w:tc>
          <w:tcPr>
            <w:tcW w:w="11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980" w:type="dxa"/>
            <w:vAlign w:val="bottom"/>
            <w:gridSpan w:val="4"/>
            <w:shd w:val="clear" w:color="auto" w:fill="0086C3"/>
          </w:tcPr>
          <w:p>
            <w:pPr>
              <w:spacing w:after="0" w:line="20" w:lineRule="exact"/>
              <w:rPr>
                <w:sz w:val="1"/>
                <w:szCs w:val="1"/>
                <w:color w:val="auto"/>
              </w:rPr>
            </w:pPr>
          </w:p>
        </w:tc>
        <w:tc>
          <w:tcPr>
            <w:tcW w:w="140" w:type="dxa"/>
            <w:vAlign w:val="bottom"/>
            <w:shd w:val="clear" w:color="auto" w:fill="0086C3"/>
          </w:tcPr>
          <w:p>
            <w:pPr>
              <w:spacing w:after="0" w:line="20" w:lineRule="exact"/>
              <w:rPr>
                <w:sz w:val="1"/>
                <w:szCs w:val="1"/>
                <w:color w:val="auto"/>
              </w:rPr>
            </w:pPr>
          </w:p>
        </w:tc>
        <w:tc>
          <w:tcPr>
            <w:tcW w:w="240" w:type="dxa"/>
            <w:vAlign w:val="bottom"/>
            <w:tcBorders>
              <w:left w:val="single" w:sz="8" w:color="0086C3"/>
            </w:tcBorders>
            <w:gridSpan w:val="3"/>
            <w:shd w:val="clear" w:color="auto" w:fill="0086C3"/>
          </w:tcPr>
          <w:p>
            <w:pPr>
              <w:spacing w:after="0" w:line="20" w:lineRule="exact"/>
              <w:rPr>
                <w:sz w:val="1"/>
                <w:szCs w:val="1"/>
                <w:color w:val="auto"/>
              </w:rPr>
            </w:pPr>
          </w:p>
        </w:tc>
        <w:tc>
          <w:tcPr>
            <w:tcW w:w="40" w:type="dxa"/>
            <w:vAlign w:val="bottom"/>
            <w:shd w:val="clear" w:color="auto" w:fill="0086C3"/>
          </w:tcPr>
          <w:p>
            <w:pPr>
              <w:spacing w:after="0" w:line="20" w:lineRule="exact"/>
              <w:rPr>
                <w:sz w:val="1"/>
                <w:szCs w:val="1"/>
                <w:color w:val="auto"/>
              </w:rPr>
            </w:pPr>
          </w:p>
        </w:tc>
        <w:tc>
          <w:tcPr>
            <w:tcW w:w="100" w:type="dxa"/>
            <w:vAlign w:val="bottom"/>
            <w:shd w:val="clear" w:color="auto" w:fill="0086C3"/>
          </w:tcPr>
          <w:p>
            <w:pPr>
              <w:spacing w:after="0" w:line="20" w:lineRule="exact"/>
              <w:rPr>
                <w:sz w:val="1"/>
                <w:szCs w:val="1"/>
                <w:color w:val="auto"/>
              </w:rPr>
            </w:pPr>
          </w:p>
        </w:tc>
        <w:tc>
          <w:tcPr>
            <w:tcW w:w="180" w:type="dxa"/>
            <w:vAlign w:val="bottom"/>
            <w:gridSpan w:val="2"/>
            <w:shd w:val="clear" w:color="auto" w:fill="0086C3"/>
          </w:tcPr>
          <w:p>
            <w:pPr>
              <w:spacing w:after="0" w:line="20" w:lineRule="exact"/>
              <w:rPr>
                <w:sz w:val="1"/>
                <w:szCs w:val="1"/>
                <w:color w:val="auto"/>
              </w:rPr>
            </w:pPr>
          </w:p>
        </w:tc>
        <w:tc>
          <w:tcPr>
            <w:tcW w:w="240" w:type="dxa"/>
            <w:vAlign w:val="bottom"/>
            <w:gridSpan w:val="2"/>
            <w:shd w:val="clear" w:color="auto" w:fill="0086C3"/>
          </w:tcPr>
          <w:p>
            <w:pPr>
              <w:spacing w:after="0" w:line="20" w:lineRule="exact"/>
              <w:rPr>
                <w:sz w:val="1"/>
                <w:szCs w:val="1"/>
                <w:color w:val="auto"/>
              </w:rPr>
            </w:pPr>
          </w:p>
        </w:tc>
        <w:tc>
          <w:tcPr>
            <w:tcW w:w="100" w:type="dxa"/>
            <w:vAlign w:val="bottom"/>
            <w:tcBorders>
              <w:left w:val="single" w:sz="8" w:color="0086C3"/>
              <w:right w:val="single" w:sz="8" w:color="0086C3"/>
            </w:tcBorders>
            <w:shd w:val="clear" w:color="auto" w:fill="0086C3"/>
          </w:tcPr>
          <w:p>
            <w:pPr>
              <w:spacing w:after="0" w:line="20" w:lineRule="exact"/>
              <w:rPr>
                <w:sz w:val="1"/>
                <w:szCs w:val="1"/>
                <w:color w:val="auto"/>
              </w:rPr>
            </w:pPr>
          </w:p>
        </w:tc>
        <w:tc>
          <w:tcPr>
            <w:tcW w:w="20" w:type="dxa"/>
            <w:vAlign w:val="bottom"/>
            <w:shd w:val="clear" w:color="auto" w:fill="0086C3"/>
          </w:tcPr>
          <w:p>
            <w:pPr>
              <w:spacing w:after="0" w:line="20" w:lineRule="exact"/>
              <w:rPr>
                <w:sz w:val="1"/>
                <w:szCs w:val="1"/>
                <w:color w:val="auto"/>
              </w:rPr>
            </w:pPr>
          </w:p>
        </w:tc>
        <w:tc>
          <w:tcPr>
            <w:tcW w:w="100" w:type="dxa"/>
            <w:vAlign w:val="bottom"/>
            <w:tcBorders>
              <w:left w:val="single" w:sz="8" w:color="0086C3"/>
            </w:tcBorders>
            <w:shd w:val="clear" w:color="auto" w:fill="0086C3"/>
          </w:tcPr>
          <w:p>
            <w:pPr>
              <w:spacing w:after="0" w:line="20" w:lineRule="exact"/>
              <w:rPr>
                <w:sz w:val="1"/>
                <w:szCs w:val="1"/>
                <w:color w:val="auto"/>
              </w:rPr>
            </w:pPr>
          </w:p>
        </w:tc>
        <w:tc>
          <w:tcPr>
            <w:tcW w:w="20" w:type="dxa"/>
            <w:vAlign w:val="bottom"/>
            <w:shd w:val="clear" w:color="auto" w:fill="0086C3"/>
          </w:tcPr>
          <w:p>
            <w:pPr>
              <w:spacing w:after="0" w:line="20" w:lineRule="exact"/>
              <w:rPr>
                <w:sz w:val="1"/>
                <w:szCs w:val="1"/>
                <w:color w:val="auto"/>
              </w:rPr>
            </w:pPr>
          </w:p>
        </w:tc>
        <w:tc>
          <w:tcPr>
            <w:tcW w:w="120" w:type="dxa"/>
            <w:vAlign w:val="bottom"/>
            <w:tcBorders>
              <w:left w:val="single" w:sz="8" w:color="0086C3"/>
            </w:tcBorders>
            <w:gridSpan w:val="2"/>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00" w:type="dxa"/>
            <w:vAlign w:val="bottom"/>
            <w:gridSpan w:val="3"/>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80" w:type="dxa"/>
            <w:vAlign w:val="bottom"/>
            <w:tcBorders>
              <w:right w:val="single" w:sz="8" w:color="0086C3"/>
            </w:tcBorders>
          </w:tcPr>
          <w:p>
            <w:pPr>
              <w:spacing w:after="0" w:line="20" w:lineRule="exact"/>
              <w:rPr>
                <w:sz w:val="1"/>
                <w:szCs w:val="1"/>
                <w:color w:val="auto"/>
              </w:rPr>
            </w:pPr>
          </w:p>
        </w:tc>
        <w:tc>
          <w:tcPr>
            <w:tcW w:w="100" w:type="dxa"/>
            <w:vAlign w:val="bottom"/>
            <w:shd w:val="clear" w:color="auto" w:fill="0086C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11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7560" w:type="dxa"/>
            <w:vAlign w:val="bottom"/>
            <w:gridSpan w:val="36"/>
          </w:tcPr>
          <w:p>
            <w:pPr>
              <w:spacing w:after="0"/>
              <w:rPr>
                <w:rFonts w:ascii="Arial" w:cs="Arial" w:eastAsia="Arial" w:hAnsi="Arial"/>
                <w:sz w:val="18"/>
                <w:szCs w:val="18"/>
                <w:b w:val="1"/>
                <w:bCs w:val="1"/>
                <w:color w:val="0086C3"/>
              </w:rPr>
            </w:pPr>
            <w:hyperlink w:anchor="page15">
              <w:r>
                <w:rPr>
                  <w:rFonts w:ascii="Arial" w:cs="Arial" w:eastAsia="Arial" w:hAnsi="Arial"/>
                  <w:sz w:val="18"/>
                  <w:szCs w:val="18"/>
                  <w:b w:val="1"/>
                  <w:bCs w:val="1"/>
                  <w:color w:val="0086C3"/>
                </w:rPr>
                <w:t>Principal and Management Stockholders</w:t>
              </w:r>
            </w:hyperlink>
          </w:p>
        </w:tc>
        <w:tc>
          <w:tcPr>
            <w:tcW w:w="1440" w:type="dxa"/>
            <w:vAlign w:val="bottom"/>
            <w:gridSpan w:val="3"/>
          </w:tcPr>
          <w:p>
            <w:pPr>
              <w:jc w:val="right"/>
              <w:spacing w:after="0"/>
              <w:rPr>
                <w:rFonts w:ascii="Arial" w:cs="Arial" w:eastAsia="Arial" w:hAnsi="Arial"/>
                <w:sz w:val="18"/>
                <w:szCs w:val="18"/>
                <w:b w:val="1"/>
                <w:bCs w:val="1"/>
                <w:color w:val="0086C3"/>
              </w:rPr>
            </w:pPr>
            <w:hyperlink w:anchor="page15">
              <w:r>
                <w:rPr>
                  <w:rFonts w:ascii="Arial" w:cs="Arial" w:eastAsia="Arial" w:hAnsi="Arial"/>
                  <w:sz w:val="18"/>
                  <w:szCs w:val="18"/>
                  <w:b w:val="1"/>
                  <w:bCs w:val="1"/>
                  <w:color w:val="0086C3"/>
                </w:rPr>
                <w:t>13</w:t>
              </w:r>
            </w:hyperlink>
          </w:p>
        </w:tc>
        <w:tc>
          <w:tcPr>
            <w:tcW w:w="0" w:type="dxa"/>
            <w:vAlign w:val="bottom"/>
          </w:tcPr>
          <w:p>
            <w:pPr>
              <w:spacing w:after="0"/>
              <w:rPr>
                <w:sz w:val="1"/>
                <w:szCs w:val="1"/>
                <w:color w:val="auto"/>
              </w:rPr>
            </w:pPr>
          </w:p>
        </w:tc>
      </w:tr>
      <w:tr>
        <w:trPr>
          <w:trHeight w:val="20"/>
        </w:trPr>
        <w:tc>
          <w:tcPr>
            <w:tcW w:w="11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980" w:type="dxa"/>
            <w:vAlign w:val="bottom"/>
            <w:gridSpan w:val="4"/>
            <w:shd w:val="clear" w:color="auto" w:fill="0086C3"/>
          </w:tcPr>
          <w:p>
            <w:pPr>
              <w:spacing w:after="0" w:line="20" w:lineRule="exact"/>
              <w:rPr>
                <w:sz w:val="1"/>
                <w:szCs w:val="1"/>
                <w:color w:val="auto"/>
              </w:rPr>
            </w:pPr>
          </w:p>
        </w:tc>
        <w:tc>
          <w:tcPr>
            <w:tcW w:w="140" w:type="dxa"/>
            <w:vAlign w:val="bottom"/>
            <w:shd w:val="clear" w:color="auto" w:fill="0086C3"/>
          </w:tcPr>
          <w:p>
            <w:pPr>
              <w:spacing w:after="0" w:line="20" w:lineRule="exact"/>
              <w:rPr>
                <w:sz w:val="1"/>
                <w:szCs w:val="1"/>
                <w:color w:val="auto"/>
              </w:rPr>
            </w:pPr>
          </w:p>
        </w:tc>
        <w:tc>
          <w:tcPr>
            <w:tcW w:w="240" w:type="dxa"/>
            <w:vAlign w:val="bottom"/>
            <w:tcBorders>
              <w:left w:val="single" w:sz="8" w:color="0086C3"/>
            </w:tcBorders>
            <w:gridSpan w:val="3"/>
            <w:shd w:val="clear" w:color="auto" w:fill="0086C3"/>
          </w:tcPr>
          <w:p>
            <w:pPr>
              <w:spacing w:after="0" w:line="20" w:lineRule="exact"/>
              <w:rPr>
                <w:sz w:val="1"/>
                <w:szCs w:val="1"/>
                <w:color w:val="auto"/>
              </w:rPr>
            </w:pPr>
          </w:p>
        </w:tc>
        <w:tc>
          <w:tcPr>
            <w:tcW w:w="40" w:type="dxa"/>
            <w:vAlign w:val="bottom"/>
            <w:shd w:val="clear" w:color="auto" w:fill="0086C3"/>
          </w:tcPr>
          <w:p>
            <w:pPr>
              <w:spacing w:after="0" w:line="20" w:lineRule="exact"/>
              <w:rPr>
                <w:sz w:val="1"/>
                <w:szCs w:val="1"/>
                <w:color w:val="auto"/>
              </w:rPr>
            </w:pPr>
          </w:p>
        </w:tc>
        <w:tc>
          <w:tcPr>
            <w:tcW w:w="100" w:type="dxa"/>
            <w:vAlign w:val="bottom"/>
            <w:shd w:val="clear" w:color="auto" w:fill="0086C3"/>
          </w:tcPr>
          <w:p>
            <w:pPr>
              <w:spacing w:after="0" w:line="20" w:lineRule="exact"/>
              <w:rPr>
                <w:sz w:val="1"/>
                <w:szCs w:val="1"/>
                <w:color w:val="auto"/>
              </w:rPr>
            </w:pPr>
          </w:p>
        </w:tc>
        <w:tc>
          <w:tcPr>
            <w:tcW w:w="180" w:type="dxa"/>
            <w:vAlign w:val="bottom"/>
            <w:gridSpan w:val="2"/>
            <w:shd w:val="clear" w:color="auto" w:fill="0086C3"/>
          </w:tcPr>
          <w:p>
            <w:pPr>
              <w:spacing w:after="0" w:line="20" w:lineRule="exact"/>
              <w:rPr>
                <w:sz w:val="1"/>
                <w:szCs w:val="1"/>
                <w:color w:val="auto"/>
              </w:rPr>
            </w:pPr>
          </w:p>
        </w:tc>
        <w:tc>
          <w:tcPr>
            <w:tcW w:w="240" w:type="dxa"/>
            <w:vAlign w:val="bottom"/>
            <w:gridSpan w:val="2"/>
            <w:shd w:val="clear" w:color="auto" w:fill="0086C3"/>
          </w:tcPr>
          <w:p>
            <w:pPr>
              <w:spacing w:after="0" w:line="20" w:lineRule="exact"/>
              <w:rPr>
                <w:sz w:val="1"/>
                <w:szCs w:val="1"/>
                <w:color w:val="auto"/>
              </w:rPr>
            </w:pPr>
          </w:p>
        </w:tc>
        <w:tc>
          <w:tcPr>
            <w:tcW w:w="100" w:type="dxa"/>
            <w:vAlign w:val="bottom"/>
            <w:tcBorders>
              <w:left w:val="single" w:sz="8" w:color="0086C3"/>
              <w:right w:val="single" w:sz="8" w:color="0086C3"/>
            </w:tcBorders>
            <w:shd w:val="clear" w:color="auto" w:fill="0086C3"/>
          </w:tcPr>
          <w:p>
            <w:pPr>
              <w:spacing w:after="0" w:line="20" w:lineRule="exact"/>
              <w:rPr>
                <w:sz w:val="1"/>
                <w:szCs w:val="1"/>
                <w:color w:val="auto"/>
              </w:rPr>
            </w:pPr>
          </w:p>
        </w:tc>
        <w:tc>
          <w:tcPr>
            <w:tcW w:w="20" w:type="dxa"/>
            <w:vAlign w:val="bottom"/>
            <w:shd w:val="clear" w:color="auto" w:fill="0086C3"/>
          </w:tcPr>
          <w:p>
            <w:pPr>
              <w:spacing w:after="0" w:line="20" w:lineRule="exact"/>
              <w:rPr>
                <w:sz w:val="1"/>
                <w:szCs w:val="1"/>
                <w:color w:val="auto"/>
              </w:rPr>
            </w:pPr>
          </w:p>
        </w:tc>
        <w:tc>
          <w:tcPr>
            <w:tcW w:w="100" w:type="dxa"/>
            <w:vAlign w:val="bottom"/>
            <w:tcBorders>
              <w:left w:val="single" w:sz="8" w:color="0086C3"/>
            </w:tcBorders>
            <w:shd w:val="clear" w:color="auto" w:fill="0086C3"/>
          </w:tcPr>
          <w:p>
            <w:pPr>
              <w:spacing w:after="0" w:line="20" w:lineRule="exact"/>
              <w:rPr>
                <w:sz w:val="1"/>
                <w:szCs w:val="1"/>
                <w:color w:val="auto"/>
              </w:rPr>
            </w:pPr>
          </w:p>
        </w:tc>
        <w:tc>
          <w:tcPr>
            <w:tcW w:w="20" w:type="dxa"/>
            <w:vAlign w:val="bottom"/>
            <w:shd w:val="clear" w:color="auto" w:fill="0086C3"/>
          </w:tcPr>
          <w:p>
            <w:pPr>
              <w:spacing w:after="0" w:line="20" w:lineRule="exact"/>
              <w:rPr>
                <w:sz w:val="1"/>
                <w:szCs w:val="1"/>
                <w:color w:val="auto"/>
              </w:rPr>
            </w:pPr>
          </w:p>
        </w:tc>
        <w:tc>
          <w:tcPr>
            <w:tcW w:w="120" w:type="dxa"/>
            <w:vAlign w:val="bottom"/>
            <w:tcBorders>
              <w:left w:val="single" w:sz="8" w:color="0086C3"/>
            </w:tcBorders>
            <w:gridSpan w:val="2"/>
            <w:shd w:val="clear" w:color="auto" w:fill="0086C3"/>
          </w:tcPr>
          <w:p>
            <w:pPr>
              <w:spacing w:after="0" w:line="20" w:lineRule="exact"/>
              <w:rPr>
                <w:sz w:val="1"/>
                <w:szCs w:val="1"/>
                <w:color w:val="auto"/>
              </w:rPr>
            </w:pPr>
          </w:p>
        </w:tc>
        <w:tc>
          <w:tcPr>
            <w:tcW w:w="480" w:type="dxa"/>
            <w:vAlign w:val="bottom"/>
            <w:tcBorders>
              <w:left w:val="single" w:sz="8" w:color="0086C3"/>
            </w:tcBorders>
            <w:gridSpan w:val="2"/>
            <w:shd w:val="clear" w:color="auto" w:fill="0086C3"/>
          </w:tcPr>
          <w:p>
            <w:pPr>
              <w:spacing w:after="0" w:line="20" w:lineRule="exact"/>
              <w:rPr>
                <w:sz w:val="1"/>
                <w:szCs w:val="1"/>
                <w:color w:val="auto"/>
              </w:rPr>
            </w:pPr>
          </w:p>
        </w:tc>
        <w:tc>
          <w:tcPr>
            <w:tcW w:w="240" w:type="dxa"/>
            <w:vAlign w:val="bottom"/>
            <w:gridSpan w:val="2"/>
            <w:shd w:val="clear" w:color="auto" w:fill="0086C3"/>
          </w:tcPr>
          <w:p>
            <w:pPr>
              <w:spacing w:after="0" w:line="20" w:lineRule="exact"/>
              <w:rPr>
                <w:sz w:val="1"/>
                <w:szCs w:val="1"/>
                <w:color w:val="auto"/>
              </w:rPr>
            </w:pPr>
          </w:p>
        </w:tc>
        <w:tc>
          <w:tcPr>
            <w:tcW w:w="140" w:type="dxa"/>
            <w:vAlign w:val="bottom"/>
            <w:shd w:val="clear" w:color="auto" w:fill="0086C3"/>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00" w:type="dxa"/>
            <w:vAlign w:val="bottom"/>
            <w:gridSpan w:val="3"/>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80" w:type="dxa"/>
            <w:vAlign w:val="bottom"/>
            <w:tcBorders>
              <w:right w:val="single" w:sz="8" w:color="0086C3"/>
            </w:tcBorders>
          </w:tcPr>
          <w:p>
            <w:pPr>
              <w:spacing w:after="0" w:line="20" w:lineRule="exact"/>
              <w:rPr>
                <w:sz w:val="1"/>
                <w:szCs w:val="1"/>
                <w:color w:val="auto"/>
              </w:rPr>
            </w:pPr>
          </w:p>
        </w:tc>
        <w:tc>
          <w:tcPr>
            <w:tcW w:w="100" w:type="dxa"/>
            <w:vAlign w:val="bottom"/>
            <w:shd w:val="clear" w:color="auto" w:fill="0086C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11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3140" w:type="dxa"/>
            <w:vAlign w:val="bottom"/>
            <w:gridSpan w:val="25"/>
          </w:tcPr>
          <w:p>
            <w:pPr>
              <w:spacing w:after="0"/>
              <w:rPr>
                <w:rFonts w:ascii="Arial" w:cs="Arial" w:eastAsia="Arial" w:hAnsi="Arial"/>
                <w:sz w:val="18"/>
                <w:szCs w:val="18"/>
                <w:b w:val="1"/>
                <w:bCs w:val="1"/>
                <w:color w:val="0086C3"/>
              </w:rPr>
            </w:pPr>
            <w:hyperlink w:anchor="page16">
              <w:r>
                <w:rPr>
                  <w:rFonts w:ascii="Arial" w:cs="Arial" w:eastAsia="Arial" w:hAnsi="Arial"/>
                  <w:sz w:val="18"/>
                  <w:szCs w:val="18"/>
                  <w:b w:val="1"/>
                  <w:bCs w:val="1"/>
                  <w:color w:val="0086C3"/>
                </w:rPr>
                <w:t>Equity Compensation Plans</w:t>
              </w:r>
            </w:hyperlink>
          </w:p>
        </w:tc>
        <w:tc>
          <w:tcPr>
            <w:tcW w:w="4420" w:type="dxa"/>
            <w:vAlign w:val="bottom"/>
            <w:gridSpan w:val="11"/>
          </w:tcPr>
          <w:p>
            <w:pPr>
              <w:spacing w:after="0"/>
              <w:rPr>
                <w:sz w:val="21"/>
                <w:szCs w:val="21"/>
                <w:color w:val="auto"/>
              </w:rPr>
            </w:pPr>
          </w:p>
        </w:tc>
        <w:tc>
          <w:tcPr>
            <w:tcW w:w="1440" w:type="dxa"/>
            <w:vAlign w:val="bottom"/>
            <w:gridSpan w:val="3"/>
          </w:tcPr>
          <w:p>
            <w:pPr>
              <w:jc w:val="right"/>
              <w:spacing w:after="0"/>
              <w:rPr>
                <w:rFonts w:ascii="Arial" w:cs="Arial" w:eastAsia="Arial" w:hAnsi="Arial"/>
                <w:sz w:val="18"/>
                <w:szCs w:val="18"/>
                <w:b w:val="1"/>
                <w:bCs w:val="1"/>
                <w:color w:val="0086C3"/>
              </w:rPr>
            </w:pPr>
            <w:hyperlink w:anchor="page16">
              <w:r>
                <w:rPr>
                  <w:rFonts w:ascii="Arial" w:cs="Arial" w:eastAsia="Arial" w:hAnsi="Arial"/>
                  <w:sz w:val="18"/>
                  <w:szCs w:val="18"/>
                  <w:b w:val="1"/>
                  <w:bCs w:val="1"/>
                  <w:color w:val="0086C3"/>
                </w:rPr>
                <w:t>14</w:t>
              </w:r>
            </w:hyperlink>
          </w:p>
        </w:tc>
        <w:tc>
          <w:tcPr>
            <w:tcW w:w="0" w:type="dxa"/>
            <w:vAlign w:val="bottom"/>
          </w:tcPr>
          <w:p>
            <w:pPr>
              <w:spacing w:after="0"/>
              <w:rPr>
                <w:sz w:val="1"/>
                <w:szCs w:val="1"/>
                <w:color w:val="auto"/>
              </w:rPr>
            </w:pPr>
          </w:p>
        </w:tc>
      </w:tr>
      <w:tr>
        <w:trPr>
          <w:trHeight w:val="20"/>
        </w:trPr>
        <w:tc>
          <w:tcPr>
            <w:tcW w:w="11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980" w:type="dxa"/>
            <w:vAlign w:val="bottom"/>
            <w:gridSpan w:val="4"/>
            <w:shd w:val="clear" w:color="auto" w:fill="0086C3"/>
          </w:tcPr>
          <w:p>
            <w:pPr>
              <w:spacing w:after="0" w:line="20" w:lineRule="exact"/>
              <w:rPr>
                <w:sz w:val="1"/>
                <w:szCs w:val="1"/>
                <w:color w:val="auto"/>
              </w:rPr>
            </w:pPr>
          </w:p>
        </w:tc>
        <w:tc>
          <w:tcPr>
            <w:tcW w:w="140" w:type="dxa"/>
            <w:vAlign w:val="bottom"/>
            <w:shd w:val="clear" w:color="auto" w:fill="0086C3"/>
          </w:tcPr>
          <w:p>
            <w:pPr>
              <w:spacing w:after="0" w:line="20" w:lineRule="exact"/>
              <w:rPr>
                <w:sz w:val="1"/>
                <w:szCs w:val="1"/>
                <w:color w:val="auto"/>
              </w:rPr>
            </w:pPr>
          </w:p>
        </w:tc>
        <w:tc>
          <w:tcPr>
            <w:tcW w:w="240" w:type="dxa"/>
            <w:vAlign w:val="bottom"/>
            <w:tcBorders>
              <w:left w:val="single" w:sz="8" w:color="0086C3"/>
            </w:tcBorders>
            <w:gridSpan w:val="3"/>
            <w:shd w:val="clear" w:color="auto" w:fill="0086C3"/>
          </w:tcPr>
          <w:p>
            <w:pPr>
              <w:spacing w:after="0" w:line="20" w:lineRule="exact"/>
              <w:rPr>
                <w:sz w:val="1"/>
                <w:szCs w:val="1"/>
                <w:color w:val="auto"/>
              </w:rPr>
            </w:pPr>
          </w:p>
        </w:tc>
        <w:tc>
          <w:tcPr>
            <w:tcW w:w="40" w:type="dxa"/>
            <w:vAlign w:val="bottom"/>
            <w:shd w:val="clear" w:color="auto" w:fill="0086C3"/>
          </w:tcPr>
          <w:p>
            <w:pPr>
              <w:spacing w:after="0" w:line="20" w:lineRule="exact"/>
              <w:rPr>
                <w:sz w:val="1"/>
                <w:szCs w:val="1"/>
                <w:color w:val="auto"/>
              </w:rPr>
            </w:pPr>
          </w:p>
        </w:tc>
        <w:tc>
          <w:tcPr>
            <w:tcW w:w="100" w:type="dxa"/>
            <w:vAlign w:val="bottom"/>
            <w:shd w:val="clear" w:color="auto" w:fill="0086C3"/>
          </w:tcPr>
          <w:p>
            <w:pPr>
              <w:spacing w:after="0" w:line="20" w:lineRule="exact"/>
              <w:rPr>
                <w:sz w:val="1"/>
                <w:szCs w:val="1"/>
                <w:color w:val="auto"/>
              </w:rPr>
            </w:pPr>
          </w:p>
        </w:tc>
        <w:tc>
          <w:tcPr>
            <w:tcW w:w="180" w:type="dxa"/>
            <w:vAlign w:val="bottom"/>
            <w:gridSpan w:val="2"/>
            <w:shd w:val="clear" w:color="auto" w:fill="0086C3"/>
          </w:tcPr>
          <w:p>
            <w:pPr>
              <w:spacing w:after="0" w:line="20" w:lineRule="exact"/>
              <w:rPr>
                <w:sz w:val="1"/>
                <w:szCs w:val="1"/>
                <w:color w:val="auto"/>
              </w:rPr>
            </w:pPr>
          </w:p>
        </w:tc>
        <w:tc>
          <w:tcPr>
            <w:tcW w:w="240" w:type="dxa"/>
            <w:vAlign w:val="bottom"/>
            <w:gridSpan w:val="2"/>
            <w:shd w:val="clear" w:color="auto" w:fill="0086C3"/>
          </w:tcPr>
          <w:p>
            <w:pPr>
              <w:spacing w:after="0" w:line="20" w:lineRule="exact"/>
              <w:rPr>
                <w:sz w:val="1"/>
                <w:szCs w:val="1"/>
                <w:color w:val="auto"/>
              </w:rPr>
            </w:pPr>
          </w:p>
        </w:tc>
        <w:tc>
          <w:tcPr>
            <w:tcW w:w="100" w:type="dxa"/>
            <w:vAlign w:val="bottom"/>
            <w:tcBorders>
              <w:left w:val="single" w:sz="8" w:color="0086C3"/>
              <w:right w:val="single" w:sz="8" w:color="0086C3"/>
            </w:tcBorders>
            <w:shd w:val="clear" w:color="auto" w:fill="0086C3"/>
          </w:tcPr>
          <w:p>
            <w:pPr>
              <w:spacing w:after="0" w:line="20" w:lineRule="exact"/>
              <w:rPr>
                <w:sz w:val="1"/>
                <w:szCs w:val="1"/>
                <w:color w:val="auto"/>
              </w:rPr>
            </w:pPr>
          </w:p>
        </w:tc>
        <w:tc>
          <w:tcPr>
            <w:tcW w:w="20" w:type="dxa"/>
            <w:vAlign w:val="bottom"/>
            <w:shd w:val="clear" w:color="auto" w:fill="0086C3"/>
          </w:tcPr>
          <w:p>
            <w:pPr>
              <w:spacing w:after="0" w:line="20" w:lineRule="exact"/>
              <w:rPr>
                <w:sz w:val="1"/>
                <w:szCs w:val="1"/>
                <w:color w:val="auto"/>
              </w:rPr>
            </w:pPr>
          </w:p>
        </w:tc>
        <w:tc>
          <w:tcPr>
            <w:tcW w:w="100" w:type="dxa"/>
            <w:vAlign w:val="bottom"/>
            <w:tcBorders>
              <w:left w:val="single" w:sz="8" w:color="0086C3"/>
            </w:tcBorders>
            <w:shd w:val="clear" w:color="auto" w:fill="0086C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480" w:type="dxa"/>
            <w:vAlign w:val="bottom"/>
            <w:gridSpan w:val="3"/>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00" w:type="dxa"/>
            <w:vAlign w:val="bottom"/>
            <w:gridSpan w:val="3"/>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80" w:type="dxa"/>
            <w:vAlign w:val="bottom"/>
            <w:tcBorders>
              <w:right w:val="single" w:sz="8" w:color="0086C3"/>
            </w:tcBorders>
          </w:tcPr>
          <w:p>
            <w:pPr>
              <w:spacing w:after="0" w:line="20" w:lineRule="exact"/>
              <w:rPr>
                <w:sz w:val="1"/>
                <w:szCs w:val="1"/>
                <w:color w:val="auto"/>
              </w:rPr>
            </w:pPr>
          </w:p>
        </w:tc>
        <w:tc>
          <w:tcPr>
            <w:tcW w:w="100" w:type="dxa"/>
            <w:vAlign w:val="bottom"/>
            <w:shd w:val="clear" w:color="auto" w:fill="0086C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3580" w:type="dxa"/>
            <w:vAlign w:val="bottom"/>
            <w:tcBorders>
              <w:bottom w:val="single" w:sz="8" w:color="0086C3"/>
            </w:tcBorders>
            <w:gridSpan w:val="11"/>
          </w:tcPr>
          <w:p>
            <w:pPr>
              <w:spacing w:after="0"/>
              <w:rPr>
                <w:rFonts w:ascii="Arial" w:cs="Arial" w:eastAsia="Arial" w:hAnsi="Arial"/>
                <w:sz w:val="18"/>
                <w:szCs w:val="18"/>
                <w:b w:val="1"/>
                <w:bCs w:val="1"/>
                <w:color w:val="0086C3"/>
                <w:w w:val="99"/>
              </w:rPr>
            </w:pPr>
            <w:hyperlink w:anchor="page17">
              <w:r>
                <w:rPr>
                  <w:rFonts w:ascii="Arial" w:cs="Arial" w:eastAsia="Arial" w:hAnsi="Arial"/>
                  <w:sz w:val="18"/>
                  <w:szCs w:val="18"/>
                  <w:b w:val="1"/>
                  <w:bCs w:val="1"/>
                  <w:color w:val="0086C3"/>
                  <w:w w:val="99"/>
                </w:rPr>
                <w:t>PROPOSAL 1: ELECTION OF DIRECTORS</w:t>
              </w:r>
            </w:hyperlink>
          </w:p>
        </w:tc>
        <w:tc>
          <w:tcPr>
            <w:tcW w:w="6160" w:type="dxa"/>
            <w:vAlign w:val="bottom"/>
            <w:gridSpan w:val="27"/>
          </w:tcPr>
          <w:p>
            <w:pPr>
              <w:spacing w:after="0"/>
              <w:rPr>
                <w:sz w:val="24"/>
                <w:szCs w:val="24"/>
                <w:color w:val="auto"/>
              </w:rPr>
            </w:pPr>
          </w:p>
        </w:tc>
        <w:tc>
          <w:tcPr>
            <w:tcW w:w="1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11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7560" w:type="dxa"/>
            <w:vAlign w:val="bottom"/>
            <w:gridSpan w:val="36"/>
          </w:tcPr>
          <w:p>
            <w:pPr>
              <w:spacing w:after="0"/>
              <w:rPr>
                <w:rFonts w:ascii="Arial" w:cs="Arial" w:eastAsia="Arial" w:hAnsi="Arial"/>
                <w:sz w:val="18"/>
                <w:szCs w:val="18"/>
                <w:b w:val="1"/>
                <w:bCs w:val="1"/>
                <w:color w:val="0086C3"/>
              </w:rPr>
            </w:pPr>
            <w:hyperlink w:anchor="page17">
              <w:r>
                <w:rPr>
                  <w:rFonts w:ascii="Arial" w:cs="Arial" w:eastAsia="Arial" w:hAnsi="Arial"/>
                  <w:sz w:val="18"/>
                  <w:szCs w:val="18"/>
                  <w:b w:val="1"/>
                  <w:bCs w:val="1"/>
                  <w:color w:val="0086C3"/>
                </w:rPr>
                <w:t>Nominees for Election to Term Expiring 2021</w:t>
              </w:r>
            </w:hyperlink>
          </w:p>
        </w:tc>
        <w:tc>
          <w:tcPr>
            <w:tcW w:w="1440" w:type="dxa"/>
            <w:vAlign w:val="bottom"/>
            <w:gridSpan w:val="3"/>
          </w:tcPr>
          <w:p>
            <w:pPr>
              <w:jc w:val="right"/>
              <w:spacing w:after="0"/>
              <w:rPr>
                <w:rFonts w:ascii="Arial" w:cs="Arial" w:eastAsia="Arial" w:hAnsi="Arial"/>
                <w:sz w:val="18"/>
                <w:szCs w:val="18"/>
                <w:b w:val="1"/>
                <w:bCs w:val="1"/>
                <w:color w:val="0086C3"/>
              </w:rPr>
            </w:pPr>
            <w:hyperlink w:anchor="page17">
              <w:r>
                <w:rPr>
                  <w:rFonts w:ascii="Arial" w:cs="Arial" w:eastAsia="Arial" w:hAnsi="Arial"/>
                  <w:sz w:val="18"/>
                  <w:szCs w:val="18"/>
                  <w:b w:val="1"/>
                  <w:bCs w:val="1"/>
                  <w:color w:val="0086C3"/>
                </w:rPr>
                <w:t>15</w:t>
              </w:r>
            </w:hyperlink>
          </w:p>
        </w:tc>
        <w:tc>
          <w:tcPr>
            <w:tcW w:w="0" w:type="dxa"/>
            <w:vAlign w:val="bottom"/>
          </w:tcPr>
          <w:p>
            <w:pPr>
              <w:spacing w:after="0"/>
              <w:rPr>
                <w:sz w:val="1"/>
                <w:szCs w:val="1"/>
                <w:color w:val="auto"/>
              </w:rPr>
            </w:pPr>
          </w:p>
        </w:tc>
      </w:tr>
      <w:tr>
        <w:trPr>
          <w:trHeight w:val="20"/>
        </w:trPr>
        <w:tc>
          <w:tcPr>
            <w:tcW w:w="11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980" w:type="dxa"/>
            <w:vAlign w:val="bottom"/>
            <w:gridSpan w:val="4"/>
            <w:shd w:val="clear" w:color="auto" w:fill="0086C3"/>
          </w:tcPr>
          <w:p>
            <w:pPr>
              <w:spacing w:after="0" w:line="20" w:lineRule="exact"/>
              <w:rPr>
                <w:sz w:val="1"/>
                <w:szCs w:val="1"/>
                <w:color w:val="auto"/>
              </w:rPr>
            </w:pPr>
          </w:p>
        </w:tc>
        <w:tc>
          <w:tcPr>
            <w:tcW w:w="140" w:type="dxa"/>
            <w:vAlign w:val="bottom"/>
            <w:shd w:val="clear" w:color="auto" w:fill="0086C3"/>
          </w:tcPr>
          <w:p>
            <w:pPr>
              <w:spacing w:after="0" w:line="20" w:lineRule="exact"/>
              <w:rPr>
                <w:sz w:val="1"/>
                <w:szCs w:val="1"/>
                <w:color w:val="auto"/>
              </w:rPr>
            </w:pPr>
          </w:p>
        </w:tc>
        <w:tc>
          <w:tcPr>
            <w:tcW w:w="240" w:type="dxa"/>
            <w:vAlign w:val="bottom"/>
            <w:tcBorders>
              <w:left w:val="single" w:sz="8" w:color="0086C3"/>
            </w:tcBorders>
            <w:gridSpan w:val="3"/>
            <w:shd w:val="clear" w:color="auto" w:fill="0086C3"/>
          </w:tcPr>
          <w:p>
            <w:pPr>
              <w:spacing w:after="0" w:line="20" w:lineRule="exact"/>
              <w:rPr>
                <w:sz w:val="1"/>
                <w:szCs w:val="1"/>
                <w:color w:val="auto"/>
              </w:rPr>
            </w:pPr>
          </w:p>
        </w:tc>
        <w:tc>
          <w:tcPr>
            <w:tcW w:w="140" w:type="dxa"/>
            <w:vAlign w:val="bottom"/>
            <w:gridSpan w:val="2"/>
            <w:shd w:val="clear" w:color="auto" w:fill="0086C3"/>
          </w:tcPr>
          <w:p>
            <w:pPr>
              <w:spacing w:after="0" w:line="20" w:lineRule="exact"/>
              <w:rPr>
                <w:sz w:val="1"/>
                <w:szCs w:val="1"/>
                <w:color w:val="auto"/>
              </w:rPr>
            </w:pPr>
          </w:p>
        </w:tc>
        <w:tc>
          <w:tcPr>
            <w:tcW w:w="180" w:type="dxa"/>
            <w:vAlign w:val="bottom"/>
            <w:gridSpan w:val="2"/>
            <w:shd w:val="clear" w:color="auto" w:fill="0086C3"/>
          </w:tcPr>
          <w:p>
            <w:pPr>
              <w:spacing w:after="0" w:line="20" w:lineRule="exact"/>
              <w:rPr>
                <w:sz w:val="1"/>
                <w:szCs w:val="1"/>
                <w:color w:val="auto"/>
              </w:rPr>
            </w:pPr>
          </w:p>
        </w:tc>
        <w:tc>
          <w:tcPr>
            <w:tcW w:w="240" w:type="dxa"/>
            <w:vAlign w:val="bottom"/>
            <w:gridSpan w:val="2"/>
            <w:shd w:val="clear" w:color="auto" w:fill="0086C3"/>
          </w:tcPr>
          <w:p>
            <w:pPr>
              <w:spacing w:after="0" w:line="20" w:lineRule="exact"/>
              <w:rPr>
                <w:sz w:val="1"/>
                <w:szCs w:val="1"/>
                <w:color w:val="auto"/>
              </w:rPr>
            </w:pPr>
          </w:p>
        </w:tc>
        <w:tc>
          <w:tcPr>
            <w:tcW w:w="100" w:type="dxa"/>
            <w:vAlign w:val="bottom"/>
            <w:tcBorders>
              <w:left w:val="single" w:sz="8" w:color="0086C3"/>
              <w:right w:val="single" w:sz="8" w:color="0086C3"/>
            </w:tcBorders>
            <w:shd w:val="clear" w:color="auto" w:fill="0086C3"/>
          </w:tcPr>
          <w:p>
            <w:pPr>
              <w:spacing w:after="0" w:line="20" w:lineRule="exact"/>
              <w:rPr>
                <w:sz w:val="1"/>
                <w:szCs w:val="1"/>
                <w:color w:val="auto"/>
              </w:rPr>
            </w:pPr>
          </w:p>
        </w:tc>
        <w:tc>
          <w:tcPr>
            <w:tcW w:w="20" w:type="dxa"/>
            <w:vAlign w:val="bottom"/>
            <w:shd w:val="clear" w:color="auto" w:fill="0086C3"/>
          </w:tcPr>
          <w:p>
            <w:pPr>
              <w:spacing w:after="0" w:line="20" w:lineRule="exact"/>
              <w:rPr>
                <w:sz w:val="1"/>
                <w:szCs w:val="1"/>
                <w:color w:val="auto"/>
              </w:rPr>
            </w:pPr>
          </w:p>
        </w:tc>
        <w:tc>
          <w:tcPr>
            <w:tcW w:w="120" w:type="dxa"/>
            <w:vAlign w:val="bottom"/>
            <w:tcBorders>
              <w:left w:val="single" w:sz="8" w:color="0086C3"/>
            </w:tcBorders>
            <w:gridSpan w:val="2"/>
            <w:shd w:val="clear" w:color="auto" w:fill="0086C3"/>
          </w:tcPr>
          <w:p>
            <w:pPr>
              <w:spacing w:after="0" w:line="20" w:lineRule="exact"/>
              <w:rPr>
                <w:sz w:val="1"/>
                <w:szCs w:val="1"/>
                <w:color w:val="auto"/>
              </w:rPr>
            </w:pPr>
          </w:p>
        </w:tc>
        <w:tc>
          <w:tcPr>
            <w:tcW w:w="120" w:type="dxa"/>
            <w:vAlign w:val="bottom"/>
            <w:tcBorders>
              <w:left w:val="single" w:sz="8" w:color="0086C3"/>
            </w:tcBorders>
            <w:gridSpan w:val="2"/>
            <w:shd w:val="clear" w:color="auto" w:fill="0086C3"/>
          </w:tcPr>
          <w:p>
            <w:pPr>
              <w:spacing w:after="0" w:line="20" w:lineRule="exact"/>
              <w:rPr>
                <w:sz w:val="1"/>
                <w:szCs w:val="1"/>
                <w:color w:val="auto"/>
              </w:rPr>
            </w:pPr>
          </w:p>
        </w:tc>
        <w:tc>
          <w:tcPr>
            <w:tcW w:w="480" w:type="dxa"/>
            <w:vAlign w:val="bottom"/>
            <w:tcBorders>
              <w:left w:val="single" w:sz="8" w:color="0086C3"/>
            </w:tcBorders>
            <w:gridSpan w:val="2"/>
            <w:shd w:val="clear" w:color="auto" w:fill="0086C3"/>
          </w:tcPr>
          <w:p>
            <w:pPr>
              <w:spacing w:after="0" w:line="20" w:lineRule="exact"/>
              <w:rPr>
                <w:sz w:val="1"/>
                <w:szCs w:val="1"/>
                <w:color w:val="auto"/>
              </w:rPr>
            </w:pPr>
          </w:p>
        </w:tc>
        <w:tc>
          <w:tcPr>
            <w:tcW w:w="240" w:type="dxa"/>
            <w:vAlign w:val="bottom"/>
            <w:gridSpan w:val="2"/>
            <w:shd w:val="clear" w:color="auto" w:fill="0086C3"/>
          </w:tcPr>
          <w:p>
            <w:pPr>
              <w:spacing w:after="0" w:line="20" w:lineRule="exact"/>
              <w:rPr>
                <w:sz w:val="1"/>
                <w:szCs w:val="1"/>
                <w:color w:val="auto"/>
              </w:rPr>
            </w:pPr>
          </w:p>
        </w:tc>
        <w:tc>
          <w:tcPr>
            <w:tcW w:w="480" w:type="dxa"/>
            <w:vAlign w:val="bottom"/>
            <w:gridSpan w:val="3"/>
            <w:shd w:val="clear" w:color="auto" w:fill="0086C3"/>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00" w:type="dxa"/>
            <w:vAlign w:val="bottom"/>
            <w:gridSpan w:val="3"/>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80" w:type="dxa"/>
            <w:vAlign w:val="bottom"/>
            <w:tcBorders>
              <w:right w:val="single" w:sz="8" w:color="0086C3"/>
            </w:tcBorders>
          </w:tcPr>
          <w:p>
            <w:pPr>
              <w:spacing w:after="0" w:line="20" w:lineRule="exact"/>
              <w:rPr>
                <w:sz w:val="1"/>
                <w:szCs w:val="1"/>
                <w:color w:val="auto"/>
              </w:rPr>
            </w:pPr>
          </w:p>
        </w:tc>
        <w:tc>
          <w:tcPr>
            <w:tcW w:w="100" w:type="dxa"/>
            <w:vAlign w:val="bottom"/>
            <w:shd w:val="clear" w:color="auto" w:fill="0086C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8580" w:type="dxa"/>
            <w:vAlign w:val="bottom"/>
            <w:tcBorders>
              <w:bottom w:val="single" w:sz="8" w:color="0086C3"/>
            </w:tcBorders>
            <w:gridSpan w:val="37"/>
          </w:tcPr>
          <w:p>
            <w:pPr>
              <w:spacing w:after="0"/>
              <w:rPr>
                <w:rFonts w:ascii="Arial" w:cs="Arial" w:eastAsia="Arial" w:hAnsi="Arial"/>
                <w:sz w:val="18"/>
                <w:szCs w:val="18"/>
                <w:b w:val="1"/>
                <w:bCs w:val="1"/>
                <w:color w:val="0086C3"/>
              </w:rPr>
            </w:pPr>
            <w:hyperlink w:anchor="page22">
              <w:r>
                <w:rPr>
                  <w:rFonts w:ascii="Arial" w:cs="Arial" w:eastAsia="Arial" w:hAnsi="Arial"/>
                  <w:sz w:val="18"/>
                  <w:szCs w:val="18"/>
                  <w:b w:val="1"/>
                  <w:bCs w:val="1"/>
                  <w:color w:val="0086C3"/>
                </w:rPr>
                <w:t>PROPOSAL 2: RATIFICATION OF DELOITTE &amp; TOUCHE LLP AS INDEPENDENT AUDITOR FOR 2020</w:t>
              </w:r>
            </w:hyperlink>
          </w:p>
        </w:tc>
        <w:tc>
          <w:tcPr>
            <w:tcW w:w="11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11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2020" w:type="dxa"/>
            <w:vAlign w:val="bottom"/>
            <w:gridSpan w:val="15"/>
          </w:tcPr>
          <w:p>
            <w:pPr>
              <w:spacing w:after="0"/>
              <w:rPr>
                <w:rFonts w:ascii="Arial" w:cs="Arial" w:eastAsia="Arial" w:hAnsi="Arial"/>
                <w:sz w:val="18"/>
                <w:szCs w:val="18"/>
                <w:b w:val="1"/>
                <w:bCs w:val="1"/>
                <w:color w:val="0086C3"/>
                <w:w w:val="89"/>
              </w:rPr>
            </w:pPr>
            <w:hyperlink w:anchor="page22">
              <w:r>
                <w:rPr>
                  <w:rFonts w:ascii="Arial" w:cs="Arial" w:eastAsia="Arial" w:hAnsi="Arial"/>
                  <w:sz w:val="18"/>
                  <w:szCs w:val="18"/>
                  <w:b w:val="1"/>
                  <w:bCs w:val="1"/>
                  <w:color w:val="0086C3"/>
                  <w:w w:val="89"/>
                </w:rPr>
                <w:t>Independent Auditor Fees</w:t>
              </w:r>
            </w:hyperlink>
          </w:p>
        </w:tc>
        <w:tc>
          <w:tcPr>
            <w:tcW w:w="5540" w:type="dxa"/>
            <w:vAlign w:val="bottom"/>
            <w:gridSpan w:val="21"/>
          </w:tcPr>
          <w:p>
            <w:pPr>
              <w:spacing w:after="0"/>
              <w:rPr>
                <w:sz w:val="21"/>
                <w:szCs w:val="21"/>
                <w:color w:val="auto"/>
              </w:rPr>
            </w:pPr>
          </w:p>
        </w:tc>
        <w:tc>
          <w:tcPr>
            <w:tcW w:w="1440" w:type="dxa"/>
            <w:vAlign w:val="bottom"/>
            <w:gridSpan w:val="3"/>
          </w:tcPr>
          <w:p>
            <w:pPr>
              <w:jc w:val="right"/>
              <w:spacing w:after="0"/>
              <w:rPr>
                <w:rFonts w:ascii="Arial" w:cs="Arial" w:eastAsia="Arial" w:hAnsi="Arial"/>
                <w:sz w:val="18"/>
                <w:szCs w:val="18"/>
                <w:b w:val="1"/>
                <w:bCs w:val="1"/>
                <w:color w:val="0086C3"/>
              </w:rPr>
            </w:pPr>
            <w:hyperlink w:anchor="page22">
              <w:r>
                <w:rPr>
                  <w:rFonts w:ascii="Arial" w:cs="Arial" w:eastAsia="Arial" w:hAnsi="Arial"/>
                  <w:sz w:val="18"/>
                  <w:szCs w:val="18"/>
                  <w:b w:val="1"/>
                  <w:bCs w:val="1"/>
                  <w:color w:val="0086C3"/>
                </w:rPr>
                <w:t>20</w:t>
              </w:r>
            </w:hyperlink>
          </w:p>
        </w:tc>
        <w:tc>
          <w:tcPr>
            <w:tcW w:w="0" w:type="dxa"/>
            <w:vAlign w:val="bottom"/>
          </w:tcPr>
          <w:p>
            <w:pPr>
              <w:spacing w:after="0"/>
              <w:rPr>
                <w:sz w:val="1"/>
                <w:szCs w:val="1"/>
                <w:color w:val="auto"/>
              </w:rPr>
            </w:pPr>
          </w:p>
        </w:tc>
      </w:tr>
      <w:tr>
        <w:trPr>
          <w:trHeight w:val="20"/>
        </w:trPr>
        <w:tc>
          <w:tcPr>
            <w:tcW w:w="11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980" w:type="dxa"/>
            <w:vAlign w:val="bottom"/>
            <w:gridSpan w:val="4"/>
            <w:shd w:val="clear" w:color="auto" w:fill="0086C3"/>
          </w:tcPr>
          <w:p>
            <w:pPr>
              <w:spacing w:after="0" w:line="20" w:lineRule="exact"/>
              <w:rPr>
                <w:sz w:val="1"/>
                <w:szCs w:val="1"/>
                <w:color w:val="auto"/>
              </w:rPr>
            </w:pPr>
          </w:p>
        </w:tc>
        <w:tc>
          <w:tcPr>
            <w:tcW w:w="140" w:type="dxa"/>
            <w:vAlign w:val="bottom"/>
            <w:shd w:val="clear" w:color="auto" w:fill="0086C3"/>
          </w:tcPr>
          <w:p>
            <w:pPr>
              <w:spacing w:after="0" w:line="20" w:lineRule="exact"/>
              <w:rPr>
                <w:sz w:val="1"/>
                <w:szCs w:val="1"/>
                <w:color w:val="auto"/>
              </w:rPr>
            </w:pPr>
          </w:p>
        </w:tc>
        <w:tc>
          <w:tcPr>
            <w:tcW w:w="240" w:type="dxa"/>
            <w:vAlign w:val="bottom"/>
            <w:tcBorders>
              <w:left w:val="single" w:sz="8" w:color="0086C3"/>
            </w:tcBorders>
            <w:gridSpan w:val="3"/>
            <w:shd w:val="clear" w:color="auto" w:fill="0086C3"/>
          </w:tcPr>
          <w:p>
            <w:pPr>
              <w:spacing w:after="0" w:line="20" w:lineRule="exact"/>
              <w:rPr>
                <w:sz w:val="1"/>
                <w:szCs w:val="1"/>
                <w:color w:val="auto"/>
              </w:rPr>
            </w:pPr>
          </w:p>
        </w:tc>
        <w:tc>
          <w:tcPr>
            <w:tcW w:w="140" w:type="dxa"/>
            <w:vAlign w:val="bottom"/>
            <w:gridSpan w:val="2"/>
            <w:shd w:val="clear" w:color="auto" w:fill="0086C3"/>
          </w:tcPr>
          <w:p>
            <w:pPr>
              <w:spacing w:after="0" w:line="20" w:lineRule="exact"/>
              <w:rPr>
                <w:sz w:val="1"/>
                <w:szCs w:val="1"/>
                <w:color w:val="auto"/>
              </w:rPr>
            </w:pPr>
          </w:p>
        </w:tc>
        <w:tc>
          <w:tcPr>
            <w:tcW w:w="180" w:type="dxa"/>
            <w:vAlign w:val="bottom"/>
            <w:gridSpan w:val="2"/>
            <w:shd w:val="clear" w:color="auto" w:fill="0086C3"/>
          </w:tcPr>
          <w:p>
            <w:pPr>
              <w:spacing w:after="0" w:line="20" w:lineRule="exact"/>
              <w:rPr>
                <w:sz w:val="1"/>
                <w:szCs w:val="1"/>
                <w:color w:val="auto"/>
              </w:rPr>
            </w:pPr>
          </w:p>
        </w:tc>
        <w:tc>
          <w:tcPr>
            <w:tcW w:w="240" w:type="dxa"/>
            <w:vAlign w:val="bottom"/>
            <w:gridSpan w:val="2"/>
            <w:shd w:val="clear" w:color="auto" w:fill="0086C3"/>
          </w:tcPr>
          <w:p>
            <w:pPr>
              <w:spacing w:after="0" w:line="20" w:lineRule="exact"/>
              <w:rPr>
                <w:sz w:val="1"/>
                <w:szCs w:val="1"/>
                <w:color w:val="auto"/>
              </w:rPr>
            </w:pPr>
          </w:p>
        </w:tc>
        <w:tc>
          <w:tcPr>
            <w:tcW w:w="100" w:type="dxa"/>
            <w:vAlign w:val="bottom"/>
            <w:tcBorders>
              <w:left w:val="single" w:sz="8" w:color="0086C3"/>
              <w:right w:val="single" w:sz="8" w:color="0086C3"/>
            </w:tcBorders>
            <w:shd w:val="clear" w:color="auto" w:fill="0086C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480" w:type="dxa"/>
            <w:vAlign w:val="bottom"/>
            <w:gridSpan w:val="3"/>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00" w:type="dxa"/>
            <w:vAlign w:val="bottom"/>
            <w:gridSpan w:val="3"/>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700" w:type="dxa"/>
            <w:vAlign w:val="bottom"/>
            <w:gridSpan w:val="2"/>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80" w:type="dxa"/>
            <w:vAlign w:val="bottom"/>
            <w:tcBorders>
              <w:right w:val="single" w:sz="8" w:color="0086C3"/>
            </w:tcBorders>
          </w:tcPr>
          <w:p>
            <w:pPr>
              <w:spacing w:after="0" w:line="20" w:lineRule="exact"/>
              <w:rPr>
                <w:sz w:val="1"/>
                <w:szCs w:val="1"/>
                <w:color w:val="auto"/>
              </w:rPr>
            </w:pPr>
          </w:p>
        </w:tc>
        <w:tc>
          <w:tcPr>
            <w:tcW w:w="100" w:type="dxa"/>
            <w:vAlign w:val="bottom"/>
            <w:shd w:val="clear" w:color="auto" w:fill="0086C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11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680" w:type="dxa"/>
            <w:vAlign w:val="bottom"/>
            <w:gridSpan w:val="12"/>
          </w:tcPr>
          <w:p>
            <w:pPr>
              <w:spacing w:after="0"/>
              <w:rPr>
                <w:rFonts w:ascii="Arial" w:cs="Arial" w:eastAsia="Arial" w:hAnsi="Arial"/>
                <w:sz w:val="18"/>
                <w:szCs w:val="18"/>
                <w:b w:val="1"/>
                <w:bCs w:val="1"/>
                <w:color w:val="0086C3"/>
                <w:w w:val="89"/>
              </w:rPr>
            </w:pPr>
            <w:hyperlink w:anchor="page22">
              <w:r>
                <w:rPr>
                  <w:rFonts w:ascii="Arial" w:cs="Arial" w:eastAsia="Arial" w:hAnsi="Arial"/>
                  <w:sz w:val="18"/>
                  <w:szCs w:val="18"/>
                  <w:b w:val="1"/>
                  <w:bCs w:val="1"/>
                  <w:color w:val="0086C3"/>
                  <w:w w:val="89"/>
                </w:rPr>
                <w:t>Pre-Approval Policies</w:t>
              </w:r>
            </w:hyperlink>
          </w:p>
        </w:tc>
        <w:tc>
          <w:tcPr>
            <w:tcW w:w="340" w:type="dxa"/>
            <w:vAlign w:val="bottom"/>
            <w:gridSpan w:val="3"/>
          </w:tcPr>
          <w:p>
            <w:pPr>
              <w:spacing w:after="0"/>
              <w:rPr>
                <w:sz w:val="21"/>
                <w:szCs w:val="21"/>
                <w:color w:val="auto"/>
              </w:rPr>
            </w:pPr>
          </w:p>
        </w:tc>
        <w:tc>
          <w:tcPr>
            <w:tcW w:w="5540" w:type="dxa"/>
            <w:vAlign w:val="bottom"/>
            <w:gridSpan w:val="21"/>
          </w:tcPr>
          <w:p>
            <w:pPr>
              <w:spacing w:after="0"/>
              <w:rPr>
                <w:sz w:val="21"/>
                <w:szCs w:val="21"/>
                <w:color w:val="auto"/>
              </w:rPr>
            </w:pPr>
          </w:p>
        </w:tc>
        <w:tc>
          <w:tcPr>
            <w:tcW w:w="1440" w:type="dxa"/>
            <w:vAlign w:val="bottom"/>
            <w:gridSpan w:val="3"/>
          </w:tcPr>
          <w:p>
            <w:pPr>
              <w:jc w:val="right"/>
              <w:spacing w:after="0"/>
              <w:rPr>
                <w:rFonts w:ascii="Arial" w:cs="Arial" w:eastAsia="Arial" w:hAnsi="Arial"/>
                <w:sz w:val="18"/>
                <w:szCs w:val="18"/>
                <w:b w:val="1"/>
                <w:bCs w:val="1"/>
                <w:color w:val="0086C3"/>
              </w:rPr>
            </w:pPr>
            <w:hyperlink w:anchor="page22">
              <w:r>
                <w:rPr>
                  <w:rFonts w:ascii="Arial" w:cs="Arial" w:eastAsia="Arial" w:hAnsi="Arial"/>
                  <w:sz w:val="18"/>
                  <w:szCs w:val="18"/>
                  <w:b w:val="1"/>
                  <w:bCs w:val="1"/>
                  <w:color w:val="0086C3"/>
                </w:rPr>
                <w:t>20</w:t>
              </w:r>
            </w:hyperlink>
          </w:p>
        </w:tc>
        <w:tc>
          <w:tcPr>
            <w:tcW w:w="0" w:type="dxa"/>
            <w:vAlign w:val="bottom"/>
          </w:tcPr>
          <w:p>
            <w:pPr>
              <w:spacing w:after="0"/>
              <w:rPr>
                <w:sz w:val="1"/>
                <w:szCs w:val="1"/>
                <w:color w:val="auto"/>
              </w:rPr>
            </w:pPr>
          </w:p>
        </w:tc>
      </w:tr>
      <w:tr>
        <w:trPr>
          <w:trHeight w:val="20"/>
        </w:trPr>
        <w:tc>
          <w:tcPr>
            <w:tcW w:w="11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980" w:type="dxa"/>
            <w:vAlign w:val="bottom"/>
            <w:gridSpan w:val="4"/>
            <w:shd w:val="clear" w:color="auto" w:fill="0086C3"/>
          </w:tcPr>
          <w:p>
            <w:pPr>
              <w:spacing w:after="0" w:line="20" w:lineRule="exact"/>
              <w:rPr>
                <w:sz w:val="1"/>
                <w:szCs w:val="1"/>
                <w:color w:val="auto"/>
              </w:rPr>
            </w:pPr>
          </w:p>
        </w:tc>
        <w:tc>
          <w:tcPr>
            <w:tcW w:w="140" w:type="dxa"/>
            <w:vAlign w:val="bottom"/>
            <w:shd w:val="clear" w:color="auto" w:fill="0086C3"/>
          </w:tcPr>
          <w:p>
            <w:pPr>
              <w:spacing w:after="0" w:line="20" w:lineRule="exact"/>
              <w:rPr>
                <w:sz w:val="1"/>
                <w:szCs w:val="1"/>
                <w:color w:val="auto"/>
              </w:rPr>
            </w:pPr>
          </w:p>
        </w:tc>
        <w:tc>
          <w:tcPr>
            <w:tcW w:w="240" w:type="dxa"/>
            <w:vAlign w:val="bottom"/>
            <w:tcBorders>
              <w:left w:val="single" w:sz="8" w:color="0086C3"/>
            </w:tcBorders>
            <w:gridSpan w:val="3"/>
            <w:shd w:val="clear" w:color="auto" w:fill="0086C3"/>
          </w:tcPr>
          <w:p>
            <w:pPr>
              <w:spacing w:after="0" w:line="20" w:lineRule="exact"/>
              <w:rPr>
                <w:sz w:val="1"/>
                <w:szCs w:val="1"/>
                <w:color w:val="auto"/>
              </w:rPr>
            </w:pPr>
          </w:p>
        </w:tc>
        <w:tc>
          <w:tcPr>
            <w:tcW w:w="140" w:type="dxa"/>
            <w:vAlign w:val="bottom"/>
            <w:gridSpan w:val="2"/>
            <w:shd w:val="clear" w:color="auto" w:fill="0086C3"/>
          </w:tcPr>
          <w:p>
            <w:pPr>
              <w:spacing w:after="0" w:line="20" w:lineRule="exact"/>
              <w:rPr>
                <w:sz w:val="1"/>
                <w:szCs w:val="1"/>
                <w:color w:val="auto"/>
              </w:rPr>
            </w:pPr>
          </w:p>
        </w:tc>
        <w:tc>
          <w:tcPr>
            <w:tcW w:w="180" w:type="dxa"/>
            <w:vAlign w:val="bottom"/>
            <w:gridSpan w:val="2"/>
            <w:shd w:val="clear" w:color="auto" w:fill="0086C3"/>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480" w:type="dxa"/>
            <w:vAlign w:val="bottom"/>
            <w:gridSpan w:val="3"/>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00" w:type="dxa"/>
            <w:vAlign w:val="bottom"/>
            <w:gridSpan w:val="3"/>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700" w:type="dxa"/>
            <w:vAlign w:val="bottom"/>
            <w:gridSpan w:val="2"/>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80" w:type="dxa"/>
            <w:vAlign w:val="bottom"/>
            <w:tcBorders>
              <w:right w:val="single" w:sz="8" w:color="0086C3"/>
            </w:tcBorders>
          </w:tcPr>
          <w:p>
            <w:pPr>
              <w:spacing w:after="0" w:line="20" w:lineRule="exact"/>
              <w:rPr>
                <w:sz w:val="1"/>
                <w:szCs w:val="1"/>
                <w:color w:val="auto"/>
              </w:rPr>
            </w:pPr>
          </w:p>
        </w:tc>
        <w:tc>
          <w:tcPr>
            <w:tcW w:w="100" w:type="dxa"/>
            <w:vAlign w:val="bottom"/>
            <w:shd w:val="clear" w:color="auto" w:fill="0086C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11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920" w:type="dxa"/>
            <w:vAlign w:val="bottom"/>
            <w:gridSpan w:val="14"/>
          </w:tcPr>
          <w:p>
            <w:pPr>
              <w:spacing w:after="0"/>
              <w:rPr>
                <w:rFonts w:ascii="Arial" w:cs="Arial" w:eastAsia="Arial" w:hAnsi="Arial"/>
                <w:sz w:val="18"/>
                <w:szCs w:val="18"/>
                <w:b w:val="1"/>
                <w:bCs w:val="1"/>
                <w:color w:val="0086C3"/>
                <w:w w:val="90"/>
              </w:rPr>
            </w:pPr>
            <w:hyperlink w:anchor="page22">
              <w:r>
                <w:rPr>
                  <w:rFonts w:ascii="Arial" w:cs="Arial" w:eastAsia="Arial" w:hAnsi="Arial"/>
                  <w:sz w:val="18"/>
                  <w:szCs w:val="18"/>
                  <w:b w:val="1"/>
                  <w:bCs w:val="1"/>
                  <w:color w:val="0086C3"/>
                  <w:w w:val="90"/>
                </w:rPr>
                <w:t>Audit Committee Report</w:t>
              </w:r>
            </w:hyperlink>
          </w:p>
        </w:tc>
        <w:tc>
          <w:tcPr>
            <w:tcW w:w="5640" w:type="dxa"/>
            <w:vAlign w:val="bottom"/>
            <w:gridSpan w:val="22"/>
          </w:tcPr>
          <w:p>
            <w:pPr>
              <w:spacing w:after="0"/>
              <w:rPr>
                <w:sz w:val="21"/>
                <w:szCs w:val="21"/>
                <w:color w:val="auto"/>
              </w:rPr>
            </w:pPr>
          </w:p>
        </w:tc>
        <w:tc>
          <w:tcPr>
            <w:tcW w:w="1440" w:type="dxa"/>
            <w:vAlign w:val="bottom"/>
            <w:gridSpan w:val="3"/>
          </w:tcPr>
          <w:p>
            <w:pPr>
              <w:jc w:val="right"/>
              <w:spacing w:after="0"/>
              <w:rPr>
                <w:rFonts w:ascii="Arial" w:cs="Arial" w:eastAsia="Arial" w:hAnsi="Arial"/>
                <w:sz w:val="18"/>
                <w:szCs w:val="18"/>
                <w:b w:val="1"/>
                <w:bCs w:val="1"/>
                <w:color w:val="0086C3"/>
              </w:rPr>
            </w:pPr>
            <w:hyperlink w:anchor="page22">
              <w:r>
                <w:rPr>
                  <w:rFonts w:ascii="Arial" w:cs="Arial" w:eastAsia="Arial" w:hAnsi="Arial"/>
                  <w:sz w:val="18"/>
                  <w:szCs w:val="18"/>
                  <w:b w:val="1"/>
                  <w:bCs w:val="1"/>
                  <w:color w:val="0086C3"/>
                </w:rPr>
                <w:t>20</w:t>
              </w:r>
            </w:hyperlink>
          </w:p>
        </w:tc>
        <w:tc>
          <w:tcPr>
            <w:tcW w:w="0" w:type="dxa"/>
            <w:vAlign w:val="bottom"/>
          </w:tcPr>
          <w:p>
            <w:pPr>
              <w:spacing w:after="0"/>
              <w:rPr>
                <w:sz w:val="1"/>
                <w:szCs w:val="1"/>
                <w:color w:val="auto"/>
              </w:rPr>
            </w:pPr>
          </w:p>
        </w:tc>
      </w:tr>
      <w:tr>
        <w:trPr>
          <w:trHeight w:val="20"/>
        </w:trPr>
        <w:tc>
          <w:tcPr>
            <w:tcW w:w="11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980" w:type="dxa"/>
            <w:vAlign w:val="bottom"/>
            <w:gridSpan w:val="4"/>
            <w:shd w:val="clear" w:color="auto" w:fill="0086C3"/>
          </w:tcPr>
          <w:p>
            <w:pPr>
              <w:spacing w:after="0" w:line="20" w:lineRule="exact"/>
              <w:rPr>
                <w:sz w:val="1"/>
                <w:szCs w:val="1"/>
                <w:color w:val="auto"/>
              </w:rPr>
            </w:pPr>
          </w:p>
        </w:tc>
        <w:tc>
          <w:tcPr>
            <w:tcW w:w="140" w:type="dxa"/>
            <w:vAlign w:val="bottom"/>
            <w:shd w:val="clear" w:color="auto" w:fill="0086C3"/>
          </w:tcPr>
          <w:p>
            <w:pPr>
              <w:spacing w:after="0" w:line="20" w:lineRule="exact"/>
              <w:rPr>
                <w:sz w:val="1"/>
                <w:szCs w:val="1"/>
                <w:color w:val="auto"/>
              </w:rPr>
            </w:pPr>
          </w:p>
        </w:tc>
        <w:tc>
          <w:tcPr>
            <w:tcW w:w="240" w:type="dxa"/>
            <w:vAlign w:val="bottom"/>
            <w:tcBorders>
              <w:left w:val="single" w:sz="8" w:color="0086C3"/>
            </w:tcBorders>
            <w:gridSpan w:val="3"/>
            <w:shd w:val="clear" w:color="auto" w:fill="0086C3"/>
          </w:tcPr>
          <w:p>
            <w:pPr>
              <w:spacing w:after="0" w:line="20" w:lineRule="exact"/>
              <w:rPr>
                <w:sz w:val="1"/>
                <w:szCs w:val="1"/>
                <w:color w:val="auto"/>
              </w:rPr>
            </w:pPr>
          </w:p>
        </w:tc>
        <w:tc>
          <w:tcPr>
            <w:tcW w:w="140" w:type="dxa"/>
            <w:vAlign w:val="bottom"/>
            <w:gridSpan w:val="2"/>
            <w:shd w:val="clear" w:color="auto" w:fill="0086C3"/>
          </w:tcPr>
          <w:p>
            <w:pPr>
              <w:spacing w:after="0" w:line="20" w:lineRule="exact"/>
              <w:rPr>
                <w:sz w:val="1"/>
                <w:szCs w:val="1"/>
                <w:color w:val="auto"/>
              </w:rPr>
            </w:pPr>
          </w:p>
        </w:tc>
        <w:tc>
          <w:tcPr>
            <w:tcW w:w="420" w:type="dxa"/>
            <w:vAlign w:val="bottom"/>
            <w:gridSpan w:val="4"/>
            <w:shd w:val="clear" w:color="auto" w:fill="0086C3"/>
          </w:tcPr>
          <w:p>
            <w:pPr>
              <w:spacing w:after="0" w:line="20" w:lineRule="exact"/>
              <w:rPr>
                <w:sz w:val="1"/>
                <w:szCs w:val="1"/>
                <w:color w:val="auto"/>
              </w:rPr>
            </w:pPr>
          </w:p>
        </w:tc>
        <w:tc>
          <w:tcPr>
            <w:tcW w:w="100" w:type="dxa"/>
            <w:vAlign w:val="bottom"/>
            <w:tcBorders>
              <w:left w:val="single" w:sz="8" w:color="0086C3"/>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480" w:type="dxa"/>
            <w:vAlign w:val="bottom"/>
            <w:gridSpan w:val="3"/>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00" w:type="dxa"/>
            <w:vAlign w:val="bottom"/>
            <w:gridSpan w:val="3"/>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700" w:type="dxa"/>
            <w:vAlign w:val="bottom"/>
            <w:gridSpan w:val="2"/>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80" w:type="dxa"/>
            <w:vAlign w:val="bottom"/>
            <w:tcBorders>
              <w:right w:val="single" w:sz="8" w:color="0086C3"/>
            </w:tcBorders>
          </w:tcPr>
          <w:p>
            <w:pPr>
              <w:spacing w:after="0" w:line="20" w:lineRule="exact"/>
              <w:rPr>
                <w:sz w:val="1"/>
                <w:szCs w:val="1"/>
                <w:color w:val="auto"/>
              </w:rPr>
            </w:pPr>
          </w:p>
        </w:tc>
        <w:tc>
          <w:tcPr>
            <w:tcW w:w="100" w:type="dxa"/>
            <w:vAlign w:val="bottom"/>
            <w:shd w:val="clear" w:color="auto" w:fill="0086C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9740" w:type="dxa"/>
            <w:vAlign w:val="bottom"/>
            <w:gridSpan w:val="38"/>
          </w:tcPr>
          <w:p>
            <w:pPr>
              <w:spacing w:after="0"/>
              <w:rPr>
                <w:rFonts w:ascii="Arial" w:cs="Arial" w:eastAsia="Arial" w:hAnsi="Arial"/>
                <w:sz w:val="18"/>
                <w:szCs w:val="18"/>
                <w:b w:val="1"/>
                <w:bCs w:val="1"/>
                <w:color w:val="0086C3"/>
              </w:rPr>
            </w:pPr>
            <w:hyperlink w:anchor="page24">
              <w:r>
                <w:rPr>
                  <w:rFonts w:ascii="Arial" w:cs="Arial" w:eastAsia="Arial" w:hAnsi="Arial"/>
                  <w:sz w:val="18"/>
                  <w:szCs w:val="18"/>
                  <w:b w:val="1"/>
                  <w:bCs w:val="1"/>
                  <w:color w:val="0086C3"/>
                </w:rPr>
                <w:t>PROPOSAL 3: ADVISORY VOTE ON EXECUTIVE COMPENSATION</w:t>
              </w:r>
            </w:hyperlink>
          </w:p>
        </w:tc>
        <w:tc>
          <w:tcPr>
            <w:tcW w:w="1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1100" w:type="dxa"/>
            <w:vAlign w:val="bottom"/>
            <w:tcBorders>
              <w:top w:val="single" w:sz="8" w:color="0086C3"/>
            </w:tcBorders>
          </w:tcPr>
          <w:p>
            <w:pPr>
              <w:spacing w:after="0"/>
              <w:rPr>
                <w:sz w:val="21"/>
                <w:szCs w:val="21"/>
                <w:color w:val="auto"/>
              </w:rPr>
            </w:pPr>
          </w:p>
        </w:tc>
        <w:tc>
          <w:tcPr>
            <w:tcW w:w="1080" w:type="dxa"/>
            <w:vAlign w:val="bottom"/>
            <w:tcBorders>
              <w:top w:val="single" w:sz="8" w:color="0086C3"/>
            </w:tcBorders>
          </w:tcPr>
          <w:p>
            <w:pPr>
              <w:spacing w:after="0"/>
              <w:rPr>
                <w:sz w:val="21"/>
                <w:szCs w:val="21"/>
                <w:color w:val="auto"/>
              </w:rPr>
            </w:pPr>
          </w:p>
        </w:tc>
        <w:tc>
          <w:tcPr>
            <w:tcW w:w="3000" w:type="dxa"/>
            <w:vAlign w:val="bottom"/>
            <w:tcBorders>
              <w:top w:val="single" w:sz="8" w:color="0086C3"/>
            </w:tcBorders>
            <w:gridSpan w:val="24"/>
          </w:tcPr>
          <w:p>
            <w:pPr>
              <w:spacing w:after="0"/>
              <w:rPr>
                <w:rFonts w:ascii="Arial" w:cs="Arial" w:eastAsia="Arial" w:hAnsi="Arial"/>
                <w:sz w:val="18"/>
                <w:szCs w:val="18"/>
                <w:b w:val="1"/>
                <w:bCs w:val="1"/>
                <w:color w:val="0086C3"/>
                <w:w w:val="87"/>
              </w:rPr>
            </w:pPr>
            <w:hyperlink w:anchor="page25">
              <w:r>
                <w:rPr>
                  <w:rFonts w:ascii="Arial" w:cs="Arial" w:eastAsia="Arial" w:hAnsi="Arial"/>
                  <w:sz w:val="18"/>
                  <w:szCs w:val="18"/>
                  <w:b w:val="1"/>
                  <w:bCs w:val="1"/>
                  <w:color w:val="0086C3"/>
                  <w:w w:val="87"/>
                </w:rPr>
                <w:t>Compensation Discussion and Analysis</w:t>
              </w:r>
            </w:hyperlink>
          </w:p>
        </w:tc>
        <w:tc>
          <w:tcPr>
            <w:tcW w:w="480" w:type="dxa"/>
            <w:vAlign w:val="bottom"/>
            <w:tcBorders>
              <w:top w:val="single" w:sz="8" w:color="0086C3"/>
            </w:tcBorders>
            <w:gridSpan w:val="3"/>
          </w:tcPr>
          <w:p>
            <w:pPr>
              <w:spacing w:after="0"/>
              <w:rPr>
                <w:sz w:val="21"/>
                <w:szCs w:val="21"/>
                <w:color w:val="auto"/>
              </w:rPr>
            </w:pPr>
          </w:p>
        </w:tc>
        <w:tc>
          <w:tcPr>
            <w:tcW w:w="4080" w:type="dxa"/>
            <w:vAlign w:val="bottom"/>
            <w:gridSpan w:val="9"/>
          </w:tcPr>
          <w:p>
            <w:pPr>
              <w:spacing w:after="0"/>
              <w:rPr>
                <w:sz w:val="21"/>
                <w:szCs w:val="21"/>
                <w:color w:val="auto"/>
              </w:rPr>
            </w:pPr>
          </w:p>
        </w:tc>
        <w:tc>
          <w:tcPr>
            <w:tcW w:w="1440" w:type="dxa"/>
            <w:vAlign w:val="bottom"/>
            <w:gridSpan w:val="3"/>
          </w:tcPr>
          <w:p>
            <w:pPr>
              <w:jc w:val="right"/>
              <w:spacing w:after="0"/>
              <w:rPr>
                <w:rFonts w:ascii="Arial" w:cs="Arial" w:eastAsia="Arial" w:hAnsi="Arial"/>
                <w:sz w:val="18"/>
                <w:szCs w:val="18"/>
                <w:b w:val="1"/>
                <w:bCs w:val="1"/>
                <w:color w:val="0086C3"/>
              </w:rPr>
            </w:pPr>
            <w:hyperlink w:anchor="page25">
              <w:r>
                <w:rPr>
                  <w:rFonts w:ascii="Arial" w:cs="Arial" w:eastAsia="Arial" w:hAnsi="Arial"/>
                  <w:sz w:val="18"/>
                  <w:szCs w:val="18"/>
                  <w:b w:val="1"/>
                  <w:bCs w:val="1"/>
                  <w:color w:val="0086C3"/>
                </w:rPr>
                <w:t>23</w:t>
              </w:r>
            </w:hyperlink>
          </w:p>
        </w:tc>
        <w:tc>
          <w:tcPr>
            <w:tcW w:w="0" w:type="dxa"/>
            <w:vAlign w:val="bottom"/>
          </w:tcPr>
          <w:p>
            <w:pPr>
              <w:spacing w:after="0"/>
              <w:rPr>
                <w:sz w:val="1"/>
                <w:szCs w:val="1"/>
                <w:color w:val="auto"/>
              </w:rPr>
            </w:pPr>
          </w:p>
        </w:tc>
      </w:tr>
      <w:tr>
        <w:trPr>
          <w:trHeight w:val="20"/>
        </w:trPr>
        <w:tc>
          <w:tcPr>
            <w:tcW w:w="11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980" w:type="dxa"/>
            <w:vAlign w:val="bottom"/>
            <w:gridSpan w:val="4"/>
            <w:shd w:val="clear" w:color="auto" w:fill="0086C3"/>
          </w:tcPr>
          <w:p>
            <w:pPr>
              <w:spacing w:after="0" w:line="20" w:lineRule="exact"/>
              <w:rPr>
                <w:sz w:val="1"/>
                <w:szCs w:val="1"/>
                <w:color w:val="auto"/>
              </w:rPr>
            </w:pPr>
          </w:p>
        </w:tc>
        <w:tc>
          <w:tcPr>
            <w:tcW w:w="140" w:type="dxa"/>
            <w:vAlign w:val="bottom"/>
            <w:shd w:val="clear" w:color="auto" w:fill="0086C3"/>
          </w:tcPr>
          <w:p>
            <w:pPr>
              <w:spacing w:after="0" w:line="20" w:lineRule="exact"/>
              <w:rPr>
                <w:sz w:val="1"/>
                <w:szCs w:val="1"/>
                <w:color w:val="auto"/>
              </w:rPr>
            </w:pPr>
          </w:p>
        </w:tc>
        <w:tc>
          <w:tcPr>
            <w:tcW w:w="240" w:type="dxa"/>
            <w:vAlign w:val="bottom"/>
            <w:tcBorders>
              <w:left w:val="single" w:sz="8" w:color="0086C3"/>
            </w:tcBorders>
            <w:gridSpan w:val="3"/>
            <w:shd w:val="clear" w:color="auto" w:fill="0086C3"/>
          </w:tcPr>
          <w:p>
            <w:pPr>
              <w:spacing w:after="0" w:line="20" w:lineRule="exact"/>
              <w:rPr>
                <w:sz w:val="1"/>
                <w:szCs w:val="1"/>
                <w:color w:val="auto"/>
              </w:rPr>
            </w:pPr>
          </w:p>
        </w:tc>
        <w:tc>
          <w:tcPr>
            <w:tcW w:w="140" w:type="dxa"/>
            <w:vAlign w:val="bottom"/>
            <w:gridSpan w:val="2"/>
            <w:shd w:val="clear" w:color="auto" w:fill="0086C3"/>
          </w:tcPr>
          <w:p>
            <w:pPr>
              <w:spacing w:after="0" w:line="20" w:lineRule="exact"/>
              <w:rPr>
                <w:sz w:val="1"/>
                <w:szCs w:val="1"/>
                <w:color w:val="auto"/>
              </w:rPr>
            </w:pPr>
          </w:p>
        </w:tc>
        <w:tc>
          <w:tcPr>
            <w:tcW w:w="420" w:type="dxa"/>
            <w:vAlign w:val="bottom"/>
            <w:gridSpan w:val="4"/>
            <w:shd w:val="clear" w:color="auto" w:fill="0086C3"/>
          </w:tcPr>
          <w:p>
            <w:pPr>
              <w:spacing w:after="0" w:line="20" w:lineRule="exact"/>
              <w:rPr>
                <w:sz w:val="1"/>
                <w:szCs w:val="1"/>
                <w:color w:val="auto"/>
              </w:rPr>
            </w:pPr>
          </w:p>
        </w:tc>
        <w:tc>
          <w:tcPr>
            <w:tcW w:w="100" w:type="dxa"/>
            <w:vAlign w:val="bottom"/>
            <w:tcBorders>
              <w:left w:val="single" w:sz="8" w:color="0086C3"/>
              <w:right w:val="single" w:sz="8" w:color="0086C3"/>
            </w:tcBorders>
            <w:shd w:val="clear" w:color="auto" w:fill="0086C3"/>
          </w:tcPr>
          <w:p>
            <w:pPr>
              <w:spacing w:after="0" w:line="20" w:lineRule="exact"/>
              <w:rPr>
                <w:sz w:val="1"/>
                <w:szCs w:val="1"/>
                <w:color w:val="auto"/>
              </w:rPr>
            </w:pPr>
          </w:p>
        </w:tc>
        <w:tc>
          <w:tcPr>
            <w:tcW w:w="20" w:type="dxa"/>
            <w:vAlign w:val="bottom"/>
            <w:shd w:val="clear" w:color="auto" w:fill="0086C3"/>
          </w:tcPr>
          <w:p>
            <w:pPr>
              <w:spacing w:after="0" w:line="20" w:lineRule="exact"/>
              <w:rPr>
                <w:sz w:val="1"/>
                <w:szCs w:val="1"/>
                <w:color w:val="auto"/>
              </w:rPr>
            </w:pPr>
          </w:p>
        </w:tc>
        <w:tc>
          <w:tcPr>
            <w:tcW w:w="120" w:type="dxa"/>
            <w:vAlign w:val="bottom"/>
            <w:tcBorders>
              <w:left w:val="single" w:sz="8" w:color="0086C3"/>
            </w:tcBorders>
            <w:gridSpan w:val="2"/>
            <w:shd w:val="clear" w:color="auto" w:fill="0086C3"/>
          </w:tcPr>
          <w:p>
            <w:pPr>
              <w:spacing w:after="0" w:line="20" w:lineRule="exact"/>
              <w:rPr>
                <w:sz w:val="1"/>
                <w:szCs w:val="1"/>
                <w:color w:val="auto"/>
              </w:rPr>
            </w:pPr>
          </w:p>
        </w:tc>
        <w:tc>
          <w:tcPr>
            <w:tcW w:w="120" w:type="dxa"/>
            <w:vAlign w:val="bottom"/>
            <w:tcBorders>
              <w:left w:val="single" w:sz="8" w:color="0086C3"/>
            </w:tcBorders>
            <w:gridSpan w:val="2"/>
            <w:shd w:val="clear" w:color="auto" w:fill="0086C3"/>
          </w:tcPr>
          <w:p>
            <w:pPr>
              <w:spacing w:after="0" w:line="20" w:lineRule="exact"/>
              <w:rPr>
                <w:sz w:val="1"/>
                <w:szCs w:val="1"/>
                <w:color w:val="auto"/>
              </w:rPr>
            </w:pPr>
          </w:p>
        </w:tc>
        <w:tc>
          <w:tcPr>
            <w:tcW w:w="480" w:type="dxa"/>
            <w:vAlign w:val="bottom"/>
            <w:tcBorders>
              <w:left w:val="single" w:sz="8" w:color="0086C3"/>
            </w:tcBorders>
            <w:gridSpan w:val="2"/>
            <w:shd w:val="clear" w:color="auto" w:fill="0086C3"/>
          </w:tcPr>
          <w:p>
            <w:pPr>
              <w:spacing w:after="0" w:line="20" w:lineRule="exact"/>
              <w:rPr>
                <w:sz w:val="1"/>
                <w:szCs w:val="1"/>
                <w:color w:val="auto"/>
              </w:rPr>
            </w:pPr>
          </w:p>
        </w:tc>
        <w:tc>
          <w:tcPr>
            <w:tcW w:w="240" w:type="dxa"/>
            <w:vAlign w:val="bottom"/>
            <w:gridSpan w:val="2"/>
            <w:shd w:val="clear" w:color="auto" w:fill="0086C3"/>
          </w:tcPr>
          <w:p>
            <w:pPr>
              <w:spacing w:after="0" w:line="20" w:lineRule="exact"/>
              <w:rPr>
                <w:sz w:val="1"/>
                <w:szCs w:val="1"/>
                <w:color w:val="auto"/>
              </w:rPr>
            </w:pPr>
          </w:p>
        </w:tc>
        <w:tc>
          <w:tcPr>
            <w:tcW w:w="700" w:type="dxa"/>
            <w:vAlign w:val="bottom"/>
            <w:gridSpan w:val="4"/>
          </w:tcPr>
          <w:p>
            <w:pPr>
              <w:spacing w:after="0" w:line="20" w:lineRule="exact"/>
              <w:rPr>
                <w:sz w:val="1"/>
                <w:szCs w:val="1"/>
                <w:color w:val="auto"/>
              </w:rPr>
            </w:pPr>
          </w:p>
        </w:tc>
        <w:tc>
          <w:tcPr>
            <w:tcW w:w="500" w:type="dxa"/>
            <w:vAlign w:val="bottom"/>
            <w:gridSpan w:val="3"/>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700" w:type="dxa"/>
            <w:vAlign w:val="bottom"/>
            <w:gridSpan w:val="2"/>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80" w:type="dxa"/>
            <w:vAlign w:val="bottom"/>
            <w:tcBorders>
              <w:right w:val="single" w:sz="8" w:color="0086C3"/>
            </w:tcBorders>
          </w:tcPr>
          <w:p>
            <w:pPr>
              <w:spacing w:after="0" w:line="20" w:lineRule="exact"/>
              <w:rPr>
                <w:sz w:val="1"/>
                <w:szCs w:val="1"/>
                <w:color w:val="auto"/>
              </w:rPr>
            </w:pPr>
          </w:p>
        </w:tc>
        <w:tc>
          <w:tcPr>
            <w:tcW w:w="100" w:type="dxa"/>
            <w:vAlign w:val="bottom"/>
            <w:shd w:val="clear" w:color="auto" w:fill="0086C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11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920" w:type="dxa"/>
            <w:vAlign w:val="bottom"/>
            <w:gridSpan w:val="14"/>
          </w:tcPr>
          <w:p>
            <w:pPr>
              <w:spacing w:after="0"/>
              <w:rPr>
                <w:rFonts w:ascii="Arial" w:cs="Arial" w:eastAsia="Arial" w:hAnsi="Arial"/>
                <w:sz w:val="18"/>
                <w:szCs w:val="18"/>
                <w:b w:val="1"/>
                <w:bCs w:val="1"/>
                <w:color w:val="0086C3"/>
                <w:w w:val="88"/>
              </w:rPr>
            </w:pPr>
            <w:hyperlink w:anchor="page37">
              <w:r>
                <w:rPr>
                  <w:rFonts w:ascii="Arial" w:cs="Arial" w:eastAsia="Arial" w:hAnsi="Arial"/>
                  <w:sz w:val="18"/>
                  <w:szCs w:val="18"/>
                  <w:b w:val="1"/>
                  <w:bCs w:val="1"/>
                  <w:color w:val="0086C3"/>
                  <w:w w:val="88"/>
                </w:rPr>
                <w:t>Summary Compensation</w:t>
              </w:r>
            </w:hyperlink>
          </w:p>
        </w:tc>
        <w:tc>
          <w:tcPr>
            <w:tcW w:w="1080" w:type="dxa"/>
            <w:vAlign w:val="bottom"/>
            <w:gridSpan w:val="10"/>
          </w:tcPr>
          <w:p>
            <w:pPr>
              <w:spacing w:after="0"/>
              <w:rPr>
                <w:sz w:val="21"/>
                <w:szCs w:val="21"/>
                <w:color w:val="auto"/>
              </w:rPr>
            </w:pPr>
          </w:p>
        </w:tc>
        <w:tc>
          <w:tcPr>
            <w:tcW w:w="4560" w:type="dxa"/>
            <w:vAlign w:val="bottom"/>
            <w:gridSpan w:val="12"/>
          </w:tcPr>
          <w:p>
            <w:pPr>
              <w:spacing w:after="0"/>
              <w:rPr>
                <w:sz w:val="21"/>
                <w:szCs w:val="21"/>
                <w:color w:val="auto"/>
              </w:rPr>
            </w:pPr>
          </w:p>
        </w:tc>
        <w:tc>
          <w:tcPr>
            <w:tcW w:w="1440" w:type="dxa"/>
            <w:vAlign w:val="bottom"/>
            <w:gridSpan w:val="3"/>
          </w:tcPr>
          <w:p>
            <w:pPr>
              <w:jc w:val="right"/>
              <w:spacing w:after="0"/>
              <w:rPr>
                <w:rFonts w:ascii="Arial" w:cs="Arial" w:eastAsia="Arial" w:hAnsi="Arial"/>
                <w:sz w:val="18"/>
                <w:szCs w:val="18"/>
                <w:b w:val="1"/>
                <w:bCs w:val="1"/>
                <w:color w:val="0086C3"/>
              </w:rPr>
            </w:pPr>
            <w:hyperlink w:anchor="page37">
              <w:r>
                <w:rPr>
                  <w:rFonts w:ascii="Arial" w:cs="Arial" w:eastAsia="Arial" w:hAnsi="Arial"/>
                  <w:sz w:val="18"/>
                  <w:szCs w:val="18"/>
                  <w:b w:val="1"/>
                  <w:bCs w:val="1"/>
                  <w:color w:val="0086C3"/>
                </w:rPr>
                <w:t>35</w:t>
              </w:r>
            </w:hyperlink>
          </w:p>
        </w:tc>
        <w:tc>
          <w:tcPr>
            <w:tcW w:w="0" w:type="dxa"/>
            <w:vAlign w:val="bottom"/>
          </w:tcPr>
          <w:p>
            <w:pPr>
              <w:spacing w:after="0"/>
              <w:rPr>
                <w:sz w:val="1"/>
                <w:szCs w:val="1"/>
                <w:color w:val="auto"/>
              </w:rPr>
            </w:pPr>
          </w:p>
        </w:tc>
      </w:tr>
      <w:tr>
        <w:trPr>
          <w:trHeight w:val="20"/>
        </w:trPr>
        <w:tc>
          <w:tcPr>
            <w:tcW w:w="11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980" w:type="dxa"/>
            <w:vAlign w:val="bottom"/>
            <w:gridSpan w:val="4"/>
            <w:shd w:val="clear" w:color="auto" w:fill="0086C3"/>
          </w:tcPr>
          <w:p>
            <w:pPr>
              <w:spacing w:after="0" w:line="20" w:lineRule="exact"/>
              <w:rPr>
                <w:sz w:val="1"/>
                <w:szCs w:val="1"/>
                <w:color w:val="auto"/>
              </w:rPr>
            </w:pPr>
          </w:p>
        </w:tc>
        <w:tc>
          <w:tcPr>
            <w:tcW w:w="140" w:type="dxa"/>
            <w:vAlign w:val="bottom"/>
            <w:shd w:val="clear" w:color="auto" w:fill="0086C3"/>
          </w:tcPr>
          <w:p>
            <w:pPr>
              <w:spacing w:after="0" w:line="20" w:lineRule="exact"/>
              <w:rPr>
                <w:sz w:val="1"/>
                <w:szCs w:val="1"/>
                <w:color w:val="auto"/>
              </w:rPr>
            </w:pPr>
          </w:p>
        </w:tc>
        <w:tc>
          <w:tcPr>
            <w:tcW w:w="240" w:type="dxa"/>
            <w:vAlign w:val="bottom"/>
            <w:tcBorders>
              <w:left w:val="single" w:sz="8" w:color="0086C3"/>
            </w:tcBorders>
            <w:gridSpan w:val="3"/>
            <w:shd w:val="clear" w:color="auto" w:fill="0086C3"/>
          </w:tcPr>
          <w:p>
            <w:pPr>
              <w:spacing w:after="0" w:line="20" w:lineRule="exact"/>
              <w:rPr>
                <w:sz w:val="1"/>
                <w:szCs w:val="1"/>
                <w:color w:val="auto"/>
              </w:rPr>
            </w:pPr>
          </w:p>
        </w:tc>
        <w:tc>
          <w:tcPr>
            <w:tcW w:w="140" w:type="dxa"/>
            <w:vAlign w:val="bottom"/>
            <w:gridSpan w:val="2"/>
            <w:shd w:val="clear" w:color="auto" w:fill="0086C3"/>
          </w:tcPr>
          <w:p>
            <w:pPr>
              <w:spacing w:after="0" w:line="20" w:lineRule="exact"/>
              <w:rPr>
                <w:sz w:val="1"/>
                <w:szCs w:val="1"/>
                <w:color w:val="auto"/>
              </w:rPr>
            </w:pPr>
          </w:p>
        </w:tc>
        <w:tc>
          <w:tcPr>
            <w:tcW w:w="420" w:type="dxa"/>
            <w:vAlign w:val="bottom"/>
            <w:gridSpan w:val="4"/>
            <w:shd w:val="clear" w:color="auto" w:fill="0086C3"/>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940" w:type="dxa"/>
            <w:vAlign w:val="bottom"/>
            <w:gridSpan w:val="6"/>
          </w:tcPr>
          <w:p>
            <w:pPr>
              <w:spacing w:after="0" w:line="20" w:lineRule="exact"/>
              <w:rPr>
                <w:sz w:val="1"/>
                <w:szCs w:val="1"/>
                <w:color w:val="auto"/>
              </w:rPr>
            </w:pPr>
          </w:p>
        </w:tc>
        <w:tc>
          <w:tcPr>
            <w:tcW w:w="500" w:type="dxa"/>
            <w:vAlign w:val="bottom"/>
            <w:gridSpan w:val="3"/>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700" w:type="dxa"/>
            <w:vAlign w:val="bottom"/>
            <w:gridSpan w:val="2"/>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80" w:type="dxa"/>
            <w:vAlign w:val="bottom"/>
            <w:tcBorders>
              <w:right w:val="single" w:sz="8" w:color="0086C3"/>
            </w:tcBorders>
          </w:tcPr>
          <w:p>
            <w:pPr>
              <w:spacing w:after="0" w:line="20" w:lineRule="exact"/>
              <w:rPr>
                <w:sz w:val="1"/>
                <w:szCs w:val="1"/>
                <w:color w:val="auto"/>
              </w:rPr>
            </w:pPr>
          </w:p>
        </w:tc>
        <w:tc>
          <w:tcPr>
            <w:tcW w:w="100" w:type="dxa"/>
            <w:vAlign w:val="bottom"/>
            <w:shd w:val="clear" w:color="auto" w:fill="0086C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11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7560" w:type="dxa"/>
            <w:vAlign w:val="bottom"/>
            <w:gridSpan w:val="36"/>
          </w:tcPr>
          <w:p>
            <w:pPr>
              <w:spacing w:after="0"/>
              <w:rPr>
                <w:rFonts w:ascii="Arial" w:cs="Arial" w:eastAsia="Arial" w:hAnsi="Arial"/>
                <w:sz w:val="18"/>
                <w:szCs w:val="18"/>
                <w:b w:val="1"/>
                <w:bCs w:val="1"/>
                <w:color w:val="0086C3"/>
              </w:rPr>
            </w:pPr>
            <w:hyperlink w:anchor="page38">
              <w:r>
                <w:rPr>
                  <w:rFonts w:ascii="Arial" w:cs="Arial" w:eastAsia="Arial" w:hAnsi="Arial"/>
                  <w:sz w:val="18"/>
                  <w:szCs w:val="18"/>
                  <w:b w:val="1"/>
                  <w:bCs w:val="1"/>
                  <w:color w:val="0086C3"/>
                </w:rPr>
                <w:t>Grants of Plan-Based Awards</w:t>
              </w:r>
            </w:hyperlink>
          </w:p>
        </w:tc>
        <w:tc>
          <w:tcPr>
            <w:tcW w:w="1440" w:type="dxa"/>
            <w:vAlign w:val="bottom"/>
            <w:gridSpan w:val="3"/>
          </w:tcPr>
          <w:p>
            <w:pPr>
              <w:jc w:val="right"/>
              <w:spacing w:after="0"/>
              <w:rPr>
                <w:rFonts w:ascii="Arial" w:cs="Arial" w:eastAsia="Arial" w:hAnsi="Arial"/>
                <w:sz w:val="18"/>
                <w:szCs w:val="18"/>
                <w:b w:val="1"/>
                <w:bCs w:val="1"/>
                <w:color w:val="0086C3"/>
              </w:rPr>
            </w:pPr>
            <w:hyperlink w:anchor="page38">
              <w:r>
                <w:rPr>
                  <w:rFonts w:ascii="Arial" w:cs="Arial" w:eastAsia="Arial" w:hAnsi="Arial"/>
                  <w:sz w:val="18"/>
                  <w:szCs w:val="18"/>
                  <w:b w:val="1"/>
                  <w:bCs w:val="1"/>
                  <w:color w:val="0086C3"/>
                </w:rPr>
                <w:t>36</w:t>
              </w:r>
            </w:hyperlink>
          </w:p>
        </w:tc>
        <w:tc>
          <w:tcPr>
            <w:tcW w:w="0" w:type="dxa"/>
            <w:vAlign w:val="bottom"/>
          </w:tcPr>
          <w:p>
            <w:pPr>
              <w:spacing w:after="0"/>
              <w:rPr>
                <w:sz w:val="1"/>
                <w:szCs w:val="1"/>
                <w:color w:val="auto"/>
              </w:rPr>
            </w:pPr>
          </w:p>
        </w:tc>
      </w:tr>
      <w:tr>
        <w:trPr>
          <w:trHeight w:val="20"/>
        </w:trPr>
        <w:tc>
          <w:tcPr>
            <w:tcW w:w="11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980" w:type="dxa"/>
            <w:vAlign w:val="bottom"/>
            <w:gridSpan w:val="4"/>
            <w:shd w:val="clear" w:color="auto" w:fill="0086C3"/>
          </w:tcPr>
          <w:p>
            <w:pPr>
              <w:spacing w:after="0" w:line="20" w:lineRule="exact"/>
              <w:rPr>
                <w:sz w:val="1"/>
                <w:szCs w:val="1"/>
                <w:color w:val="auto"/>
              </w:rPr>
            </w:pPr>
          </w:p>
        </w:tc>
        <w:tc>
          <w:tcPr>
            <w:tcW w:w="140" w:type="dxa"/>
            <w:vAlign w:val="bottom"/>
            <w:shd w:val="clear" w:color="auto" w:fill="0086C3"/>
          </w:tcPr>
          <w:p>
            <w:pPr>
              <w:spacing w:after="0" w:line="20" w:lineRule="exact"/>
              <w:rPr>
                <w:sz w:val="1"/>
                <w:szCs w:val="1"/>
                <w:color w:val="auto"/>
              </w:rPr>
            </w:pPr>
          </w:p>
        </w:tc>
        <w:tc>
          <w:tcPr>
            <w:tcW w:w="240" w:type="dxa"/>
            <w:vAlign w:val="bottom"/>
            <w:tcBorders>
              <w:left w:val="single" w:sz="8" w:color="0086C3"/>
            </w:tcBorders>
            <w:gridSpan w:val="3"/>
            <w:shd w:val="clear" w:color="auto" w:fill="0086C3"/>
          </w:tcPr>
          <w:p>
            <w:pPr>
              <w:spacing w:after="0" w:line="20" w:lineRule="exact"/>
              <w:rPr>
                <w:sz w:val="1"/>
                <w:szCs w:val="1"/>
                <w:color w:val="auto"/>
              </w:rPr>
            </w:pPr>
          </w:p>
        </w:tc>
        <w:tc>
          <w:tcPr>
            <w:tcW w:w="140" w:type="dxa"/>
            <w:vAlign w:val="bottom"/>
            <w:gridSpan w:val="2"/>
            <w:shd w:val="clear" w:color="auto" w:fill="0086C3"/>
          </w:tcPr>
          <w:p>
            <w:pPr>
              <w:spacing w:after="0" w:line="20" w:lineRule="exact"/>
              <w:rPr>
                <w:sz w:val="1"/>
                <w:szCs w:val="1"/>
                <w:color w:val="auto"/>
              </w:rPr>
            </w:pPr>
          </w:p>
        </w:tc>
        <w:tc>
          <w:tcPr>
            <w:tcW w:w="520" w:type="dxa"/>
            <w:vAlign w:val="bottom"/>
            <w:tcBorders>
              <w:right w:val="single" w:sz="8" w:color="0086C3"/>
            </w:tcBorders>
            <w:gridSpan w:val="5"/>
            <w:shd w:val="clear" w:color="auto" w:fill="0086C3"/>
          </w:tcPr>
          <w:p>
            <w:pPr>
              <w:spacing w:after="0" w:line="20" w:lineRule="exact"/>
              <w:rPr>
                <w:sz w:val="1"/>
                <w:szCs w:val="1"/>
                <w:color w:val="auto"/>
              </w:rPr>
            </w:pPr>
          </w:p>
        </w:tc>
        <w:tc>
          <w:tcPr>
            <w:tcW w:w="20" w:type="dxa"/>
            <w:vAlign w:val="bottom"/>
            <w:shd w:val="clear" w:color="auto" w:fill="0086C3"/>
          </w:tcPr>
          <w:p>
            <w:pPr>
              <w:spacing w:after="0" w:line="20" w:lineRule="exact"/>
              <w:rPr>
                <w:sz w:val="1"/>
                <w:szCs w:val="1"/>
                <w:color w:val="auto"/>
              </w:rPr>
            </w:pPr>
          </w:p>
        </w:tc>
        <w:tc>
          <w:tcPr>
            <w:tcW w:w="120" w:type="dxa"/>
            <w:vAlign w:val="bottom"/>
            <w:tcBorders>
              <w:left w:val="single" w:sz="8" w:color="0086C3"/>
            </w:tcBorders>
            <w:gridSpan w:val="2"/>
            <w:shd w:val="clear" w:color="auto" w:fill="0086C3"/>
          </w:tcPr>
          <w:p>
            <w:pPr>
              <w:spacing w:after="0" w:line="20" w:lineRule="exact"/>
              <w:rPr>
                <w:sz w:val="1"/>
                <w:szCs w:val="1"/>
                <w:color w:val="auto"/>
              </w:rPr>
            </w:pPr>
          </w:p>
        </w:tc>
        <w:tc>
          <w:tcPr>
            <w:tcW w:w="120" w:type="dxa"/>
            <w:vAlign w:val="bottom"/>
            <w:tcBorders>
              <w:left w:val="single" w:sz="8" w:color="0086C3"/>
            </w:tcBorders>
            <w:gridSpan w:val="2"/>
            <w:shd w:val="clear" w:color="auto" w:fill="0086C3"/>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940" w:type="dxa"/>
            <w:vAlign w:val="bottom"/>
            <w:gridSpan w:val="6"/>
          </w:tcPr>
          <w:p>
            <w:pPr>
              <w:spacing w:after="0" w:line="20" w:lineRule="exact"/>
              <w:rPr>
                <w:sz w:val="1"/>
                <w:szCs w:val="1"/>
                <w:color w:val="auto"/>
              </w:rPr>
            </w:pPr>
          </w:p>
        </w:tc>
        <w:tc>
          <w:tcPr>
            <w:tcW w:w="500" w:type="dxa"/>
            <w:vAlign w:val="bottom"/>
            <w:gridSpan w:val="3"/>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700" w:type="dxa"/>
            <w:vAlign w:val="bottom"/>
            <w:gridSpan w:val="2"/>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80" w:type="dxa"/>
            <w:vAlign w:val="bottom"/>
            <w:tcBorders>
              <w:right w:val="single" w:sz="8" w:color="0086C3"/>
            </w:tcBorders>
          </w:tcPr>
          <w:p>
            <w:pPr>
              <w:spacing w:after="0" w:line="20" w:lineRule="exact"/>
              <w:rPr>
                <w:sz w:val="1"/>
                <w:szCs w:val="1"/>
                <w:color w:val="auto"/>
              </w:rPr>
            </w:pPr>
          </w:p>
        </w:tc>
        <w:tc>
          <w:tcPr>
            <w:tcW w:w="100" w:type="dxa"/>
            <w:vAlign w:val="bottom"/>
            <w:shd w:val="clear" w:color="auto" w:fill="0086C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11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2160" w:type="dxa"/>
            <w:vAlign w:val="bottom"/>
            <w:gridSpan w:val="18"/>
          </w:tcPr>
          <w:p>
            <w:pPr>
              <w:spacing w:after="0"/>
              <w:rPr>
                <w:rFonts w:ascii="Arial" w:cs="Arial" w:eastAsia="Arial" w:hAnsi="Arial"/>
                <w:sz w:val="18"/>
                <w:szCs w:val="18"/>
                <w:b w:val="1"/>
                <w:bCs w:val="1"/>
                <w:color w:val="0086C3"/>
                <w:w w:val="89"/>
              </w:rPr>
            </w:pPr>
            <w:hyperlink w:anchor="page39">
              <w:r>
                <w:rPr>
                  <w:rFonts w:ascii="Arial" w:cs="Arial" w:eastAsia="Arial" w:hAnsi="Arial"/>
                  <w:sz w:val="18"/>
                  <w:szCs w:val="18"/>
                  <w:b w:val="1"/>
                  <w:bCs w:val="1"/>
                  <w:color w:val="0086C3"/>
                  <w:w w:val="89"/>
                </w:rPr>
                <w:t>Outstanding Equity Awards</w:t>
              </w:r>
            </w:hyperlink>
          </w:p>
        </w:tc>
        <w:tc>
          <w:tcPr>
            <w:tcW w:w="120" w:type="dxa"/>
            <w:vAlign w:val="bottom"/>
            <w:gridSpan w:val="2"/>
          </w:tcPr>
          <w:p>
            <w:pPr>
              <w:spacing w:after="0"/>
              <w:rPr>
                <w:sz w:val="21"/>
                <w:szCs w:val="21"/>
                <w:color w:val="auto"/>
              </w:rPr>
            </w:pPr>
          </w:p>
        </w:tc>
        <w:tc>
          <w:tcPr>
            <w:tcW w:w="5280" w:type="dxa"/>
            <w:vAlign w:val="bottom"/>
            <w:gridSpan w:val="16"/>
          </w:tcPr>
          <w:p>
            <w:pPr>
              <w:spacing w:after="0"/>
              <w:rPr>
                <w:sz w:val="21"/>
                <w:szCs w:val="21"/>
                <w:color w:val="auto"/>
              </w:rPr>
            </w:pPr>
          </w:p>
        </w:tc>
        <w:tc>
          <w:tcPr>
            <w:tcW w:w="1440" w:type="dxa"/>
            <w:vAlign w:val="bottom"/>
            <w:gridSpan w:val="3"/>
          </w:tcPr>
          <w:p>
            <w:pPr>
              <w:jc w:val="right"/>
              <w:spacing w:after="0"/>
              <w:rPr>
                <w:rFonts w:ascii="Arial" w:cs="Arial" w:eastAsia="Arial" w:hAnsi="Arial"/>
                <w:sz w:val="18"/>
                <w:szCs w:val="18"/>
                <w:b w:val="1"/>
                <w:bCs w:val="1"/>
                <w:color w:val="0086C3"/>
              </w:rPr>
            </w:pPr>
            <w:hyperlink w:anchor="page39">
              <w:r>
                <w:rPr>
                  <w:rFonts w:ascii="Arial" w:cs="Arial" w:eastAsia="Arial" w:hAnsi="Arial"/>
                  <w:sz w:val="18"/>
                  <w:szCs w:val="18"/>
                  <w:b w:val="1"/>
                  <w:bCs w:val="1"/>
                  <w:color w:val="0086C3"/>
                </w:rPr>
                <w:t>37</w:t>
              </w:r>
            </w:hyperlink>
          </w:p>
        </w:tc>
        <w:tc>
          <w:tcPr>
            <w:tcW w:w="0" w:type="dxa"/>
            <w:vAlign w:val="bottom"/>
          </w:tcPr>
          <w:p>
            <w:pPr>
              <w:spacing w:after="0"/>
              <w:rPr>
                <w:sz w:val="1"/>
                <w:szCs w:val="1"/>
                <w:color w:val="auto"/>
              </w:rPr>
            </w:pPr>
          </w:p>
        </w:tc>
      </w:tr>
      <w:tr>
        <w:trPr>
          <w:trHeight w:val="20"/>
        </w:trPr>
        <w:tc>
          <w:tcPr>
            <w:tcW w:w="11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980" w:type="dxa"/>
            <w:vAlign w:val="bottom"/>
            <w:gridSpan w:val="4"/>
            <w:shd w:val="clear" w:color="auto" w:fill="0086C3"/>
          </w:tcPr>
          <w:p>
            <w:pPr>
              <w:spacing w:after="0" w:line="20" w:lineRule="exact"/>
              <w:rPr>
                <w:sz w:val="1"/>
                <w:szCs w:val="1"/>
                <w:color w:val="auto"/>
              </w:rPr>
            </w:pPr>
          </w:p>
        </w:tc>
        <w:tc>
          <w:tcPr>
            <w:tcW w:w="140" w:type="dxa"/>
            <w:vAlign w:val="bottom"/>
            <w:shd w:val="clear" w:color="auto" w:fill="0086C3"/>
          </w:tcPr>
          <w:p>
            <w:pPr>
              <w:spacing w:after="0" w:line="20" w:lineRule="exact"/>
              <w:rPr>
                <w:sz w:val="1"/>
                <w:szCs w:val="1"/>
                <w:color w:val="auto"/>
              </w:rPr>
            </w:pPr>
          </w:p>
        </w:tc>
        <w:tc>
          <w:tcPr>
            <w:tcW w:w="240" w:type="dxa"/>
            <w:vAlign w:val="bottom"/>
            <w:tcBorders>
              <w:left w:val="single" w:sz="8" w:color="0086C3"/>
            </w:tcBorders>
            <w:gridSpan w:val="3"/>
            <w:shd w:val="clear" w:color="auto" w:fill="0086C3"/>
          </w:tcPr>
          <w:p>
            <w:pPr>
              <w:spacing w:after="0" w:line="20" w:lineRule="exact"/>
              <w:rPr>
                <w:sz w:val="1"/>
                <w:szCs w:val="1"/>
                <w:color w:val="auto"/>
              </w:rPr>
            </w:pPr>
          </w:p>
        </w:tc>
        <w:tc>
          <w:tcPr>
            <w:tcW w:w="140" w:type="dxa"/>
            <w:vAlign w:val="bottom"/>
            <w:gridSpan w:val="2"/>
            <w:shd w:val="clear" w:color="auto" w:fill="0086C3"/>
          </w:tcPr>
          <w:p>
            <w:pPr>
              <w:spacing w:after="0" w:line="20" w:lineRule="exact"/>
              <w:rPr>
                <w:sz w:val="1"/>
                <w:szCs w:val="1"/>
                <w:color w:val="auto"/>
              </w:rPr>
            </w:pPr>
          </w:p>
        </w:tc>
        <w:tc>
          <w:tcPr>
            <w:tcW w:w="520" w:type="dxa"/>
            <w:vAlign w:val="bottom"/>
            <w:tcBorders>
              <w:right w:val="single" w:sz="8" w:color="0086C3"/>
            </w:tcBorders>
            <w:gridSpan w:val="5"/>
            <w:shd w:val="clear" w:color="auto" w:fill="0086C3"/>
          </w:tcPr>
          <w:p>
            <w:pPr>
              <w:spacing w:after="0" w:line="20" w:lineRule="exact"/>
              <w:rPr>
                <w:sz w:val="1"/>
                <w:szCs w:val="1"/>
                <w:color w:val="auto"/>
              </w:rPr>
            </w:pPr>
          </w:p>
        </w:tc>
        <w:tc>
          <w:tcPr>
            <w:tcW w:w="20" w:type="dxa"/>
            <w:vAlign w:val="bottom"/>
            <w:shd w:val="clear" w:color="auto" w:fill="0086C3"/>
          </w:tcPr>
          <w:p>
            <w:pPr>
              <w:spacing w:after="0" w:line="20" w:lineRule="exact"/>
              <w:rPr>
                <w:sz w:val="1"/>
                <w:szCs w:val="1"/>
                <w:color w:val="auto"/>
              </w:rPr>
            </w:pPr>
          </w:p>
        </w:tc>
        <w:tc>
          <w:tcPr>
            <w:tcW w:w="120" w:type="dxa"/>
            <w:vAlign w:val="bottom"/>
            <w:tcBorders>
              <w:left w:val="single" w:sz="8" w:color="0086C3"/>
            </w:tcBorders>
            <w:gridSpan w:val="2"/>
            <w:shd w:val="clear" w:color="auto" w:fill="0086C3"/>
          </w:tcPr>
          <w:p>
            <w:pPr>
              <w:spacing w:after="0" w:line="20" w:lineRule="exact"/>
              <w:rPr>
                <w:sz w:val="1"/>
                <w:szCs w:val="1"/>
                <w:color w:val="auto"/>
              </w:rPr>
            </w:pPr>
          </w:p>
        </w:tc>
        <w:tc>
          <w:tcPr>
            <w:tcW w:w="600" w:type="dxa"/>
            <w:vAlign w:val="bottom"/>
            <w:gridSpan w:val="4"/>
          </w:tcPr>
          <w:p>
            <w:pPr>
              <w:spacing w:after="0" w:line="20" w:lineRule="exact"/>
              <w:rPr>
                <w:sz w:val="1"/>
                <w:szCs w:val="1"/>
                <w:color w:val="auto"/>
              </w:rPr>
            </w:pPr>
          </w:p>
        </w:tc>
        <w:tc>
          <w:tcPr>
            <w:tcW w:w="940" w:type="dxa"/>
            <w:vAlign w:val="bottom"/>
            <w:gridSpan w:val="6"/>
          </w:tcPr>
          <w:p>
            <w:pPr>
              <w:spacing w:after="0" w:line="20" w:lineRule="exact"/>
              <w:rPr>
                <w:sz w:val="1"/>
                <w:szCs w:val="1"/>
                <w:color w:val="auto"/>
              </w:rPr>
            </w:pPr>
          </w:p>
        </w:tc>
        <w:tc>
          <w:tcPr>
            <w:tcW w:w="500" w:type="dxa"/>
            <w:vAlign w:val="bottom"/>
            <w:gridSpan w:val="3"/>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700" w:type="dxa"/>
            <w:vAlign w:val="bottom"/>
            <w:gridSpan w:val="2"/>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80" w:type="dxa"/>
            <w:vAlign w:val="bottom"/>
            <w:tcBorders>
              <w:right w:val="single" w:sz="8" w:color="0086C3"/>
            </w:tcBorders>
          </w:tcPr>
          <w:p>
            <w:pPr>
              <w:spacing w:after="0" w:line="20" w:lineRule="exact"/>
              <w:rPr>
                <w:sz w:val="1"/>
                <w:szCs w:val="1"/>
                <w:color w:val="auto"/>
              </w:rPr>
            </w:pPr>
          </w:p>
        </w:tc>
        <w:tc>
          <w:tcPr>
            <w:tcW w:w="100" w:type="dxa"/>
            <w:vAlign w:val="bottom"/>
            <w:shd w:val="clear" w:color="auto" w:fill="0086C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11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980" w:type="dxa"/>
            <w:vAlign w:val="bottom"/>
            <w:gridSpan w:val="4"/>
          </w:tcPr>
          <w:p>
            <w:pPr>
              <w:spacing w:after="0"/>
              <w:rPr>
                <w:rFonts w:ascii="Arial" w:cs="Arial" w:eastAsia="Arial" w:hAnsi="Arial"/>
                <w:sz w:val="18"/>
                <w:szCs w:val="18"/>
                <w:b w:val="1"/>
                <w:bCs w:val="1"/>
                <w:color w:val="0086C3"/>
                <w:w w:val="84"/>
              </w:rPr>
            </w:pPr>
            <w:hyperlink w:anchor="page40">
              <w:r>
                <w:rPr>
                  <w:rFonts w:ascii="Arial" w:cs="Arial" w:eastAsia="Arial" w:hAnsi="Arial"/>
                  <w:sz w:val="18"/>
                  <w:szCs w:val="18"/>
                  <w:b w:val="1"/>
                  <w:bCs w:val="1"/>
                  <w:color w:val="0086C3"/>
                  <w:w w:val="84"/>
                </w:rPr>
                <w:t>Stock Vested</w:t>
              </w:r>
            </w:hyperlink>
          </w:p>
        </w:tc>
        <w:tc>
          <w:tcPr>
            <w:tcW w:w="1180" w:type="dxa"/>
            <w:vAlign w:val="bottom"/>
            <w:gridSpan w:val="14"/>
          </w:tcPr>
          <w:p>
            <w:pPr>
              <w:spacing w:after="0"/>
              <w:rPr>
                <w:sz w:val="21"/>
                <w:szCs w:val="21"/>
                <w:color w:val="auto"/>
              </w:rPr>
            </w:pPr>
          </w:p>
        </w:tc>
        <w:tc>
          <w:tcPr>
            <w:tcW w:w="5400" w:type="dxa"/>
            <w:vAlign w:val="bottom"/>
            <w:gridSpan w:val="18"/>
          </w:tcPr>
          <w:p>
            <w:pPr>
              <w:spacing w:after="0"/>
              <w:rPr>
                <w:sz w:val="21"/>
                <w:szCs w:val="21"/>
                <w:color w:val="auto"/>
              </w:rPr>
            </w:pPr>
          </w:p>
        </w:tc>
        <w:tc>
          <w:tcPr>
            <w:tcW w:w="1440" w:type="dxa"/>
            <w:vAlign w:val="bottom"/>
            <w:gridSpan w:val="3"/>
          </w:tcPr>
          <w:p>
            <w:pPr>
              <w:jc w:val="right"/>
              <w:spacing w:after="0"/>
              <w:rPr>
                <w:rFonts w:ascii="Arial" w:cs="Arial" w:eastAsia="Arial" w:hAnsi="Arial"/>
                <w:sz w:val="18"/>
                <w:szCs w:val="18"/>
                <w:b w:val="1"/>
                <w:bCs w:val="1"/>
                <w:color w:val="0086C3"/>
              </w:rPr>
            </w:pPr>
            <w:hyperlink w:anchor="page40">
              <w:r>
                <w:rPr>
                  <w:rFonts w:ascii="Arial" w:cs="Arial" w:eastAsia="Arial" w:hAnsi="Arial"/>
                  <w:sz w:val="18"/>
                  <w:szCs w:val="18"/>
                  <w:b w:val="1"/>
                  <w:bCs w:val="1"/>
                  <w:color w:val="0086C3"/>
                </w:rPr>
                <w:t>38</w:t>
              </w:r>
            </w:hyperlink>
          </w:p>
        </w:tc>
        <w:tc>
          <w:tcPr>
            <w:tcW w:w="0" w:type="dxa"/>
            <w:vAlign w:val="bottom"/>
          </w:tcPr>
          <w:p>
            <w:pPr>
              <w:spacing w:after="0"/>
              <w:rPr>
                <w:sz w:val="1"/>
                <w:szCs w:val="1"/>
                <w:color w:val="auto"/>
              </w:rPr>
            </w:pPr>
          </w:p>
        </w:tc>
      </w:tr>
      <w:tr>
        <w:trPr>
          <w:trHeight w:val="20"/>
        </w:trPr>
        <w:tc>
          <w:tcPr>
            <w:tcW w:w="11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980" w:type="dxa"/>
            <w:vAlign w:val="bottom"/>
            <w:gridSpan w:val="4"/>
            <w:shd w:val="clear" w:color="auto" w:fill="0086C3"/>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gridSpan w:val="3"/>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520" w:type="dxa"/>
            <w:vAlign w:val="bottom"/>
            <w:gridSpan w:val="5"/>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20" w:type="dxa"/>
            <w:vAlign w:val="bottom"/>
            <w:gridSpan w:val="6"/>
          </w:tcPr>
          <w:p>
            <w:pPr>
              <w:spacing w:after="0" w:line="20" w:lineRule="exact"/>
              <w:rPr>
                <w:sz w:val="1"/>
                <w:szCs w:val="1"/>
                <w:color w:val="auto"/>
              </w:rPr>
            </w:pPr>
          </w:p>
        </w:tc>
        <w:tc>
          <w:tcPr>
            <w:tcW w:w="940" w:type="dxa"/>
            <w:vAlign w:val="bottom"/>
            <w:gridSpan w:val="6"/>
          </w:tcPr>
          <w:p>
            <w:pPr>
              <w:spacing w:after="0" w:line="20" w:lineRule="exact"/>
              <w:rPr>
                <w:sz w:val="1"/>
                <w:szCs w:val="1"/>
                <w:color w:val="auto"/>
              </w:rPr>
            </w:pPr>
          </w:p>
        </w:tc>
        <w:tc>
          <w:tcPr>
            <w:tcW w:w="500" w:type="dxa"/>
            <w:vAlign w:val="bottom"/>
            <w:gridSpan w:val="3"/>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700" w:type="dxa"/>
            <w:vAlign w:val="bottom"/>
            <w:gridSpan w:val="2"/>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80" w:type="dxa"/>
            <w:vAlign w:val="bottom"/>
            <w:tcBorders>
              <w:right w:val="single" w:sz="8" w:color="0086C3"/>
            </w:tcBorders>
          </w:tcPr>
          <w:p>
            <w:pPr>
              <w:spacing w:after="0" w:line="20" w:lineRule="exact"/>
              <w:rPr>
                <w:sz w:val="1"/>
                <w:szCs w:val="1"/>
                <w:color w:val="auto"/>
              </w:rPr>
            </w:pPr>
          </w:p>
        </w:tc>
        <w:tc>
          <w:tcPr>
            <w:tcW w:w="100" w:type="dxa"/>
            <w:vAlign w:val="bottom"/>
            <w:shd w:val="clear" w:color="auto" w:fill="0086C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11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7560" w:type="dxa"/>
            <w:vAlign w:val="bottom"/>
            <w:gridSpan w:val="36"/>
          </w:tcPr>
          <w:p>
            <w:pPr>
              <w:spacing w:after="0"/>
              <w:rPr>
                <w:rFonts w:ascii="Arial" w:cs="Arial" w:eastAsia="Arial" w:hAnsi="Arial"/>
                <w:sz w:val="18"/>
                <w:szCs w:val="18"/>
                <w:b w:val="1"/>
                <w:bCs w:val="1"/>
                <w:color w:val="0086C3"/>
              </w:rPr>
            </w:pPr>
            <w:hyperlink w:anchor="page40">
              <w:r>
                <w:rPr>
                  <w:rFonts w:ascii="Arial" w:cs="Arial" w:eastAsia="Arial" w:hAnsi="Arial"/>
                  <w:sz w:val="18"/>
                  <w:szCs w:val="18"/>
                  <w:b w:val="1"/>
                  <w:bCs w:val="1"/>
                  <w:color w:val="0086C3"/>
                </w:rPr>
                <w:t>Estimated Payments Upon Termination or a Change in Control</w:t>
              </w:r>
            </w:hyperlink>
          </w:p>
        </w:tc>
        <w:tc>
          <w:tcPr>
            <w:tcW w:w="1440" w:type="dxa"/>
            <w:vAlign w:val="bottom"/>
            <w:gridSpan w:val="3"/>
          </w:tcPr>
          <w:p>
            <w:pPr>
              <w:jc w:val="right"/>
              <w:spacing w:after="0"/>
              <w:rPr>
                <w:rFonts w:ascii="Arial" w:cs="Arial" w:eastAsia="Arial" w:hAnsi="Arial"/>
                <w:sz w:val="18"/>
                <w:szCs w:val="18"/>
                <w:b w:val="1"/>
                <w:bCs w:val="1"/>
                <w:color w:val="0086C3"/>
              </w:rPr>
            </w:pPr>
            <w:hyperlink w:anchor="page40">
              <w:r>
                <w:rPr>
                  <w:rFonts w:ascii="Arial" w:cs="Arial" w:eastAsia="Arial" w:hAnsi="Arial"/>
                  <w:sz w:val="18"/>
                  <w:szCs w:val="18"/>
                  <w:b w:val="1"/>
                  <w:bCs w:val="1"/>
                  <w:color w:val="0086C3"/>
                </w:rPr>
                <w:t>38</w:t>
              </w:r>
            </w:hyperlink>
          </w:p>
        </w:tc>
        <w:tc>
          <w:tcPr>
            <w:tcW w:w="0" w:type="dxa"/>
            <w:vAlign w:val="bottom"/>
          </w:tcPr>
          <w:p>
            <w:pPr>
              <w:spacing w:after="0"/>
              <w:rPr>
                <w:sz w:val="1"/>
                <w:szCs w:val="1"/>
                <w:color w:val="auto"/>
              </w:rPr>
            </w:pPr>
          </w:p>
        </w:tc>
      </w:tr>
      <w:tr>
        <w:trPr>
          <w:trHeight w:val="20"/>
        </w:trPr>
        <w:tc>
          <w:tcPr>
            <w:tcW w:w="11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120" w:type="dxa"/>
            <w:vAlign w:val="bottom"/>
            <w:gridSpan w:val="5"/>
            <w:shd w:val="clear" w:color="auto" w:fill="0086C3"/>
          </w:tcPr>
          <w:p>
            <w:pPr>
              <w:spacing w:after="0" w:line="20" w:lineRule="exact"/>
              <w:rPr>
                <w:sz w:val="1"/>
                <w:szCs w:val="1"/>
                <w:color w:val="auto"/>
              </w:rPr>
            </w:pPr>
          </w:p>
        </w:tc>
        <w:tc>
          <w:tcPr>
            <w:tcW w:w="240" w:type="dxa"/>
            <w:vAlign w:val="bottom"/>
            <w:tcBorders>
              <w:left w:val="single" w:sz="8" w:color="0086C3"/>
            </w:tcBorders>
            <w:gridSpan w:val="3"/>
            <w:shd w:val="clear" w:color="auto" w:fill="0086C3"/>
          </w:tcPr>
          <w:p>
            <w:pPr>
              <w:spacing w:after="0" w:line="20" w:lineRule="exact"/>
              <w:rPr>
                <w:sz w:val="1"/>
                <w:szCs w:val="1"/>
                <w:color w:val="auto"/>
              </w:rPr>
            </w:pPr>
          </w:p>
        </w:tc>
        <w:tc>
          <w:tcPr>
            <w:tcW w:w="140" w:type="dxa"/>
            <w:vAlign w:val="bottom"/>
            <w:gridSpan w:val="2"/>
            <w:shd w:val="clear" w:color="auto" w:fill="0086C3"/>
          </w:tcPr>
          <w:p>
            <w:pPr>
              <w:spacing w:after="0" w:line="20" w:lineRule="exact"/>
              <w:rPr>
                <w:sz w:val="1"/>
                <w:szCs w:val="1"/>
                <w:color w:val="auto"/>
              </w:rPr>
            </w:pPr>
          </w:p>
        </w:tc>
        <w:tc>
          <w:tcPr>
            <w:tcW w:w="520" w:type="dxa"/>
            <w:vAlign w:val="bottom"/>
            <w:tcBorders>
              <w:right w:val="single" w:sz="8" w:color="0086C3"/>
            </w:tcBorders>
            <w:gridSpan w:val="5"/>
            <w:shd w:val="clear" w:color="auto" w:fill="0086C3"/>
          </w:tcPr>
          <w:p>
            <w:pPr>
              <w:spacing w:after="0" w:line="20" w:lineRule="exact"/>
              <w:rPr>
                <w:sz w:val="1"/>
                <w:szCs w:val="1"/>
                <w:color w:val="auto"/>
              </w:rPr>
            </w:pPr>
          </w:p>
        </w:tc>
        <w:tc>
          <w:tcPr>
            <w:tcW w:w="20" w:type="dxa"/>
            <w:vAlign w:val="bottom"/>
            <w:shd w:val="clear" w:color="auto" w:fill="0086C3"/>
          </w:tcPr>
          <w:p>
            <w:pPr>
              <w:spacing w:after="0" w:line="20" w:lineRule="exact"/>
              <w:rPr>
                <w:sz w:val="1"/>
                <w:szCs w:val="1"/>
                <w:color w:val="auto"/>
              </w:rPr>
            </w:pPr>
          </w:p>
        </w:tc>
        <w:tc>
          <w:tcPr>
            <w:tcW w:w="720" w:type="dxa"/>
            <w:vAlign w:val="bottom"/>
            <w:tcBorders>
              <w:left w:val="single" w:sz="8" w:color="0086C3"/>
            </w:tcBorders>
            <w:gridSpan w:val="6"/>
            <w:shd w:val="clear" w:color="auto" w:fill="0086C3"/>
          </w:tcPr>
          <w:p>
            <w:pPr>
              <w:spacing w:after="0" w:line="20" w:lineRule="exact"/>
              <w:rPr>
                <w:sz w:val="1"/>
                <w:szCs w:val="1"/>
                <w:color w:val="auto"/>
              </w:rPr>
            </w:pPr>
          </w:p>
        </w:tc>
        <w:tc>
          <w:tcPr>
            <w:tcW w:w="940" w:type="dxa"/>
            <w:vAlign w:val="bottom"/>
            <w:gridSpan w:val="6"/>
            <w:shd w:val="clear" w:color="auto" w:fill="0086C3"/>
          </w:tcPr>
          <w:p>
            <w:pPr>
              <w:spacing w:after="0" w:line="20" w:lineRule="exact"/>
              <w:rPr>
                <w:sz w:val="1"/>
                <w:szCs w:val="1"/>
                <w:color w:val="auto"/>
              </w:rPr>
            </w:pPr>
          </w:p>
        </w:tc>
        <w:tc>
          <w:tcPr>
            <w:tcW w:w="500" w:type="dxa"/>
            <w:vAlign w:val="bottom"/>
            <w:gridSpan w:val="3"/>
            <w:shd w:val="clear" w:color="auto" w:fill="0086C3"/>
          </w:tcPr>
          <w:p>
            <w:pPr>
              <w:spacing w:after="0" w:line="20" w:lineRule="exact"/>
              <w:rPr>
                <w:sz w:val="1"/>
                <w:szCs w:val="1"/>
                <w:color w:val="auto"/>
              </w:rPr>
            </w:pPr>
          </w:p>
        </w:tc>
        <w:tc>
          <w:tcPr>
            <w:tcW w:w="280" w:type="dxa"/>
            <w:vAlign w:val="bottom"/>
            <w:shd w:val="clear" w:color="auto" w:fill="0086C3"/>
          </w:tcPr>
          <w:p>
            <w:pPr>
              <w:spacing w:after="0" w:line="20" w:lineRule="exact"/>
              <w:rPr>
                <w:sz w:val="1"/>
                <w:szCs w:val="1"/>
                <w:color w:val="auto"/>
              </w:rPr>
            </w:pPr>
          </w:p>
        </w:tc>
        <w:tc>
          <w:tcPr>
            <w:tcW w:w="60" w:type="dxa"/>
            <w:vAlign w:val="bottom"/>
            <w:shd w:val="clear" w:color="auto" w:fill="0086C3"/>
          </w:tcPr>
          <w:p>
            <w:pPr>
              <w:spacing w:after="0" w:line="20" w:lineRule="exact"/>
              <w:rPr>
                <w:sz w:val="1"/>
                <w:szCs w:val="1"/>
                <w:color w:val="auto"/>
              </w:rPr>
            </w:pPr>
          </w:p>
        </w:tc>
        <w:tc>
          <w:tcPr>
            <w:tcW w:w="320" w:type="dxa"/>
            <w:vAlign w:val="bottom"/>
            <w:shd w:val="clear" w:color="auto" w:fill="0086C3"/>
          </w:tcPr>
          <w:p>
            <w:pPr>
              <w:spacing w:after="0" w:line="20" w:lineRule="exact"/>
              <w:rPr>
                <w:sz w:val="1"/>
                <w:szCs w:val="1"/>
                <w:color w:val="auto"/>
              </w:rPr>
            </w:pPr>
          </w:p>
        </w:tc>
        <w:tc>
          <w:tcPr>
            <w:tcW w:w="2700" w:type="dxa"/>
            <w:vAlign w:val="bottom"/>
            <w:gridSpan w:val="2"/>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80" w:type="dxa"/>
            <w:vAlign w:val="bottom"/>
            <w:tcBorders>
              <w:right w:val="single" w:sz="8" w:color="0086C3"/>
            </w:tcBorders>
          </w:tcPr>
          <w:p>
            <w:pPr>
              <w:spacing w:after="0" w:line="20" w:lineRule="exact"/>
              <w:rPr>
                <w:sz w:val="1"/>
                <w:szCs w:val="1"/>
                <w:color w:val="auto"/>
              </w:rPr>
            </w:pPr>
          </w:p>
        </w:tc>
        <w:tc>
          <w:tcPr>
            <w:tcW w:w="100" w:type="dxa"/>
            <w:vAlign w:val="bottom"/>
            <w:shd w:val="clear" w:color="auto" w:fill="0086C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6660" w:type="dxa"/>
            <w:vAlign w:val="bottom"/>
            <w:tcBorders>
              <w:bottom w:val="single" w:sz="8" w:color="0086C3"/>
            </w:tcBorders>
            <w:gridSpan w:val="34"/>
          </w:tcPr>
          <w:p>
            <w:pPr>
              <w:spacing w:after="0"/>
              <w:rPr>
                <w:rFonts w:ascii="Arial" w:cs="Arial" w:eastAsia="Arial" w:hAnsi="Arial"/>
                <w:sz w:val="18"/>
                <w:szCs w:val="18"/>
                <w:b w:val="1"/>
                <w:bCs w:val="1"/>
                <w:color w:val="0086C3"/>
                <w:w w:val="97"/>
              </w:rPr>
            </w:pPr>
            <w:hyperlink w:anchor="page43">
              <w:r>
                <w:rPr>
                  <w:rFonts w:ascii="Arial" w:cs="Arial" w:eastAsia="Arial" w:hAnsi="Arial"/>
                  <w:sz w:val="18"/>
                  <w:szCs w:val="18"/>
                  <w:b w:val="1"/>
                  <w:bCs w:val="1"/>
                  <w:color w:val="0086C3"/>
                  <w:w w:val="97"/>
                </w:rPr>
                <w:t>PROPOSAL 4: APPROVAL OF OUR 2020 EMPLOYEE STOCK PURCHASE PLAN</w:t>
              </w:r>
            </w:hyperlink>
          </w:p>
        </w:tc>
        <w:tc>
          <w:tcPr>
            <w:tcW w:w="3080" w:type="dxa"/>
            <w:vAlign w:val="bottom"/>
            <w:gridSpan w:val="4"/>
          </w:tcPr>
          <w:p>
            <w:pPr>
              <w:spacing w:after="0"/>
              <w:rPr>
                <w:sz w:val="24"/>
                <w:szCs w:val="24"/>
                <w:color w:val="auto"/>
              </w:rPr>
            </w:pPr>
          </w:p>
        </w:tc>
        <w:tc>
          <w:tcPr>
            <w:tcW w:w="1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11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360" w:type="dxa"/>
            <w:vAlign w:val="bottom"/>
            <w:gridSpan w:val="8"/>
          </w:tcPr>
          <w:p>
            <w:pPr>
              <w:spacing w:after="0"/>
              <w:rPr>
                <w:rFonts w:ascii="Arial" w:cs="Arial" w:eastAsia="Arial" w:hAnsi="Arial"/>
                <w:sz w:val="18"/>
                <w:szCs w:val="18"/>
                <w:b w:val="1"/>
                <w:bCs w:val="1"/>
                <w:color w:val="0086C3"/>
                <w:w w:val="91"/>
              </w:rPr>
            </w:pPr>
            <w:hyperlink w:anchor="page43">
              <w:r>
                <w:rPr>
                  <w:rFonts w:ascii="Arial" w:cs="Arial" w:eastAsia="Arial" w:hAnsi="Arial"/>
                  <w:sz w:val="18"/>
                  <w:szCs w:val="18"/>
                  <w:b w:val="1"/>
                  <w:bCs w:val="1"/>
                  <w:color w:val="0086C3"/>
                  <w:w w:val="91"/>
                </w:rPr>
                <w:t>Summary of Plan</w:t>
              </w:r>
            </w:hyperlink>
          </w:p>
        </w:tc>
        <w:tc>
          <w:tcPr>
            <w:tcW w:w="6200" w:type="dxa"/>
            <w:vAlign w:val="bottom"/>
            <w:gridSpan w:val="28"/>
          </w:tcPr>
          <w:p>
            <w:pPr>
              <w:spacing w:after="0"/>
              <w:rPr>
                <w:sz w:val="21"/>
                <w:szCs w:val="21"/>
                <w:color w:val="auto"/>
              </w:rPr>
            </w:pPr>
          </w:p>
        </w:tc>
        <w:tc>
          <w:tcPr>
            <w:tcW w:w="1440" w:type="dxa"/>
            <w:vAlign w:val="bottom"/>
            <w:gridSpan w:val="3"/>
          </w:tcPr>
          <w:p>
            <w:pPr>
              <w:jc w:val="right"/>
              <w:spacing w:after="0"/>
              <w:rPr>
                <w:rFonts w:ascii="Arial" w:cs="Arial" w:eastAsia="Arial" w:hAnsi="Arial"/>
                <w:sz w:val="18"/>
                <w:szCs w:val="18"/>
                <w:b w:val="1"/>
                <w:bCs w:val="1"/>
                <w:color w:val="0086C3"/>
              </w:rPr>
            </w:pPr>
            <w:hyperlink w:anchor="page43">
              <w:r>
                <w:rPr>
                  <w:rFonts w:ascii="Arial" w:cs="Arial" w:eastAsia="Arial" w:hAnsi="Arial"/>
                  <w:sz w:val="18"/>
                  <w:szCs w:val="18"/>
                  <w:b w:val="1"/>
                  <w:bCs w:val="1"/>
                  <w:color w:val="0086C3"/>
                </w:rPr>
                <w:t>41</w:t>
              </w:r>
            </w:hyperlink>
          </w:p>
        </w:tc>
        <w:tc>
          <w:tcPr>
            <w:tcW w:w="0" w:type="dxa"/>
            <w:vAlign w:val="bottom"/>
          </w:tcPr>
          <w:p>
            <w:pPr>
              <w:spacing w:after="0"/>
              <w:rPr>
                <w:sz w:val="1"/>
                <w:szCs w:val="1"/>
                <w:color w:val="auto"/>
              </w:rPr>
            </w:pPr>
          </w:p>
        </w:tc>
      </w:tr>
      <w:tr>
        <w:trPr>
          <w:trHeight w:val="20"/>
        </w:trPr>
        <w:tc>
          <w:tcPr>
            <w:tcW w:w="11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120" w:type="dxa"/>
            <w:vAlign w:val="bottom"/>
            <w:gridSpan w:val="5"/>
            <w:shd w:val="clear" w:color="auto" w:fill="0086C3"/>
          </w:tcPr>
          <w:p>
            <w:pPr>
              <w:spacing w:after="0" w:line="20" w:lineRule="exact"/>
              <w:rPr>
                <w:sz w:val="1"/>
                <w:szCs w:val="1"/>
                <w:color w:val="auto"/>
              </w:rPr>
            </w:pPr>
          </w:p>
        </w:tc>
        <w:tc>
          <w:tcPr>
            <w:tcW w:w="240" w:type="dxa"/>
            <w:vAlign w:val="bottom"/>
            <w:tcBorders>
              <w:left w:val="single" w:sz="8" w:color="0086C3"/>
            </w:tcBorders>
            <w:gridSpan w:val="3"/>
            <w:shd w:val="clear" w:color="auto" w:fill="0086C3"/>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520" w:type="dxa"/>
            <w:vAlign w:val="bottom"/>
            <w:gridSpan w:val="5"/>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20" w:type="dxa"/>
            <w:vAlign w:val="bottom"/>
            <w:gridSpan w:val="6"/>
          </w:tcPr>
          <w:p>
            <w:pPr>
              <w:spacing w:after="0" w:line="20" w:lineRule="exact"/>
              <w:rPr>
                <w:sz w:val="1"/>
                <w:szCs w:val="1"/>
                <w:color w:val="auto"/>
              </w:rPr>
            </w:pPr>
          </w:p>
        </w:tc>
        <w:tc>
          <w:tcPr>
            <w:tcW w:w="940" w:type="dxa"/>
            <w:vAlign w:val="bottom"/>
            <w:gridSpan w:val="6"/>
          </w:tcPr>
          <w:p>
            <w:pPr>
              <w:spacing w:after="0" w:line="20" w:lineRule="exact"/>
              <w:rPr>
                <w:sz w:val="1"/>
                <w:szCs w:val="1"/>
                <w:color w:val="auto"/>
              </w:rPr>
            </w:pPr>
          </w:p>
        </w:tc>
        <w:tc>
          <w:tcPr>
            <w:tcW w:w="500" w:type="dxa"/>
            <w:vAlign w:val="bottom"/>
            <w:gridSpan w:val="3"/>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3020" w:type="dxa"/>
            <w:vAlign w:val="bottom"/>
            <w:gridSpan w:val="3"/>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80" w:type="dxa"/>
            <w:vAlign w:val="bottom"/>
            <w:tcBorders>
              <w:right w:val="single" w:sz="8" w:color="0086C3"/>
            </w:tcBorders>
          </w:tcPr>
          <w:p>
            <w:pPr>
              <w:spacing w:after="0" w:line="20" w:lineRule="exact"/>
              <w:rPr>
                <w:sz w:val="1"/>
                <w:szCs w:val="1"/>
                <w:color w:val="auto"/>
              </w:rPr>
            </w:pPr>
          </w:p>
        </w:tc>
        <w:tc>
          <w:tcPr>
            <w:tcW w:w="100" w:type="dxa"/>
            <w:vAlign w:val="bottom"/>
            <w:shd w:val="clear" w:color="auto" w:fill="0086C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11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360" w:type="dxa"/>
            <w:vAlign w:val="bottom"/>
            <w:gridSpan w:val="8"/>
          </w:tcPr>
          <w:p>
            <w:pPr>
              <w:spacing w:after="0"/>
              <w:rPr>
                <w:rFonts w:ascii="Arial" w:cs="Arial" w:eastAsia="Arial" w:hAnsi="Arial"/>
                <w:sz w:val="18"/>
                <w:szCs w:val="18"/>
                <w:b w:val="1"/>
                <w:bCs w:val="1"/>
                <w:color w:val="0086C3"/>
              </w:rPr>
            </w:pPr>
            <w:hyperlink w:anchor="page44">
              <w:r>
                <w:rPr>
                  <w:rFonts w:ascii="Arial" w:cs="Arial" w:eastAsia="Arial" w:hAnsi="Arial"/>
                  <w:sz w:val="18"/>
                  <w:szCs w:val="18"/>
                  <w:b w:val="1"/>
                  <w:bCs w:val="1"/>
                  <w:color w:val="0086C3"/>
                </w:rPr>
                <w:t>Administration</w:t>
              </w:r>
            </w:hyperlink>
          </w:p>
        </w:tc>
        <w:tc>
          <w:tcPr>
            <w:tcW w:w="6200" w:type="dxa"/>
            <w:vAlign w:val="bottom"/>
            <w:gridSpan w:val="28"/>
          </w:tcPr>
          <w:p>
            <w:pPr>
              <w:spacing w:after="0"/>
              <w:rPr>
                <w:sz w:val="21"/>
                <w:szCs w:val="21"/>
                <w:color w:val="auto"/>
              </w:rPr>
            </w:pPr>
          </w:p>
        </w:tc>
        <w:tc>
          <w:tcPr>
            <w:tcW w:w="1440" w:type="dxa"/>
            <w:vAlign w:val="bottom"/>
            <w:gridSpan w:val="3"/>
          </w:tcPr>
          <w:p>
            <w:pPr>
              <w:jc w:val="right"/>
              <w:spacing w:after="0"/>
              <w:rPr>
                <w:rFonts w:ascii="Arial" w:cs="Arial" w:eastAsia="Arial" w:hAnsi="Arial"/>
                <w:sz w:val="18"/>
                <w:szCs w:val="18"/>
                <w:b w:val="1"/>
                <w:bCs w:val="1"/>
                <w:color w:val="0086C3"/>
              </w:rPr>
            </w:pPr>
            <w:hyperlink w:anchor="page44">
              <w:r>
                <w:rPr>
                  <w:rFonts w:ascii="Arial" w:cs="Arial" w:eastAsia="Arial" w:hAnsi="Arial"/>
                  <w:sz w:val="18"/>
                  <w:szCs w:val="18"/>
                  <w:b w:val="1"/>
                  <w:bCs w:val="1"/>
                  <w:color w:val="0086C3"/>
                </w:rPr>
                <w:t>42</w:t>
              </w:r>
            </w:hyperlink>
          </w:p>
        </w:tc>
        <w:tc>
          <w:tcPr>
            <w:tcW w:w="0" w:type="dxa"/>
            <w:vAlign w:val="bottom"/>
          </w:tcPr>
          <w:p>
            <w:pPr>
              <w:spacing w:after="0"/>
              <w:rPr>
                <w:sz w:val="1"/>
                <w:szCs w:val="1"/>
                <w:color w:val="auto"/>
              </w:rPr>
            </w:pPr>
          </w:p>
        </w:tc>
      </w:tr>
      <w:tr>
        <w:trPr>
          <w:trHeight w:val="20"/>
        </w:trPr>
        <w:tc>
          <w:tcPr>
            <w:tcW w:w="11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120" w:type="dxa"/>
            <w:vAlign w:val="bottom"/>
            <w:gridSpan w:val="5"/>
            <w:shd w:val="clear" w:color="auto" w:fill="0086C3"/>
          </w:tcPr>
          <w:p>
            <w:pPr>
              <w:spacing w:after="0" w:line="20" w:lineRule="exact"/>
              <w:rPr>
                <w:sz w:val="1"/>
                <w:szCs w:val="1"/>
                <w:color w:val="auto"/>
              </w:rPr>
            </w:pPr>
          </w:p>
        </w:tc>
        <w:tc>
          <w:tcPr>
            <w:tcW w:w="380" w:type="dxa"/>
            <w:vAlign w:val="bottom"/>
            <w:tcBorders>
              <w:left w:val="single" w:sz="8" w:color="0086C3"/>
            </w:tcBorders>
            <w:gridSpan w:val="5"/>
          </w:tcPr>
          <w:p>
            <w:pPr>
              <w:spacing w:after="0" w:line="20" w:lineRule="exact"/>
              <w:rPr>
                <w:sz w:val="1"/>
                <w:szCs w:val="1"/>
                <w:color w:val="auto"/>
              </w:rPr>
            </w:pPr>
          </w:p>
        </w:tc>
        <w:tc>
          <w:tcPr>
            <w:tcW w:w="520" w:type="dxa"/>
            <w:vAlign w:val="bottom"/>
            <w:gridSpan w:val="5"/>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20" w:type="dxa"/>
            <w:vAlign w:val="bottom"/>
            <w:gridSpan w:val="6"/>
          </w:tcPr>
          <w:p>
            <w:pPr>
              <w:spacing w:after="0" w:line="20" w:lineRule="exact"/>
              <w:rPr>
                <w:sz w:val="1"/>
                <w:szCs w:val="1"/>
                <w:color w:val="auto"/>
              </w:rPr>
            </w:pPr>
          </w:p>
        </w:tc>
        <w:tc>
          <w:tcPr>
            <w:tcW w:w="940" w:type="dxa"/>
            <w:vAlign w:val="bottom"/>
            <w:gridSpan w:val="6"/>
          </w:tcPr>
          <w:p>
            <w:pPr>
              <w:spacing w:after="0" w:line="20" w:lineRule="exact"/>
              <w:rPr>
                <w:sz w:val="1"/>
                <w:szCs w:val="1"/>
                <w:color w:val="auto"/>
              </w:rPr>
            </w:pPr>
          </w:p>
        </w:tc>
        <w:tc>
          <w:tcPr>
            <w:tcW w:w="500" w:type="dxa"/>
            <w:vAlign w:val="bottom"/>
            <w:gridSpan w:val="3"/>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3020" w:type="dxa"/>
            <w:vAlign w:val="bottom"/>
            <w:gridSpan w:val="3"/>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80" w:type="dxa"/>
            <w:vAlign w:val="bottom"/>
            <w:tcBorders>
              <w:right w:val="single" w:sz="8" w:color="0086C3"/>
            </w:tcBorders>
          </w:tcPr>
          <w:p>
            <w:pPr>
              <w:spacing w:after="0" w:line="20" w:lineRule="exact"/>
              <w:rPr>
                <w:sz w:val="1"/>
                <w:szCs w:val="1"/>
                <w:color w:val="auto"/>
              </w:rPr>
            </w:pPr>
          </w:p>
        </w:tc>
        <w:tc>
          <w:tcPr>
            <w:tcW w:w="100" w:type="dxa"/>
            <w:vAlign w:val="bottom"/>
            <w:shd w:val="clear" w:color="auto" w:fill="0086C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11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120" w:type="dxa"/>
            <w:vAlign w:val="bottom"/>
            <w:gridSpan w:val="5"/>
          </w:tcPr>
          <w:p>
            <w:pPr>
              <w:spacing w:after="0"/>
              <w:rPr>
                <w:rFonts w:ascii="Arial" w:cs="Arial" w:eastAsia="Arial" w:hAnsi="Arial"/>
                <w:sz w:val="18"/>
                <w:szCs w:val="18"/>
                <w:b w:val="1"/>
                <w:bCs w:val="1"/>
                <w:color w:val="0086C3"/>
                <w:w w:val="87"/>
              </w:rPr>
            </w:pPr>
            <w:hyperlink w:anchor="page44">
              <w:r>
                <w:rPr>
                  <w:rFonts w:ascii="Arial" w:cs="Arial" w:eastAsia="Arial" w:hAnsi="Arial"/>
                  <w:sz w:val="18"/>
                  <w:szCs w:val="18"/>
                  <w:b w:val="1"/>
                  <w:bCs w:val="1"/>
                  <w:color w:val="0086C3"/>
                  <w:w w:val="87"/>
                </w:rPr>
                <w:t>Tax Treatment</w:t>
              </w:r>
            </w:hyperlink>
          </w:p>
        </w:tc>
        <w:tc>
          <w:tcPr>
            <w:tcW w:w="6440" w:type="dxa"/>
            <w:vAlign w:val="bottom"/>
            <w:gridSpan w:val="31"/>
          </w:tcPr>
          <w:p>
            <w:pPr>
              <w:spacing w:after="0"/>
              <w:rPr>
                <w:sz w:val="21"/>
                <w:szCs w:val="21"/>
                <w:color w:val="auto"/>
              </w:rPr>
            </w:pPr>
          </w:p>
        </w:tc>
        <w:tc>
          <w:tcPr>
            <w:tcW w:w="1440" w:type="dxa"/>
            <w:vAlign w:val="bottom"/>
            <w:gridSpan w:val="3"/>
          </w:tcPr>
          <w:p>
            <w:pPr>
              <w:jc w:val="right"/>
              <w:spacing w:after="0"/>
              <w:rPr>
                <w:rFonts w:ascii="Arial" w:cs="Arial" w:eastAsia="Arial" w:hAnsi="Arial"/>
                <w:sz w:val="18"/>
                <w:szCs w:val="18"/>
                <w:b w:val="1"/>
                <w:bCs w:val="1"/>
                <w:color w:val="0086C3"/>
              </w:rPr>
            </w:pPr>
            <w:hyperlink w:anchor="page44">
              <w:r>
                <w:rPr>
                  <w:rFonts w:ascii="Arial" w:cs="Arial" w:eastAsia="Arial" w:hAnsi="Arial"/>
                  <w:sz w:val="18"/>
                  <w:szCs w:val="18"/>
                  <w:b w:val="1"/>
                  <w:bCs w:val="1"/>
                  <w:color w:val="0086C3"/>
                </w:rPr>
                <w:t>42</w:t>
              </w:r>
            </w:hyperlink>
          </w:p>
        </w:tc>
        <w:tc>
          <w:tcPr>
            <w:tcW w:w="0" w:type="dxa"/>
            <w:vAlign w:val="bottom"/>
          </w:tcPr>
          <w:p>
            <w:pPr>
              <w:spacing w:after="0"/>
              <w:rPr>
                <w:sz w:val="1"/>
                <w:szCs w:val="1"/>
                <w:color w:val="auto"/>
              </w:rPr>
            </w:pPr>
          </w:p>
        </w:tc>
      </w:tr>
      <w:tr>
        <w:trPr>
          <w:trHeight w:val="20"/>
        </w:trPr>
        <w:tc>
          <w:tcPr>
            <w:tcW w:w="11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120" w:type="dxa"/>
            <w:vAlign w:val="bottom"/>
            <w:gridSpan w:val="5"/>
            <w:shd w:val="clear" w:color="auto" w:fill="0086C3"/>
          </w:tcPr>
          <w:p>
            <w:pPr>
              <w:spacing w:after="0" w:line="20" w:lineRule="exact"/>
              <w:rPr>
                <w:sz w:val="1"/>
                <w:szCs w:val="1"/>
                <w:color w:val="auto"/>
              </w:rPr>
            </w:pPr>
          </w:p>
        </w:tc>
        <w:tc>
          <w:tcPr>
            <w:tcW w:w="380" w:type="dxa"/>
            <w:vAlign w:val="bottom"/>
            <w:gridSpan w:val="5"/>
          </w:tcPr>
          <w:p>
            <w:pPr>
              <w:spacing w:after="0" w:line="20" w:lineRule="exact"/>
              <w:rPr>
                <w:sz w:val="1"/>
                <w:szCs w:val="1"/>
                <w:color w:val="auto"/>
              </w:rPr>
            </w:pPr>
          </w:p>
        </w:tc>
        <w:tc>
          <w:tcPr>
            <w:tcW w:w="520" w:type="dxa"/>
            <w:vAlign w:val="bottom"/>
            <w:gridSpan w:val="5"/>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20" w:type="dxa"/>
            <w:vAlign w:val="bottom"/>
            <w:gridSpan w:val="6"/>
          </w:tcPr>
          <w:p>
            <w:pPr>
              <w:spacing w:after="0" w:line="20" w:lineRule="exact"/>
              <w:rPr>
                <w:sz w:val="1"/>
                <w:szCs w:val="1"/>
                <w:color w:val="auto"/>
              </w:rPr>
            </w:pPr>
          </w:p>
        </w:tc>
        <w:tc>
          <w:tcPr>
            <w:tcW w:w="940" w:type="dxa"/>
            <w:vAlign w:val="bottom"/>
            <w:gridSpan w:val="6"/>
          </w:tcPr>
          <w:p>
            <w:pPr>
              <w:spacing w:after="0" w:line="20" w:lineRule="exact"/>
              <w:rPr>
                <w:sz w:val="1"/>
                <w:szCs w:val="1"/>
                <w:color w:val="auto"/>
              </w:rPr>
            </w:pPr>
          </w:p>
        </w:tc>
        <w:tc>
          <w:tcPr>
            <w:tcW w:w="500" w:type="dxa"/>
            <w:vAlign w:val="bottom"/>
            <w:gridSpan w:val="3"/>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3020" w:type="dxa"/>
            <w:vAlign w:val="bottom"/>
            <w:gridSpan w:val="3"/>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80" w:type="dxa"/>
            <w:vAlign w:val="bottom"/>
            <w:tcBorders>
              <w:right w:val="single" w:sz="8" w:color="0086C3"/>
            </w:tcBorders>
          </w:tcPr>
          <w:p>
            <w:pPr>
              <w:spacing w:after="0" w:line="20" w:lineRule="exact"/>
              <w:rPr>
                <w:sz w:val="1"/>
                <w:szCs w:val="1"/>
                <w:color w:val="auto"/>
              </w:rPr>
            </w:pPr>
          </w:p>
        </w:tc>
        <w:tc>
          <w:tcPr>
            <w:tcW w:w="100" w:type="dxa"/>
            <w:vAlign w:val="bottom"/>
            <w:shd w:val="clear" w:color="auto" w:fill="0086C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9740" w:type="dxa"/>
            <w:vAlign w:val="bottom"/>
            <w:gridSpan w:val="38"/>
          </w:tcPr>
          <w:p>
            <w:pPr>
              <w:spacing w:after="0"/>
              <w:rPr>
                <w:rFonts w:ascii="Arial" w:cs="Arial" w:eastAsia="Arial" w:hAnsi="Arial"/>
                <w:sz w:val="18"/>
                <w:szCs w:val="18"/>
                <w:b w:val="1"/>
                <w:bCs w:val="1"/>
                <w:color w:val="0086C3"/>
              </w:rPr>
            </w:pPr>
            <w:hyperlink w:anchor="page45">
              <w:r>
                <w:rPr>
                  <w:rFonts w:ascii="Arial" w:cs="Arial" w:eastAsia="Arial" w:hAnsi="Arial"/>
                  <w:sz w:val="18"/>
                  <w:szCs w:val="18"/>
                  <w:b w:val="1"/>
                  <w:bCs w:val="1"/>
                  <w:color w:val="0086C3"/>
                </w:rPr>
                <w:t>INFORMATION ABOUT THE ANNUAL MEETING</w:t>
              </w:r>
            </w:hyperlink>
          </w:p>
        </w:tc>
        <w:tc>
          <w:tcPr>
            <w:tcW w:w="11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0"/>
        </w:trPr>
        <w:tc>
          <w:tcPr>
            <w:tcW w:w="1100" w:type="dxa"/>
            <w:vAlign w:val="bottom"/>
            <w:tcBorders>
              <w:top w:val="single" w:sz="8" w:color="0086C3"/>
            </w:tcBorders>
          </w:tcPr>
          <w:p>
            <w:pPr>
              <w:spacing w:after="0"/>
              <w:rPr>
                <w:sz w:val="21"/>
                <w:szCs w:val="21"/>
                <w:color w:val="auto"/>
              </w:rPr>
            </w:pPr>
          </w:p>
        </w:tc>
        <w:tc>
          <w:tcPr>
            <w:tcW w:w="1080" w:type="dxa"/>
            <w:vAlign w:val="bottom"/>
            <w:tcBorders>
              <w:top w:val="single" w:sz="8" w:color="0086C3"/>
            </w:tcBorders>
          </w:tcPr>
          <w:p>
            <w:pPr>
              <w:spacing w:after="0"/>
              <w:rPr>
                <w:sz w:val="21"/>
                <w:szCs w:val="21"/>
                <w:color w:val="auto"/>
              </w:rPr>
            </w:pPr>
          </w:p>
        </w:tc>
        <w:tc>
          <w:tcPr>
            <w:tcW w:w="1500" w:type="dxa"/>
            <w:vAlign w:val="bottom"/>
            <w:tcBorders>
              <w:top w:val="single" w:sz="8" w:color="0086C3"/>
            </w:tcBorders>
            <w:gridSpan w:val="10"/>
          </w:tcPr>
          <w:p>
            <w:pPr>
              <w:spacing w:after="0"/>
              <w:rPr>
                <w:rFonts w:ascii="Arial" w:cs="Arial" w:eastAsia="Arial" w:hAnsi="Arial"/>
                <w:sz w:val="18"/>
                <w:szCs w:val="18"/>
                <w:b w:val="1"/>
                <w:bCs w:val="1"/>
                <w:color w:val="0086C3"/>
                <w:w w:val="92"/>
              </w:rPr>
            </w:pPr>
            <w:hyperlink w:anchor="page45">
              <w:r>
                <w:rPr>
                  <w:rFonts w:ascii="Arial" w:cs="Arial" w:eastAsia="Arial" w:hAnsi="Arial"/>
                  <w:sz w:val="18"/>
                  <w:szCs w:val="18"/>
                  <w:b w:val="1"/>
                  <w:bCs w:val="1"/>
                  <w:color w:val="0086C3"/>
                  <w:w w:val="92"/>
                </w:rPr>
                <w:t>Voting Information</w:t>
              </w:r>
            </w:hyperlink>
          </w:p>
        </w:tc>
        <w:tc>
          <w:tcPr>
            <w:tcW w:w="520" w:type="dxa"/>
            <w:vAlign w:val="bottom"/>
            <w:tcBorders>
              <w:top w:val="single" w:sz="8" w:color="0086C3"/>
            </w:tcBorders>
            <w:gridSpan w:val="5"/>
          </w:tcPr>
          <w:p>
            <w:pPr>
              <w:spacing w:after="0"/>
              <w:rPr>
                <w:sz w:val="21"/>
                <w:szCs w:val="21"/>
                <w:color w:val="auto"/>
              </w:rPr>
            </w:pPr>
          </w:p>
        </w:tc>
        <w:tc>
          <w:tcPr>
            <w:tcW w:w="5540" w:type="dxa"/>
            <w:vAlign w:val="bottom"/>
            <w:gridSpan w:val="21"/>
          </w:tcPr>
          <w:p>
            <w:pPr>
              <w:spacing w:after="0"/>
              <w:rPr>
                <w:sz w:val="21"/>
                <w:szCs w:val="21"/>
                <w:color w:val="auto"/>
              </w:rPr>
            </w:pPr>
          </w:p>
        </w:tc>
        <w:tc>
          <w:tcPr>
            <w:tcW w:w="1440" w:type="dxa"/>
            <w:vAlign w:val="bottom"/>
            <w:gridSpan w:val="3"/>
          </w:tcPr>
          <w:p>
            <w:pPr>
              <w:jc w:val="right"/>
              <w:spacing w:after="0"/>
              <w:rPr>
                <w:rFonts w:ascii="Arial" w:cs="Arial" w:eastAsia="Arial" w:hAnsi="Arial"/>
                <w:sz w:val="18"/>
                <w:szCs w:val="18"/>
                <w:b w:val="1"/>
                <w:bCs w:val="1"/>
                <w:color w:val="0086C3"/>
              </w:rPr>
            </w:pPr>
            <w:hyperlink w:anchor="page45">
              <w:r>
                <w:rPr>
                  <w:rFonts w:ascii="Arial" w:cs="Arial" w:eastAsia="Arial" w:hAnsi="Arial"/>
                  <w:sz w:val="18"/>
                  <w:szCs w:val="18"/>
                  <w:b w:val="1"/>
                  <w:bCs w:val="1"/>
                  <w:color w:val="0086C3"/>
                </w:rPr>
                <w:t>43</w:t>
              </w:r>
            </w:hyperlink>
          </w:p>
        </w:tc>
        <w:tc>
          <w:tcPr>
            <w:tcW w:w="0" w:type="dxa"/>
            <w:vAlign w:val="bottom"/>
          </w:tcPr>
          <w:p>
            <w:pPr>
              <w:spacing w:after="0"/>
              <w:rPr>
                <w:sz w:val="1"/>
                <w:szCs w:val="1"/>
                <w:color w:val="auto"/>
              </w:rPr>
            </w:pPr>
          </w:p>
        </w:tc>
      </w:tr>
      <w:tr>
        <w:trPr>
          <w:trHeight w:val="20"/>
        </w:trPr>
        <w:tc>
          <w:tcPr>
            <w:tcW w:w="11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120" w:type="dxa"/>
            <w:vAlign w:val="bottom"/>
            <w:gridSpan w:val="5"/>
            <w:shd w:val="clear" w:color="auto" w:fill="0086C3"/>
          </w:tcPr>
          <w:p>
            <w:pPr>
              <w:spacing w:after="0" w:line="20" w:lineRule="exact"/>
              <w:rPr>
                <w:sz w:val="1"/>
                <w:szCs w:val="1"/>
                <w:color w:val="auto"/>
              </w:rPr>
            </w:pPr>
          </w:p>
        </w:tc>
        <w:tc>
          <w:tcPr>
            <w:tcW w:w="380" w:type="dxa"/>
            <w:vAlign w:val="bottom"/>
            <w:tcBorders>
              <w:left w:val="single" w:sz="8" w:color="0086C3"/>
            </w:tcBorders>
            <w:gridSpan w:val="5"/>
            <w:shd w:val="clear" w:color="auto" w:fill="0086C3"/>
          </w:tcPr>
          <w:p>
            <w:pPr>
              <w:spacing w:after="0" w:line="20" w:lineRule="exact"/>
              <w:rPr>
                <w:sz w:val="1"/>
                <w:szCs w:val="1"/>
                <w:color w:val="auto"/>
              </w:rPr>
            </w:pPr>
          </w:p>
        </w:tc>
        <w:tc>
          <w:tcPr>
            <w:tcW w:w="540" w:type="dxa"/>
            <w:vAlign w:val="bottom"/>
            <w:gridSpan w:val="6"/>
          </w:tcPr>
          <w:p>
            <w:pPr>
              <w:spacing w:after="0" w:line="20" w:lineRule="exact"/>
              <w:rPr>
                <w:sz w:val="1"/>
                <w:szCs w:val="1"/>
                <w:color w:val="auto"/>
              </w:rPr>
            </w:pPr>
          </w:p>
        </w:tc>
        <w:tc>
          <w:tcPr>
            <w:tcW w:w="720" w:type="dxa"/>
            <w:vAlign w:val="bottom"/>
            <w:gridSpan w:val="6"/>
          </w:tcPr>
          <w:p>
            <w:pPr>
              <w:spacing w:after="0" w:line="20" w:lineRule="exact"/>
              <w:rPr>
                <w:sz w:val="1"/>
                <w:szCs w:val="1"/>
                <w:color w:val="auto"/>
              </w:rPr>
            </w:pPr>
          </w:p>
        </w:tc>
        <w:tc>
          <w:tcPr>
            <w:tcW w:w="940" w:type="dxa"/>
            <w:vAlign w:val="bottom"/>
            <w:gridSpan w:val="6"/>
          </w:tcPr>
          <w:p>
            <w:pPr>
              <w:spacing w:after="0" w:line="20" w:lineRule="exact"/>
              <w:rPr>
                <w:sz w:val="1"/>
                <w:szCs w:val="1"/>
                <w:color w:val="auto"/>
              </w:rPr>
            </w:pPr>
          </w:p>
        </w:tc>
        <w:tc>
          <w:tcPr>
            <w:tcW w:w="500" w:type="dxa"/>
            <w:vAlign w:val="bottom"/>
            <w:gridSpan w:val="3"/>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3020" w:type="dxa"/>
            <w:vAlign w:val="bottom"/>
            <w:gridSpan w:val="3"/>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80" w:type="dxa"/>
            <w:vAlign w:val="bottom"/>
            <w:tcBorders>
              <w:right w:val="single" w:sz="8" w:color="0086C3"/>
            </w:tcBorders>
          </w:tcPr>
          <w:p>
            <w:pPr>
              <w:spacing w:after="0" w:line="20" w:lineRule="exact"/>
              <w:rPr>
                <w:sz w:val="1"/>
                <w:szCs w:val="1"/>
                <w:color w:val="auto"/>
              </w:rPr>
            </w:pPr>
          </w:p>
        </w:tc>
        <w:tc>
          <w:tcPr>
            <w:tcW w:w="100" w:type="dxa"/>
            <w:vAlign w:val="bottom"/>
            <w:shd w:val="clear" w:color="auto" w:fill="0086C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11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4200" w:type="dxa"/>
            <w:vAlign w:val="bottom"/>
            <w:gridSpan w:val="31"/>
          </w:tcPr>
          <w:p>
            <w:pPr>
              <w:spacing w:after="0"/>
              <w:rPr>
                <w:rFonts w:ascii="Arial" w:cs="Arial" w:eastAsia="Arial" w:hAnsi="Arial"/>
                <w:sz w:val="18"/>
                <w:szCs w:val="18"/>
                <w:b w:val="1"/>
                <w:bCs w:val="1"/>
                <w:color w:val="0086C3"/>
                <w:w w:val="90"/>
              </w:rPr>
            </w:pPr>
            <w:hyperlink w:anchor="page46">
              <w:r>
                <w:rPr>
                  <w:rFonts w:ascii="Arial" w:cs="Arial" w:eastAsia="Arial" w:hAnsi="Arial"/>
                  <w:sz w:val="18"/>
                  <w:szCs w:val="18"/>
                  <w:b w:val="1"/>
                  <w:bCs w:val="1"/>
                  <w:color w:val="0086C3"/>
                  <w:w w:val="90"/>
                </w:rPr>
                <w:t>Proxy Solicitation and Document Request Information</w:t>
              </w:r>
            </w:hyperlink>
          </w:p>
        </w:tc>
        <w:tc>
          <w:tcPr>
            <w:tcW w:w="3360" w:type="dxa"/>
            <w:vAlign w:val="bottom"/>
            <w:gridSpan w:val="5"/>
          </w:tcPr>
          <w:p>
            <w:pPr>
              <w:spacing w:after="0"/>
              <w:rPr>
                <w:sz w:val="21"/>
                <w:szCs w:val="21"/>
                <w:color w:val="auto"/>
              </w:rPr>
            </w:pPr>
          </w:p>
        </w:tc>
        <w:tc>
          <w:tcPr>
            <w:tcW w:w="1440" w:type="dxa"/>
            <w:vAlign w:val="bottom"/>
            <w:gridSpan w:val="3"/>
          </w:tcPr>
          <w:p>
            <w:pPr>
              <w:jc w:val="right"/>
              <w:spacing w:after="0"/>
              <w:rPr>
                <w:rFonts w:ascii="Arial" w:cs="Arial" w:eastAsia="Arial" w:hAnsi="Arial"/>
                <w:sz w:val="18"/>
                <w:szCs w:val="18"/>
                <w:b w:val="1"/>
                <w:bCs w:val="1"/>
                <w:color w:val="0086C3"/>
              </w:rPr>
            </w:pPr>
            <w:hyperlink w:anchor="page46">
              <w:r>
                <w:rPr>
                  <w:rFonts w:ascii="Arial" w:cs="Arial" w:eastAsia="Arial" w:hAnsi="Arial"/>
                  <w:sz w:val="18"/>
                  <w:szCs w:val="18"/>
                  <w:b w:val="1"/>
                  <w:bCs w:val="1"/>
                  <w:color w:val="0086C3"/>
                </w:rPr>
                <w:t>44</w:t>
              </w:r>
            </w:hyperlink>
          </w:p>
        </w:tc>
        <w:tc>
          <w:tcPr>
            <w:tcW w:w="0" w:type="dxa"/>
            <w:vAlign w:val="bottom"/>
          </w:tcPr>
          <w:p>
            <w:pPr>
              <w:spacing w:after="0"/>
              <w:rPr>
                <w:sz w:val="1"/>
                <w:szCs w:val="1"/>
                <w:color w:val="auto"/>
              </w:rPr>
            </w:pPr>
          </w:p>
        </w:tc>
      </w:tr>
      <w:tr>
        <w:trPr>
          <w:trHeight w:val="20"/>
        </w:trPr>
        <w:tc>
          <w:tcPr>
            <w:tcW w:w="11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120" w:type="dxa"/>
            <w:vAlign w:val="bottom"/>
            <w:gridSpan w:val="5"/>
            <w:shd w:val="clear" w:color="auto" w:fill="0086C3"/>
          </w:tcPr>
          <w:p>
            <w:pPr>
              <w:spacing w:after="0" w:line="20" w:lineRule="exact"/>
              <w:rPr>
                <w:sz w:val="1"/>
                <w:szCs w:val="1"/>
                <w:color w:val="auto"/>
              </w:rPr>
            </w:pPr>
          </w:p>
        </w:tc>
        <w:tc>
          <w:tcPr>
            <w:tcW w:w="920" w:type="dxa"/>
            <w:vAlign w:val="bottom"/>
            <w:tcBorders>
              <w:left w:val="single" w:sz="8" w:color="0086C3"/>
            </w:tcBorders>
            <w:gridSpan w:val="11"/>
            <w:shd w:val="clear" w:color="auto" w:fill="0086C3"/>
          </w:tcPr>
          <w:p>
            <w:pPr>
              <w:spacing w:after="0" w:line="20" w:lineRule="exact"/>
              <w:rPr>
                <w:sz w:val="1"/>
                <w:szCs w:val="1"/>
                <w:color w:val="auto"/>
              </w:rPr>
            </w:pPr>
          </w:p>
        </w:tc>
        <w:tc>
          <w:tcPr>
            <w:tcW w:w="720" w:type="dxa"/>
            <w:vAlign w:val="bottom"/>
            <w:tcBorders>
              <w:left w:val="single" w:sz="8" w:color="0086C3"/>
            </w:tcBorders>
            <w:gridSpan w:val="6"/>
            <w:shd w:val="clear" w:color="auto" w:fill="0086C3"/>
          </w:tcPr>
          <w:p>
            <w:pPr>
              <w:spacing w:after="0" w:line="20" w:lineRule="exact"/>
              <w:rPr>
                <w:sz w:val="1"/>
                <w:szCs w:val="1"/>
                <w:color w:val="auto"/>
              </w:rPr>
            </w:pPr>
          </w:p>
        </w:tc>
        <w:tc>
          <w:tcPr>
            <w:tcW w:w="940" w:type="dxa"/>
            <w:vAlign w:val="bottom"/>
            <w:gridSpan w:val="6"/>
            <w:shd w:val="clear" w:color="auto" w:fill="0086C3"/>
          </w:tcPr>
          <w:p>
            <w:pPr>
              <w:spacing w:after="0" w:line="20" w:lineRule="exact"/>
              <w:rPr>
                <w:sz w:val="1"/>
                <w:szCs w:val="1"/>
                <w:color w:val="auto"/>
              </w:rPr>
            </w:pPr>
          </w:p>
        </w:tc>
        <w:tc>
          <w:tcPr>
            <w:tcW w:w="500" w:type="dxa"/>
            <w:vAlign w:val="bottom"/>
            <w:gridSpan w:val="3"/>
            <w:shd w:val="clear" w:color="auto" w:fill="0086C3"/>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3020" w:type="dxa"/>
            <w:vAlign w:val="bottom"/>
            <w:gridSpan w:val="3"/>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80" w:type="dxa"/>
            <w:vAlign w:val="bottom"/>
            <w:tcBorders>
              <w:right w:val="single" w:sz="8" w:color="0086C3"/>
            </w:tcBorders>
          </w:tcPr>
          <w:p>
            <w:pPr>
              <w:spacing w:after="0" w:line="20" w:lineRule="exact"/>
              <w:rPr>
                <w:sz w:val="1"/>
                <w:szCs w:val="1"/>
                <w:color w:val="auto"/>
              </w:rPr>
            </w:pPr>
          </w:p>
        </w:tc>
        <w:tc>
          <w:tcPr>
            <w:tcW w:w="100" w:type="dxa"/>
            <w:vAlign w:val="bottom"/>
            <w:shd w:val="clear" w:color="auto" w:fill="0086C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11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1120" w:type="dxa"/>
            <w:vAlign w:val="bottom"/>
            <w:gridSpan w:val="5"/>
          </w:tcPr>
          <w:p>
            <w:pPr>
              <w:spacing w:after="0"/>
              <w:rPr>
                <w:rFonts w:ascii="Arial" w:cs="Arial" w:eastAsia="Arial" w:hAnsi="Arial"/>
                <w:sz w:val="18"/>
                <w:szCs w:val="18"/>
                <w:b w:val="1"/>
                <w:bCs w:val="1"/>
                <w:color w:val="0086C3"/>
                <w:w w:val="92"/>
              </w:rPr>
            </w:pPr>
            <w:hyperlink w:anchor="page46">
              <w:r>
                <w:rPr>
                  <w:rFonts w:ascii="Arial" w:cs="Arial" w:eastAsia="Arial" w:hAnsi="Arial"/>
                  <w:sz w:val="18"/>
                  <w:szCs w:val="18"/>
                  <w:b w:val="1"/>
                  <w:bCs w:val="1"/>
                  <w:color w:val="0086C3"/>
                  <w:w w:val="92"/>
                </w:rPr>
                <w:t>Other Matters</w:t>
              </w:r>
            </w:hyperlink>
          </w:p>
        </w:tc>
        <w:tc>
          <w:tcPr>
            <w:tcW w:w="3080" w:type="dxa"/>
            <w:vAlign w:val="bottom"/>
            <w:gridSpan w:val="26"/>
          </w:tcPr>
          <w:p>
            <w:pPr>
              <w:spacing w:after="0"/>
              <w:rPr>
                <w:sz w:val="21"/>
                <w:szCs w:val="21"/>
                <w:color w:val="auto"/>
              </w:rPr>
            </w:pPr>
          </w:p>
        </w:tc>
        <w:tc>
          <w:tcPr>
            <w:tcW w:w="3360" w:type="dxa"/>
            <w:vAlign w:val="bottom"/>
            <w:gridSpan w:val="5"/>
          </w:tcPr>
          <w:p>
            <w:pPr>
              <w:spacing w:after="0"/>
              <w:rPr>
                <w:sz w:val="21"/>
                <w:szCs w:val="21"/>
                <w:color w:val="auto"/>
              </w:rPr>
            </w:pPr>
          </w:p>
        </w:tc>
        <w:tc>
          <w:tcPr>
            <w:tcW w:w="1440" w:type="dxa"/>
            <w:vAlign w:val="bottom"/>
            <w:gridSpan w:val="3"/>
          </w:tcPr>
          <w:p>
            <w:pPr>
              <w:jc w:val="right"/>
              <w:spacing w:after="0"/>
              <w:rPr>
                <w:rFonts w:ascii="Arial" w:cs="Arial" w:eastAsia="Arial" w:hAnsi="Arial"/>
                <w:sz w:val="18"/>
                <w:szCs w:val="18"/>
                <w:b w:val="1"/>
                <w:bCs w:val="1"/>
                <w:color w:val="0086C3"/>
              </w:rPr>
            </w:pPr>
            <w:hyperlink w:anchor="page46">
              <w:r>
                <w:rPr>
                  <w:rFonts w:ascii="Arial" w:cs="Arial" w:eastAsia="Arial" w:hAnsi="Arial"/>
                  <w:sz w:val="18"/>
                  <w:szCs w:val="18"/>
                  <w:b w:val="1"/>
                  <w:bCs w:val="1"/>
                  <w:color w:val="0086C3"/>
                </w:rPr>
                <w:t>44</w:t>
              </w:r>
            </w:hyperlink>
          </w:p>
        </w:tc>
        <w:tc>
          <w:tcPr>
            <w:tcW w:w="0" w:type="dxa"/>
            <w:vAlign w:val="bottom"/>
          </w:tcPr>
          <w:p>
            <w:pPr>
              <w:spacing w:after="0"/>
              <w:rPr>
                <w:sz w:val="1"/>
                <w:szCs w:val="1"/>
                <w:color w:val="auto"/>
              </w:rPr>
            </w:pPr>
          </w:p>
        </w:tc>
      </w:tr>
      <w:tr>
        <w:trPr>
          <w:trHeight w:val="20"/>
        </w:trPr>
        <w:tc>
          <w:tcPr>
            <w:tcW w:w="11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120" w:type="dxa"/>
            <w:vAlign w:val="bottom"/>
            <w:gridSpan w:val="5"/>
            <w:shd w:val="clear" w:color="auto" w:fill="0086C3"/>
          </w:tcPr>
          <w:p>
            <w:pPr>
              <w:spacing w:after="0" w:line="20" w:lineRule="exact"/>
              <w:rPr>
                <w:sz w:val="1"/>
                <w:szCs w:val="1"/>
                <w:color w:val="auto"/>
              </w:rPr>
            </w:pPr>
          </w:p>
        </w:tc>
        <w:tc>
          <w:tcPr>
            <w:tcW w:w="920" w:type="dxa"/>
            <w:vAlign w:val="bottom"/>
            <w:gridSpan w:val="11"/>
          </w:tcPr>
          <w:p>
            <w:pPr>
              <w:spacing w:after="0" w:line="20" w:lineRule="exact"/>
              <w:rPr>
                <w:sz w:val="1"/>
                <w:szCs w:val="1"/>
                <w:color w:val="auto"/>
              </w:rPr>
            </w:pPr>
          </w:p>
        </w:tc>
        <w:tc>
          <w:tcPr>
            <w:tcW w:w="720" w:type="dxa"/>
            <w:vAlign w:val="bottom"/>
            <w:gridSpan w:val="6"/>
          </w:tcPr>
          <w:p>
            <w:pPr>
              <w:spacing w:after="0" w:line="20" w:lineRule="exact"/>
              <w:rPr>
                <w:sz w:val="1"/>
                <w:szCs w:val="1"/>
                <w:color w:val="auto"/>
              </w:rPr>
            </w:pPr>
          </w:p>
        </w:tc>
        <w:tc>
          <w:tcPr>
            <w:tcW w:w="940" w:type="dxa"/>
            <w:vAlign w:val="bottom"/>
            <w:gridSpan w:val="6"/>
          </w:tcPr>
          <w:p>
            <w:pPr>
              <w:spacing w:after="0" w:line="20" w:lineRule="exact"/>
              <w:rPr>
                <w:sz w:val="1"/>
                <w:szCs w:val="1"/>
                <w:color w:val="auto"/>
              </w:rPr>
            </w:pPr>
          </w:p>
        </w:tc>
        <w:tc>
          <w:tcPr>
            <w:tcW w:w="840" w:type="dxa"/>
            <w:vAlign w:val="bottom"/>
            <w:gridSpan w:val="5"/>
          </w:tcPr>
          <w:p>
            <w:pPr>
              <w:spacing w:after="0" w:line="20" w:lineRule="exact"/>
              <w:rPr>
                <w:sz w:val="1"/>
                <w:szCs w:val="1"/>
                <w:color w:val="auto"/>
              </w:rPr>
            </w:pPr>
          </w:p>
        </w:tc>
        <w:tc>
          <w:tcPr>
            <w:tcW w:w="3020" w:type="dxa"/>
            <w:vAlign w:val="bottom"/>
            <w:gridSpan w:val="3"/>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80" w:type="dxa"/>
            <w:vAlign w:val="bottom"/>
            <w:tcBorders>
              <w:right w:val="single" w:sz="8" w:color="0086C3"/>
            </w:tcBorders>
          </w:tcPr>
          <w:p>
            <w:pPr>
              <w:spacing w:after="0" w:line="20" w:lineRule="exact"/>
              <w:rPr>
                <w:sz w:val="1"/>
                <w:szCs w:val="1"/>
                <w:color w:val="auto"/>
              </w:rPr>
            </w:pPr>
          </w:p>
        </w:tc>
        <w:tc>
          <w:tcPr>
            <w:tcW w:w="100" w:type="dxa"/>
            <w:vAlign w:val="bottom"/>
            <w:shd w:val="clear" w:color="auto" w:fill="0086C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11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3700" w:type="dxa"/>
            <w:vAlign w:val="bottom"/>
            <w:gridSpan w:val="28"/>
          </w:tcPr>
          <w:p>
            <w:pPr>
              <w:spacing w:after="0"/>
              <w:rPr>
                <w:rFonts w:ascii="Arial" w:cs="Arial" w:eastAsia="Arial" w:hAnsi="Arial"/>
                <w:sz w:val="18"/>
                <w:szCs w:val="18"/>
                <w:b w:val="1"/>
                <w:bCs w:val="1"/>
                <w:color w:val="0086C3"/>
                <w:w w:val="89"/>
              </w:rPr>
            </w:pPr>
            <w:hyperlink w:anchor="page46">
              <w:r>
                <w:rPr>
                  <w:rFonts w:ascii="Arial" w:cs="Arial" w:eastAsia="Arial" w:hAnsi="Arial"/>
                  <w:sz w:val="18"/>
                  <w:szCs w:val="18"/>
                  <w:b w:val="1"/>
                  <w:bCs w:val="1"/>
                  <w:color w:val="0086C3"/>
                  <w:w w:val="89"/>
                </w:rPr>
                <w:t>Stockholder Proposals for 2021 Annual Meeting</w:t>
              </w:r>
            </w:hyperlink>
          </w:p>
        </w:tc>
        <w:tc>
          <w:tcPr>
            <w:tcW w:w="3860" w:type="dxa"/>
            <w:vAlign w:val="bottom"/>
            <w:gridSpan w:val="8"/>
          </w:tcPr>
          <w:p>
            <w:pPr>
              <w:spacing w:after="0"/>
              <w:rPr>
                <w:sz w:val="21"/>
                <w:szCs w:val="21"/>
                <w:color w:val="auto"/>
              </w:rPr>
            </w:pPr>
          </w:p>
        </w:tc>
        <w:tc>
          <w:tcPr>
            <w:tcW w:w="1440" w:type="dxa"/>
            <w:vAlign w:val="bottom"/>
            <w:gridSpan w:val="3"/>
          </w:tcPr>
          <w:p>
            <w:pPr>
              <w:jc w:val="right"/>
              <w:spacing w:after="0"/>
              <w:rPr>
                <w:rFonts w:ascii="Arial" w:cs="Arial" w:eastAsia="Arial" w:hAnsi="Arial"/>
                <w:sz w:val="18"/>
                <w:szCs w:val="18"/>
                <w:b w:val="1"/>
                <w:bCs w:val="1"/>
                <w:color w:val="0086C3"/>
              </w:rPr>
            </w:pPr>
            <w:hyperlink w:anchor="page46">
              <w:r>
                <w:rPr>
                  <w:rFonts w:ascii="Arial" w:cs="Arial" w:eastAsia="Arial" w:hAnsi="Arial"/>
                  <w:sz w:val="18"/>
                  <w:szCs w:val="18"/>
                  <w:b w:val="1"/>
                  <w:bCs w:val="1"/>
                  <w:color w:val="0086C3"/>
                </w:rPr>
                <w:t>44</w:t>
              </w:r>
            </w:hyperlink>
          </w:p>
        </w:tc>
        <w:tc>
          <w:tcPr>
            <w:tcW w:w="0" w:type="dxa"/>
            <w:vAlign w:val="bottom"/>
          </w:tcPr>
          <w:p>
            <w:pPr>
              <w:spacing w:after="0"/>
              <w:rPr>
                <w:sz w:val="1"/>
                <w:szCs w:val="1"/>
                <w:color w:val="auto"/>
              </w:rPr>
            </w:pPr>
          </w:p>
        </w:tc>
      </w:tr>
      <w:tr>
        <w:trPr>
          <w:trHeight w:val="20"/>
        </w:trPr>
        <w:tc>
          <w:tcPr>
            <w:tcW w:w="11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2040" w:type="dxa"/>
            <w:vAlign w:val="bottom"/>
            <w:gridSpan w:val="16"/>
            <w:shd w:val="clear" w:color="auto" w:fill="0086C3"/>
          </w:tcPr>
          <w:p>
            <w:pPr>
              <w:spacing w:after="0" w:line="20" w:lineRule="exact"/>
              <w:rPr>
                <w:sz w:val="1"/>
                <w:szCs w:val="1"/>
                <w:color w:val="auto"/>
              </w:rPr>
            </w:pPr>
          </w:p>
        </w:tc>
        <w:tc>
          <w:tcPr>
            <w:tcW w:w="720" w:type="dxa"/>
            <w:vAlign w:val="bottom"/>
            <w:tcBorders>
              <w:left w:val="single" w:sz="8" w:color="0086C3"/>
            </w:tcBorders>
            <w:gridSpan w:val="6"/>
            <w:shd w:val="clear" w:color="auto" w:fill="0086C3"/>
          </w:tcPr>
          <w:p>
            <w:pPr>
              <w:spacing w:after="0" w:line="20" w:lineRule="exact"/>
              <w:rPr>
                <w:sz w:val="1"/>
                <w:szCs w:val="1"/>
                <w:color w:val="auto"/>
              </w:rPr>
            </w:pPr>
          </w:p>
        </w:tc>
        <w:tc>
          <w:tcPr>
            <w:tcW w:w="940" w:type="dxa"/>
            <w:vAlign w:val="bottom"/>
            <w:gridSpan w:val="6"/>
            <w:shd w:val="clear" w:color="auto" w:fill="0086C3"/>
          </w:tcPr>
          <w:p>
            <w:pPr>
              <w:spacing w:after="0" w:line="20" w:lineRule="exact"/>
              <w:rPr>
                <w:sz w:val="1"/>
                <w:szCs w:val="1"/>
                <w:color w:val="auto"/>
              </w:rPr>
            </w:pPr>
          </w:p>
        </w:tc>
        <w:tc>
          <w:tcPr>
            <w:tcW w:w="840" w:type="dxa"/>
            <w:vAlign w:val="bottom"/>
            <w:gridSpan w:val="5"/>
          </w:tcPr>
          <w:p>
            <w:pPr>
              <w:spacing w:after="0" w:line="20" w:lineRule="exact"/>
              <w:rPr>
                <w:sz w:val="1"/>
                <w:szCs w:val="1"/>
                <w:color w:val="auto"/>
              </w:rPr>
            </w:pPr>
          </w:p>
        </w:tc>
        <w:tc>
          <w:tcPr>
            <w:tcW w:w="3020" w:type="dxa"/>
            <w:vAlign w:val="bottom"/>
            <w:gridSpan w:val="3"/>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80" w:type="dxa"/>
            <w:vAlign w:val="bottom"/>
            <w:tcBorders>
              <w:right w:val="single" w:sz="8" w:color="0086C3"/>
            </w:tcBorders>
          </w:tcPr>
          <w:p>
            <w:pPr>
              <w:spacing w:after="0" w:line="20" w:lineRule="exact"/>
              <w:rPr>
                <w:sz w:val="1"/>
                <w:szCs w:val="1"/>
                <w:color w:val="auto"/>
              </w:rPr>
            </w:pPr>
          </w:p>
        </w:tc>
        <w:tc>
          <w:tcPr>
            <w:tcW w:w="100" w:type="dxa"/>
            <w:vAlign w:val="bottom"/>
            <w:shd w:val="clear" w:color="auto" w:fill="0086C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11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2040" w:type="dxa"/>
            <w:vAlign w:val="bottom"/>
            <w:gridSpan w:val="16"/>
          </w:tcPr>
          <w:p>
            <w:pPr>
              <w:spacing w:after="0"/>
              <w:rPr>
                <w:rFonts w:ascii="Arial" w:cs="Arial" w:eastAsia="Arial" w:hAnsi="Arial"/>
                <w:sz w:val="18"/>
                <w:szCs w:val="18"/>
                <w:b w:val="1"/>
                <w:bCs w:val="1"/>
                <w:color w:val="0086C3"/>
                <w:w w:val="87"/>
              </w:rPr>
            </w:pPr>
            <w:hyperlink w:anchor="page46">
              <w:r>
                <w:rPr>
                  <w:rFonts w:ascii="Arial" w:cs="Arial" w:eastAsia="Arial" w:hAnsi="Arial"/>
                  <w:sz w:val="18"/>
                  <w:szCs w:val="18"/>
                  <w:b w:val="1"/>
                  <w:bCs w:val="1"/>
                  <w:color w:val="0086C3"/>
                  <w:w w:val="87"/>
                </w:rPr>
                <w:t>Costs of Proxy Solicitation</w:t>
              </w:r>
            </w:hyperlink>
          </w:p>
        </w:tc>
        <w:tc>
          <w:tcPr>
            <w:tcW w:w="1660" w:type="dxa"/>
            <w:vAlign w:val="bottom"/>
            <w:gridSpan w:val="12"/>
          </w:tcPr>
          <w:p>
            <w:pPr>
              <w:spacing w:after="0"/>
              <w:rPr>
                <w:sz w:val="21"/>
                <w:szCs w:val="21"/>
                <w:color w:val="auto"/>
              </w:rPr>
            </w:pPr>
          </w:p>
        </w:tc>
        <w:tc>
          <w:tcPr>
            <w:tcW w:w="3860" w:type="dxa"/>
            <w:vAlign w:val="bottom"/>
            <w:gridSpan w:val="8"/>
          </w:tcPr>
          <w:p>
            <w:pPr>
              <w:spacing w:after="0"/>
              <w:rPr>
                <w:sz w:val="21"/>
                <w:szCs w:val="21"/>
                <w:color w:val="auto"/>
              </w:rPr>
            </w:pPr>
          </w:p>
        </w:tc>
        <w:tc>
          <w:tcPr>
            <w:tcW w:w="1440" w:type="dxa"/>
            <w:vAlign w:val="bottom"/>
            <w:gridSpan w:val="3"/>
          </w:tcPr>
          <w:p>
            <w:pPr>
              <w:jc w:val="right"/>
              <w:spacing w:after="0"/>
              <w:rPr>
                <w:rFonts w:ascii="Arial" w:cs="Arial" w:eastAsia="Arial" w:hAnsi="Arial"/>
                <w:sz w:val="18"/>
                <w:szCs w:val="18"/>
                <w:b w:val="1"/>
                <w:bCs w:val="1"/>
                <w:color w:val="0086C3"/>
              </w:rPr>
            </w:pPr>
            <w:hyperlink w:anchor="page46">
              <w:r>
                <w:rPr>
                  <w:rFonts w:ascii="Arial" w:cs="Arial" w:eastAsia="Arial" w:hAnsi="Arial"/>
                  <w:sz w:val="18"/>
                  <w:szCs w:val="18"/>
                  <w:b w:val="1"/>
                  <w:bCs w:val="1"/>
                  <w:color w:val="0086C3"/>
                </w:rPr>
                <w:t>44</w:t>
              </w:r>
            </w:hyperlink>
          </w:p>
        </w:tc>
        <w:tc>
          <w:tcPr>
            <w:tcW w:w="0" w:type="dxa"/>
            <w:vAlign w:val="bottom"/>
          </w:tcPr>
          <w:p>
            <w:pPr>
              <w:spacing w:after="0"/>
              <w:rPr>
                <w:sz w:val="1"/>
                <w:szCs w:val="1"/>
                <w:color w:val="auto"/>
              </w:rPr>
            </w:pPr>
          </w:p>
        </w:tc>
      </w:tr>
      <w:tr>
        <w:trPr>
          <w:trHeight w:val="20"/>
        </w:trPr>
        <w:tc>
          <w:tcPr>
            <w:tcW w:w="11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2040" w:type="dxa"/>
            <w:vAlign w:val="bottom"/>
            <w:gridSpan w:val="16"/>
            <w:shd w:val="clear" w:color="auto" w:fill="0086C3"/>
          </w:tcPr>
          <w:p>
            <w:pPr>
              <w:spacing w:after="0" w:line="20" w:lineRule="exact"/>
              <w:rPr>
                <w:sz w:val="1"/>
                <w:szCs w:val="1"/>
                <w:color w:val="auto"/>
              </w:rPr>
            </w:pPr>
          </w:p>
        </w:tc>
        <w:tc>
          <w:tcPr>
            <w:tcW w:w="720" w:type="dxa"/>
            <w:vAlign w:val="bottom"/>
            <w:gridSpan w:val="6"/>
          </w:tcPr>
          <w:p>
            <w:pPr>
              <w:spacing w:after="0" w:line="20" w:lineRule="exact"/>
              <w:rPr>
                <w:sz w:val="1"/>
                <w:szCs w:val="1"/>
                <w:color w:val="auto"/>
              </w:rPr>
            </w:pPr>
          </w:p>
        </w:tc>
        <w:tc>
          <w:tcPr>
            <w:tcW w:w="1780" w:type="dxa"/>
            <w:vAlign w:val="bottom"/>
            <w:gridSpan w:val="11"/>
          </w:tcPr>
          <w:p>
            <w:pPr>
              <w:spacing w:after="0" w:line="20" w:lineRule="exact"/>
              <w:rPr>
                <w:sz w:val="1"/>
                <w:szCs w:val="1"/>
                <w:color w:val="auto"/>
              </w:rPr>
            </w:pPr>
          </w:p>
        </w:tc>
        <w:tc>
          <w:tcPr>
            <w:tcW w:w="3020" w:type="dxa"/>
            <w:vAlign w:val="bottom"/>
            <w:gridSpan w:val="3"/>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80" w:type="dxa"/>
            <w:vAlign w:val="bottom"/>
            <w:tcBorders>
              <w:right w:val="single" w:sz="8" w:color="0086C3"/>
            </w:tcBorders>
          </w:tcPr>
          <w:p>
            <w:pPr>
              <w:spacing w:after="0" w:line="20" w:lineRule="exact"/>
              <w:rPr>
                <w:sz w:val="1"/>
                <w:szCs w:val="1"/>
                <w:color w:val="auto"/>
              </w:rPr>
            </w:pPr>
          </w:p>
        </w:tc>
        <w:tc>
          <w:tcPr>
            <w:tcW w:w="100" w:type="dxa"/>
            <w:vAlign w:val="bottom"/>
            <w:shd w:val="clear" w:color="auto" w:fill="0086C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11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7560" w:type="dxa"/>
            <w:vAlign w:val="bottom"/>
            <w:gridSpan w:val="36"/>
          </w:tcPr>
          <w:p>
            <w:pPr>
              <w:spacing w:after="0"/>
              <w:rPr>
                <w:rFonts w:ascii="Arial" w:cs="Arial" w:eastAsia="Arial" w:hAnsi="Arial"/>
                <w:sz w:val="18"/>
                <w:szCs w:val="18"/>
                <w:b w:val="1"/>
                <w:bCs w:val="1"/>
                <w:color w:val="0086C3"/>
              </w:rPr>
            </w:pPr>
            <w:hyperlink w:anchor="page46">
              <w:r>
                <w:rPr>
                  <w:rFonts w:ascii="Arial" w:cs="Arial" w:eastAsia="Arial" w:hAnsi="Arial"/>
                  <w:sz w:val="18"/>
                  <w:szCs w:val="18"/>
                  <w:b w:val="1"/>
                  <w:bCs w:val="1"/>
                  <w:color w:val="0086C3"/>
                </w:rPr>
                <w:t>Delivery of Materials to Households</w:t>
              </w:r>
            </w:hyperlink>
          </w:p>
        </w:tc>
        <w:tc>
          <w:tcPr>
            <w:tcW w:w="1440" w:type="dxa"/>
            <w:vAlign w:val="bottom"/>
            <w:gridSpan w:val="3"/>
          </w:tcPr>
          <w:p>
            <w:pPr>
              <w:jc w:val="right"/>
              <w:spacing w:after="0"/>
              <w:rPr>
                <w:rFonts w:ascii="Arial" w:cs="Arial" w:eastAsia="Arial" w:hAnsi="Arial"/>
                <w:sz w:val="18"/>
                <w:szCs w:val="18"/>
                <w:b w:val="1"/>
                <w:bCs w:val="1"/>
                <w:color w:val="0086C3"/>
              </w:rPr>
            </w:pPr>
            <w:hyperlink w:anchor="page46">
              <w:r>
                <w:rPr>
                  <w:rFonts w:ascii="Arial" w:cs="Arial" w:eastAsia="Arial" w:hAnsi="Arial"/>
                  <w:sz w:val="18"/>
                  <w:szCs w:val="18"/>
                  <w:b w:val="1"/>
                  <w:bCs w:val="1"/>
                  <w:color w:val="0086C3"/>
                </w:rPr>
                <w:t>44</w:t>
              </w:r>
            </w:hyperlink>
          </w:p>
        </w:tc>
        <w:tc>
          <w:tcPr>
            <w:tcW w:w="0" w:type="dxa"/>
            <w:vAlign w:val="bottom"/>
          </w:tcPr>
          <w:p>
            <w:pPr>
              <w:spacing w:after="0"/>
              <w:rPr>
                <w:sz w:val="1"/>
                <w:szCs w:val="1"/>
                <w:color w:val="auto"/>
              </w:rPr>
            </w:pPr>
          </w:p>
        </w:tc>
      </w:tr>
      <w:tr>
        <w:trPr>
          <w:trHeight w:val="20"/>
        </w:trPr>
        <w:tc>
          <w:tcPr>
            <w:tcW w:w="11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280" w:type="dxa"/>
            <w:vAlign w:val="bottom"/>
            <w:shd w:val="clear" w:color="auto" w:fill="0086C3"/>
          </w:tcPr>
          <w:p>
            <w:pPr>
              <w:spacing w:after="0" w:line="20" w:lineRule="exact"/>
              <w:rPr>
                <w:sz w:val="1"/>
                <w:szCs w:val="1"/>
                <w:color w:val="auto"/>
              </w:rPr>
            </w:pPr>
          </w:p>
        </w:tc>
        <w:tc>
          <w:tcPr>
            <w:tcW w:w="380" w:type="dxa"/>
            <w:vAlign w:val="bottom"/>
            <w:shd w:val="clear" w:color="auto" w:fill="0086C3"/>
          </w:tcPr>
          <w:p>
            <w:pPr>
              <w:spacing w:after="0" w:line="20" w:lineRule="exact"/>
              <w:rPr>
                <w:sz w:val="1"/>
                <w:szCs w:val="1"/>
                <w:color w:val="auto"/>
              </w:rPr>
            </w:pPr>
          </w:p>
        </w:tc>
        <w:tc>
          <w:tcPr>
            <w:tcW w:w="280" w:type="dxa"/>
            <w:vAlign w:val="bottom"/>
            <w:shd w:val="clear" w:color="auto" w:fill="0086C3"/>
          </w:tcPr>
          <w:p>
            <w:pPr>
              <w:spacing w:after="0" w:line="20" w:lineRule="exact"/>
              <w:rPr>
                <w:sz w:val="1"/>
                <w:szCs w:val="1"/>
                <w:color w:val="auto"/>
              </w:rPr>
            </w:pPr>
          </w:p>
        </w:tc>
        <w:tc>
          <w:tcPr>
            <w:tcW w:w="40" w:type="dxa"/>
            <w:vAlign w:val="bottom"/>
            <w:shd w:val="clear" w:color="auto" w:fill="0086C3"/>
          </w:tcPr>
          <w:p>
            <w:pPr>
              <w:spacing w:after="0" w:line="20" w:lineRule="exact"/>
              <w:rPr>
                <w:sz w:val="1"/>
                <w:szCs w:val="1"/>
                <w:color w:val="auto"/>
              </w:rPr>
            </w:pPr>
          </w:p>
        </w:tc>
        <w:tc>
          <w:tcPr>
            <w:tcW w:w="140" w:type="dxa"/>
            <w:vAlign w:val="bottom"/>
            <w:shd w:val="clear" w:color="auto" w:fill="0086C3"/>
          </w:tcPr>
          <w:p>
            <w:pPr>
              <w:spacing w:after="0" w:line="20" w:lineRule="exact"/>
              <w:rPr>
                <w:sz w:val="1"/>
                <w:szCs w:val="1"/>
                <w:color w:val="auto"/>
              </w:rPr>
            </w:pPr>
          </w:p>
        </w:tc>
        <w:tc>
          <w:tcPr>
            <w:tcW w:w="100" w:type="dxa"/>
            <w:vAlign w:val="bottom"/>
            <w:tcBorders>
              <w:left w:val="single" w:sz="8" w:color="0086C3"/>
            </w:tcBorders>
            <w:shd w:val="clear" w:color="auto" w:fill="0086C3"/>
          </w:tcPr>
          <w:p>
            <w:pPr>
              <w:spacing w:after="0" w:line="20" w:lineRule="exact"/>
              <w:rPr>
                <w:sz w:val="1"/>
                <w:szCs w:val="1"/>
                <w:color w:val="auto"/>
              </w:rPr>
            </w:pPr>
          </w:p>
        </w:tc>
        <w:tc>
          <w:tcPr>
            <w:tcW w:w="120" w:type="dxa"/>
            <w:vAlign w:val="bottom"/>
            <w:shd w:val="clear" w:color="auto" w:fill="0086C3"/>
          </w:tcPr>
          <w:p>
            <w:pPr>
              <w:spacing w:after="0" w:line="20" w:lineRule="exact"/>
              <w:rPr>
                <w:sz w:val="1"/>
                <w:szCs w:val="1"/>
                <w:color w:val="auto"/>
              </w:rPr>
            </w:pPr>
          </w:p>
        </w:tc>
        <w:tc>
          <w:tcPr>
            <w:tcW w:w="20" w:type="dxa"/>
            <w:vAlign w:val="bottom"/>
            <w:shd w:val="clear" w:color="auto" w:fill="0086C3"/>
          </w:tcPr>
          <w:p>
            <w:pPr>
              <w:spacing w:after="0" w:line="20" w:lineRule="exact"/>
              <w:rPr>
                <w:sz w:val="1"/>
                <w:szCs w:val="1"/>
                <w:color w:val="auto"/>
              </w:rPr>
            </w:pPr>
          </w:p>
        </w:tc>
        <w:tc>
          <w:tcPr>
            <w:tcW w:w="40" w:type="dxa"/>
            <w:vAlign w:val="bottom"/>
            <w:shd w:val="clear" w:color="auto" w:fill="0086C3"/>
          </w:tcPr>
          <w:p>
            <w:pPr>
              <w:spacing w:after="0" w:line="20" w:lineRule="exact"/>
              <w:rPr>
                <w:sz w:val="1"/>
                <w:szCs w:val="1"/>
                <w:color w:val="auto"/>
              </w:rPr>
            </w:pPr>
          </w:p>
        </w:tc>
        <w:tc>
          <w:tcPr>
            <w:tcW w:w="100" w:type="dxa"/>
            <w:vAlign w:val="bottom"/>
            <w:shd w:val="clear" w:color="auto" w:fill="0086C3"/>
          </w:tcPr>
          <w:p>
            <w:pPr>
              <w:spacing w:after="0" w:line="20" w:lineRule="exact"/>
              <w:rPr>
                <w:sz w:val="1"/>
                <w:szCs w:val="1"/>
                <w:color w:val="auto"/>
              </w:rPr>
            </w:pPr>
          </w:p>
        </w:tc>
        <w:tc>
          <w:tcPr>
            <w:tcW w:w="140" w:type="dxa"/>
            <w:vAlign w:val="bottom"/>
            <w:shd w:val="clear" w:color="auto" w:fill="0086C3"/>
          </w:tcPr>
          <w:p>
            <w:pPr>
              <w:spacing w:after="0" w:line="20" w:lineRule="exact"/>
              <w:rPr>
                <w:sz w:val="1"/>
                <w:szCs w:val="1"/>
                <w:color w:val="auto"/>
              </w:rPr>
            </w:pPr>
          </w:p>
        </w:tc>
        <w:tc>
          <w:tcPr>
            <w:tcW w:w="40" w:type="dxa"/>
            <w:vAlign w:val="bottom"/>
            <w:shd w:val="clear" w:color="auto" w:fill="0086C3"/>
          </w:tcPr>
          <w:p>
            <w:pPr>
              <w:spacing w:after="0" w:line="20" w:lineRule="exact"/>
              <w:rPr>
                <w:sz w:val="1"/>
                <w:szCs w:val="1"/>
                <w:color w:val="auto"/>
              </w:rPr>
            </w:pPr>
          </w:p>
        </w:tc>
        <w:tc>
          <w:tcPr>
            <w:tcW w:w="80" w:type="dxa"/>
            <w:vAlign w:val="bottom"/>
            <w:shd w:val="clear" w:color="auto" w:fill="0086C3"/>
          </w:tcPr>
          <w:p>
            <w:pPr>
              <w:spacing w:after="0" w:line="20" w:lineRule="exact"/>
              <w:rPr>
                <w:sz w:val="1"/>
                <w:szCs w:val="1"/>
                <w:color w:val="auto"/>
              </w:rPr>
            </w:pPr>
          </w:p>
        </w:tc>
        <w:tc>
          <w:tcPr>
            <w:tcW w:w="160" w:type="dxa"/>
            <w:vAlign w:val="bottom"/>
            <w:shd w:val="clear" w:color="auto" w:fill="0086C3"/>
          </w:tcPr>
          <w:p>
            <w:pPr>
              <w:spacing w:after="0" w:line="20" w:lineRule="exact"/>
              <w:rPr>
                <w:sz w:val="1"/>
                <w:szCs w:val="1"/>
                <w:color w:val="auto"/>
              </w:rPr>
            </w:pPr>
          </w:p>
        </w:tc>
        <w:tc>
          <w:tcPr>
            <w:tcW w:w="100" w:type="dxa"/>
            <w:vAlign w:val="bottom"/>
            <w:tcBorders>
              <w:left w:val="single" w:sz="8" w:color="0086C3"/>
              <w:right w:val="single" w:sz="8" w:color="0086C3"/>
            </w:tcBorders>
            <w:shd w:val="clear" w:color="auto" w:fill="0086C3"/>
          </w:tcPr>
          <w:p>
            <w:pPr>
              <w:spacing w:after="0" w:line="20" w:lineRule="exact"/>
              <w:rPr>
                <w:sz w:val="1"/>
                <w:szCs w:val="1"/>
                <w:color w:val="auto"/>
              </w:rPr>
            </w:pPr>
          </w:p>
        </w:tc>
        <w:tc>
          <w:tcPr>
            <w:tcW w:w="20" w:type="dxa"/>
            <w:vAlign w:val="bottom"/>
            <w:shd w:val="clear" w:color="auto" w:fill="0086C3"/>
          </w:tcPr>
          <w:p>
            <w:pPr>
              <w:spacing w:after="0" w:line="20" w:lineRule="exact"/>
              <w:rPr>
                <w:sz w:val="1"/>
                <w:szCs w:val="1"/>
                <w:color w:val="auto"/>
              </w:rPr>
            </w:pPr>
          </w:p>
        </w:tc>
        <w:tc>
          <w:tcPr>
            <w:tcW w:w="100" w:type="dxa"/>
            <w:vAlign w:val="bottom"/>
            <w:tcBorders>
              <w:left w:val="single" w:sz="8" w:color="0086C3"/>
            </w:tcBorders>
            <w:shd w:val="clear" w:color="auto" w:fill="0086C3"/>
          </w:tcPr>
          <w:p>
            <w:pPr>
              <w:spacing w:after="0" w:line="20" w:lineRule="exact"/>
              <w:rPr>
                <w:sz w:val="1"/>
                <w:szCs w:val="1"/>
                <w:color w:val="auto"/>
              </w:rPr>
            </w:pPr>
          </w:p>
        </w:tc>
        <w:tc>
          <w:tcPr>
            <w:tcW w:w="20" w:type="dxa"/>
            <w:vAlign w:val="bottom"/>
            <w:shd w:val="clear" w:color="auto" w:fill="0086C3"/>
          </w:tcPr>
          <w:p>
            <w:pPr>
              <w:spacing w:after="0" w:line="20" w:lineRule="exact"/>
              <w:rPr>
                <w:sz w:val="1"/>
                <w:szCs w:val="1"/>
                <w:color w:val="auto"/>
              </w:rPr>
            </w:pPr>
          </w:p>
        </w:tc>
        <w:tc>
          <w:tcPr>
            <w:tcW w:w="100" w:type="dxa"/>
            <w:vAlign w:val="bottom"/>
            <w:tcBorders>
              <w:left w:val="single" w:sz="8" w:color="0086C3"/>
            </w:tcBorders>
            <w:shd w:val="clear" w:color="auto" w:fill="0086C3"/>
          </w:tcPr>
          <w:p>
            <w:pPr>
              <w:spacing w:after="0" w:line="20" w:lineRule="exact"/>
              <w:rPr>
                <w:sz w:val="1"/>
                <w:szCs w:val="1"/>
                <w:color w:val="auto"/>
              </w:rPr>
            </w:pPr>
          </w:p>
        </w:tc>
        <w:tc>
          <w:tcPr>
            <w:tcW w:w="20" w:type="dxa"/>
            <w:vAlign w:val="bottom"/>
            <w:shd w:val="clear" w:color="auto" w:fill="0086C3"/>
          </w:tcPr>
          <w:p>
            <w:pPr>
              <w:spacing w:after="0" w:line="20" w:lineRule="exact"/>
              <w:rPr>
                <w:sz w:val="1"/>
                <w:szCs w:val="1"/>
                <w:color w:val="auto"/>
              </w:rPr>
            </w:pPr>
          </w:p>
        </w:tc>
        <w:tc>
          <w:tcPr>
            <w:tcW w:w="140" w:type="dxa"/>
            <w:vAlign w:val="bottom"/>
            <w:tcBorders>
              <w:left w:val="single" w:sz="8" w:color="0086C3"/>
            </w:tcBorders>
            <w:shd w:val="clear" w:color="auto" w:fill="0086C3"/>
          </w:tcPr>
          <w:p>
            <w:pPr>
              <w:spacing w:after="0" w:line="20" w:lineRule="exact"/>
              <w:rPr>
                <w:sz w:val="1"/>
                <w:szCs w:val="1"/>
                <w:color w:val="auto"/>
              </w:rPr>
            </w:pPr>
          </w:p>
        </w:tc>
        <w:tc>
          <w:tcPr>
            <w:tcW w:w="340" w:type="dxa"/>
            <w:vAlign w:val="bottom"/>
            <w:shd w:val="clear" w:color="auto" w:fill="0086C3"/>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80" w:type="dxa"/>
            <w:vAlign w:val="bottom"/>
            <w:tcBorders>
              <w:right w:val="single" w:sz="8" w:color="0086C3"/>
            </w:tcBorders>
          </w:tcPr>
          <w:p>
            <w:pPr>
              <w:spacing w:after="0" w:line="20" w:lineRule="exact"/>
              <w:rPr>
                <w:sz w:val="1"/>
                <w:szCs w:val="1"/>
                <w:color w:val="auto"/>
              </w:rPr>
            </w:pPr>
          </w:p>
        </w:tc>
        <w:tc>
          <w:tcPr>
            <w:tcW w:w="100" w:type="dxa"/>
            <w:vAlign w:val="bottom"/>
            <w:shd w:val="clear" w:color="auto" w:fill="0086C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50"/>
        </w:trPr>
        <w:tc>
          <w:tcPr>
            <w:tcW w:w="11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7560" w:type="dxa"/>
            <w:vAlign w:val="bottom"/>
            <w:gridSpan w:val="36"/>
            <w:vMerge w:val="restart"/>
          </w:tcPr>
          <w:p>
            <w:pPr>
              <w:spacing w:after="0"/>
              <w:rPr>
                <w:rFonts w:ascii="Arial" w:cs="Arial" w:eastAsia="Arial" w:hAnsi="Arial"/>
                <w:sz w:val="18"/>
                <w:szCs w:val="18"/>
                <w:b w:val="1"/>
                <w:bCs w:val="1"/>
                <w:color w:val="0086C3"/>
              </w:rPr>
            </w:pPr>
            <w:hyperlink w:anchor="page47">
              <w:r>
                <w:rPr>
                  <w:rFonts w:ascii="Arial" w:cs="Arial" w:eastAsia="Arial" w:hAnsi="Arial"/>
                  <w:sz w:val="18"/>
                  <w:szCs w:val="18"/>
                  <w:b w:val="1"/>
                  <w:bCs w:val="1"/>
                  <w:color w:val="0086C3"/>
                </w:rPr>
                <w:t>Potential of a Virtual or Hybrid Meeting Due to COVID-19</w:t>
              </w:r>
            </w:hyperlink>
          </w:p>
        </w:tc>
        <w:tc>
          <w:tcPr>
            <w:tcW w:w="1440" w:type="dxa"/>
            <w:vAlign w:val="bottom"/>
            <w:gridSpan w:val="3"/>
          </w:tcPr>
          <w:p>
            <w:pPr>
              <w:jc w:val="right"/>
              <w:spacing w:after="0"/>
              <w:rPr>
                <w:rFonts w:ascii="Arial" w:cs="Arial" w:eastAsia="Arial" w:hAnsi="Arial"/>
                <w:sz w:val="18"/>
                <w:szCs w:val="18"/>
                <w:b w:val="1"/>
                <w:bCs w:val="1"/>
                <w:color w:val="0086C3"/>
              </w:rPr>
            </w:pPr>
            <w:hyperlink w:anchor="page47">
              <w:r>
                <w:rPr>
                  <w:rFonts w:ascii="Arial" w:cs="Arial" w:eastAsia="Arial" w:hAnsi="Arial"/>
                  <w:sz w:val="18"/>
                  <w:szCs w:val="18"/>
                  <w:b w:val="1"/>
                  <w:bCs w:val="1"/>
                  <w:color w:val="0086C3"/>
                </w:rPr>
                <w:t>45</w:t>
              </w:r>
            </w:hyperlink>
          </w:p>
        </w:tc>
        <w:tc>
          <w:tcPr>
            <w:tcW w:w="0" w:type="dxa"/>
            <w:vAlign w:val="bottom"/>
          </w:tcPr>
          <w:p>
            <w:pPr>
              <w:spacing w:after="0"/>
              <w:rPr>
                <w:sz w:val="1"/>
                <w:szCs w:val="1"/>
                <w:color w:val="auto"/>
              </w:rPr>
            </w:pPr>
          </w:p>
        </w:tc>
      </w:tr>
      <w:tr>
        <w:trPr>
          <w:trHeight w:val="196"/>
        </w:trPr>
        <w:tc>
          <w:tcPr>
            <w:tcW w:w="110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7560" w:type="dxa"/>
            <w:vAlign w:val="bottom"/>
            <w:gridSpan w:val="36"/>
            <w:vMerge w:val="continue"/>
          </w:tcPr>
          <w:p>
            <w:pPr>
              <w:spacing w:after="0"/>
              <w:rPr>
                <w:sz w:val="17"/>
                <w:szCs w:val="17"/>
                <w:color w:val="auto"/>
              </w:rPr>
            </w:pPr>
          </w:p>
        </w:tc>
        <w:tc>
          <w:tcPr>
            <w:tcW w:w="1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Borders>
              <w:top w:val="single" w:sz="8" w:color="0086C3"/>
            </w:tcBorders>
          </w:tcPr>
          <w:p>
            <w:pPr>
              <w:spacing w:after="0"/>
              <w:rPr>
                <w:sz w:val="17"/>
                <w:szCs w:val="17"/>
                <w:color w:val="auto"/>
              </w:rPr>
            </w:pPr>
          </w:p>
        </w:tc>
        <w:tc>
          <w:tcPr>
            <w:tcW w:w="0" w:type="dxa"/>
            <w:vAlign w:val="bottom"/>
          </w:tcPr>
          <w:p>
            <w:pPr>
              <w:spacing w:after="0"/>
              <w:rPr>
                <w:sz w:val="1"/>
                <w:szCs w:val="1"/>
                <w:color w:val="auto"/>
              </w:rPr>
            </w:pPr>
          </w:p>
        </w:tc>
      </w:tr>
      <w:tr>
        <w:trPr>
          <w:trHeight w:val="439"/>
        </w:trPr>
        <w:tc>
          <w:tcPr>
            <w:tcW w:w="1100" w:type="dxa"/>
            <w:vAlign w:val="bottom"/>
          </w:tcPr>
          <w:p>
            <w:pPr>
              <w:spacing w:after="0"/>
              <w:rPr>
                <w:rFonts w:ascii="Arial" w:cs="Arial" w:eastAsia="Arial" w:hAnsi="Arial"/>
                <w:sz w:val="18"/>
                <w:szCs w:val="18"/>
                <w:b w:val="1"/>
                <w:bCs w:val="1"/>
                <w:color w:val="0086C3"/>
                <w:w w:val="98"/>
              </w:rPr>
            </w:pPr>
            <w:hyperlink w:anchor="page48">
              <w:r>
                <w:rPr>
                  <w:rFonts w:ascii="Arial" w:cs="Arial" w:eastAsia="Arial" w:hAnsi="Arial"/>
                  <w:sz w:val="18"/>
                  <w:szCs w:val="18"/>
                  <w:b w:val="1"/>
                  <w:bCs w:val="1"/>
                  <w:color w:val="0086C3"/>
                  <w:w w:val="98"/>
                </w:rPr>
                <w:t>APPENDIX A</w:t>
              </w:r>
            </w:hyperlink>
          </w:p>
        </w:tc>
        <w:tc>
          <w:tcPr>
            <w:tcW w:w="1080" w:type="dxa"/>
            <w:vAlign w:val="bottom"/>
          </w:tcPr>
          <w:p>
            <w:pPr>
              <w:spacing w:after="0"/>
              <w:rPr>
                <w:sz w:val="24"/>
                <w:szCs w:val="24"/>
                <w:color w:val="auto"/>
              </w:rPr>
            </w:pPr>
          </w:p>
        </w:tc>
        <w:tc>
          <w:tcPr>
            <w:tcW w:w="4540" w:type="dxa"/>
            <w:vAlign w:val="bottom"/>
            <w:tcBorders>
              <w:top w:val="single" w:sz="8" w:color="0086C3"/>
            </w:tcBorders>
            <w:gridSpan w:val="33"/>
          </w:tcPr>
          <w:p>
            <w:pPr>
              <w:spacing w:after="0"/>
              <w:rPr>
                <w:sz w:val="24"/>
                <w:szCs w:val="24"/>
                <w:color w:val="auto"/>
              </w:rPr>
            </w:pPr>
          </w:p>
        </w:tc>
        <w:tc>
          <w:tcPr>
            <w:tcW w:w="3020" w:type="dxa"/>
            <w:vAlign w:val="bottom"/>
            <w:gridSpan w:val="3"/>
          </w:tcPr>
          <w:p>
            <w:pPr>
              <w:spacing w:after="0"/>
              <w:rPr>
                <w:sz w:val="24"/>
                <w:szCs w:val="24"/>
                <w:color w:val="auto"/>
              </w:rPr>
            </w:pPr>
          </w:p>
        </w:tc>
        <w:tc>
          <w:tcPr>
            <w:tcW w:w="1440" w:type="dxa"/>
            <w:vAlign w:val="bottom"/>
            <w:gridSpan w:val="3"/>
          </w:tcPr>
          <w:p>
            <w:pPr>
              <w:jc w:val="right"/>
              <w:spacing w:after="0"/>
              <w:rPr>
                <w:rFonts w:ascii="Arial" w:cs="Arial" w:eastAsia="Arial" w:hAnsi="Arial"/>
                <w:sz w:val="18"/>
                <w:szCs w:val="18"/>
                <w:b w:val="1"/>
                <w:bCs w:val="1"/>
                <w:color w:val="0086C3"/>
              </w:rPr>
            </w:pPr>
            <w:hyperlink w:anchor="page48">
              <w:r>
                <w:rPr>
                  <w:rFonts w:ascii="Arial" w:cs="Arial" w:eastAsia="Arial" w:hAnsi="Arial"/>
                  <w:sz w:val="18"/>
                  <w:szCs w:val="18"/>
                  <w:b w:val="1"/>
                  <w:bCs w:val="1"/>
                  <w:color w:val="0086C3"/>
                </w:rPr>
                <w:t>A-1</w:t>
              </w:r>
            </w:hyperlink>
          </w:p>
        </w:tc>
        <w:tc>
          <w:tcPr>
            <w:tcW w:w="0" w:type="dxa"/>
            <w:vAlign w:val="bottom"/>
          </w:tcPr>
          <w:p>
            <w:pPr>
              <w:spacing w:after="0"/>
              <w:rPr>
                <w:sz w:val="1"/>
                <w:szCs w:val="1"/>
                <w:color w:val="auto"/>
              </w:rPr>
            </w:pPr>
          </w:p>
        </w:tc>
      </w:tr>
      <w:tr>
        <w:trPr>
          <w:trHeight w:val="20"/>
        </w:trPr>
        <w:tc>
          <w:tcPr>
            <w:tcW w:w="1100" w:type="dxa"/>
            <w:vAlign w:val="bottom"/>
            <w:shd w:val="clear" w:color="auto" w:fill="0086C3"/>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54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180" w:type="dxa"/>
            <w:vAlign w:val="bottom"/>
            <w:tcBorders>
              <w:right w:val="single" w:sz="8" w:color="0086C3"/>
            </w:tcBorders>
            <w:shd w:val="clear" w:color="auto" w:fill="0086C3"/>
          </w:tcPr>
          <w:p>
            <w:pPr>
              <w:spacing w:after="0" w:line="20" w:lineRule="exact"/>
              <w:rPr>
                <w:sz w:val="1"/>
                <w:szCs w:val="1"/>
                <w:color w:val="auto"/>
              </w:rPr>
            </w:pPr>
          </w:p>
        </w:tc>
        <w:tc>
          <w:tcPr>
            <w:tcW w:w="100" w:type="dxa"/>
            <w:vAlign w:val="bottom"/>
            <w:shd w:val="clear" w:color="auto" w:fill="0086C3"/>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220"/>
          </w:cols>
          <w:pgMar w:left="320" w:top="342" w:right="359" w:bottom="1440" w:gutter="0" w:footer="0" w:header="0"/>
        </w:sectPr>
      </w:pPr>
    </w:p>
    <w:p>
      <w:pPr>
        <w:spacing w:after="0" w:line="57"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tab/>
        <w:t>3</w:t>
      </w:r>
    </w:p>
    <w:p>
      <w:pPr>
        <w:sectPr>
          <w:pgSz w:w="11900" w:h="16838" w:orient="portrait"/>
          <w:cols w:equalWidth="0" w:num="1">
            <w:col w:w="11220"/>
          </w:cols>
          <w:pgMar w:left="320" w:top="342" w:right="359" w:bottom="1440" w:gutter="0" w:footer="0" w:header="0"/>
          <w:type w:val="continuous"/>
        </w:sectPr>
      </w:pPr>
    </w:p>
    <w:bookmarkStart w:id="5" w:name="page6"/>
    <w:bookmarkEnd w:id="5"/>
    <w:p>
      <w:pPr>
        <w:spacing w:after="0"/>
        <w:rPr>
          <w:sz w:val="20"/>
          <w:szCs w:val="20"/>
          <w:color w:val="auto"/>
        </w:rPr>
      </w:pPr>
      <w:r>
        <w:rPr>
          <w:rFonts w:ascii="Arial" w:cs="Arial" w:eastAsia="Arial" w:hAnsi="Arial"/>
          <w:sz w:val="22"/>
          <w:szCs w:val="22"/>
          <w:b w:val="1"/>
          <w:bCs w:val="1"/>
          <w:color w:val="0086C3"/>
        </w:rPr>
        <w:t>HIGHWOODS AT-A-GLANCE</w:t>
      </w:r>
    </w:p>
    <w:p>
      <w:pPr>
        <w:spacing w:after="0" w:line="16" w:lineRule="exact"/>
        <w:rPr>
          <w:sz w:val="20"/>
          <w:szCs w:val="20"/>
          <w:color w:val="auto"/>
        </w:rPr>
      </w:pPr>
    </w:p>
    <w:p>
      <w:pPr>
        <w:spacing w:after="0"/>
        <w:rPr>
          <w:sz w:val="20"/>
          <w:szCs w:val="20"/>
          <w:color w:val="auto"/>
        </w:rPr>
      </w:pPr>
      <w:r>
        <w:rPr>
          <w:rFonts w:ascii="Arial" w:cs="Arial" w:eastAsia="Arial" w:hAnsi="Arial"/>
          <w:sz w:val="9"/>
          <w:szCs w:val="9"/>
          <w:b w:val="1"/>
          <w:bCs w:val="1"/>
          <w:color w:val="0086C3"/>
        </w:rPr>
        <w:t>__________________________________________________________________________________________________________________________________________________________________________</w:t>
      </w:r>
    </w:p>
    <w:p>
      <w:pPr>
        <w:spacing w:after="0" w:line="200" w:lineRule="exact"/>
        <w:rPr>
          <w:sz w:val="20"/>
          <w:szCs w:val="20"/>
          <w:color w:val="auto"/>
        </w:rPr>
      </w:pP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color w:val="0086C3"/>
        </w:rPr>
        <w:t>Business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157480</wp:posOffset>
            </wp:positionV>
            <wp:extent cx="5966460" cy="65576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966460" cy="65576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tab/>
        <w:t>4</w:t>
      </w:r>
    </w:p>
    <w:p>
      <w:pPr>
        <w:sectPr>
          <w:pgSz w:w="11900" w:h="16838" w:orient="portrait"/>
          <w:cols w:equalWidth="0" w:num="1">
            <w:col w:w="10139"/>
          </w:cols>
          <w:pgMar w:left="320" w:top="342" w:right="1440" w:bottom="1440" w:gutter="0" w:footer="0" w:header="0"/>
        </w:sectPr>
      </w:pPr>
    </w:p>
    <w:bookmarkStart w:id="6" w:name="page7"/>
    <w:bookmarkEnd w:id="6"/>
    <w:p>
      <w:pPr>
        <w:spacing w:after="0"/>
        <w:rPr>
          <w:sz w:val="20"/>
          <w:szCs w:val="20"/>
          <w:color w:val="auto"/>
        </w:rPr>
      </w:pPr>
      <w:r>
        <w:rPr>
          <w:rFonts w:ascii="Arial" w:cs="Arial" w:eastAsia="Arial" w:hAnsi="Arial"/>
          <w:sz w:val="22"/>
          <w:szCs w:val="22"/>
          <w:b w:val="1"/>
          <w:bCs w:val="1"/>
          <w:color w:val="0086C3"/>
        </w:rPr>
        <w:t>HIGHWOODS AT-A-GLANCE</w:t>
      </w:r>
    </w:p>
    <w:p>
      <w:pPr>
        <w:spacing w:after="0" w:line="16" w:lineRule="exact"/>
        <w:rPr>
          <w:sz w:val="20"/>
          <w:szCs w:val="20"/>
          <w:color w:val="auto"/>
        </w:rPr>
      </w:pPr>
    </w:p>
    <w:p>
      <w:pPr>
        <w:spacing w:after="0"/>
        <w:rPr>
          <w:sz w:val="20"/>
          <w:szCs w:val="20"/>
          <w:color w:val="auto"/>
        </w:rPr>
      </w:pPr>
      <w:r>
        <w:rPr>
          <w:rFonts w:ascii="Arial" w:cs="Arial" w:eastAsia="Arial" w:hAnsi="Arial"/>
          <w:sz w:val="9"/>
          <w:szCs w:val="9"/>
          <w:b w:val="1"/>
          <w:bCs w:val="1"/>
          <w:color w:val="0086C3"/>
        </w:rPr>
        <w:t>__________________________________________________________________________________________________________________________________________________________________________</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b w:val="1"/>
          <w:bCs w:val="1"/>
          <w:color w:val="0086C3"/>
        </w:rPr>
        <w:t>Governance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20320</wp:posOffset>
            </wp:positionV>
            <wp:extent cx="4286250" cy="70719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4286250" cy="70719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tab/>
        <w:t>5</w:t>
      </w:r>
    </w:p>
    <w:p>
      <w:pPr>
        <w:sectPr>
          <w:pgSz w:w="11900" w:h="16838" w:orient="portrait"/>
          <w:cols w:equalWidth="0" w:num="1">
            <w:col w:w="10139"/>
          </w:cols>
          <w:pgMar w:left="320" w:top="342" w:right="1440" w:bottom="1440" w:gutter="0" w:footer="0" w:header="0"/>
        </w:sectPr>
      </w:pPr>
    </w:p>
    <w:bookmarkStart w:id="7" w:name="page8"/>
    <w:bookmarkEnd w:id="7"/>
    <w:p>
      <w:pPr>
        <w:spacing w:after="0"/>
        <w:rPr>
          <w:sz w:val="20"/>
          <w:szCs w:val="20"/>
          <w:color w:val="auto"/>
        </w:rPr>
      </w:pPr>
      <w:r>
        <w:rPr>
          <w:rFonts w:ascii="Arial" w:cs="Arial" w:eastAsia="Arial" w:hAnsi="Arial"/>
          <w:sz w:val="22"/>
          <w:szCs w:val="22"/>
          <w:b w:val="1"/>
          <w:bCs w:val="1"/>
          <w:color w:val="0086C3"/>
        </w:rPr>
        <w:t>HIGHWOODS AT-A-GLANCE</w:t>
      </w:r>
    </w:p>
    <w:p>
      <w:pPr>
        <w:spacing w:after="0" w:line="16" w:lineRule="exact"/>
        <w:rPr>
          <w:sz w:val="20"/>
          <w:szCs w:val="20"/>
          <w:color w:val="auto"/>
        </w:rPr>
      </w:pPr>
    </w:p>
    <w:p>
      <w:pPr>
        <w:spacing w:after="0"/>
        <w:rPr>
          <w:sz w:val="20"/>
          <w:szCs w:val="20"/>
          <w:color w:val="auto"/>
        </w:rPr>
      </w:pPr>
      <w:r>
        <w:rPr>
          <w:rFonts w:ascii="Arial" w:cs="Arial" w:eastAsia="Arial" w:hAnsi="Arial"/>
          <w:sz w:val="9"/>
          <w:szCs w:val="9"/>
          <w:b w:val="1"/>
          <w:bCs w:val="1"/>
          <w:color w:val="0086C3"/>
        </w:rPr>
        <w:t>__________________________________________________________________________________________________________________________________________________________________________</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b w:val="1"/>
          <w:bCs w:val="1"/>
          <w:color w:val="0086C3"/>
        </w:rPr>
        <w:t>Environmental Sustainability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20320</wp:posOffset>
            </wp:positionV>
            <wp:extent cx="6069330" cy="52463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069330" cy="52463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tab/>
        <w:t>6</w:t>
      </w:r>
    </w:p>
    <w:p>
      <w:pPr>
        <w:sectPr>
          <w:pgSz w:w="11900" w:h="16838" w:orient="portrait"/>
          <w:cols w:equalWidth="0" w:num="1">
            <w:col w:w="10139"/>
          </w:cols>
          <w:pgMar w:left="320" w:top="342" w:right="1440" w:bottom="1440" w:gutter="0" w:footer="0" w:header="0"/>
        </w:sectPr>
      </w:pPr>
    </w:p>
    <w:bookmarkStart w:id="8" w:name="page9"/>
    <w:bookmarkEnd w:id="8"/>
    <w:p>
      <w:pPr>
        <w:spacing w:after="0"/>
        <w:rPr>
          <w:sz w:val="20"/>
          <w:szCs w:val="20"/>
          <w:color w:val="auto"/>
        </w:rPr>
      </w:pPr>
      <w:r>
        <w:rPr>
          <w:rFonts w:ascii="Arial" w:cs="Arial" w:eastAsia="Arial" w:hAnsi="Arial"/>
          <w:sz w:val="22"/>
          <w:szCs w:val="22"/>
          <w:b w:val="1"/>
          <w:bCs w:val="1"/>
          <w:color w:val="0086C3"/>
        </w:rPr>
        <w:t>CORPORATE GOVERNANCE AND BOARD MATTERS</w:t>
      </w:r>
    </w:p>
    <w:p>
      <w:pPr>
        <w:spacing w:after="0" w:line="16" w:lineRule="exact"/>
        <w:rPr>
          <w:sz w:val="20"/>
          <w:szCs w:val="20"/>
          <w:color w:val="auto"/>
        </w:rPr>
      </w:pPr>
    </w:p>
    <w:p>
      <w:pPr>
        <w:spacing w:after="0"/>
        <w:rPr>
          <w:sz w:val="20"/>
          <w:szCs w:val="20"/>
          <w:color w:val="auto"/>
        </w:rPr>
      </w:pPr>
      <w:r>
        <w:rPr>
          <w:rFonts w:ascii="Arial" w:cs="Arial" w:eastAsia="Arial" w:hAnsi="Arial"/>
          <w:sz w:val="11"/>
          <w:szCs w:val="11"/>
          <w:b w:val="1"/>
          <w:bCs w:val="1"/>
          <w:color w:val="0086C3"/>
        </w:rPr>
        <w:t>__________________________________________________________________________________________________________________________________________________________________________</w:t>
      </w:r>
    </w:p>
    <w:p>
      <w:pPr>
        <w:spacing w:after="0" w:line="200" w:lineRule="exact"/>
        <w:rPr>
          <w:sz w:val="20"/>
          <w:szCs w:val="20"/>
          <w:color w:val="auto"/>
        </w:rPr>
      </w:pPr>
    </w:p>
    <w:p>
      <w:pPr>
        <w:spacing w:after="0" w:line="260" w:lineRule="exact"/>
        <w:rPr>
          <w:sz w:val="20"/>
          <w:szCs w:val="20"/>
          <w:color w:val="auto"/>
        </w:rPr>
      </w:pPr>
    </w:p>
    <w:p>
      <w:pPr>
        <w:spacing w:after="0"/>
        <w:rPr>
          <w:sz w:val="20"/>
          <w:szCs w:val="20"/>
          <w:color w:val="auto"/>
        </w:rPr>
      </w:pPr>
      <w:r>
        <w:rPr>
          <w:rFonts w:ascii="Arial" w:cs="Arial" w:eastAsia="Arial" w:hAnsi="Arial"/>
          <w:sz w:val="18"/>
          <w:szCs w:val="18"/>
          <w:b w:val="1"/>
          <w:bCs w:val="1"/>
          <w:color w:val="0086C3"/>
        </w:rPr>
        <w:t>Composition of the Board of Directors</w:t>
      </w:r>
    </w:p>
    <w:p>
      <w:pPr>
        <w:spacing w:after="0" w:line="328" w:lineRule="exact"/>
        <w:rPr>
          <w:sz w:val="20"/>
          <w:szCs w:val="20"/>
          <w:color w:val="auto"/>
        </w:rPr>
      </w:pPr>
    </w:p>
    <w:p>
      <w:pPr>
        <w:ind w:right="320"/>
        <w:spacing w:after="0" w:line="369" w:lineRule="auto"/>
        <w:rPr>
          <w:sz w:val="20"/>
          <w:szCs w:val="20"/>
          <w:color w:val="auto"/>
        </w:rPr>
      </w:pPr>
      <w:r>
        <w:rPr>
          <w:rFonts w:ascii="Arial" w:cs="Arial" w:eastAsia="Arial" w:hAnsi="Arial"/>
          <w:sz w:val="18"/>
          <w:szCs w:val="18"/>
          <w:color w:val="auto"/>
        </w:rPr>
        <w:t>The board currently consists of eight directors. The current members of our Board of Directors are Charles A. Anderson, Gene H. Anderson, Thomas P. Anderson, Carlos E. Evans, David J. Hartzell, Sherry A. Kellett, Theodore J. Klinck and Anne H. Lloyd. Mr. T. Anderson was elected as a director effective January 29, 2020 and Edward J. Fritsch retired as a director effective September 1, 2019. The following table provides current membership information for the Board and each of its committees:</w:t>
      </w:r>
    </w:p>
    <w:p>
      <w:pPr>
        <w:spacing w:after="0" w:line="27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24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Director Name</w:t>
            </w:r>
          </w:p>
        </w:tc>
        <w:tc>
          <w:tcPr>
            <w:tcW w:w="2220" w:type="dxa"/>
            <w:vAlign w:val="bottom"/>
            <w:vMerge w:val="restart"/>
          </w:tcPr>
          <w:p>
            <w:pPr>
              <w:jc w:val="center"/>
              <w:ind w:left="468"/>
              <w:spacing w:after="0"/>
              <w:rPr>
                <w:sz w:val="20"/>
                <w:szCs w:val="20"/>
                <w:color w:val="auto"/>
              </w:rPr>
            </w:pPr>
            <w:r>
              <w:rPr>
                <w:rFonts w:ascii="Arial" w:cs="Arial" w:eastAsia="Arial" w:hAnsi="Arial"/>
                <w:sz w:val="14"/>
                <w:szCs w:val="14"/>
                <w:b w:val="1"/>
                <w:bCs w:val="1"/>
                <w:color w:val="auto"/>
                <w:w w:val="91"/>
              </w:rPr>
              <w:t>Independent</w:t>
            </w:r>
          </w:p>
        </w:tc>
        <w:tc>
          <w:tcPr>
            <w:tcW w:w="1360" w:type="dxa"/>
            <w:vAlign w:val="bottom"/>
            <w:vMerge w:val="restart"/>
          </w:tcPr>
          <w:p>
            <w:pPr>
              <w:jc w:val="center"/>
              <w:spacing w:after="0"/>
              <w:rPr>
                <w:sz w:val="20"/>
                <w:szCs w:val="20"/>
                <w:color w:val="auto"/>
              </w:rPr>
            </w:pPr>
            <w:r>
              <w:rPr>
                <w:rFonts w:ascii="Arial" w:cs="Arial" w:eastAsia="Arial" w:hAnsi="Arial"/>
                <w:sz w:val="14"/>
                <w:szCs w:val="14"/>
                <w:b w:val="1"/>
                <w:bCs w:val="1"/>
                <w:color w:val="auto"/>
              </w:rPr>
              <w:t>Audit</w:t>
            </w:r>
          </w:p>
        </w:tc>
        <w:tc>
          <w:tcPr>
            <w:tcW w:w="2000" w:type="dxa"/>
            <w:vAlign w:val="bottom"/>
          </w:tcPr>
          <w:p>
            <w:pPr>
              <w:jc w:val="center"/>
              <w:spacing w:after="0"/>
              <w:rPr>
                <w:sz w:val="20"/>
                <w:szCs w:val="20"/>
                <w:color w:val="auto"/>
              </w:rPr>
            </w:pPr>
            <w:r>
              <w:rPr>
                <w:rFonts w:ascii="Arial" w:cs="Arial" w:eastAsia="Arial" w:hAnsi="Arial"/>
                <w:sz w:val="14"/>
                <w:szCs w:val="14"/>
                <w:b w:val="1"/>
                <w:bCs w:val="1"/>
                <w:color w:val="auto"/>
                <w:w w:val="92"/>
              </w:rPr>
              <w:t>Compensation and</w:t>
            </w:r>
          </w:p>
        </w:tc>
        <w:tc>
          <w:tcPr>
            <w:tcW w:w="1580" w:type="dxa"/>
            <w:vAlign w:val="bottom"/>
            <w:vMerge w:val="restart"/>
          </w:tcPr>
          <w:p>
            <w:pPr>
              <w:jc w:val="center"/>
              <w:ind w:right="28"/>
              <w:spacing w:after="0"/>
              <w:rPr>
                <w:sz w:val="20"/>
                <w:szCs w:val="20"/>
                <w:color w:val="auto"/>
              </w:rPr>
            </w:pPr>
            <w:r>
              <w:rPr>
                <w:rFonts w:ascii="Arial" w:cs="Arial" w:eastAsia="Arial" w:hAnsi="Arial"/>
                <w:sz w:val="14"/>
                <w:szCs w:val="14"/>
                <w:b w:val="1"/>
                <w:bCs w:val="1"/>
                <w:color w:val="auto"/>
                <w:w w:val="91"/>
              </w:rPr>
              <w:t>Executive</w:t>
            </w:r>
          </w:p>
        </w:tc>
        <w:tc>
          <w:tcPr>
            <w:tcW w:w="18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4"/>
              </w:rPr>
              <w:t>Investment</w:t>
            </w:r>
          </w:p>
        </w:tc>
        <w:tc>
          <w:tcPr>
            <w:tcW w:w="0" w:type="dxa"/>
            <w:vAlign w:val="bottom"/>
          </w:tcPr>
          <w:p>
            <w:pPr>
              <w:spacing w:after="0"/>
              <w:rPr>
                <w:sz w:val="1"/>
                <w:szCs w:val="1"/>
                <w:color w:val="auto"/>
              </w:rPr>
            </w:pPr>
          </w:p>
        </w:tc>
      </w:tr>
      <w:tr>
        <w:trPr>
          <w:trHeight w:val="192"/>
        </w:trPr>
        <w:tc>
          <w:tcPr>
            <w:tcW w:w="2240" w:type="dxa"/>
            <w:vAlign w:val="bottom"/>
            <w:tcBorders>
              <w:bottom w:val="single" w:sz="8" w:color="auto"/>
            </w:tcBorders>
            <w:vMerge w:val="continue"/>
          </w:tcPr>
          <w:p>
            <w:pPr>
              <w:spacing w:after="0"/>
              <w:rPr>
                <w:sz w:val="16"/>
                <w:szCs w:val="16"/>
                <w:color w:val="auto"/>
              </w:rPr>
            </w:pPr>
          </w:p>
        </w:tc>
        <w:tc>
          <w:tcPr>
            <w:tcW w:w="2220" w:type="dxa"/>
            <w:vAlign w:val="bottom"/>
            <w:tcBorders>
              <w:bottom w:val="single" w:sz="8" w:color="auto"/>
            </w:tcBorders>
            <w:vMerge w:val="continue"/>
          </w:tcPr>
          <w:p>
            <w:pPr>
              <w:spacing w:after="0"/>
              <w:rPr>
                <w:sz w:val="16"/>
                <w:szCs w:val="16"/>
                <w:color w:val="auto"/>
              </w:rPr>
            </w:pPr>
          </w:p>
        </w:tc>
        <w:tc>
          <w:tcPr>
            <w:tcW w:w="1360" w:type="dxa"/>
            <w:vAlign w:val="bottom"/>
            <w:tcBorders>
              <w:bottom w:val="single" w:sz="8" w:color="auto"/>
            </w:tcBorders>
            <w:vMerge w:val="continue"/>
          </w:tcPr>
          <w:p>
            <w:pPr>
              <w:spacing w:after="0"/>
              <w:rPr>
                <w:sz w:val="16"/>
                <w:szCs w:val="16"/>
                <w:color w:val="auto"/>
              </w:rPr>
            </w:pPr>
          </w:p>
        </w:tc>
        <w:tc>
          <w:tcPr>
            <w:tcW w:w="20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3"/>
              </w:rPr>
              <w:t>Governance</w:t>
            </w:r>
          </w:p>
        </w:tc>
        <w:tc>
          <w:tcPr>
            <w:tcW w:w="1580" w:type="dxa"/>
            <w:vAlign w:val="bottom"/>
            <w:tcBorders>
              <w:bottom w:val="single" w:sz="8" w:color="auto"/>
            </w:tcBorders>
            <w:vMerge w:val="continue"/>
          </w:tcPr>
          <w:p>
            <w:pPr>
              <w:spacing w:after="0"/>
              <w:rPr>
                <w:sz w:val="16"/>
                <w:szCs w:val="16"/>
                <w:color w:val="auto"/>
              </w:rPr>
            </w:pPr>
          </w:p>
        </w:tc>
        <w:tc>
          <w:tcPr>
            <w:tcW w:w="184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63"/>
        </w:trPr>
        <w:tc>
          <w:tcPr>
            <w:tcW w:w="224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Charles A. Anderson</w:t>
            </w:r>
          </w:p>
        </w:tc>
        <w:tc>
          <w:tcPr>
            <w:tcW w:w="2220" w:type="dxa"/>
            <w:vAlign w:val="bottom"/>
            <w:tcBorders>
              <w:bottom w:val="single" w:sz="8" w:color="auto"/>
            </w:tcBorders>
            <w:shd w:val="clear" w:color="auto" w:fill="CCEEFF"/>
          </w:tcPr>
          <w:p>
            <w:pPr>
              <w:jc w:val="center"/>
              <w:ind w:left="468"/>
              <w:spacing w:after="0"/>
              <w:rPr>
                <w:sz w:val="20"/>
                <w:szCs w:val="20"/>
                <w:color w:val="auto"/>
              </w:rPr>
            </w:pPr>
            <w:r>
              <w:rPr>
                <w:rFonts w:ascii="Arial" w:cs="Arial" w:eastAsia="Arial" w:hAnsi="Arial"/>
                <w:sz w:val="14"/>
                <w:szCs w:val="14"/>
                <w:color w:val="auto"/>
              </w:rPr>
              <w:t>√</w:t>
            </w:r>
          </w:p>
        </w:tc>
        <w:tc>
          <w:tcPr>
            <w:tcW w:w="1360" w:type="dxa"/>
            <w:vAlign w:val="bottom"/>
            <w:tcBorders>
              <w:bottom w:val="single" w:sz="8" w:color="auto"/>
            </w:tcBorders>
            <w:shd w:val="clear" w:color="auto" w:fill="CCEEFF"/>
          </w:tcPr>
          <w:p>
            <w:pPr>
              <w:spacing w:after="0"/>
              <w:rPr>
                <w:sz w:val="22"/>
                <w:szCs w:val="22"/>
                <w:color w:val="auto"/>
              </w:rPr>
            </w:pPr>
          </w:p>
        </w:tc>
        <w:tc>
          <w:tcPr>
            <w:tcW w:w="2000" w:type="dxa"/>
            <w:vAlign w:val="bottom"/>
            <w:tcBorders>
              <w:bottom w:val="single" w:sz="8" w:color="auto"/>
            </w:tcBorders>
            <w:shd w:val="clear" w:color="auto" w:fill="CCEEFF"/>
          </w:tcPr>
          <w:p>
            <w:pPr>
              <w:spacing w:after="0"/>
              <w:rPr>
                <w:sz w:val="22"/>
                <w:szCs w:val="22"/>
                <w:color w:val="auto"/>
              </w:rPr>
            </w:pPr>
          </w:p>
        </w:tc>
        <w:tc>
          <w:tcPr>
            <w:tcW w:w="1580" w:type="dxa"/>
            <w:vAlign w:val="bottom"/>
            <w:tcBorders>
              <w:bottom w:val="single" w:sz="8" w:color="auto"/>
            </w:tcBorders>
            <w:shd w:val="clear" w:color="auto" w:fill="CCEEFF"/>
          </w:tcPr>
          <w:p>
            <w:pPr>
              <w:spacing w:after="0"/>
              <w:rPr>
                <w:sz w:val="22"/>
                <w:szCs w:val="22"/>
                <w:color w:val="auto"/>
              </w:rPr>
            </w:pPr>
          </w:p>
        </w:tc>
        <w:tc>
          <w:tcPr>
            <w:tcW w:w="184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7"/>
              </w:rPr>
              <w:t>Member</w:t>
            </w:r>
          </w:p>
        </w:tc>
        <w:tc>
          <w:tcPr>
            <w:tcW w:w="0" w:type="dxa"/>
            <w:vAlign w:val="bottom"/>
          </w:tcPr>
          <w:p>
            <w:pPr>
              <w:spacing w:after="0"/>
              <w:rPr>
                <w:sz w:val="1"/>
                <w:szCs w:val="1"/>
                <w:color w:val="auto"/>
              </w:rPr>
            </w:pPr>
          </w:p>
        </w:tc>
      </w:tr>
      <w:tr>
        <w:trPr>
          <w:trHeight w:val="264"/>
        </w:trPr>
        <w:tc>
          <w:tcPr>
            <w:tcW w:w="224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Gene H. Anderson</w:t>
            </w:r>
          </w:p>
        </w:tc>
        <w:tc>
          <w:tcPr>
            <w:tcW w:w="2220" w:type="dxa"/>
            <w:vAlign w:val="bottom"/>
            <w:tcBorders>
              <w:bottom w:val="single" w:sz="8" w:color="auto"/>
            </w:tcBorders>
          </w:tcPr>
          <w:p>
            <w:pPr>
              <w:jc w:val="center"/>
              <w:ind w:left="468"/>
              <w:spacing w:after="0"/>
              <w:rPr>
                <w:sz w:val="20"/>
                <w:szCs w:val="20"/>
                <w:color w:val="auto"/>
              </w:rPr>
            </w:pPr>
            <w:r>
              <w:rPr>
                <w:rFonts w:ascii="Arial" w:cs="Arial" w:eastAsia="Arial" w:hAnsi="Arial"/>
                <w:sz w:val="14"/>
                <w:szCs w:val="14"/>
                <w:color w:val="auto"/>
              </w:rPr>
              <w:t>√</w:t>
            </w:r>
          </w:p>
        </w:tc>
        <w:tc>
          <w:tcPr>
            <w:tcW w:w="1360" w:type="dxa"/>
            <w:vAlign w:val="bottom"/>
            <w:tcBorders>
              <w:bottom w:val="single" w:sz="8" w:color="auto"/>
            </w:tcBorders>
          </w:tcPr>
          <w:p>
            <w:pPr>
              <w:spacing w:after="0"/>
              <w:rPr>
                <w:sz w:val="22"/>
                <w:szCs w:val="22"/>
                <w:color w:val="auto"/>
              </w:rPr>
            </w:pPr>
          </w:p>
        </w:tc>
        <w:tc>
          <w:tcPr>
            <w:tcW w:w="2000" w:type="dxa"/>
            <w:vAlign w:val="bottom"/>
            <w:tcBorders>
              <w:bottom w:val="single" w:sz="8" w:color="auto"/>
            </w:tcBorders>
          </w:tcPr>
          <w:p>
            <w:pPr>
              <w:spacing w:after="0"/>
              <w:rPr>
                <w:sz w:val="22"/>
                <w:szCs w:val="22"/>
                <w:color w:val="auto"/>
              </w:rPr>
            </w:pPr>
          </w:p>
        </w:tc>
        <w:tc>
          <w:tcPr>
            <w:tcW w:w="1580" w:type="dxa"/>
            <w:vAlign w:val="bottom"/>
            <w:tcBorders>
              <w:bottom w:val="single" w:sz="8" w:color="auto"/>
            </w:tcBorders>
          </w:tcPr>
          <w:p>
            <w:pPr>
              <w:jc w:val="center"/>
              <w:ind w:right="48"/>
              <w:spacing w:after="0"/>
              <w:rPr>
                <w:sz w:val="20"/>
                <w:szCs w:val="20"/>
                <w:color w:val="auto"/>
              </w:rPr>
            </w:pPr>
            <w:r>
              <w:rPr>
                <w:rFonts w:ascii="Arial" w:cs="Arial" w:eastAsia="Arial" w:hAnsi="Arial"/>
                <w:sz w:val="14"/>
                <w:szCs w:val="14"/>
                <w:color w:val="auto"/>
                <w:w w:val="97"/>
              </w:rPr>
              <w:t>Member</w:t>
            </w:r>
          </w:p>
        </w:tc>
        <w:tc>
          <w:tcPr>
            <w:tcW w:w="184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7"/>
              </w:rPr>
              <w:t>Member</w:t>
            </w:r>
          </w:p>
        </w:tc>
        <w:tc>
          <w:tcPr>
            <w:tcW w:w="0" w:type="dxa"/>
            <w:vAlign w:val="bottom"/>
          </w:tcPr>
          <w:p>
            <w:pPr>
              <w:spacing w:after="0"/>
              <w:rPr>
                <w:sz w:val="1"/>
                <w:szCs w:val="1"/>
                <w:color w:val="auto"/>
              </w:rPr>
            </w:pPr>
          </w:p>
        </w:tc>
      </w:tr>
      <w:tr>
        <w:trPr>
          <w:trHeight w:val="264"/>
        </w:trPr>
        <w:tc>
          <w:tcPr>
            <w:tcW w:w="224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Thomas P. Anderson</w:t>
            </w:r>
          </w:p>
        </w:tc>
        <w:tc>
          <w:tcPr>
            <w:tcW w:w="2220" w:type="dxa"/>
            <w:vAlign w:val="bottom"/>
            <w:tcBorders>
              <w:bottom w:val="single" w:sz="8" w:color="auto"/>
            </w:tcBorders>
            <w:shd w:val="clear" w:color="auto" w:fill="CCEEFF"/>
          </w:tcPr>
          <w:p>
            <w:pPr>
              <w:jc w:val="center"/>
              <w:ind w:left="468"/>
              <w:spacing w:after="0"/>
              <w:rPr>
                <w:sz w:val="20"/>
                <w:szCs w:val="20"/>
                <w:color w:val="auto"/>
              </w:rPr>
            </w:pPr>
            <w:r>
              <w:rPr>
                <w:rFonts w:ascii="Arial" w:cs="Arial" w:eastAsia="Arial" w:hAnsi="Arial"/>
                <w:sz w:val="14"/>
                <w:szCs w:val="14"/>
                <w:color w:val="auto"/>
              </w:rPr>
              <w:t>√</w:t>
            </w:r>
          </w:p>
        </w:tc>
        <w:tc>
          <w:tcPr>
            <w:tcW w:w="1360" w:type="dxa"/>
            <w:vAlign w:val="bottom"/>
            <w:tcBorders>
              <w:bottom w:val="single" w:sz="8" w:color="auto"/>
            </w:tcBorders>
            <w:shd w:val="clear" w:color="auto" w:fill="CCEEFF"/>
          </w:tcPr>
          <w:p>
            <w:pPr>
              <w:spacing w:after="0"/>
              <w:rPr>
                <w:sz w:val="22"/>
                <w:szCs w:val="22"/>
                <w:color w:val="auto"/>
              </w:rPr>
            </w:pPr>
          </w:p>
        </w:tc>
        <w:tc>
          <w:tcPr>
            <w:tcW w:w="200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3"/>
              </w:rPr>
              <w:t>Member</w:t>
            </w:r>
          </w:p>
        </w:tc>
        <w:tc>
          <w:tcPr>
            <w:tcW w:w="1580" w:type="dxa"/>
            <w:vAlign w:val="bottom"/>
            <w:tcBorders>
              <w:bottom w:val="single" w:sz="8" w:color="auto"/>
            </w:tcBorders>
            <w:shd w:val="clear" w:color="auto" w:fill="CCEEFF"/>
          </w:tcPr>
          <w:p>
            <w:pPr>
              <w:spacing w:after="0"/>
              <w:rPr>
                <w:sz w:val="22"/>
                <w:szCs w:val="22"/>
                <w:color w:val="auto"/>
              </w:rPr>
            </w:pPr>
          </w:p>
        </w:tc>
        <w:tc>
          <w:tcPr>
            <w:tcW w:w="1840" w:type="dxa"/>
            <w:vAlign w:val="bottom"/>
            <w:tcBorders>
              <w:bottom w:val="single" w:sz="8" w:color="auto"/>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63"/>
        </w:trPr>
        <w:tc>
          <w:tcPr>
            <w:tcW w:w="224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Carlos E. Evans</w:t>
            </w:r>
          </w:p>
        </w:tc>
        <w:tc>
          <w:tcPr>
            <w:tcW w:w="2220" w:type="dxa"/>
            <w:vAlign w:val="bottom"/>
            <w:tcBorders>
              <w:bottom w:val="single" w:sz="8" w:color="auto"/>
            </w:tcBorders>
          </w:tcPr>
          <w:p>
            <w:pPr>
              <w:jc w:val="center"/>
              <w:ind w:left="468"/>
              <w:spacing w:after="0"/>
              <w:rPr>
                <w:sz w:val="20"/>
                <w:szCs w:val="20"/>
                <w:color w:val="auto"/>
              </w:rPr>
            </w:pPr>
            <w:r>
              <w:rPr>
                <w:rFonts w:ascii="Arial" w:cs="Arial" w:eastAsia="Arial" w:hAnsi="Arial"/>
                <w:sz w:val="14"/>
                <w:szCs w:val="14"/>
                <w:color w:val="auto"/>
              </w:rPr>
              <w:t>√</w:t>
            </w:r>
          </w:p>
        </w:tc>
        <w:tc>
          <w:tcPr>
            <w:tcW w:w="1360" w:type="dxa"/>
            <w:vAlign w:val="bottom"/>
            <w:tcBorders>
              <w:bottom w:val="single" w:sz="8" w:color="auto"/>
            </w:tcBorders>
          </w:tcPr>
          <w:p>
            <w:pPr>
              <w:spacing w:after="0"/>
              <w:rPr>
                <w:sz w:val="22"/>
                <w:szCs w:val="22"/>
                <w:color w:val="auto"/>
              </w:rPr>
            </w:pPr>
          </w:p>
        </w:tc>
        <w:tc>
          <w:tcPr>
            <w:tcW w:w="20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5"/>
              </w:rPr>
              <w:t>Chair</w:t>
            </w:r>
          </w:p>
        </w:tc>
        <w:tc>
          <w:tcPr>
            <w:tcW w:w="1580" w:type="dxa"/>
            <w:vAlign w:val="bottom"/>
            <w:tcBorders>
              <w:bottom w:val="single" w:sz="8" w:color="auto"/>
            </w:tcBorders>
          </w:tcPr>
          <w:p>
            <w:pPr>
              <w:jc w:val="center"/>
              <w:ind w:right="28"/>
              <w:spacing w:after="0"/>
              <w:rPr>
                <w:sz w:val="20"/>
                <w:szCs w:val="20"/>
                <w:color w:val="auto"/>
              </w:rPr>
            </w:pPr>
            <w:r>
              <w:rPr>
                <w:rFonts w:ascii="Arial" w:cs="Arial" w:eastAsia="Arial" w:hAnsi="Arial"/>
                <w:sz w:val="14"/>
                <w:szCs w:val="14"/>
                <w:color w:val="auto"/>
                <w:w w:val="95"/>
              </w:rPr>
              <w:t>Chair</w:t>
            </w:r>
          </w:p>
        </w:tc>
        <w:tc>
          <w:tcPr>
            <w:tcW w:w="184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224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David J. Hartzell</w:t>
            </w:r>
          </w:p>
        </w:tc>
        <w:tc>
          <w:tcPr>
            <w:tcW w:w="2220" w:type="dxa"/>
            <w:vAlign w:val="bottom"/>
            <w:tcBorders>
              <w:bottom w:val="single" w:sz="8" w:color="auto"/>
            </w:tcBorders>
            <w:shd w:val="clear" w:color="auto" w:fill="CCEEFF"/>
          </w:tcPr>
          <w:p>
            <w:pPr>
              <w:jc w:val="center"/>
              <w:ind w:left="468"/>
              <w:spacing w:after="0"/>
              <w:rPr>
                <w:sz w:val="20"/>
                <w:szCs w:val="20"/>
                <w:color w:val="auto"/>
              </w:rPr>
            </w:pPr>
            <w:r>
              <w:rPr>
                <w:rFonts w:ascii="Arial" w:cs="Arial" w:eastAsia="Arial" w:hAnsi="Arial"/>
                <w:sz w:val="14"/>
                <w:szCs w:val="14"/>
                <w:color w:val="auto"/>
              </w:rPr>
              <w:t>√</w:t>
            </w:r>
          </w:p>
        </w:tc>
        <w:tc>
          <w:tcPr>
            <w:tcW w:w="136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3"/>
              </w:rPr>
              <w:t>Member</w:t>
            </w:r>
          </w:p>
        </w:tc>
        <w:tc>
          <w:tcPr>
            <w:tcW w:w="2000" w:type="dxa"/>
            <w:vAlign w:val="bottom"/>
            <w:tcBorders>
              <w:bottom w:val="single" w:sz="8" w:color="auto"/>
            </w:tcBorders>
            <w:shd w:val="clear" w:color="auto" w:fill="CCEEFF"/>
          </w:tcPr>
          <w:p>
            <w:pPr>
              <w:spacing w:after="0"/>
              <w:rPr>
                <w:sz w:val="22"/>
                <w:szCs w:val="22"/>
                <w:color w:val="auto"/>
              </w:rPr>
            </w:pPr>
          </w:p>
        </w:tc>
        <w:tc>
          <w:tcPr>
            <w:tcW w:w="1580" w:type="dxa"/>
            <w:vAlign w:val="bottom"/>
            <w:tcBorders>
              <w:bottom w:val="single" w:sz="8" w:color="auto"/>
            </w:tcBorders>
            <w:shd w:val="clear" w:color="auto" w:fill="CCEEFF"/>
          </w:tcPr>
          <w:p>
            <w:pPr>
              <w:spacing w:after="0"/>
              <w:rPr>
                <w:sz w:val="22"/>
                <w:szCs w:val="22"/>
                <w:color w:val="auto"/>
              </w:rPr>
            </w:pPr>
          </w:p>
        </w:tc>
        <w:tc>
          <w:tcPr>
            <w:tcW w:w="184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7"/>
              </w:rPr>
              <w:t>Member</w:t>
            </w:r>
          </w:p>
        </w:tc>
        <w:tc>
          <w:tcPr>
            <w:tcW w:w="0" w:type="dxa"/>
            <w:vAlign w:val="bottom"/>
          </w:tcPr>
          <w:p>
            <w:pPr>
              <w:spacing w:after="0"/>
              <w:rPr>
                <w:sz w:val="1"/>
                <w:szCs w:val="1"/>
                <w:color w:val="auto"/>
              </w:rPr>
            </w:pPr>
          </w:p>
        </w:tc>
      </w:tr>
      <w:tr>
        <w:trPr>
          <w:trHeight w:val="263"/>
        </w:trPr>
        <w:tc>
          <w:tcPr>
            <w:tcW w:w="224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Sherry A. Kellett</w:t>
            </w:r>
          </w:p>
        </w:tc>
        <w:tc>
          <w:tcPr>
            <w:tcW w:w="2220" w:type="dxa"/>
            <w:vAlign w:val="bottom"/>
            <w:tcBorders>
              <w:bottom w:val="single" w:sz="8" w:color="auto"/>
            </w:tcBorders>
          </w:tcPr>
          <w:p>
            <w:pPr>
              <w:jc w:val="center"/>
              <w:ind w:left="468"/>
              <w:spacing w:after="0"/>
              <w:rPr>
                <w:sz w:val="20"/>
                <w:szCs w:val="20"/>
                <w:color w:val="auto"/>
              </w:rPr>
            </w:pPr>
            <w:r>
              <w:rPr>
                <w:rFonts w:ascii="Arial" w:cs="Arial" w:eastAsia="Arial" w:hAnsi="Arial"/>
                <w:sz w:val="14"/>
                <w:szCs w:val="14"/>
                <w:color w:val="auto"/>
              </w:rPr>
              <w:t>√</w:t>
            </w:r>
          </w:p>
        </w:tc>
        <w:tc>
          <w:tcPr>
            <w:tcW w:w="13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3"/>
              </w:rPr>
              <w:t>Member</w:t>
            </w:r>
          </w:p>
        </w:tc>
        <w:tc>
          <w:tcPr>
            <w:tcW w:w="2000" w:type="dxa"/>
            <w:vAlign w:val="bottom"/>
            <w:tcBorders>
              <w:bottom w:val="single" w:sz="8" w:color="auto"/>
            </w:tcBorders>
          </w:tcPr>
          <w:p>
            <w:pPr>
              <w:spacing w:after="0"/>
              <w:rPr>
                <w:sz w:val="22"/>
                <w:szCs w:val="22"/>
                <w:color w:val="auto"/>
              </w:rPr>
            </w:pPr>
          </w:p>
        </w:tc>
        <w:tc>
          <w:tcPr>
            <w:tcW w:w="1580" w:type="dxa"/>
            <w:vAlign w:val="bottom"/>
            <w:tcBorders>
              <w:bottom w:val="single" w:sz="8" w:color="auto"/>
            </w:tcBorders>
          </w:tcPr>
          <w:p>
            <w:pPr>
              <w:spacing w:after="0"/>
              <w:rPr>
                <w:sz w:val="22"/>
                <w:szCs w:val="22"/>
                <w:color w:val="auto"/>
              </w:rPr>
            </w:pPr>
          </w:p>
        </w:tc>
        <w:tc>
          <w:tcPr>
            <w:tcW w:w="184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224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Theodore J. Klinck</w:t>
            </w:r>
          </w:p>
        </w:tc>
        <w:tc>
          <w:tcPr>
            <w:tcW w:w="2220" w:type="dxa"/>
            <w:vAlign w:val="bottom"/>
            <w:tcBorders>
              <w:bottom w:val="single" w:sz="8" w:color="auto"/>
            </w:tcBorders>
            <w:shd w:val="clear" w:color="auto" w:fill="CCEEFF"/>
          </w:tcPr>
          <w:p>
            <w:pPr>
              <w:spacing w:after="0"/>
              <w:rPr>
                <w:sz w:val="22"/>
                <w:szCs w:val="22"/>
                <w:color w:val="auto"/>
              </w:rPr>
            </w:pPr>
          </w:p>
        </w:tc>
        <w:tc>
          <w:tcPr>
            <w:tcW w:w="1360" w:type="dxa"/>
            <w:vAlign w:val="bottom"/>
            <w:tcBorders>
              <w:bottom w:val="single" w:sz="8" w:color="auto"/>
            </w:tcBorders>
            <w:shd w:val="clear" w:color="auto" w:fill="CCEEFF"/>
          </w:tcPr>
          <w:p>
            <w:pPr>
              <w:spacing w:after="0"/>
              <w:rPr>
                <w:sz w:val="22"/>
                <w:szCs w:val="22"/>
                <w:color w:val="auto"/>
              </w:rPr>
            </w:pPr>
          </w:p>
        </w:tc>
        <w:tc>
          <w:tcPr>
            <w:tcW w:w="2000" w:type="dxa"/>
            <w:vAlign w:val="bottom"/>
            <w:tcBorders>
              <w:bottom w:val="single" w:sz="8" w:color="auto"/>
            </w:tcBorders>
            <w:shd w:val="clear" w:color="auto" w:fill="CCEEFF"/>
          </w:tcPr>
          <w:p>
            <w:pPr>
              <w:spacing w:after="0"/>
              <w:rPr>
                <w:sz w:val="22"/>
                <w:szCs w:val="22"/>
                <w:color w:val="auto"/>
              </w:rPr>
            </w:pPr>
          </w:p>
        </w:tc>
        <w:tc>
          <w:tcPr>
            <w:tcW w:w="1580" w:type="dxa"/>
            <w:vAlign w:val="bottom"/>
            <w:tcBorders>
              <w:bottom w:val="single" w:sz="8" w:color="auto"/>
            </w:tcBorders>
            <w:shd w:val="clear" w:color="auto" w:fill="CCEEFF"/>
          </w:tcPr>
          <w:p>
            <w:pPr>
              <w:jc w:val="center"/>
              <w:ind w:right="48"/>
              <w:spacing w:after="0"/>
              <w:rPr>
                <w:sz w:val="20"/>
                <w:szCs w:val="20"/>
                <w:color w:val="auto"/>
              </w:rPr>
            </w:pPr>
            <w:r>
              <w:rPr>
                <w:rFonts w:ascii="Arial" w:cs="Arial" w:eastAsia="Arial" w:hAnsi="Arial"/>
                <w:sz w:val="14"/>
                <w:szCs w:val="14"/>
                <w:color w:val="auto"/>
              </w:rPr>
              <w:t>Ex-Officio</w:t>
            </w:r>
          </w:p>
        </w:tc>
        <w:tc>
          <w:tcPr>
            <w:tcW w:w="1840" w:type="dxa"/>
            <w:vAlign w:val="bottom"/>
            <w:tcBorders>
              <w:bottom w:val="single" w:sz="8" w:color="auto"/>
            </w:tcBorders>
            <w:shd w:val="clear" w:color="auto" w:fill="CCEEFF"/>
          </w:tcPr>
          <w:p>
            <w:pPr>
              <w:jc w:val="center"/>
              <w:ind w:right="8"/>
              <w:spacing w:after="0"/>
              <w:rPr>
                <w:sz w:val="20"/>
                <w:szCs w:val="20"/>
                <w:color w:val="auto"/>
              </w:rPr>
            </w:pPr>
            <w:r>
              <w:rPr>
                <w:rFonts w:ascii="Arial" w:cs="Arial" w:eastAsia="Arial" w:hAnsi="Arial"/>
                <w:sz w:val="14"/>
                <w:szCs w:val="14"/>
                <w:color w:val="auto"/>
                <w:w w:val="95"/>
              </w:rPr>
              <w:t>Chair</w:t>
            </w:r>
          </w:p>
        </w:tc>
        <w:tc>
          <w:tcPr>
            <w:tcW w:w="0" w:type="dxa"/>
            <w:vAlign w:val="bottom"/>
          </w:tcPr>
          <w:p>
            <w:pPr>
              <w:spacing w:after="0"/>
              <w:rPr>
                <w:sz w:val="1"/>
                <w:szCs w:val="1"/>
                <w:color w:val="auto"/>
              </w:rPr>
            </w:pPr>
          </w:p>
        </w:tc>
      </w:tr>
      <w:tr>
        <w:trPr>
          <w:trHeight w:val="263"/>
        </w:trPr>
        <w:tc>
          <w:tcPr>
            <w:tcW w:w="224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Anne H. Lloyd</w:t>
            </w:r>
          </w:p>
        </w:tc>
        <w:tc>
          <w:tcPr>
            <w:tcW w:w="2220" w:type="dxa"/>
            <w:vAlign w:val="bottom"/>
            <w:tcBorders>
              <w:bottom w:val="single" w:sz="8" w:color="auto"/>
            </w:tcBorders>
          </w:tcPr>
          <w:p>
            <w:pPr>
              <w:jc w:val="center"/>
              <w:ind w:left="468"/>
              <w:spacing w:after="0"/>
              <w:rPr>
                <w:sz w:val="20"/>
                <w:szCs w:val="20"/>
                <w:color w:val="auto"/>
              </w:rPr>
            </w:pPr>
            <w:r>
              <w:rPr>
                <w:rFonts w:ascii="Arial" w:cs="Arial" w:eastAsia="Arial" w:hAnsi="Arial"/>
                <w:sz w:val="14"/>
                <w:szCs w:val="14"/>
                <w:color w:val="auto"/>
              </w:rPr>
              <w:t>√</w:t>
            </w:r>
          </w:p>
        </w:tc>
        <w:tc>
          <w:tcPr>
            <w:tcW w:w="13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5"/>
              </w:rPr>
              <w:t>Chair</w:t>
            </w:r>
          </w:p>
        </w:tc>
        <w:tc>
          <w:tcPr>
            <w:tcW w:w="20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3"/>
              </w:rPr>
              <w:t>Member</w:t>
            </w:r>
          </w:p>
        </w:tc>
        <w:tc>
          <w:tcPr>
            <w:tcW w:w="1580" w:type="dxa"/>
            <w:vAlign w:val="bottom"/>
            <w:tcBorders>
              <w:bottom w:val="single" w:sz="8" w:color="auto"/>
            </w:tcBorders>
          </w:tcPr>
          <w:p>
            <w:pPr>
              <w:jc w:val="center"/>
              <w:ind w:right="48"/>
              <w:spacing w:after="0"/>
              <w:rPr>
                <w:sz w:val="20"/>
                <w:szCs w:val="20"/>
                <w:color w:val="auto"/>
              </w:rPr>
            </w:pPr>
            <w:r>
              <w:rPr>
                <w:rFonts w:ascii="Arial" w:cs="Arial" w:eastAsia="Arial" w:hAnsi="Arial"/>
                <w:sz w:val="14"/>
                <w:szCs w:val="14"/>
                <w:color w:val="auto"/>
                <w:w w:val="97"/>
              </w:rPr>
              <w:t>Member</w:t>
            </w:r>
          </w:p>
        </w:tc>
        <w:tc>
          <w:tcPr>
            <w:tcW w:w="1840" w:type="dxa"/>
            <w:vAlign w:val="bottom"/>
            <w:tcBorders>
              <w:bottom w:val="single" w:sz="8" w:color="auto"/>
            </w:tcBorders>
          </w:tcPr>
          <w:p>
            <w:pPr>
              <w:spacing w:after="0"/>
              <w:rPr>
                <w:sz w:val="22"/>
                <w:szCs w:val="22"/>
                <w:color w:val="auto"/>
              </w:rPr>
            </w:pPr>
          </w:p>
        </w:tc>
        <w:tc>
          <w:tcPr>
            <w:tcW w:w="0" w:type="dxa"/>
            <w:vAlign w:val="bottom"/>
          </w:tcPr>
          <w:p>
            <w:pPr>
              <w:spacing w:after="0"/>
              <w:rPr>
                <w:sz w:val="1"/>
                <w:szCs w:val="1"/>
                <w:color w:val="auto"/>
              </w:rPr>
            </w:pPr>
          </w:p>
        </w:tc>
      </w:tr>
    </w:tbl>
    <w:p>
      <w:pPr>
        <w:spacing w:after="0" w:line="247" w:lineRule="exact"/>
        <w:rPr>
          <w:sz w:val="20"/>
          <w:szCs w:val="20"/>
          <w:color w:val="auto"/>
        </w:rPr>
      </w:pPr>
    </w:p>
    <w:p>
      <w:pPr>
        <w:spacing w:after="0"/>
        <w:rPr>
          <w:sz w:val="20"/>
          <w:szCs w:val="20"/>
          <w:color w:val="auto"/>
        </w:rPr>
      </w:pPr>
      <w:r>
        <w:rPr>
          <w:rFonts w:ascii="Arial" w:cs="Arial" w:eastAsia="Arial" w:hAnsi="Arial"/>
          <w:sz w:val="18"/>
          <w:szCs w:val="18"/>
          <w:b w:val="1"/>
          <w:bCs w:val="1"/>
          <w:color w:val="0086C3"/>
        </w:rPr>
        <w:t>Board Independence, Leadership and Other Activities</w:t>
      </w:r>
    </w:p>
    <w:p>
      <w:pPr>
        <w:spacing w:after="0" w:line="328" w:lineRule="exact"/>
        <w:rPr>
          <w:sz w:val="20"/>
          <w:szCs w:val="20"/>
          <w:color w:val="auto"/>
        </w:rPr>
      </w:pPr>
    </w:p>
    <w:p>
      <w:pPr>
        <w:ind w:right="80"/>
        <w:spacing w:after="0" w:line="385" w:lineRule="auto"/>
        <w:rPr>
          <w:sz w:val="20"/>
          <w:szCs w:val="20"/>
          <w:color w:val="auto"/>
        </w:rPr>
      </w:pPr>
      <w:r>
        <w:rPr>
          <w:rFonts w:ascii="Arial" w:cs="Arial" w:eastAsia="Arial" w:hAnsi="Arial"/>
          <w:sz w:val="17"/>
          <w:szCs w:val="17"/>
          <w:color w:val="auto"/>
        </w:rPr>
        <w:t>Under NYSE rules, a majority of our directors and all of the members of the audit committee and the compensation and governance committee must be independent. For a director to qualify as independent, in addition to satisfying bright-line criteria established by the NYSE, the board must affirmatively determine that the director has no material relationship with us (either directly or as a partner, shareholder or officer of an organization that has a relationship with us). The board has determined that Mses. Kellett and Lloyd and Messrs. C. Anderson, G. Anderson, T. Anderson, Evans and Hartzell all satisfy the bright-line criteria and none has a relationship with us that would interfere with their ability to exercise independent judgment. None of the directors is related to any other director. The board does not believe the lease of office space to a family business controlled by Mr. G. Anderson impairs such director’s independence. The terms and conditions of the lease were comparable to terms and conditions then prevailing in the competitive marketplace. In addition, none of these directors other than Mr. G. Anderson (who retired from our company in June 2009) has ever served as (or is related to) an employee of our company or any of our predecessors or acquired companies or received any compensation from us except for compensation as a director.</w:t>
      </w:r>
    </w:p>
    <w:p>
      <w:pPr>
        <w:spacing w:after="0" w:line="185" w:lineRule="exact"/>
        <w:rPr>
          <w:sz w:val="20"/>
          <w:szCs w:val="20"/>
          <w:color w:val="auto"/>
        </w:rPr>
      </w:pPr>
    </w:p>
    <w:p>
      <w:pPr>
        <w:jc w:val="both"/>
        <w:ind w:right="100"/>
        <w:spacing w:after="0" w:line="373" w:lineRule="auto"/>
        <w:rPr>
          <w:sz w:val="20"/>
          <w:szCs w:val="20"/>
          <w:color w:val="auto"/>
        </w:rPr>
      </w:pPr>
      <w:r>
        <w:rPr>
          <w:rFonts w:ascii="Arial" w:cs="Arial" w:eastAsia="Arial" w:hAnsi="Arial"/>
          <w:sz w:val="18"/>
          <w:szCs w:val="18"/>
          <w:color w:val="auto"/>
        </w:rPr>
        <w:t>No member of our audit committee has accepted any consulting, advisory or other compensatory fee from us other than as set forth under “-Compensation of Directors.” Further, the board has determined that each member of the committee is financially literate and two members, Mses. Kellett and Lloyd, are financial experts.</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The Board believes it is prudent that the positions of chair and chief executive officer continue to be separate.</w:t>
      </w:r>
    </w:p>
    <w:p>
      <w:pPr>
        <w:spacing w:after="0" w:line="320" w:lineRule="exact"/>
        <w:rPr>
          <w:sz w:val="20"/>
          <w:szCs w:val="20"/>
          <w:color w:val="auto"/>
        </w:rPr>
      </w:pPr>
    </w:p>
    <w:p>
      <w:pPr>
        <w:jc w:val="both"/>
        <w:ind w:right="280"/>
        <w:spacing w:after="0" w:line="373" w:lineRule="auto"/>
        <w:rPr>
          <w:sz w:val="20"/>
          <w:szCs w:val="20"/>
          <w:color w:val="auto"/>
        </w:rPr>
      </w:pPr>
      <w:r>
        <w:rPr>
          <w:rFonts w:ascii="Arial" w:cs="Arial" w:eastAsia="Arial" w:hAnsi="Arial"/>
          <w:sz w:val="18"/>
          <w:szCs w:val="18"/>
          <w:color w:val="auto"/>
        </w:rPr>
        <w:t>The principal responsibility of our directors is to exercise their business judgment to act in what they reasonably believe to be in the best interests of our company and our stockholders. The board oversees our company’s overall strategic planning process, including the implementation and effectiveness of our strategic plan. As part of this process, the board regularly</w:t>
      </w:r>
    </w:p>
    <w:p>
      <w:pPr>
        <w:spacing w:after="0" w:line="346"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tab/>
        <w:t>7</w:t>
      </w:r>
    </w:p>
    <w:p>
      <w:pPr>
        <w:sectPr>
          <w:pgSz w:w="11900" w:h="16838" w:orient="portrait"/>
          <w:cols w:equalWidth="0" w:num="1">
            <w:col w:w="11240"/>
          </w:cols>
          <w:pgMar w:left="320" w:top="342" w:right="339" w:bottom="1440" w:gutter="0" w:footer="0" w:header="0"/>
        </w:sectPr>
      </w:pPr>
    </w:p>
    <w:bookmarkStart w:id="9" w:name="page10"/>
    <w:bookmarkEnd w:id="9"/>
    <w:p>
      <w:pPr>
        <w:ind w:right="120"/>
        <w:spacing w:after="0" w:line="387" w:lineRule="auto"/>
        <w:rPr>
          <w:sz w:val="20"/>
          <w:szCs w:val="20"/>
          <w:color w:val="auto"/>
        </w:rPr>
      </w:pPr>
      <w:r>
        <w:rPr>
          <w:rFonts w:ascii="Arial" w:cs="Arial" w:eastAsia="Arial" w:hAnsi="Arial"/>
          <w:sz w:val="17"/>
          <w:szCs w:val="17"/>
          <w:color w:val="auto"/>
        </w:rPr>
        <w:t>evaluates internal attributes and external threats that could hinder us from achieving our strategic goals and adversely affect the long-term outlook for our stockholders. The board believes that establishing an appropriate “tone at the top” and candid and constructive conversation between management and the board are essential for effective risk management and oversight. The board oversees management’s overall processes to identify and mitigate enterprise risks and capitalize on strategic opportunities. The audit committee is responsible for overseeing management's risk assessment and risk management processes designed to monitor and control financial risk exposures, including cyber security risk. The compensation and governance committee is responsible for ensuring that our compensation policies and practices do not create risks that are reasonably likely to have a material adverse effect on our company. The board and its committees routinely meet and communicate with our executive officers as appropriate in the board’s consideration of matters submitted for approval and risks associated with such matters.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color w:val="0086C3"/>
        </w:rPr>
        <w:t>Board Meetings</w:t>
      </w:r>
    </w:p>
    <w:p>
      <w:pPr>
        <w:spacing w:after="0" w:line="328" w:lineRule="exact"/>
        <w:rPr>
          <w:sz w:val="20"/>
          <w:szCs w:val="20"/>
          <w:color w:val="auto"/>
        </w:rPr>
      </w:pPr>
    </w:p>
    <w:p>
      <w:pPr>
        <w:ind w:right="60"/>
        <w:spacing w:after="0" w:line="395" w:lineRule="auto"/>
        <w:rPr>
          <w:sz w:val="20"/>
          <w:szCs w:val="20"/>
          <w:color w:val="auto"/>
        </w:rPr>
      </w:pPr>
      <w:r>
        <w:rPr>
          <w:rFonts w:ascii="Arial" w:cs="Arial" w:eastAsia="Arial" w:hAnsi="Arial"/>
          <w:sz w:val="17"/>
          <w:szCs w:val="17"/>
          <w:color w:val="auto"/>
        </w:rPr>
        <w:t>At each in-person meeting of the board, our independent directors meet in executive session. Our board chair (or, in the chair’s absence, another independent director designated by the chair) presides over such executive sessions. In 2019, each of the directors attended at least 75% of the aggregate of the total number of meetings of the board and the total number of meetings of all committees of the board on which the director served. The board encourages its members to attend each annual meeting. All seven persons then serving as directors attended our 2019 annual meeting.</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The board held 11 meetings in 2019.</w:t>
      </w:r>
    </w:p>
    <w:p>
      <w:pPr>
        <w:spacing w:after="0" w:line="311" w:lineRule="exact"/>
        <w:rPr>
          <w:sz w:val="20"/>
          <w:szCs w:val="20"/>
          <w:color w:val="auto"/>
        </w:rPr>
      </w:pPr>
    </w:p>
    <w:p>
      <w:pPr>
        <w:spacing w:after="0"/>
        <w:rPr>
          <w:sz w:val="20"/>
          <w:szCs w:val="20"/>
          <w:color w:val="auto"/>
        </w:rPr>
      </w:pPr>
      <w:r>
        <w:rPr>
          <w:rFonts w:ascii="Arial" w:cs="Arial" w:eastAsia="Arial" w:hAnsi="Arial"/>
          <w:sz w:val="18"/>
          <w:szCs w:val="18"/>
          <w:b w:val="1"/>
          <w:bCs w:val="1"/>
          <w:color w:val="0086C3"/>
        </w:rPr>
        <w:t>Compensation and Governance Committee</w:t>
      </w:r>
    </w:p>
    <w:p>
      <w:pPr>
        <w:spacing w:after="0" w:line="328" w:lineRule="exact"/>
        <w:rPr>
          <w:sz w:val="20"/>
          <w:szCs w:val="20"/>
          <w:color w:val="auto"/>
        </w:rPr>
      </w:pPr>
    </w:p>
    <w:p>
      <w:pPr>
        <w:jc w:val="both"/>
        <w:ind w:right="240"/>
        <w:spacing w:after="0" w:line="373" w:lineRule="auto"/>
        <w:rPr>
          <w:sz w:val="20"/>
          <w:szCs w:val="20"/>
          <w:color w:val="auto"/>
        </w:rPr>
      </w:pPr>
      <w:r>
        <w:rPr>
          <w:rFonts w:ascii="Arial" w:cs="Arial" w:eastAsia="Arial" w:hAnsi="Arial"/>
          <w:sz w:val="18"/>
          <w:szCs w:val="18"/>
          <w:color w:val="auto"/>
        </w:rPr>
        <w:t>The committee, which currently consists of Mr. T. Anderson, Mr. Evans (Chair) and Ms. Lloyd, determines compensation for our executive officers and oversees our incentive plans. Grants of awards to directors and executive officers under our long-term equity incentive plan are also pre-approved by the full board based on the recommendations of the committee.</w:t>
      </w:r>
    </w:p>
    <w:p>
      <w:pPr>
        <w:spacing w:after="0" w:line="182" w:lineRule="exact"/>
        <w:rPr>
          <w:sz w:val="20"/>
          <w:szCs w:val="20"/>
          <w:color w:val="auto"/>
        </w:rPr>
      </w:pPr>
    </w:p>
    <w:p>
      <w:pPr>
        <w:ind w:right="40"/>
        <w:spacing w:after="0" w:line="389" w:lineRule="auto"/>
        <w:rPr>
          <w:sz w:val="20"/>
          <w:szCs w:val="20"/>
          <w:color w:val="auto"/>
        </w:rPr>
      </w:pPr>
      <w:r>
        <w:rPr>
          <w:rFonts w:ascii="Arial" w:cs="Arial" w:eastAsia="Arial" w:hAnsi="Arial"/>
          <w:sz w:val="17"/>
          <w:szCs w:val="17"/>
          <w:color w:val="auto"/>
        </w:rPr>
        <w:t>The committee also makes recommendations regarding board member qualification standards, director nominees, director responsibilities and compensation, director access to management and independent advisors and management succession. Our corporate governance guidelines provide that the committee is responsible for reviewing with the board, on an annual basis, the appropriate skills and characteristics of board members as well as the composition of the board as a whole. This assessment includes consideration as to the members’ independence, diversity, age, tenure, skills and experience in the context of the needs of the board. The same criteria are used by the committee in evaluating nominees for directorship. Currently, two of our independent directors are female and one is a person of Latin American origin.</w:t>
      </w:r>
    </w:p>
    <w:p>
      <w:pPr>
        <w:spacing w:after="0" w:line="178" w:lineRule="exact"/>
        <w:rPr>
          <w:sz w:val="20"/>
          <w:szCs w:val="20"/>
          <w:color w:val="auto"/>
        </w:rPr>
      </w:pPr>
    </w:p>
    <w:p>
      <w:pPr>
        <w:spacing w:after="0" w:line="388" w:lineRule="auto"/>
        <w:rPr>
          <w:sz w:val="20"/>
          <w:szCs w:val="20"/>
          <w:color w:val="auto"/>
        </w:rPr>
      </w:pPr>
      <w:r>
        <w:rPr>
          <w:rFonts w:ascii="Arial" w:cs="Arial" w:eastAsia="Arial" w:hAnsi="Arial"/>
          <w:sz w:val="17"/>
          <w:szCs w:val="17"/>
          <w:color w:val="auto"/>
        </w:rPr>
        <w:t>The minimum qualifications for serving as a director are that a person demonstrate, by significant accomplishment in his or her field, an ability to make a meaningful contribution to the board's oversight of the business and affairs of our company and that a person have an impeccable record and reputation for honest and ethical conduct in both his or her professional and personal activities. When considering new candidates for election, or when considering re-nomination of a director for an additional term, the board evaluates the candidate’s expected contribution, level of engagement, diversity, age, skills and experience in the context of the needs of the board. The board believes that directors who change the professional responsibilities and/or positions they held outside our company when they were elected should offer to resign from the board. However, the board does not believe that, in every instance, directors who retire or change from the positions they held when they were elected to</w:t>
      </w:r>
    </w:p>
    <w:p>
      <w:pPr>
        <w:spacing w:after="0" w:line="340"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tab/>
        <w:t>8</w:t>
      </w:r>
    </w:p>
    <w:p>
      <w:pPr>
        <w:sectPr>
          <w:pgSz w:w="11900" w:h="16838" w:orient="portrait"/>
          <w:cols w:equalWidth="0" w:num="1">
            <w:col w:w="11240"/>
          </w:cols>
          <w:pgMar w:left="320" w:top="395" w:right="339" w:bottom="1440" w:gutter="0" w:footer="0" w:header="0"/>
        </w:sectPr>
      </w:pPr>
    </w:p>
    <w:bookmarkStart w:id="10" w:name="page11"/>
    <w:bookmarkEnd w:id="10"/>
    <w:p>
      <w:pPr>
        <w:ind w:right="100"/>
        <w:spacing w:after="0" w:line="425" w:lineRule="auto"/>
        <w:rPr>
          <w:sz w:val="20"/>
          <w:szCs w:val="20"/>
          <w:color w:val="auto"/>
        </w:rPr>
      </w:pPr>
      <w:r>
        <w:rPr>
          <w:rFonts w:ascii="Arial" w:cs="Arial" w:eastAsia="Arial" w:hAnsi="Arial"/>
          <w:sz w:val="16"/>
          <w:szCs w:val="16"/>
          <w:color w:val="auto"/>
        </w:rPr>
        <w:t>the board should necessarily leave the board. There should, however, be an opportunity for the board, through the committee, to review the continued appropriateness of director membership under the changed circumstances, including the anticipated ongoing value and contribution of the individual director. Our corporate governance guidelines provide that no person having attained the age of 75 years may be appointed, re-appointed or nominated for election or re-election as a director. Upon the recommendation of the committee, the board may make exceptions to this policy as it deems appropriate.</w:t>
      </w:r>
    </w:p>
    <w:p>
      <w:pPr>
        <w:spacing w:after="0" w:line="155" w:lineRule="exact"/>
        <w:rPr>
          <w:sz w:val="20"/>
          <w:szCs w:val="20"/>
          <w:color w:val="auto"/>
        </w:rPr>
      </w:pPr>
    </w:p>
    <w:p>
      <w:pPr>
        <w:spacing w:after="0" w:line="395" w:lineRule="auto"/>
        <w:rPr>
          <w:sz w:val="20"/>
          <w:szCs w:val="20"/>
          <w:color w:val="auto"/>
        </w:rPr>
      </w:pPr>
      <w:r>
        <w:rPr>
          <w:rFonts w:ascii="Arial" w:cs="Arial" w:eastAsia="Arial" w:hAnsi="Arial"/>
          <w:sz w:val="17"/>
          <w:szCs w:val="17"/>
          <w:color w:val="auto"/>
        </w:rPr>
        <w:t>The board further believes that each director should be generally available to respond to reasonable requests and commitments related to our company and that there is a limit to the number of public company boards of directors upon which a director may serve and meet such an availability requirement. As a result, our corporate governance guidelines provide that none of our directors may serve on more than three other public company boards of directors while serving on our board. No director currently serves on the board of more than two other publicly-traded companies.</w:t>
      </w:r>
    </w:p>
    <w:p>
      <w:pPr>
        <w:spacing w:after="0" w:line="171" w:lineRule="exact"/>
        <w:rPr>
          <w:sz w:val="20"/>
          <w:szCs w:val="20"/>
          <w:color w:val="auto"/>
        </w:rPr>
      </w:pPr>
    </w:p>
    <w:p>
      <w:pPr>
        <w:ind w:right="140"/>
        <w:spacing w:after="0" w:line="366" w:lineRule="auto"/>
        <w:rPr>
          <w:sz w:val="20"/>
          <w:szCs w:val="20"/>
          <w:color w:val="auto"/>
        </w:rPr>
      </w:pPr>
      <w:r>
        <w:rPr>
          <w:rFonts w:ascii="Arial" w:cs="Arial" w:eastAsia="Arial" w:hAnsi="Arial"/>
          <w:sz w:val="18"/>
          <w:szCs w:val="18"/>
          <w:color w:val="auto"/>
        </w:rPr>
        <w:t>The committee and the board consider each director’s length of tenure when considering board composition and seek to maintain an overall balance of experience and continuity along with fresh perspectives. In addition, the committee and the board assess whether a director can continue to dedicate the time and effort, and exhibit the independence of mind, required to meaningfully contribute to the independent oversight of our business and management. Annual re-nomination of directors is not automatic and the board’s annual self-evaluation process contributes to the committee’s and the board’s consideration of directors’ continuing service.</w:t>
      </w:r>
    </w:p>
    <w:p>
      <w:pPr>
        <w:spacing w:after="0" w:line="190" w:lineRule="exact"/>
        <w:rPr>
          <w:sz w:val="20"/>
          <w:szCs w:val="20"/>
          <w:color w:val="auto"/>
        </w:rPr>
      </w:pPr>
    </w:p>
    <w:p>
      <w:pPr>
        <w:ind w:right="20"/>
        <w:spacing w:after="0" w:line="366" w:lineRule="auto"/>
        <w:rPr>
          <w:sz w:val="20"/>
          <w:szCs w:val="20"/>
          <w:color w:val="auto"/>
        </w:rPr>
      </w:pPr>
      <w:r>
        <w:rPr>
          <w:rFonts w:ascii="Arial" w:cs="Arial" w:eastAsia="Arial" w:hAnsi="Arial"/>
          <w:sz w:val="18"/>
          <w:szCs w:val="18"/>
          <w:color w:val="auto"/>
        </w:rPr>
        <w:t>In making any nominee recommendations to the board, the committee will consider persons recommended by our stockholders so long as the recommendation is submitted to the committee prior to the date that is 120 days before the anniversary of the mailing of the prior year’s proxy statement. Nominee recommendations, together with appropriate biographical information, should be submitted to the chair of the compensation and governance committee, Highwoods Properties, Inc., 3100 Smoketree Court, Suite 600, Raleigh, North Carolina 27604. The committee may, in its sole discretion, reject or accept any such recommendation.</w:t>
      </w:r>
    </w:p>
    <w:p>
      <w:pPr>
        <w:spacing w:after="0" w:line="190" w:lineRule="exact"/>
        <w:rPr>
          <w:sz w:val="20"/>
          <w:szCs w:val="20"/>
          <w:color w:val="auto"/>
        </w:rPr>
      </w:pPr>
    </w:p>
    <w:p>
      <w:pPr>
        <w:ind w:right="60"/>
        <w:spacing w:after="0" w:line="435" w:lineRule="auto"/>
        <w:rPr>
          <w:sz w:val="20"/>
          <w:szCs w:val="20"/>
          <w:color w:val="auto"/>
        </w:rPr>
      </w:pPr>
      <w:r>
        <w:rPr>
          <w:rFonts w:ascii="Arial" w:cs="Arial" w:eastAsia="Arial" w:hAnsi="Arial"/>
          <w:sz w:val="16"/>
          <w:szCs w:val="16"/>
          <w:color w:val="auto"/>
        </w:rPr>
        <w:t>The board conducts an annual self-evaluation to determine whether it and its committees are functioning effectively. As part of this process, the committee receives comments from all directors and reports annually to the board with an assessment of the board’s performance. The assessment focuses on the board’s contribution to our overall success and specifically focuses on areas in which the board believes that its performance could improve.</w:t>
      </w:r>
    </w:p>
    <w:p>
      <w:pPr>
        <w:spacing w:after="0" w:line="147" w:lineRule="exact"/>
        <w:rPr>
          <w:sz w:val="20"/>
          <w:szCs w:val="20"/>
          <w:color w:val="auto"/>
        </w:rPr>
      </w:pPr>
    </w:p>
    <w:p>
      <w:pPr>
        <w:spacing w:after="0" w:line="412" w:lineRule="auto"/>
        <w:rPr>
          <w:sz w:val="20"/>
          <w:szCs w:val="20"/>
          <w:color w:val="auto"/>
        </w:rPr>
      </w:pPr>
      <w:r>
        <w:rPr>
          <w:rFonts w:ascii="Arial" w:cs="Arial" w:eastAsia="Arial" w:hAnsi="Arial"/>
          <w:sz w:val="16"/>
          <w:szCs w:val="16"/>
          <w:color w:val="auto"/>
        </w:rPr>
        <w:t>The committee is responsible for reviewing any transactions or arrangements that involve potential conflicts of interest involving executive officers, directors and their immediate family members, including any transactions or arrangements requiring disclosure under Item 404(a) of Regulation S-K. Our corporate governance guidelines provide that each director will disclose any potential conflicts of interest to the chief executive officer, who will then address the matter with the committee and the full board. In that situation, the director with the potential conflict would recuse himself or herself from all discussions of the board or any committee related to the conflict, except to the extent the board or a committee requests such director to participate. Any vote by the board or a committee to approve the matter or transaction giving rise to the potential conflict would be made only upon the approval of a majority of the disinterested directors. Our code of business conduct and ethics prohibits the continuation of any conflict of interest by an employee, officer or director except under guidelines approved by the board. We require all of our employees to complete an annual conflict of interest questionnaire. The results are then reviewed with the committee. Because the facts and circumstances regarding potential conflicts cannot be predicted, the board</w:t>
      </w:r>
    </w:p>
    <w:p>
      <w:pPr>
        <w:spacing w:after="0" w:line="331"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tab/>
        <w:t>9</w:t>
      </w:r>
    </w:p>
    <w:p>
      <w:pPr>
        <w:sectPr>
          <w:pgSz w:w="11900" w:h="16838" w:orient="portrait"/>
          <w:cols w:equalWidth="0" w:num="1">
            <w:col w:w="11200"/>
          </w:cols>
          <w:pgMar w:left="320" w:top="395" w:right="379" w:bottom="1440" w:gutter="0" w:footer="0" w:header="0"/>
        </w:sectPr>
      </w:pPr>
    </w:p>
    <w:bookmarkStart w:id="11" w:name="page12"/>
    <w:bookmarkEnd w:id="11"/>
    <w:p>
      <w:pPr>
        <w:jc w:val="both"/>
        <w:spacing w:after="0" w:line="435" w:lineRule="auto"/>
        <w:rPr>
          <w:sz w:val="20"/>
          <w:szCs w:val="20"/>
          <w:color w:val="auto"/>
        </w:rPr>
      </w:pPr>
      <w:r>
        <w:rPr>
          <w:rFonts w:ascii="Arial" w:cs="Arial" w:eastAsia="Arial" w:hAnsi="Arial"/>
          <w:sz w:val="16"/>
          <w:szCs w:val="16"/>
          <w:color w:val="auto"/>
        </w:rPr>
        <w:t>has not adopted a written policy for evaluating conflicts of interest. In the event a conflict of interest arises, the committee (and the board, if necessary) will review the facts and circumstances of the conflict, our corporate governance policies, the effects of any potential waivers of those policies, applicable state law and NYSE rules and regulations and consider the advice of counsel before making any decisions regarding a potential conflict of interest.</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color w:val="auto"/>
        </w:rPr>
        <w:t>The compensation and governance committee held seven meetings in 2019.</w:t>
      </w:r>
    </w:p>
    <w:p>
      <w:pPr>
        <w:spacing w:after="0" w:line="311" w:lineRule="exact"/>
        <w:rPr>
          <w:sz w:val="20"/>
          <w:szCs w:val="20"/>
          <w:color w:val="auto"/>
        </w:rPr>
      </w:pPr>
    </w:p>
    <w:p>
      <w:pPr>
        <w:spacing w:after="0"/>
        <w:rPr>
          <w:sz w:val="20"/>
          <w:szCs w:val="20"/>
          <w:color w:val="auto"/>
        </w:rPr>
      </w:pPr>
      <w:r>
        <w:rPr>
          <w:rFonts w:ascii="Arial" w:cs="Arial" w:eastAsia="Arial" w:hAnsi="Arial"/>
          <w:sz w:val="18"/>
          <w:szCs w:val="18"/>
          <w:b w:val="1"/>
          <w:bCs w:val="1"/>
          <w:color w:val="0086C3"/>
        </w:rPr>
        <w:t>Compensation and Governance Committee Interlocks</w:t>
      </w:r>
    </w:p>
    <w:p>
      <w:pPr>
        <w:spacing w:after="0" w:line="328" w:lineRule="exact"/>
        <w:rPr>
          <w:sz w:val="20"/>
          <w:szCs w:val="20"/>
          <w:color w:val="auto"/>
        </w:rPr>
      </w:pPr>
    </w:p>
    <w:p>
      <w:pPr>
        <w:ind w:right="300"/>
        <w:spacing w:after="0" w:line="435" w:lineRule="auto"/>
        <w:rPr>
          <w:sz w:val="20"/>
          <w:szCs w:val="20"/>
          <w:color w:val="auto"/>
        </w:rPr>
      </w:pPr>
      <w:r>
        <w:rPr>
          <w:rFonts w:ascii="Arial" w:cs="Arial" w:eastAsia="Arial" w:hAnsi="Arial"/>
          <w:sz w:val="16"/>
          <w:szCs w:val="16"/>
          <w:color w:val="auto"/>
        </w:rPr>
        <w:t>No member of the compensation and governance committee is a current or past employee of our company or any of our predecessors or acquired companies and each is an independent director. None of our executive officers serves, or in the past three years has served, as a member of the board of directors or compensation committee of another entity that has one or more executive officers serving on our board or the committee.</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color w:val="0086C3"/>
        </w:rPr>
        <w:t>Audit Committee</w:t>
      </w:r>
    </w:p>
    <w:p>
      <w:pPr>
        <w:spacing w:after="0" w:line="328" w:lineRule="exact"/>
        <w:rPr>
          <w:sz w:val="20"/>
          <w:szCs w:val="20"/>
          <w:color w:val="auto"/>
        </w:rPr>
      </w:pPr>
    </w:p>
    <w:p>
      <w:pPr>
        <w:ind w:right="100"/>
        <w:spacing w:after="0" w:line="395" w:lineRule="auto"/>
        <w:rPr>
          <w:sz w:val="20"/>
          <w:szCs w:val="20"/>
          <w:color w:val="auto"/>
        </w:rPr>
      </w:pPr>
      <w:r>
        <w:rPr>
          <w:rFonts w:ascii="Arial" w:cs="Arial" w:eastAsia="Arial" w:hAnsi="Arial"/>
          <w:sz w:val="17"/>
          <w:szCs w:val="17"/>
          <w:color w:val="auto"/>
        </w:rPr>
        <w:t>The audit committee, which currently consists of Mr. Hartzell, Ms. Kellett and Ms. Lloyd (Chair), approves the engagement of our independent registered public accounting firm (which we refer to as our “independent auditor”), reviews the plans and results of the audit engagement with such firm, approves professional services provided by such firm, reviews the independence of such firm, approves audit and non-audit fees and reviews the adequacy of our internal control over financial reporting. The committee also oversees our internal audit and risk management functions.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The audit committee held nine meetings in 2019.</w:t>
      </w:r>
    </w:p>
    <w:p>
      <w:pPr>
        <w:spacing w:after="0" w:line="311" w:lineRule="exact"/>
        <w:rPr>
          <w:sz w:val="20"/>
          <w:szCs w:val="20"/>
          <w:color w:val="auto"/>
        </w:rPr>
      </w:pPr>
    </w:p>
    <w:p>
      <w:pPr>
        <w:spacing w:after="0"/>
        <w:rPr>
          <w:sz w:val="20"/>
          <w:szCs w:val="20"/>
          <w:color w:val="auto"/>
        </w:rPr>
      </w:pPr>
      <w:r>
        <w:rPr>
          <w:rFonts w:ascii="Arial" w:cs="Arial" w:eastAsia="Arial" w:hAnsi="Arial"/>
          <w:sz w:val="18"/>
          <w:szCs w:val="18"/>
          <w:b w:val="1"/>
          <w:bCs w:val="1"/>
          <w:color w:val="0086C3"/>
        </w:rPr>
        <w:t>Investment Committee</w:t>
      </w:r>
    </w:p>
    <w:p>
      <w:pPr>
        <w:spacing w:after="0" w:line="328" w:lineRule="exact"/>
        <w:rPr>
          <w:sz w:val="20"/>
          <w:szCs w:val="20"/>
          <w:color w:val="auto"/>
        </w:rPr>
      </w:pPr>
    </w:p>
    <w:p>
      <w:pPr>
        <w:ind w:right="440"/>
        <w:spacing w:after="0" w:line="387" w:lineRule="auto"/>
        <w:rPr>
          <w:sz w:val="20"/>
          <w:szCs w:val="20"/>
          <w:color w:val="auto"/>
        </w:rPr>
      </w:pPr>
      <w:r>
        <w:rPr>
          <w:rFonts w:ascii="Arial" w:cs="Arial" w:eastAsia="Arial" w:hAnsi="Arial"/>
          <w:sz w:val="18"/>
          <w:szCs w:val="18"/>
          <w:color w:val="auto"/>
        </w:rPr>
        <w:t>The investment committee, which currently consists of Messrs. C. Anderson, G. Anderson, Hartzell and Klinck (Chair), has overall responsibility for approving significant acquisitions, developments and dispositions.</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color w:val="auto"/>
        </w:rPr>
        <w:t>The investment committee held three meetings in 2019.</w:t>
      </w:r>
    </w:p>
    <w:p>
      <w:pPr>
        <w:spacing w:after="0" w:line="311" w:lineRule="exact"/>
        <w:rPr>
          <w:sz w:val="20"/>
          <w:szCs w:val="20"/>
          <w:color w:val="auto"/>
        </w:rPr>
      </w:pPr>
    </w:p>
    <w:p>
      <w:pPr>
        <w:spacing w:after="0"/>
        <w:rPr>
          <w:sz w:val="20"/>
          <w:szCs w:val="20"/>
          <w:color w:val="auto"/>
        </w:rPr>
      </w:pPr>
      <w:r>
        <w:rPr>
          <w:rFonts w:ascii="Arial" w:cs="Arial" w:eastAsia="Arial" w:hAnsi="Arial"/>
          <w:sz w:val="18"/>
          <w:szCs w:val="18"/>
          <w:b w:val="1"/>
          <w:bCs w:val="1"/>
          <w:color w:val="0086C3"/>
        </w:rPr>
        <w:t>Executive Committee</w:t>
      </w:r>
    </w:p>
    <w:p>
      <w:pPr>
        <w:spacing w:after="0" w:line="328" w:lineRule="exact"/>
        <w:rPr>
          <w:sz w:val="20"/>
          <w:szCs w:val="20"/>
          <w:color w:val="auto"/>
        </w:rPr>
      </w:pPr>
    </w:p>
    <w:p>
      <w:pPr>
        <w:ind w:right="320"/>
        <w:spacing w:after="0" w:line="424" w:lineRule="auto"/>
        <w:rPr>
          <w:sz w:val="20"/>
          <w:szCs w:val="20"/>
          <w:color w:val="auto"/>
        </w:rPr>
      </w:pPr>
      <w:r>
        <w:rPr>
          <w:rFonts w:ascii="Arial" w:cs="Arial" w:eastAsia="Arial" w:hAnsi="Arial"/>
          <w:sz w:val="17"/>
          <w:szCs w:val="17"/>
          <w:color w:val="auto"/>
        </w:rPr>
        <w:t>The executive committee, which currently consists of Messrs. G. Anderson, Evans (Chair) and Klinck (ex-officio) and Ms. Lloyd, meets on call by our board chair and may exercise all of the powers of the board, subject to the limitations imposed by applicable law, the bylaws or the board.</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color w:val="auto"/>
        </w:rPr>
        <w:t>The executive committee held 13 meetings in 2019.</w:t>
      </w:r>
    </w:p>
    <w:p>
      <w:pPr>
        <w:spacing w:after="0" w:line="311" w:lineRule="exact"/>
        <w:rPr>
          <w:sz w:val="20"/>
          <w:szCs w:val="20"/>
          <w:color w:val="auto"/>
        </w:rPr>
      </w:pPr>
    </w:p>
    <w:p>
      <w:pPr>
        <w:spacing w:after="0"/>
        <w:rPr>
          <w:sz w:val="20"/>
          <w:szCs w:val="20"/>
          <w:color w:val="auto"/>
        </w:rPr>
      </w:pPr>
      <w:r>
        <w:rPr>
          <w:rFonts w:ascii="Arial" w:cs="Arial" w:eastAsia="Arial" w:hAnsi="Arial"/>
          <w:sz w:val="18"/>
          <w:szCs w:val="18"/>
          <w:b w:val="1"/>
          <w:bCs w:val="1"/>
          <w:color w:val="0086C3"/>
        </w:rPr>
        <w:t>Other Stockholder Information</w:t>
      </w:r>
    </w:p>
    <w:p>
      <w:pPr>
        <w:spacing w:after="0" w:line="328" w:lineRule="exact"/>
        <w:rPr>
          <w:sz w:val="20"/>
          <w:szCs w:val="20"/>
          <w:color w:val="auto"/>
        </w:rPr>
      </w:pPr>
    </w:p>
    <w:p>
      <w:pPr>
        <w:ind w:right="60"/>
        <w:spacing w:after="0" w:line="369" w:lineRule="auto"/>
        <w:rPr>
          <w:sz w:val="20"/>
          <w:szCs w:val="20"/>
          <w:color w:val="auto"/>
        </w:rPr>
      </w:pPr>
      <w:r>
        <w:rPr>
          <w:rFonts w:ascii="Arial" w:cs="Arial" w:eastAsia="Arial" w:hAnsi="Arial"/>
          <w:sz w:val="18"/>
          <w:szCs w:val="18"/>
          <w:color w:val="auto"/>
        </w:rPr>
        <w:t>The board, in its role as primary governing body, provides oversight of our affairs and strives to maintain and improve our corporate governance practices. To this end, we have corporate governance guidelines and a code of business conduct and ethics applicable to directors, officers and employees. We also have a separate code of ethics for our chief executive officer and our senior financial officers. We intend to satisfy the disclosure requirement under Item 5.05 of Form 8-K regarding any</w:t>
      </w:r>
    </w:p>
    <w:p>
      <w:pPr>
        <w:spacing w:after="0" w:line="348"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tab/>
        <w:t>10</w:t>
      </w:r>
    </w:p>
    <w:p>
      <w:pPr>
        <w:sectPr>
          <w:pgSz w:w="11900" w:h="16838" w:orient="portrait"/>
          <w:cols w:equalWidth="0" w:num="1">
            <w:col w:w="11200"/>
          </w:cols>
          <w:pgMar w:left="320" w:top="395" w:right="379" w:bottom="1440" w:gutter="0" w:footer="0" w:header="0"/>
        </w:sectPr>
      </w:pPr>
    </w:p>
    <w:bookmarkStart w:id="12" w:name="page13"/>
    <w:bookmarkEnd w:id="12"/>
    <w:p>
      <w:pPr>
        <w:spacing w:after="0"/>
        <w:rPr>
          <w:sz w:val="20"/>
          <w:szCs w:val="20"/>
          <w:color w:val="auto"/>
        </w:rPr>
      </w:pPr>
      <w:r>
        <w:rPr>
          <w:rFonts w:ascii="Arial" w:cs="Arial" w:eastAsia="Arial" w:hAnsi="Arial"/>
          <w:sz w:val="18"/>
          <w:szCs w:val="18"/>
          <w:color w:val="auto"/>
        </w:rPr>
        <w:t>amendment to, or any waiver from, a provision of these codes of ethics by posting such information on our website at www.highwoods.com.</w:t>
      </w:r>
    </w:p>
    <w:p>
      <w:pPr>
        <w:spacing w:after="0" w:line="320" w:lineRule="exact"/>
        <w:rPr>
          <w:sz w:val="20"/>
          <w:szCs w:val="20"/>
          <w:color w:val="auto"/>
        </w:rPr>
      </w:pPr>
    </w:p>
    <w:p>
      <w:pPr>
        <w:spacing w:after="0" w:line="385" w:lineRule="auto"/>
        <w:rPr>
          <w:sz w:val="20"/>
          <w:szCs w:val="20"/>
          <w:color w:val="auto"/>
        </w:rPr>
      </w:pPr>
      <w:r>
        <w:rPr>
          <w:rFonts w:ascii="Arial" w:cs="Arial" w:eastAsia="Arial" w:hAnsi="Arial"/>
          <w:sz w:val="17"/>
          <w:szCs w:val="17"/>
          <w:color w:val="auto"/>
        </w:rPr>
        <w:t>As a means of encouraging dialogue on appropriate issues of interest to significant long-term investors, from time to time we invite investors and analysts to participate in informal sessions with directors. Our board believes such engagement is an effective avenue for gathering unfiltered perspectives from such constituents that have a legitimate interest in gaining a deeper understanding of board oversight of succession planning, compensation and/or risk management. Also, interested parties, such as employees and stockholders, may communicate directly with our independent directors by writing to our board chair, c/o Highwoods Properties, Inc., 3100 Smoketree Court, Suite 600, Raleigh, North Carolina 27604. The audit committee has also adopted a process for interested parties, including employees and stockholders, to send communications to the committee concerning regulatory compliance, accounting, audit or internal control issues. Written communications may be addressed to the chair of the audit committee, Highwoods Properties, Inc., 3100 Smoketree Court, Suite 600, Raleigh, North Carolina 27604. Interested parties may also use the toll-free hotline maintained by a third party that we have established as part of our code of business conduct and ethics by calling (800) 677-9884. Our corporate governance guidelines, code of business conduct, code of ethics for our chief executive officer and senior financial officers, audit committee charter and compensation and governance committee charter are available under the “Investors/Governance/Governance Documents” section of our website. Information on our website is not considered part of this proxy statement.</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0086C3"/>
        </w:rPr>
        <w:t>Compensation of Directors</w:t>
      </w:r>
    </w:p>
    <w:p>
      <w:pPr>
        <w:spacing w:after="0" w:line="328" w:lineRule="exact"/>
        <w:rPr>
          <w:sz w:val="20"/>
          <w:szCs w:val="20"/>
          <w:color w:val="auto"/>
        </w:rPr>
      </w:pPr>
    </w:p>
    <w:p>
      <w:pPr>
        <w:ind w:right="260"/>
        <w:spacing w:after="0" w:line="387" w:lineRule="auto"/>
        <w:rPr>
          <w:sz w:val="20"/>
          <w:szCs w:val="20"/>
          <w:color w:val="auto"/>
        </w:rPr>
      </w:pPr>
      <w:r>
        <w:rPr>
          <w:rFonts w:ascii="Arial" w:cs="Arial" w:eastAsia="Arial" w:hAnsi="Arial"/>
          <w:sz w:val="18"/>
          <w:szCs w:val="18"/>
          <w:color w:val="auto"/>
        </w:rPr>
        <w:t>In 2019, Pearl Meyer &amp; Partners, an independent compensation consulting firm (“Pearl Meyer”), was retained to review and evaluate our non-employee director compensation program. Pearl Meyer provides no other services to us.</w:t>
      </w:r>
    </w:p>
    <w:p>
      <w:pPr>
        <w:spacing w:after="0" w:line="169" w:lineRule="exact"/>
        <w:rPr>
          <w:sz w:val="20"/>
          <w:szCs w:val="20"/>
          <w:color w:val="auto"/>
        </w:rPr>
      </w:pPr>
    </w:p>
    <w:p>
      <w:pPr>
        <w:ind w:right="40"/>
        <w:spacing w:after="0" w:line="385" w:lineRule="auto"/>
        <w:rPr>
          <w:sz w:val="20"/>
          <w:szCs w:val="20"/>
          <w:color w:val="auto"/>
        </w:rPr>
      </w:pPr>
      <w:r>
        <w:rPr>
          <w:rFonts w:ascii="Arial" w:cs="Arial" w:eastAsia="Arial" w:hAnsi="Arial"/>
          <w:sz w:val="17"/>
          <w:szCs w:val="17"/>
          <w:color w:val="auto"/>
        </w:rPr>
        <w:t>In 2019, the annual base cash retainer for non-employee directors was $60,000. Our board chair received an additional annual cash retainer of $40,000, the chair of the compensation and governance committee received an additional annual cash retainer of $10,000 and non-employee directors on the investment committee received additional annual cash retainers of $10,000. From January 1, 2019 to March 31, 2019, members of the audit, executive and compensation and governance committees received additional annual cash retainers of $5,000 for each committee, except that the additional annual cash retainer was $20,000 for the chair of the audit committee. Effective April 1, 2019, the additional annual cash retainer for members of the audit, executive and compensation and governance committees was increased to $7,500 and the additional annual cash retainer for the chair of the audit committee was increased to $22,500. Non-employee directors do not receive additional fees for attendance at meetings or participation in conference calls of the board or its committees. On March 1, 2019, non-employee directors received a grant of time-based restricted stock with a value of approximately $90,000. Starting in 2019, shares of time-based restricted stock granted to non-employee directors will vest on the first anniversary of the grant date. One-year vesting more closely aligns the vesting period with the elected one-year terms of directors as compared to grants in prior years, which vested ratably on an annual basis over a four-year period.</w:t>
      </w:r>
    </w:p>
    <w:p>
      <w:pPr>
        <w:spacing w:after="0" w:line="345"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tab/>
        <w:t>11</w:t>
      </w:r>
    </w:p>
    <w:p>
      <w:pPr>
        <w:sectPr>
          <w:pgSz w:w="11900" w:h="16838" w:orient="portrait"/>
          <w:cols w:equalWidth="0" w:num="1">
            <w:col w:w="11220"/>
          </w:cols>
          <w:pgMar w:left="320" w:top="395" w:right="359" w:bottom="1440" w:gutter="0" w:footer="0" w:header="0"/>
        </w:sectPr>
      </w:pPr>
    </w:p>
    <w:bookmarkStart w:id="13" w:name="page14"/>
    <w:bookmarkEnd w:id="13"/>
    <w:p>
      <w:pPr>
        <w:spacing w:after="0"/>
        <w:rPr>
          <w:sz w:val="20"/>
          <w:szCs w:val="20"/>
          <w:color w:val="auto"/>
        </w:rPr>
      </w:pPr>
      <w:r>
        <w:rPr>
          <w:rFonts w:ascii="Arial" w:cs="Arial" w:eastAsia="Arial" w:hAnsi="Arial"/>
          <w:sz w:val="18"/>
          <w:szCs w:val="18"/>
          <w:color w:val="auto"/>
        </w:rPr>
        <w:t>The following table provides information regarding non-employee director compensation during 2019:</w:t>
      </w:r>
    </w:p>
    <w:p>
      <w:pPr>
        <w:spacing w:after="0" w:line="200" w:lineRule="exact"/>
        <w:rPr>
          <w:sz w:val="20"/>
          <w:szCs w:val="20"/>
          <w:color w:val="auto"/>
        </w:rPr>
      </w:pP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20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Name</w:t>
            </w:r>
          </w:p>
        </w:tc>
        <w:tc>
          <w:tcPr>
            <w:tcW w:w="3380" w:type="dxa"/>
            <w:vAlign w:val="bottom"/>
          </w:tcPr>
          <w:p>
            <w:pPr>
              <w:jc w:val="right"/>
              <w:ind w:right="88"/>
              <w:spacing w:after="0"/>
              <w:rPr>
                <w:sz w:val="20"/>
                <w:szCs w:val="20"/>
                <w:color w:val="auto"/>
              </w:rPr>
            </w:pPr>
            <w:r>
              <w:rPr>
                <w:rFonts w:ascii="Arial" w:cs="Arial" w:eastAsia="Arial" w:hAnsi="Arial"/>
                <w:sz w:val="14"/>
                <w:szCs w:val="14"/>
                <w:b w:val="1"/>
                <w:bCs w:val="1"/>
                <w:color w:val="auto"/>
              </w:rPr>
              <w:t>Fees Earned or Paid</w:t>
            </w:r>
          </w:p>
        </w:tc>
        <w:tc>
          <w:tcPr>
            <w:tcW w:w="1320" w:type="dxa"/>
            <w:vAlign w:val="bottom"/>
            <w:vMerge w:val="restart"/>
          </w:tcPr>
          <w:p>
            <w:pPr>
              <w:jc w:val="right"/>
              <w:ind w:right="48"/>
              <w:spacing w:after="0"/>
              <w:rPr>
                <w:sz w:val="20"/>
                <w:szCs w:val="20"/>
                <w:color w:val="auto"/>
              </w:rPr>
            </w:pPr>
            <w:r>
              <w:rPr>
                <w:rFonts w:ascii="Arial" w:cs="Arial" w:eastAsia="Arial" w:hAnsi="Arial"/>
                <w:sz w:val="14"/>
                <w:szCs w:val="14"/>
                <w:b w:val="1"/>
                <w:bCs w:val="1"/>
                <w:color w:val="auto"/>
              </w:rPr>
              <w:t>Stock Awards (1)</w:t>
            </w:r>
          </w:p>
        </w:tc>
        <w:tc>
          <w:tcPr>
            <w:tcW w:w="2140" w:type="dxa"/>
            <w:vAlign w:val="bottom"/>
            <w:vMerge w:val="restart"/>
          </w:tcPr>
          <w:p>
            <w:pPr>
              <w:jc w:val="right"/>
              <w:ind w:right="228"/>
              <w:spacing w:after="0"/>
              <w:rPr>
                <w:sz w:val="20"/>
                <w:szCs w:val="20"/>
                <w:color w:val="auto"/>
              </w:rPr>
            </w:pPr>
            <w:r>
              <w:rPr>
                <w:rFonts w:ascii="Arial" w:cs="Arial" w:eastAsia="Arial" w:hAnsi="Arial"/>
                <w:sz w:val="14"/>
                <w:szCs w:val="14"/>
                <w:b w:val="1"/>
                <w:bCs w:val="1"/>
                <w:color w:val="auto"/>
              </w:rPr>
              <w:t>All Other Compensation (2)</w:t>
            </w:r>
          </w:p>
        </w:tc>
        <w:tc>
          <w:tcPr>
            <w:tcW w:w="1200" w:type="dxa"/>
            <w:vAlign w:val="bottom"/>
            <w:vMerge w:val="restart"/>
          </w:tcPr>
          <w:p>
            <w:pPr>
              <w:jc w:val="right"/>
              <w:ind w:right="508"/>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3200" w:type="dxa"/>
            <w:vAlign w:val="bottom"/>
            <w:tcBorders>
              <w:bottom w:val="single" w:sz="8" w:color="auto"/>
            </w:tcBorders>
            <w:vMerge w:val="continue"/>
          </w:tcPr>
          <w:p>
            <w:pPr>
              <w:spacing w:after="0"/>
              <w:rPr>
                <w:sz w:val="16"/>
                <w:szCs w:val="16"/>
                <w:color w:val="auto"/>
              </w:rPr>
            </w:pPr>
          </w:p>
        </w:tc>
        <w:tc>
          <w:tcPr>
            <w:tcW w:w="338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in Cash</w:t>
            </w:r>
          </w:p>
        </w:tc>
        <w:tc>
          <w:tcPr>
            <w:tcW w:w="1320" w:type="dxa"/>
            <w:vAlign w:val="bottom"/>
            <w:tcBorders>
              <w:bottom w:val="single" w:sz="8" w:color="auto"/>
            </w:tcBorders>
            <w:vMerge w:val="continue"/>
          </w:tcPr>
          <w:p>
            <w:pPr>
              <w:spacing w:after="0"/>
              <w:rPr>
                <w:sz w:val="16"/>
                <w:szCs w:val="16"/>
                <w:color w:val="auto"/>
              </w:rPr>
            </w:pPr>
          </w:p>
        </w:tc>
        <w:tc>
          <w:tcPr>
            <w:tcW w:w="2140" w:type="dxa"/>
            <w:vAlign w:val="bottom"/>
            <w:tcBorders>
              <w:bottom w:val="single" w:sz="8" w:color="auto"/>
            </w:tcBorders>
            <w:vMerge w:val="continue"/>
          </w:tcPr>
          <w:p>
            <w:pPr>
              <w:spacing w:after="0"/>
              <w:rPr>
                <w:sz w:val="16"/>
                <w:szCs w:val="16"/>
                <w:color w:val="auto"/>
              </w:rPr>
            </w:pPr>
          </w:p>
        </w:tc>
        <w:tc>
          <w:tcPr>
            <w:tcW w:w="120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320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Charles A. Anderson</w:t>
            </w:r>
          </w:p>
        </w:tc>
        <w:tc>
          <w:tcPr>
            <w:tcW w:w="3380" w:type="dxa"/>
            <w:vAlign w:val="bottom"/>
            <w:tcBorders>
              <w:bottom w:val="single" w:sz="8" w:color="auto"/>
            </w:tcBorders>
            <w:shd w:val="clear" w:color="auto" w:fill="CCEEFF"/>
          </w:tcPr>
          <w:p>
            <w:pPr>
              <w:jc w:val="right"/>
              <w:ind w:right="248"/>
              <w:spacing w:after="0"/>
              <w:rPr>
                <w:sz w:val="20"/>
                <w:szCs w:val="20"/>
                <w:color w:val="auto"/>
              </w:rPr>
            </w:pPr>
            <w:r>
              <w:rPr>
                <w:rFonts w:ascii="Arial" w:cs="Arial" w:eastAsia="Arial" w:hAnsi="Arial"/>
                <w:sz w:val="14"/>
                <w:szCs w:val="14"/>
                <w:color w:val="auto"/>
              </w:rPr>
              <w:t>$70,000</w:t>
            </w:r>
          </w:p>
        </w:tc>
        <w:tc>
          <w:tcPr>
            <w:tcW w:w="1320" w:type="dxa"/>
            <w:vAlign w:val="bottom"/>
            <w:tcBorders>
              <w:bottom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rPr>
              <w:t>$89,517</w:t>
            </w:r>
          </w:p>
        </w:tc>
        <w:tc>
          <w:tcPr>
            <w:tcW w:w="2140" w:type="dxa"/>
            <w:vAlign w:val="bottom"/>
            <w:tcBorders>
              <w:bottom w:val="single" w:sz="8" w:color="auto"/>
            </w:tcBorders>
            <w:shd w:val="clear" w:color="auto" w:fill="CCEEFF"/>
          </w:tcPr>
          <w:p>
            <w:pPr>
              <w:jc w:val="right"/>
              <w:ind w:right="568"/>
              <w:spacing w:after="0"/>
              <w:rPr>
                <w:sz w:val="20"/>
                <w:szCs w:val="20"/>
                <w:color w:val="auto"/>
              </w:rPr>
            </w:pPr>
            <w:r>
              <w:rPr>
                <w:rFonts w:ascii="Arial" w:cs="Arial" w:eastAsia="Arial" w:hAnsi="Arial"/>
                <w:sz w:val="14"/>
                <w:szCs w:val="14"/>
                <w:color w:val="auto"/>
              </w:rPr>
              <w:t>$7,858</w:t>
            </w:r>
          </w:p>
        </w:tc>
        <w:tc>
          <w:tcPr>
            <w:tcW w:w="1200" w:type="dxa"/>
            <w:vAlign w:val="bottom"/>
            <w:tcBorders>
              <w:bottom w:val="single" w:sz="8" w:color="auto"/>
            </w:tcBorders>
            <w:shd w:val="clear" w:color="auto" w:fill="CCEEFF"/>
          </w:tcPr>
          <w:p>
            <w:pPr>
              <w:jc w:val="right"/>
              <w:ind w:right="188"/>
              <w:spacing w:after="0"/>
              <w:rPr>
                <w:sz w:val="20"/>
                <w:szCs w:val="20"/>
                <w:color w:val="auto"/>
              </w:rPr>
            </w:pPr>
            <w:r>
              <w:rPr>
                <w:rFonts w:ascii="Arial" w:cs="Arial" w:eastAsia="Arial" w:hAnsi="Arial"/>
                <w:sz w:val="14"/>
                <w:szCs w:val="14"/>
                <w:color w:val="auto"/>
              </w:rPr>
              <w:t>$167,375</w:t>
            </w:r>
          </w:p>
        </w:tc>
        <w:tc>
          <w:tcPr>
            <w:tcW w:w="0" w:type="dxa"/>
            <w:vAlign w:val="bottom"/>
          </w:tcPr>
          <w:p>
            <w:pPr>
              <w:spacing w:after="0"/>
              <w:rPr>
                <w:sz w:val="1"/>
                <w:szCs w:val="1"/>
                <w:color w:val="auto"/>
              </w:rPr>
            </w:pPr>
          </w:p>
        </w:tc>
      </w:tr>
      <w:tr>
        <w:trPr>
          <w:trHeight w:val="196"/>
        </w:trPr>
        <w:tc>
          <w:tcPr>
            <w:tcW w:w="320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Gene H. Anderson</w:t>
            </w:r>
          </w:p>
        </w:tc>
        <w:tc>
          <w:tcPr>
            <w:tcW w:w="338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color w:val="auto"/>
              </w:rPr>
              <w:t>$76,875</w:t>
            </w:r>
          </w:p>
        </w:tc>
        <w:tc>
          <w:tcPr>
            <w:tcW w:w="132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$89,517</w:t>
            </w:r>
          </w:p>
        </w:tc>
        <w:tc>
          <w:tcPr>
            <w:tcW w:w="2140" w:type="dxa"/>
            <w:vAlign w:val="bottom"/>
            <w:tcBorders>
              <w:bottom w:val="single" w:sz="8" w:color="auto"/>
            </w:tcBorders>
          </w:tcPr>
          <w:p>
            <w:pPr>
              <w:jc w:val="right"/>
              <w:ind w:right="568"/>
              <w:spacing w:after="0"/>
              <w:rPr>
                <w:sz w:val="20"/>
                <w:szCs w:val="20"/>
                <w:color w:val="auto"/>
              </w:rPr>
            </w:pPr>
            <w:r>
              <w:rPr>
                <w:rFonts w:ascii="Arial" w:cs="Arial" w:eastAsia="Arial" w:hAnsi="Arial"/>
                <w:sz w:val="14"/>
                <w:szCs w:val="14"/>
                <w:color w:val="auto"/>
              </w:rPr>
              <w:t>$7,858</w:t>
            </w:r>
          </w:p>
        </w:tc>
        <w:tc>
          <w:tcPr>
            <w:tcW w:w="120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color w:val="auto"/>
              </w:rPr>
              <w:t>$174,250</w:t>
            </w:r>
          </w:p>
        </w:tc>
        <w:tc>
          <w:tcPr>
            <w:tcW w:w="0" w:type="dxa"/>
            <w:vAlign w:val="bottom"/>
          </w:tcPr>
          <w:p>
            <w:pPr>
              <w:spacing w:after="0"/>
              <w:rPr>
                <w:sz w:val="1"/>
                <w:szCs w:val="1"/>
                <w:color w:val="auto"/>
              </w:rPr>
            </w:pPr>
          </w:p>
        </w:tc>
      </w:tr>
      <w:tr>
        <w:trPr>
          <w:trHeight w:val="196"/>
        </w:trPr>
        <w:tc>
          <w:tcPr>
            <w:tcW w:w="320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Carlos E. Evans</w:t>
            </w:r>
          </w:p>
        </w:tc>
        <w:tc>
          <w:tcPr>
            <w:tcW w:w="3380" w:type="dxa"/>
            <w:vAlign w:val="bottom"/>
            <w:tcBorders>
              <w:bottom w:val="single" w:sz="8" w:color="auto"/>
            </w:tcBorders>
            <w:shd w:val="clear" w:color="auto" w:fill="CCEEFF"/>
          </w:tcPr>
          <w:p>
            <w:pPr>
              <w:jc w:val="right"/>
              <w:ind w:right="248"/>
              <w:spacing w:after="0"/>
              <w:rPr>
                <w:sz w:val="20"/>
                <w:szCs w:val="20"/>
                <w:color w:val="auto"/>
              </w:rPr>
            </w:pPr>
            <w:r>
              <w:rPr>
                <w:rFonts w:ascii="Arial" w:cs="Arial" w:eastAsia="Arial" w:hAnsi="Arial"/>
                <w:sz w:val="14"/>
                <w:szCs w:val="14"/>
                <w:color w:val="auto"/>
              </w:rPr>
              <w:t>$116,875</w:t>
            </w:r>
          </w:p>
        </w:tc>
        <w:tc>
          <w:tcPr>
            <w:tcW w:w="1320" w:type="dxa"/>
            <w:vAlign w:val="bottom"/>
            <w:tcBorders>
              <w:bottom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rPr>
              <w:t>$89,517</w:t>
            </w:r>
          </w:p>
        </w:tc>
        <w:tc>
          <w:tcPr>
            <w:tcW w:w="2140" w:type="dxa"/>
            <w:vAlign w:val="bottom"/>
            <w:tcBorders>
              <w:bottom w:val="single" w:sz="8" w:color="auto"/>
            </w:tcBorders>
            <w:shd w:val="clear" w:color="auto" w:fill="CCEEFF"/>
          </w:tcPr>
          <w:p>
            <w:pPr>
              <w:jc w:val="right"/>
              <w:ind w:right="568"/>
              <w:spacing w:after="0"/>
              <w:rPr>
                <w:sz w:val="20"/>
                <w:szCs w:val="20"/>
                <w:color w:val="auto"/>
              </w:rPr>
            </w:pPr>
            <w:r>
              <w:rPr>
                <w:rFonts w:ascii="Arial" w:cs="Arial" w:eastAsia="Arial" w:hAnsi="Arial"/>
                <w:sz w:val="14"/>
                <w:szCs w:val="14"/>
                <w:color w:val="auto"/>
              </w:rPr>
              <w:t>$7,858</w:t>
            </w:r>
          </w:p>
        </w:tc>
        <w:tc>
          <w:tcPr>
            <w:tcW w:w="1200" w:type="dxa"/>
            <w:vAlign w:val="bottom"/>
            <w:tcBorders>
              <w:bottom w:val="single" w:sz="8" w:color="auto"/>
            </w:tcBorders>
            <w:shd w:val="clear" w:color="auto" w:fill="CCEEFF"/>
          </w:tcPr>
          <w:p>
            <w:pPr>
              <w:jc w:val="right"/>
              <w:ind w:right="188"/>
              <w:spacing w:after="0"/>
              <w:rPr>
                <w:sz w:val="20"/>
                <w:szCs w:val="20"/>
                <w:color w:val="auto"/>
              </w:rPr>
            </w:pPr>
            <w:r>
              <w:rPr>
                <w:rFonts w:ascii="Arial" w:cs="Arial" w:eastAsia="Arial" w:hAnsi="Arial"/>
                <w:sz w:val="14"/>
                <w:szCs w:val="14"/>
                <w:color w:val="auto"/>
              </w:rPr>
              <w:t>$214,250</w:t>
            </w:r>
          </w:p>
        </w:tc>
        <w:tc>
          <w:tcPr>
            <w:tcW w:w="0" w:type="dxa"/>
            <w:vAlign w:val="bottom"/>
          </w:tcPr>
          <w:p>
            <w:pPr>
              <w:spacing w:after="0"/>
              <w:rPr>
                <w:sz w:val="1"/>
                <w:szCs w:val="1"/>
                <w:color w:val="auto"/>
              </w:rPr>
            </w:pPr>
          </w:p>
        </w:tc>
      </w:tr>
      <w:tr>
        <w:trPr>
          <w:trHeight w:val="196"/>
        </w:trPr>
        <w:tc>
          <w:tcPr>
            <w:tcW w:w="320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David J. Hartzell</w:t>
            </w:r>
          </w:p>
        </w:tc>
        <w:tc>
          <w:tcPr>
            <w:tcW w:w="338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color w:val="auto"/>
              </w:rPr>
              <w:t>$76,875</w:t>
            </w:r>
          </w:p>
        </w:tc>
        <w:tc>
          <w:tcPr>
            <w:tcW w:w="132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$89,517</w:t>
            </w:r>
          </w:p>
        </w:tc>
        <w:tc>
          <w:tcPr>
            <w:tcW w:w="2140" w:type="dxa"/>
            <w:vAlign w:val="bottom"/>
            <w:tcBorders>
              <w:bottom w:val="single" w:sz="8" w:color="auto"/>
            </w:tcBorders>
          </w:tcPr>
          <w:p>
            <w:pPr>
              <w:jc w:val="right"/>
              <w:ind w:right="568"/>
              <w:spacing w:after="0"/>
              <w:rPr>
                <w:sz w:val="20"/>
                <w:szCs w:val="20"/>
                <w:color w:val="auto"/>
              </w:rPr>
            </w:pPr>
            <w:r>
              <w:rPr>
                <w:rFonts w:ascii="Arial" w:cs="Arial" w:eastAsia="Arial" w:hAnsi="Arial"/>
                <w:sz w:val="14"/>
                <w:szCs w:val="14"/>
                <w:color w:val="auto"/>
              </w:rPr>
              <w:t>$7,858</w:t>
            </w:r>
          </w:p>
        </w:tc>
        <w:tc>
          <w:tcPr>
            <w:tcW w:w="120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color w:val="auto"/>
              </w:rPr>
              <w:t>$174,250</w:t>
            </w:r>
          </w:p>
        </w:tc>
        <w:tc>
          <w:tcPr>
            <w:tcW w:w="0" w:type="dxa"/>
            <w:vAlign w:val="bottom"/>
          </w:tcPr>
          <w:p>
            <w:pPr>
              <w:spacing w:after="0"/>
              <w:rPr>
                <w:sz w:val="1"/>
                <w:szCs w:val="1"/>
                <w:color w:val="auto"/>
              </w:rPr>
            </w:pPr>
          </w:p>
        </w:tc>
      </w:tr>
      <w:tr>
        <w:trPr>
          <w:trHeight w:val="196"/>
        </w:trPr>
        <w:tc>
          <w:tcPr>
            <w:tcW w:w="320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Sherry A. Kellett</w:t>
            </w:r>
          </w:p>
        </w:tc>
        <w:tc>
          <w:tcPr>
            <w:tcW w:w="3380" w:type="dxa"/>
            <w:vAlign w:val="bottom"/>
            <w:tcBorders>
              <w:bottom w:val="single" w:sz="8" w:color="auto"/>
            </w:tcBorders>
            <w:shd w:val="clear" w:color="auto" w:fill="CCEEFF"/>
          </w:tcPr>
          <w:p>
            <w:pPr>
              <w:jc w:val="right"/>
              <w:ind w:right="248"/>
              <w:spacing w:after="0"/>
              <w:rPr>
                <w:sz w:val="20"/>
                <w:szCs w:val="20"/>
                <w:color w:val="auto"/>
              </w:rPr>
            </w:pPr>
            <w:r>
              <w:rPr>
                <w:rFonts w:ascii="Arial" w:cs="Arial" w:eastAsia="Arial" w:hAnsi="Arial"/>
                <w:sz w:val="14"/>
                <w:szCs w:val="14"/>
                <w:color w:val="auto"/>
              </w:rPr>
              <w:t>$72,162</w:t>
            </w:r>
          </w:p>
        </w:tc>
        <w:tc>
          <w:tcPr>
            <w:tcW w:w="1320" w:type="dxa"/>
            <w:vAlign w:val="bottom"/>
            <w:tcBorders>
              <w:bottom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rPr>
              <w:t>$89,517</w:t>
            </w:r>
          </w:p>
        </w:tc>
        <w:tc>
          <w:tcPr>
            <w:tcW w:w="2140" w:type="dxa"/>
            <w:vAlign w:val="bottom"/>
            <w:tcBorders>
              <w:bottom w:val="single" w:sz="8" w:color="auto"/>
            </w:tcBorders>
            <w:shd w:val="clear" w:color="auto" w:fill="CCEEFF"/>
          </w:tcPr>
          <w:p>
            <w:pPr>
              <w:jc w:val="right"/>
              <w:ind w:right="568"/>
              <w:spacing w:after="0"/>
              <w:rPr>
                <w:sz w:val="20"/>
                <w:szCs w:val="20"/>
                <w:color w:val="auto"/>
              </w:rPr>
            </w:pPr>
            <w:r>
              <w:rPr>
                <w:rFonts w:ascii="Arial" w:cs="Arial" w:eastAsia="Arial" w:hAnsi="Arial"/>
                <w:sz w:val="14"/>
                <w:szCs w:val="14"/>
                <w:color w:val="auto"/>
              </w:rPr>
              <w:t>$7,858</w:t>
            </w:r>
          </w:p>
        </w:tc>
        <w:tc>
          <w:tcPr>
            <w:tcW w:w="1200" w:type="dxa"/>
            <w:vAlign w:val="bottom"/>
            <w:tcBorders>
              <w:bottom w:val="single" w:sz="8" w:color="auto"/>
            </w:tcBorders>
            <w:shd w:val="clear" w:color="auto" w:fill="CCEEFF"/>
          </w:tcPr>
          <w:p>
            <w:pPr>
              <w:jc w:val="right"/>
              <w:ind w:right="188"/>
              <w:spacing w:after="0"/>
              <w:rPr>
                <w:sz w:val="20"/>
                <w:szCs w:val="20"/>
                <w:color w:val="auto"/>
              </w:rPr>
            </w:pPr>
            <w:r>
              <w:rPr>
                <w:rFonts w:ascii="Arial" w:cs="Arial" w:eastAsia="Arial" w:hAnsi="Arial"/>
                <w:sz w:val="14"/>
                <w:szCs w:val="14"/>
                <w:color w:val="auto"/>
              </w:rPr>
              <w:t>$169,537</w:t>
            </w:r>
          </w:p>
        </w:tc>
        <w:tc>
          <w:tcPr>
            <w:tcW w:w="0" w:type="dxa"/>
            <w:vAlign w:val="bottom"/>
          </w:tcPr>
          <w:p>
            <w:pPr>
              <w:spacing w:after="0"/>
              <w:rPr>
                <w:sz w:val="1"/>
                <w:szCs w:val="1"/>
                <w:color w:val="auto"/>
              </w:rPr>
            </w:pPr>
          </w:p>
        </w:tc>
      </w:tr>
      <w:tr>
        <w:trPr>
          <w:trHeight w:val="196"/>
        </w:trPr>
        <w:tc>
          <w:tcPr>
            <w:tcW w:w="320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Anne H. Lloyd</w:t>
            </w:r>
          </w:p>
        </w:tc>
        <w:tc>
          <w:tcPr>
            <w:tcW w:w="3380" w:type="dxa"/>
            <w:vAlign w:val="bottom"/>
            <w:tcBorders>
              <w:bottom w:val="single" w:sz="8" w:color="auto"/>
            </w:tcBorders>
          </w:tcPr>
          <w:p>
            <w:pPr>
              <w:jc w:val="right"/>
              <w:ind w:right="248"/>
              <w:spacing w:after="0"/>
              <w:rPr>
                <w:sz w:val="20"/>
                <w:szCs w:val="20"/>
                <w:color w:val="auto"/>
              </w:rPr>
            </w:pPr>
            <w:r>
              <w:rPr>
                <w:rFonts w:ascii="Arial" w:cs="Arial" w:eastAsia="Arial" w:hAnsi="Arial"/>
                <w:sz w:val="14"/>
                <w:szCs w:val="14"/>
                <w:color w:val="auto"/>
              </w:rPr>
              <w:t>$83,463</w:t>
            </w:r>
          </w:p>
        </w:tc>
        <w:tc>
          <w:tcPr>
            <w:tcW w:w="132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$89,517</w:t>
            </w:r>
          </w:p>
        </w:tc>
        <w:tc>
          <w:tcPr>
            <w:tcW w:w="2140" w:type="dxa"/>
            <w:vAlign w:val="bottom"/>
            <w:tcBorders>
              <w:bottom w:val="single" w:sz="8" w:color="auto"/>
            </w:tcBorders>
          </w:tcPr>
          <w:p>
            <w:pPr>
              <w:jc w:val="right"/>
              <w:ind w:right="568"/>
              <w:spacing w:after="0"/>
              <w:rPr>
                <w:sz w:val="20"/>
                <w:szCs w:val="20"/>
                <w:color w:val="auto"/>
              </w:rPr>
            </w:pPr>
            <w:r>
              <w:rPr>
                <w:rFonts w:ascii="Arial" w:cs="Arial" w:eastAsia="Arial" w:hAnsi="Arial"/>
                <w:sz w:val="14"/>
                <w:szCs w:val="14"/>
                <w:color w:val="auto"/>
              </w:rPr>
              <w:t>$5,373</w:t>
            </w:r>
          </w:p>
        </w:tc>
        <w:tc>
          <w:tcPr>
            <w:tcW w:w="120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color w:val="auto"/>
              </w:rPr>
              <w:t>$178,353</w:t>
            </w:r>
          </w:p>
        </w:tc>
        <w:tc>
          <w:tcPr>
            <w:tcW w:w="0" w:type="dxa"/>
            <w:vAlign w:val="bottom"/>
          </w:tcPr>
          <w:p>
            <w:pPr>
              <w:spacing w:after="0"/>
              <w:rPr>
                <w:sz w:val="1"/>
                <w:szCs w:val="1"/>
                <w:color w:val="auto"/>
              </w:rPr>
            </w:pPr>
          </w:p>
        </w:tc>
      </w:tr>
      <w:tr>
        <w:trPr>
          <w:trHeight w:val="182"/>
        </w:trPr>
        <w:tc>
          <w:tcPr>
            <w:tcW w:w="3200" w:type="dxa"/>
            <w:vAlign w:val="bottom"/>
          </w:tcPr>
          <w:p>
            <w:pPr>
              <w:spacing w:after="0"/>
              <w:rPr>
                <w:sz w:val="20"/>
                <w:szCs w:val="20"/>
                <w:color w:val="auto"/>
              </w:rPr>
            </w:pPr>
            <w:r>
              <w:rPr>
                <w:rFonts w:ascii="Arial" w:cs="Arial" w:eastAsia="Arial" w:hAnsi="Arial"/>
                <w:sz w:val="14"/>
                <w:szCs w:val="14"/>
                <w:color w:val="auto"/>
              </w:rPr>
              <w:t>__________</w:t>
            </w:r>
          </w:p>
        </w:tc>
        <w:tc>
          <w:tcPr>
            <w:tcW w:w="338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21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0" w:type="dxa"/>
            <w:vAlign w:val="bottom"/>
          </w:tcPr>
          <w:p>
            <w:pPr>
              <w:spacing w:after="0"/>
              <w:rPr>
                <w:sz w:val="1"/>
                <w:szCs w:val="1"/>
                <w:color w:val="auto"/>
              </w:rPr>
            </w:pPr>
          </w:p>
        </w:tc>
      </w:tr>
    </w:tbl>
    <w:p>
      <w:pPr>
        <w:spacing w:after="0" w:line="56" w:lineRule="exact"/>
        <w:rPr>
          <w:sz w:val="20"/>
          <w:szCs w:val="20"/>
          <w:color w:val="auto"/>
        </w:rPr>
      </w:pPr>
    </w:p>
    <w:p>
      <w:pPr>
        <w:ind w:left="340" w:right="80" w:hanging="332"/>
        <w:spacing w:after="0" w:line="393" w:lineRule="auto"/>
        <w:tabs>
          <w:tab w:leader="none" w:pos="340" w:val="left"/>
        </w:tabs>
        <w:numPr>
          <w:ilvl w:val="0"/>
          <w:numId w:val="6"/>
        </w:numPr>
        <w:rPr>
          <w:rFonts w:ascii="Arial" w:cs="Arial" w:eastAsia="Arial" w:hAnsi="Arial"/>
          <w:sz w:val="14"/>
          <w:szCs w:val="14"/>
          <w:color w:val="auto"/>
        </w:rPr>
      </w:pPr>
      <w:r>
        <w:rPr>
          <w:rFonts w:ascii="Arial" w:cs="Arial" w:eastAsia="Arial" w:hAnsi="Arial"/>
          <w:sz w:val="14"/>
          <w:szCs w:val="14"/>
          <w:color w:val="auto"/>
        </w:rPr>
        <w:t>Reflects the grant date fair value. As of December 31, 2019, each person then serving as a non-employee director, other than Ms. Lloyd, held 4,419 unvested shares of time-based restricted stock. Ms. Lloyd, who became a director in January 2018, held 3,205 unvested shares of time-based restricted stock.</w:t>
      </w:r>
    </w:p>
    <w:p>
      <w:pPr>
        <w:spacing w:after="0" w:line="12" w:lineRule="exact"/>
        <w:rPr>
          <w:rFonts w:ascii="Arial" w:cs="Arial" w:eastAsia="Arial" w:hAnsi="Arial"/>
          <w:sz w:val="14"/>
          <w:szCs w:val="14"/>
          <w:color w:val="auto"/>
        </w:rPr>
      </w:pPr>
    </w:p>
    <w:p>
      <w:pPr>
        <w:ind w:left="340" w:hanging="332"/>
        <w:spacing w:after="0"/>
        <w:tabs>
          <w:tab w:leader="none" w:pos="340" w:val="left"/>
        </w:tabs>
        <w:numPr>
          <w:ilvl w:val="0"/>
          <w:numId w:val="6"/>
        </w:numPr>
        <w:rPr>
          <w:rFonts w:ascii="Arial" w:cs="Arial" w:eastAsia="Arial" w:hAnsi="Arial"/>
          <w:sz w:val="14"/>
          <w:szCs w:val="14"/>
          <w:color w:val="auto"/>
        </w:rPr>
      </w:pPr>
      <w:r>
        <w:rPr>
          <w:rFonts w:ascii="Arial" w:cs="Arial" w:eastAsia="Arial" w:hAnsi="Arial"/>
          <w:sz w:val="14"/>
          <w:szCs w:val="14"/>
          <w:color w:val="auto"/>
        </w:rPr>
        <w:t>Consists of dividends declared in 2019 on outstanding time-based restricted stock.</w:t>
      </w:r>
    </w:p>
    <w:p>
      <w:pPr>
        <w:spacing w:after="0" w:line="307" w:lineRule="exact"/>
        <w:rPr>
          <w:sz w:val="20"/>
          <w:szCs w:val="20"/>
          <w:color w:val="auto"/>
        </w:rPr>
      </w:pPr>
    </w:p>
    <w:p>
      <w:pPr>
        <w:spacing w:after="0"/>
        <w:rPr>
          <w:sz w:val="20"/>
          <w:szCs w:val="20"/>
          <w:color w:val="auto"/>
        </w:rPr>
      </w:pPr>
      <w:r>
        <w:rPr>
          <w:rFonts w:ascii="Arial" w:cs="Arial" w:eastAsia="Arial" w:hAnsi="Arial"/>
          <w:sz w:val="18"/>
          <w:szCs w:val="18"/>
          <w:b w:val="1"/>
          <w:bCs w:val="1"/>
          <w:color w:val="0086C3"/>
        </w:rPr>
        <w:t>Stock Ownership Guidelines</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color w:val="auto"/>
        </w:rPr>
        <w:t>Our compensation and governance committee has established the following stock ownership guidelines:</w:t>
      </w:r>
    </w:p>
    <w:p>
      <w:pPr>
        <w:spacing w:after="0" w:line="37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430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Position</w:t>
            </w:r>
          </w:p>
        </w:tc>
        <w:tc>
          <w:tcPr>
            <w:tcW w:w="6940" w:type="dxa"/>
            <w:vAlign w:val="bottom"/>
            <w:tcBorders>
              <w:bottom w:val="single" w:sz="8" w:color="auto"/>
            </w:tcBorders>
            <w:gridSpan w:val="2"/>
          </w:tcPr>
          <w:p>
            <w:pPr>
              <w:ind w:left="2820"/>
              <w:spacing w:after="0"/>
              <w:rPr>
                <w:sz w:val="20"/>
                <w:szCs w:val="20"/>
                <w:color w:val="auto"/>
              </w:rPr>
            </w:pPr>
            <w:r>
              <w:rPr>
                <w:rFonts w:ascii="Arial" w:cs="Arial" w:eastAsia="Arial" w:hAnsi="Arial"/>
                <w:sz w:val="14"/>
                <w:szCs w:val="14"/>
                <w:b w:val="1"/>
                <w:bCs w:val="1"/>
                <w:color w:val="auto"/>
              </w:rPr>
              <w:t>Multiple (in dollars)</w:t>
            </w:r>
          </w:p>
        </w:tc>
      </w:tr>
      <w:tr>
        <w:trPr>
          <w:trHeight w:val="196"/>
        </w:trPr>
        <w:tc>
          <w:tcPr>
            <w:tcW w:w="430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Chief Executive Officer</w:t>
            </w:r>
          </w:p>
        </w:tc>
        <w:tc>
          <w:tcPr>
            <w:tcW w:w="2980" w:type="dxa"/>
            <w:vAlign w:val="bottom"/>
            <w:tcBorders>
              <w:bottom w:val="single" w:sz="8" w:color="auto"/>
            </w:tcBorders>
            <w:shd w:val="clear" w:color="auto" w:fill="CCEEFF"/>
          </w:tcPr>
          <w:p>
            <w:pPr>
              <w:ind w:left="2820"/>
              <w:spacing w:after="0"/>
              <w:rPr>
                <w:sz w:val="20"/>
                <w:szCs w:val="20"/>
                <w:color w:val="auto"/>
              </w:rPr>
            </w:pPr>
            <w:r>
              <w:rPr>
                <w:rFonts w:ascii="Arial" w:cs="Arial" w:eastAsia="Arial" w:hAnsi="Arial"/>
                <w:sz w:val="14"/>
                <w:szCs w:val="14"/>
                <w:color w:val="auto"/>
                <w:w w:val="94"/>
              </w:rPr>
              <w:t>6x</w:t>
            </w:r>
          </w:p>
        </w:tc>
        <w:tc>
          <w:tcPr>
            <w:tcW w:w="39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Base Salary</w:t>
            </w:r>
          </w:p>
        </w:tc>
      </w:tr>
      <w:tr>
        <w:trPr>
          <w:trHeight w:val="196"/>
        </w:trPr>
        <w:tc>
          <w:tcPr>
            <w:tcW w:w="430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Other Named Executives</w:t>
            </w:r>
          </w:p>
        </w:tc>
        <w:tc>
          <w:tcPr>
            <w:tcW w:w="2980" w:type="dxa"/>
            <w:vAlign w:val="bottom"/>
            <w:tcBorders>
              <w:bottom w:val="single" w:sz="8" w:color="auto"/>
            </w:tcBorders>
          </w:tcPr>
          <w:p>
            <w:pPr>
              <w:ind w:left="2820"/>
              <w:spacing w:after="0"/>
              <w:rPr>
                <w:sz w:val="20"/>
                <w:szCs w:val="20"/>
                <w:color w:val="auto"/>
              </w:rPr>
            </w:pPr>
            <w:r>
              <w:rPr>
                <w:rFonts w:ascii="Arial" w:cs="Arial" w:eastAsia="Arial" w:hAnsi="Arial"/>
                <w:sz w:val="14"/>
                <w:szCs w:val="14"/>
                <w:color w:val="auto"/>
                <w:w w:val="94"/>
              </w:rPr>
              <w:t>5x</w:t>
            </w:r>
          </w:p>
        </w:tc>
        <w:tc>
          <w:tcPr>
            <w:tcW w:w="3960" w:type="dxa"/>
            <w:vAlign w:val="bottom"/>
            <w:tcBorders>
              <w:bottom w:val="single" w:sz="8" w:color="auto"/>
            </w:tcBorders>
          </w:tcPr>
          <w:p>
            <w:pPr>
              <w:ind w:left="20"/>
              <w:spacing w:after="0"/>
              <w:rPr>
                <w:sz w:val="20"/>
                <w:szCs w:val="20"/>
                <w:color w:val="auto"/>
              </w:rPr>
            </w:pPr>
            <w:r>
              <w:rPr>
                <w:rFonts w:ascii="Arial" w:cs="Arial" w:eastAsia="Arial" w:hAnsi="Arial"/>
                <w:sz w:val="14"/>
                <w:szCs w:val="14"/>
                <w:color w:val="auto"/>
              </w:rPr>
              <w:t>Base Salary</w:t>
            </w:r>
          </w:p>
        </w:tc>
      </w:tr>
      <w:tr>
        <w:trPr>
          <w:trHeight w:val="196"/>
        </w:trPr>
        <w:tc>
          <w:tcPr>
            <w:tcW w:w="430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Directors</w:t>
            </w:r>
          </w:p>
        </w:tc>
        <w:tc>
          <w:tcPr>
            <w:tcW w:w="2980" w:type="dxa"/>
            <w:vAlign w:val="bottom"/>
            <w:tcBorders>
              <w:bottom w:val="single" w:sz="8" w:color="auto"/>
            </w:tcBorders>
            <w:shd w:val="clear" w:color="auto" w:fill="CCEEFF"/>
          </w:tcPr>
          <w:p>
            <w:pPr>
              <w:ind w:left="2820"/>
              <w:spacing w:after="0"/>
              <w:rPr>
                <w:sz w:val="20"/>
                <w:szCs w:val="20"/>
                <w:color w:val="auto"/>
              </w:rPr>
            </w:pPr>
            <w:r>
              <w:rPr>
                <w:rFonts w:ascii="Arial" w:cs="Arial" w:eastAsia="Arial" w:hAnsi="Arial"/>
                <w:sz w:val="14"/>
                <w:szCs w:val="14"/>
                <w:color w:val="auto"/>
                <w:w w:val="94"/>
              </w:rPr>
              <w:t>4x</w:t>
            </w:r>
          </w:p>
        </w:tc>
        <w:tc>
          <w:tcPr>
            <w:tcW w:w="39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4"/>
                <w:szCs w:val="14"/>
                <w:color w:val="auto"/>
              </w:rPr>
              <w:t>Annual Base Cash Retainer</w:t>
            </w:r>
          </w:p>
        </w:tc>
      </w:tr>
    </w:tbl>
    <w:p>
      <w:pPr>
        <w:spacing w:after="0" w:line="148" w:lineRule="exact"/>
        <w:rPr>
          <w:sz w:val="20"/>
          <w:szCs w:val="20"/>
          <w:color w:val="auto"/>
        </w:rPr>
      </w:pPr>
    </w:p>
    <w:p>
      <w:pPr>
        <w:ind w:right="20"/>
        <w:spacing w:after="0" w:line="389" w:lineRule="auto"/>
        <w:rPr>
          <w:sz w:val="20"/>
          <w:szCs w:val="20"/>
          <w:color w:val="auto"/>
        </w:rPr>
      </w:pPr>
      <w:r>
        <w:rPr>
          <w:rFonts w:ascii="Arial" w:cs="Arial" w:eastAsia="Arial" w:hAnsi="Arial"/>
          <w:sz w:val="17"/>
          <w:szCs w:val="17"/>
          <w:color w:val="auto"/>
        </w:rPr>
        <w:t>Named executives and directors are expected to comply with these guidelines within five years. Officers may not sell shares of our common stock or exercise in-the-money stock options, except for net share settlements, unless they comply with these guidelines. The committee is routinely provided with a report indicating whether each officer is in compliance with these guidelines. Our directors and officers also may not directly or indirectly engage in any hedging transaction involving shares of common stock or units of limited partnership interest in Highwoods Realty Limited Partnership, our operating partnership. This includes holding securities in margin accounts or pledging securities to collateralize personal loans or lines of credit. Since commencement of this policy in 2009, none of our officers or directors has engaged in any hedging transaction involving our securities.</w:t>
      </w:r>
    </w:p>
    <w:p>
      <w:pPr>
        <w:spacing w:after="0" w:line="341"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tab/>
        <w:t>12</w:t>
      </w:r>
    </w:p>
    <w:p>
      <w:pPr>
        <w:sectPr>
          <w:pgSz w:w="11900" w:h="16838" w:orient="portrait"/>
          <w:cols w:equalWidth="0" w:num="1">
            <w:col w:w="11240"/>
          </w:cols>
          <w:pgMar w:left="320" w:top="395" w:right="339" w:bottom="1440" w:gutter="0" w:footer="0" w:header="0"/>
        </w:sectPr>
      </w:pPr>
    </w:p>
    <w:bookmarkStart w:id="14" w:name="page15"/>
    <w:bookmarkEnd w:id="14"/>
    <w:p>
      <w:pPr>
        <w:spacing w:after="0"/>
        <w:rPr>
          <w:sz w:val="20"/>
          <w:szCs w:val="20"/>
          <w:color w:val="auto"/>
        </w:rPr>
      </w:pPr>
      <w:r>
        <w:rPr>
          <w:rFonts w:ascii="Arial" w:cs="Arial" w:eastAsia="Arial" w:hAnsi="Arial"/>
          <w:sz w:val="18"/>
          <w:szCs w:val="18"/>
          <w:b w:val="1"/>
          <w:bCs w:val="1"/>
          <w:color w:val="0086C3"/>
        </w:rPr>
        <w:t>Principal and Management Stockholders</w:t>
      </w:r>
    </w:p>
    <w:p>
      <w:pPr>
        <w:spacing w:after="0" w:line="328" w:lineRule="exact"/>
        <w:rPr>
          <w:sz w:val="20"/>
          <w:szCs w:val="20"/>
          <w:color w:val="auto"/>
        </w:rPr>
      </w:pPr>
    </w:p>
    <w:p>
      <w:pPr>
        <w:ind w:right="120"/>
        <w:spacing w:after="0" w:line="465" w:lineRule="auto"/>
        <w:rPr>
          <w:sz w:val="20"/>
          <w:szCs w:val="20"/>
          <w:color w:val="auto"/>
        </w:rPr>
      </w:pPr>
      <w:r>
        <w:rPr>
          <w:rFonts w:ascii="Arial" w:cs="Arial" w:eastAsia="Arial" w:hAnsi="Arial"/>
          <w:sz w:val="16"/>
          <w:szCs w:val="16"/>
          <w:color w:val="auto"/>
        </w:rPr>
        <w:t>The following table shows the number of shares of our common stock beneficially owned as of March 10, 2020 by each director and named executive and all directors and executive officers as a group and as of December 31, 2019 for each group known to us to be holding 5% or more of our common stock:</w:t>
      </w:r>
    </w:p>
    <w:p>
      <w:pPr>
        <w:spacing w:after="0" w:line="21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460" w:type="dxa"/>
            <w:vAlign w:val="bottom"/>
            <w:gridSpan w:val="2"/>
            <w:vMerge w:val="restart"/>
          </w:tcPr>
          <w:p>
            <w:pPr>
              <w:ind w:left="40"/>
              <w:spacing w:after="0"/>
              <w:rPr>
                <w:sz w:val="20"/>
                <w:szCs w:val="20"/>
                <w:color w:val="auto"/>
              </w:rPr>
            </w:pPr>
            <w:r>
              <w:rPr>
                <w:rFonts w:ascii="Arial" w:cs="Arial" w:eastAsia="Arial" w:hAnsi="Arial"/>
                <w:sz w:val="14"/>
                <w:szCs w:val="14"/>
                <w:b w:val="1"/>
                <w:bCs w:val="1"/>
                <w:color w:val="auto"/>
              </w:rPr>
              <w:t>Beneficial Owner</w:t>
            </w:r>
          </w:p>
        </w:tc>
        <w:tc>
          <w:tcPr>
            <w:tcW w:w="4020" w:type="dxa"/>
            <w:vAlign w:val="bottom"/>
          </w:tcPr>
          <w:p>
            <w:pPr>
              <w:jc w:val="right"/>
              <w:ind w:right="68"/>
              <w:spacing w:after="0"/>
              <w:rPr>
                <w:sz w:val="20"/>
                <w:szCs w:val="20"/>
                <w:color w:val="auto"/>
              </w:rPr>
            </w:pPr>
            <w:r>
              <w:rPr>
                <w:rFonts w:ascii="Arial" w:cs="Arial" w:eastAsia="Arial" w:hAnsi="Arial"/>
                <w:sz w:val="14"/>
                <w:szCs w:val="14"/>
                <w:b w:val="1"/>
                <w:bCs w:val="1"/>
                <w:color w:val="auto"/>
              </w:rPr>
              <w:t>Number of Shares Beneficially</w:t>
            </w:r>
          </w:p>
        </w:tc>
        <w:tc>
          <w:tcPr>
            <w:tcW w:w="1760" w:type="dxa"/>
            <w:vAlign w:val="bottom"/>
            <w:vMerge w:val="restart"/>
          </w:tcPr>
          <w:p>
            <w:pPr>
              <w:jc w:val="right"/>
              <w:ind w:right="68"/>
              <w:spacing w:after="0"/>
              <w:rPr>
                <w:sz w:val="20"/>
                <w:szCs w:val="20"/>
                <w:color w:val="auto"/>
              </w:rPr>
            </w:pPr>
            <w:r>
              <w:rPr>
                <w:rFonts w:ascii="Arial" w:cs="Arial" w:eastAsia="Arial" w:hAnsi="Arial"/>
                <w:sz w:val="14"/>
                <w:szCs w:val="14"/>
                <w:b w:val="1"/>
                <w:bCs w:val="1"/>
                <w:color w:val="auto"/>
                <w:w w:val="98"/>
              </w:rPr>
              <w:t>Percent of All Shares (2)</w:t>
            </w:r>
          </w:p>
        </w:tc>
        <w:tc>
          <w:tcPr>
            <w:tcW w:w="0" w:type="dxa"/>
            <w:vAlign w:val="bottom"/>
          </w:tcPr>
          <w:p>
            <w:pPr>
              <w:spacing w:after="0"/>
              <w:rPr>
                <w:sz w:val="1"/>
                <w:szCs w:val="1"/>
                <w:color w:val="auto"/>
              </w:rPr>
            </w:pPr>
          </w:p>
        </w:tc>
      </w:tr>
      <w:tr>
        <w:trPr>
          <w:trHeight w:val="192"/>
        </w:trPr>
        <w:tc>
          <w:tcPr>
            <w:tcW w:w="5460" w:type="dxa"/>
            <w:vAlign w:val="bottom"/>
            <w:tcBorders>
              <w:bottom w:val="single" w:sz="8" w:color="auto"/>
            </w:tcBorders>
            <w:gridSpan w:val="2"/>
            <w:vMerge w:val="continue"/>
          </w:tcPr>
          <w:p>
            <w:pPr>
              <w:spacing w:after="0"/>
              <w:rPr>
                <w:sz w:val="16"/>
                <w:szCs w:val="16"/>
                <w:color w:val="auto"/>
              </w:rPr>
            </w:pPr>
          </w:p>
        </w:tc>
        <w:tc>
          <w:tcPr>
            <w:tcW w:w="4020" w:type="dxa"/>
            <w:vAlign w:val="bottom"/>
            <w:tcBorders>
              <w:bottom w:val="single" w:sz="8" w:color="auto"/>
            </w:tcBorders>
          </w:tcPr>
          <w:p>
            <w:pPr>
              <w:jc w:val="right"/>
              <w:ind w:right="668"/>
              <w:spacing w:after="0"/>
              <w:rPr>
                <w:sz w:val="20"/>
                <w:szCs w:val="20"/>
                <w:color w:val="auto"/>
              </w:rPr>
            </w:pPr>
            <w:r>
              <w:rPr>
                <w:rFonts w:ascii="Arial" w:cs="Arial" w:eastAsia="Arial" w:hAnsi="Arial"/>
                <w:sz w:val="14"/>
                <w:szCs w:val="14"/>
                <w:b w:val="1"/>
                <w:bCs w:val="1"/>
                <w:color w:val="auto"/>
              </w:rPr>
              <w:t>Owned (1)</w:t>
            </w:r>
          </w:p>
        </w:tc>
        <w:tc>
          <w:tcPr>
            <w:tcW w:w="176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9"/>
        </w:trPr>
        <w:tc>
          <w:tcPr>
            <w:tcW w:w="5460" w:type="dxa"/>
            <w:vAlign w:val="bottom"/>
            <w:tcBorders>
              <w:bottom w:val="single" w:sz="8" w:color="auto"/>
            </w:tcBorders>
            <w:gridSpan w:val="2"/>
            <w:shd w:val="clear" w:color="auto" w:fill="CCEEFF"/>
          </w:tcPr>
          <w:p>
            <w:pPr>
              <w:ind w:left="40"/>
              <w:spacing w:after="0"/>
              <w:rPr>
                <w:sz w:val="20"/>
                <w:szCs w:val="20"/>
                <w:color w:val="auto"/>
              </w:rPr>
            </w:pPr>
            <w:r>
              <w:rPr>
                <w:rFonts w:ascii="Arial" w:cs="Arial" w:eastAsia="Arial" w:hAnsi="Arial"/>
                <w:sz w:val="14"/>
                <w:szCs w:val="14"/>
                <w:color w:val="auto"/>
              </w:rPr>
              <w:t>Charles A. Anderson</w:t>
            </w:r>
          </w:p>
        </w:tc>
        <w:tc>
          <w:tcPr>
            <w:tcW w:w="40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11,098</w:t>
            </w:r>
          </w:p>
        </w:tc>
        <w:tc>
          <w:tcPr>
            <w:tcW w:w="1760" w:type="dxa"/>
            <w:vAlign w:val="bottom"/>
            <w:tcBorders>
              <w:bottom w:val="single" w:sz="8" w:color="auto"/>
            </w:tcBorders>
            <w:shd w:val="clear" w:color="auto" w:fill="CCEEFF"/>
          </w:tcPr>
          <w:p>
            <w:pPr>
              <w:jc w:val="right"/>
              <w:ind w:right="5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10"/>
        </w:trPr>
        <w:tc>
          <w:tcPr>
            <w:tcW w:w="546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color w:val="auto"/>
              </w:rPr>
              <w:t>Gene H. Anderson (3)</w:t>
            </w:r>
          </w:p>
        </w:tc>
        <w:tc>
          <w:tcPr>
            <w:tcW w:w="40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800,424</w:t>
            </w:r>
          </w:p>
        </w:tc>
        <w:tc>
          <w:tcPr>
            <w:tcW w:w="1760" w:type="dxa"/>
            <w:vAlign w:val="bottom"/>
            <w:tcBorders>
              <w:bottom w:val="single" w:sz="8" w:color="auto"/>
            </w:tcBorders>
          </w:tcPr>
          <w:p>
            <w:pPr>
              <w:jc w:val="right"/>
              <w:ind w:right="5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9"/>
        </w:trPr>
        <w:tc>
          <w:tcPr>
            <w:tcW w:w="5460" w:type="dxa"/>
            <w:vAlign w:val="bottom"/>
            <w:tcBorders>
              <w:bottom w:val="single" w:sz="8" w:color="auto"/>
            </w:tcBorders>
            <w:gridSpan w:val="2"/>
            <w:shd w:val="clear" w:color="auto" w:fill="CCEEFF"/>
          </w:tcPr>
          <w:p>
            <w:pPr>
              <w:ind w:left="40"/>
              <w:spacing w:after="0"/>
              <w:rPr>
                <w:sz w:val="20"/>
                <w:szCs w:val="20"/>
                <w:color w:val="auto"/>
              </w:rPr>
            </w:pPr>
            <w:r>
              <w:rPr>
                <w:rFonts w:ascii="Arial" w:cs="Arial" w:eastAsia="Arial" w:hAnsi="Arial"/>
                <w:sz w:val="14"/>
                <w:szCs w:val="14"/>
                <w:color w:val="auto"/>
              </w:rPr>
              <w:t>Thomas P. Anderson</w:t>
            </w:r>
          </w:p>
        </w:tc>
        <w:tc>
          <w:tcPr>
            <w:tcW w:w="40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1,852</w:t>
            </w:r>
          </w:p>
        </w:tc>
        <w:tc>
          <w:tcPr>
            <w:tcW w:w="1760" w:type="dxa"/>
            <w:vAlign w:val="bottom"/>
            <w:tcBorders>
              <w:bottom w:val="single" w:sz="8" w:color="auto"/>
            </w:tcBorders>
            <w:shd w:val="clear" w:color="auto" w:fill="CCEEFF"/>
          </w:tcPr>
          <w:p>
            <w:pPr>
              <w:jc w:val="right"/>
              <w:ind w:right="5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9"/>
        </w:trPr>
        <w:tc>
          <w:tcPr>
            <w:tcW w:w="546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color w:val="auto"/>
              </w:rPr>
              <w:t>Carlos E. Evans</w:t>
            </w:r>
          </w:p>
        </w:tc>
        <w:tc>
          <w:tcPr>
            <w:tcW w:w="40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24,976</w:t>
            </w:r>
          </w:p>
        </w:tc>
        <w:tc>
          <w:tcPr>
            <w:tcW w:w="1760" w:type="dxa"/>
            <w:vAlign w:val="bottom"/>
            <w:tcBorders>
              <w:bottom w:val="single" w:sz="8" w:color="auto"/>
            </w:tcBorders>
          </w:tcPr>
          <w:p>
            <w:pPr>
              <w:jc w:val="right"/>
              <w:ind w:right="5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9"/>
        </w:trPr>
        <w:tc>
          <w:tcPr>
            <w:tcW w:w="5460" w:type="dxa"/>
            <w:vAlign w:val="bottom"/>
            <w:tcBorders>
              <w:bottom w:val="single" w:sz="8" w:color="auto"/>
            </w:tcBorders>
            <w:gridSpan w:val="2"/>
            <w:shd w:val="clear" w:color="auto" w:fill="CCEEFF"/>
          </w:tcPr>
          <w:p>
            <w:pPr>
              <w:ind w:left="40"/>
              <w:spacing w:after="0"/>
              <w:rPr>
                <w:sz w:val="20"/>
                <w:szCs w:val="20"/>
                <w:color w:val="auto"/>
              </w:rPr>
            </w:pPr>
            <w:r>
              <w:rPr>
                <w:rFonts w:ascii="Arial" w:cs="Arial" w:eastAsia="Arial" w:hAnsi="Arial"/>
                <w:sz w:val="14"/>
                <w:szCs w:val="14"/>
                <w:color w:val="auto"/>
              </w:rPr>
              <w:t>David J. Hartzell</w:t>
            </w:r>
          </w:p>
        </w:tc>
        <w:tc>
          <w:tcPr>
            <w:tcW w:w="40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23,520</w:t>
            </w:r>
          </w:p>
        </w:tc>
        <w:tc>
          <w:tcPr>
            <w:tcW w:w="1760" w:type="dxa"/>
            <w:vAlign w:val="bottom"/>
            <w:tcBorders>
              <w:bottom w:val="single" w:sz="8" w:color="auto"/>
            </w:tcBorders>
            <w:shd w:val="clear" w:color="auto" w:fill="CCEEFF"/>
          </w:tcPr>
          <w:p>
            <w:pPr>
              <w:jc w:val="right"/>
              <w:ind w:right="5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9"/>
        </w:trPr>
        <w:tc>
          <w:tcPr>
            <w:tcW w:w="546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color w:val="auto"/>
              </w:rPr>
              <w:t>Sherry A. Kellett</w:t>
            </w:r>
          </w:p>
        </w:tc>
        <w:tc>
          <w:tcPr>
            <w:tcW w:w="40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17,317</w:t>
            </w:r>
          </w:p>
        </w:tc>
        <w:tc>
          <w:tcPr>
            <w:tcW w:w="1760" w:type="dxa"/>
            <w:vAlign w:val="bottom"/>
            <w:tcBorders>
              <w:bottom w:val="single" w:sz="8" w:color="auto"/>
            </w:tcBorders>
          </w:tcPr>
          <w:p>
            <w:pPr>
              <w:jc w:val="right"/>
              <w:ind w:right="5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10"/>
        </w:trPr>
        <w:tc>
          <w:tcPr>
            <w:tcW w:w="5460" w:type="dxa"/>
            <w:vAlign w:val="bottom"/>
            <w:tcBorders>
              <w:bottom w:val="single" w:sz="8" w:color="auto"/>
            </w:tcBorders>
            <w:gridSpan w:val="2"/>
            <w:shd w:val="clear" w:color="auto" w:fill="CCEEFF"/>
          </w:tcPr>
          <w:p>
            <w:pPr>
              <w:ind w:left="40"/>
              <w:spacing w:after="0"/>
              <w:rPr>
                <w:sz w:val="20"/>
                <w:szCs w:val="20"/>
                <w:color w:val="auto"/>
              </w:rPr>
            </w:pPr>
            <w:r>
              <w:rPr>
                <w:rFonts w:ascii="Arial" w:cs="Arial" w:eastAsia="Arial" w:hAnsi="Arial"/>
                <w:sz w:val="14"/>
                <w:szCs w:val="14"/>
                <w:color w:val="auto"/>
              </w:rPr>
              <w:t>Theodore J. Klinck</w:t>
            </w:r>
          </w:p>
        </w:tc>
        <w:tc>
          <w:tcPr>
            <w:tcW w:w="40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194,757</w:t>
            </w:r>
          </w:p>
        </w:tc>
        <w:tc>
          <w:tcPr>
            <w:tcW w:w="1760" w:type="dxa"/>
            <w:vAlign w:val="bottom"/>
            <w:tcBorders>
              <w:bottom w:val="single" w:sz="8" w:color="auto"/>
            </w:tcBorders>
            <w:shd w:val="clear" w:color="auto" w:fill="CCEEFF"/>
          </w:tcPr>
          <w:p>
            <w:pPr>
              <w:jc w:val="right"/>
              <w:ind w:right="5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9"/>
        </w:trPr>
        <w:tc>
          <w:tcPr>
            <w:tcW w:w="546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color w:val="auto"/>
              </w:rPr>
              <w:t>Brian M. Leary</w:t>
            </w:r>
          </w:p>
        </w:tc>
        <w:tc>
          <w:tcPr>
            <w:tcW w:w="40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35,344</w:t>
            </w:r>
          </w:p>
        </w:tc>
        <w:tc>
          <w:tcPr>
            <w:tcW w:w="1760" w:type="dxa"/>
            <w:vAlign w:val="bottom"/>
            <w:tcBorders>
              <w:bottom w:val="single" w:sz="8" w:color="auto"/>
            </w:tcBorders>
          </w:tcPr>
          <w:p>
            <w:pPr>
              <w:jc w:val="right"/>
              <w:ind w:right="5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9"/>
        </w:trPr>
        <w:tc>
          <w:tcPr>
            <w:tcW w:w="5460" w:type="dxa"/>
            <w:vAlign w:val="bottom"/>
            <w:tcBorders>
              <w:bottom w:val="single" w:sz="8" w:color="auto"/>
            </w:tcBorders>
            <w:gridSpan w:val="2"/>
            <w:shd w:val="clear" w:color="auto" w:fill="CCEEFF"/>
          </w:tcPr>
          <w:p>
            <w:pPr>
              <w:ind w:left="40"/>
              <w:spacing w:after="0"/>
              <w:rPr>
                <w:sz w:val="20"/>
                <w:szCs w:val="20"/>
                <w:color w:val="auto"/>
              </w:rPr>
            </w:pPr>
            <w:r>
              <w:rPr>
                <w:rFonts w:ascii="Arial" w:cs="Arial" w:eastAsia="Arial" w:hAnsi="Arial"/>
                <w:sz w:val="14"/>
                <w:szCs w:val="14"/>
                <w:color w:val="auto"/>
              </w:rPr>
              <w:t>Anne H. Lloyd</w:t>
            </w:r>
          </w:p>
        </w:tc>
        <w:tc>
          <w:tcPr>
            <w:tcW w:w="40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5,425</w:t>
            </w:r>
          </w:p>
        </w:tc>
        <w:tc>
          <w:tcPr>
            <w:tcW w:w="1760" w:type="dxa"/>
            <w:vAlign w:val="bottom"/>
            <w:tcBorders>
              <w:bottom w:val="single" w:sz="8" w:color="auto"/>
            </w:tcBorders>
            <w:shd w:val="clear" w:color="auto" w:fill="CCEEFF"/>
          </w:tcPr>
          <w:p>
            <w:pPr>
              <w:jc w:val="right"/>
              <w:ind w:right="5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9"/>
        </w:trPr>
        <w:tc>
          <w:tcPr>
            <w:tcW w:w="546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color w:val="auto"/>
              </w:rPr>
              <w:t>Brendan C. Maiorana</w:t>
            </w:r>
          </w:p>
        </w:tc>
        <w:tc>
          <w:tcPr>
            <w:tcW w:w="40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15,527</w:t>
            </w:r>
          </w:p>
        </w:tc>
        <w:tc>
          <w:tcPr>
            <w:tcW w:w="1760" w:type="dxa"/>
            <w:vAlign w:val="bottom"/>
            <w:tcBorders>
              <w:bottom w:val="single" w:sz="8" w:color="auto"/>
            </w:tcBorders>
          </w:tcPr>
          <w:p>
            <w:pPr>
              <w:jc w:val="right"/>
              <w:ind w:right="5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09"/>
        </w:trPr>
        <w:tc>
          <w:tcPr>
            <w:tcW w:w="5460" w:type="dxa"/>
            <w:vAlign w:val="bottom"/>
            <w:tcBorders>
              <w:bottom w:val="single" w:sz="8" w:color="auto"/>
            </w:tcBorders>
            <w:gridSpan w:val="2"/>
            <w:shd w:val="clear" w:color="auto" w:fill="CCEEFF"/>
          </w:tcPr>
          <w:p>
            <w:pPr>
              <w:ind w:left="40"/>
              <w:spacing w:after="0"/>
              <w:rPr>
                <w:sz w:val="20"/>
                <w:szCs w:val="20"/>
                <w:color w:val="auto"/>
              </w:rPr>
            </w:pPr>
            <w:r>
              <w:rPr>
                <w:rFonts w:ascii="Arial" w:cs="Arial" w:eastAsia="Arial" w:hAnsi="Arial"/>
                <w:sz w:val="14"/>
                <w:szCs w:val="14"/>
                <w:color w:val="auto"/>
              </w:rPr>
              <w:t>Jeffrey D. Miller</w:t>
            </w:r>
          </w:p>
        </w:tc>
        <w:tc>
          <w:tcPr>
            <w:tcW w:w="40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133,019</w:t>
            </w:r>
          </w:p>
        </w:tc>
        <w:tc>
          <w:tcPr>
            <w:tcW w:w="1760" w:type="dxa"/>
            <w:vAlign w:val="bottom"/>
            <w:tcBorders>
              <w:bottom w:val="single" w:sz="8" w:color="auto"/>
            </w:tcBorders>
            <w:shd w:val="clear" w:color="auto" w:fill="CCEEFF"/>
          </w:tcPr>
          <w:p>
            <w:pPr>
              <w:jc w:val="right"/>
              <w:ind w:right="5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10"/>
        </w:trPr>
        <w:tc>
          <w:tcPr>
            <w:tcW w:w="546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color w:val="auto"/>
              </w:rPr>
              <w:t>Mark F. Mulhern</w:t>
            </w:r>
          </w:p>
        </w:tc>
        <w:tc>
          <w:tcPr>
            <w:tcW w:w="40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144,700</w:t>
            </w:r>
          </w:p>
        </w:tc>
        <w:tc>
          <w:tcPr>
            <w:tcW w:w="1760" w:type="dxa"/>
            <w:vAlign w:val="bottom"/>
            <w:tcBorders>
              <w:bottom w:val="single" w:sz="8" w:color="auto"/>
            </w:tcBorders>
          </w:tcPr>
          <w:p>
            <w:pPr>
              <w:jc w:val="right"/>
              <w:ind w:right="5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10"/>
        </w:trPr>
        <w:tc>
          <w:tcPr>
            <w:tcW w:w="5460" w:type="dxa"/>
            <w:vAlign w:val="bottom"/>
            <w:tcBorders>
              <w:bottom w:val="single" w:sz="8" w:color="auto"/>
            </w:tcBorders>
            <w:gridSpan w:val="2"/>
            <w:shd w:val="clear" w:color="auto" w:fill="CCEEFF"/>
          </w:tcPr>
          <w:p>
            <w:pPr>
              <w:ind w:left="40"/>
              <w:spacing w:after="0"/>
              <w:rPr>
                <w:sz w:val="20"/>
                <w:szCs w:val="20"/>
                <w:color w:val="auto"/>
              </w:rPr>
            </w:pPr>
            <w:r>
              <w:rPr>
                <w:rFonts w:ascii="Arial" w:cs="Arial" w:eastAsia="Arial" w:hAnsi="Arial"/>
                <w:sz w:val="14"/>
                <w:szCs w:val="14"/>
                <w:color w:val="auto"/>
              </w:rPr>
              <w:t>All executive officers and directors as a group (12 persons)</w:t>
            </w:r>
          </w:p>
        </w:tc>
        <w:tc>
          <w:tcPr>
            <w:tcW w:w="40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1,407,959</w:t>
            </w:r>
          </w:p>
        </w:tc>
        <w:tc>
          <w:tcPr>
            <w:tcW w:w="1760" w:type="dxa"/>
            <w:vAlign w:val="bottom"/>
            <w:tcBorders>
              <w:bottom w:val="single" w:sz="8" w:color="auto"/>
            </w:tcBorders>
            <w:shd w:val="clear" w:color="auto" w:fill="CCEEFF"/>
          </w:tcPr>
          <w:p>
            <w:pPr>
              <w:jc w:val="right"/>
              <w:ind w:right="408"/>
              <w:spacing w:after="0"/>
              <w:rPr>
                <w:sz w:val="20"/>
                <w:szCs w:val="20"/>
                <w:color w:val="auto"/>
              </w:rPr>
            </w:pPr>
            <w:r>
              <w:rPr>
                <w:rFonts w:ascii="Arial" w:cs="Arial" w:eastAsia="Arial" w:hAnsi="Arial"/>
                <w:sz w:val="14"/>
                <w:szCs w:val="14"/>
                <w:color w:val="auto"/>
              </w:rPr>
              <w:t>1.4%</w:t>
            </w:r>
          </w:p>
        </w:tc>
        <w:tc>
          <w:tcPr>
            <w:tcW w:w="0" w:type="dxa"/>
            <w:vAlign w:val="bottom"/>
          </w:tcPr>
          <w:p>
            <w:pPr>
              <w:spacing w:after="0"/>
              <w:rPr>
                <w:sz w:val="1"/>
                <w:szCs w:val="1"/>
                <w:color w:val="auto"/>
              </w:rPr>
            </w:pPr>
          </w:p>
        </w:tc>
      </w:tr>
      <w:tr>
        <w:trPr>
          <w:trHeight w:val="209"/>
        </w:trPr>
        <w:tc>
          <w:tcPr>
            <w:tcW w:w="546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color w:val="auto"/>
              </w:rPr>
              <w:t>Victory Capital Management Inc. (4)</w:t>
            </w:r>
          </w:p>
        </w:tc>
        <w:tc>
          <w:tcPr>
            <w:tcW w:w="40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6,037,433</w:t>
            </w:r>
          </w:p>
        </w:tc>
        <w:tc>
          <w:tcPr>
            <w:tcW w:w="176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color w:val="auto"/>
              </w:rPr>
              <w:t>5.8%</w:t>
            </w:r>
          </w:p>
        </w:tc>
        <w:tc>
          <w:tcPr>
            <w:tcW w:w="0" w:type="dxa"/>
            <w:vAlign w:val="bottom"/>
          </w:tcPr>
          <w:p>
            <w:pPr>
              <w:spacing w:after="0"/>
              <w:rPr>
                <w:sz w:val="1"/>
                <w:szCs w:val="1"/>
                <w:color w:val="auto"/>
              </w:rPr>
            </w:pPr>
          </w:p>
        </w:tc>
      </w:tr>
      <w:tr>
        <w:trPr>
          <w:trHeight w:val="209"/>
        </w:trPr>
        <w:tc>
          <w:tcPr>
            <w:tcW w:w="5460" w:type="dxa"/>
            <w:vAlign w:val="bottom"/>
            <w:tcBorders>
              <w:bottom w:val="single" w:sz="8" w:color="auto"/>
            </w:tcBorders>
            <w:gridSpan w:val="2"/>
            <w:shd w:val="clear" w:color="auto" w:fill="CCEEFF"/>
          </w:tcPr>
          <w:p>
            <w:pPr>
              <w:ind w:left="40"/>
              <w:spacing w:after="0"/>
              <w:rPr>
                <w:sz w:val="20"/>
                <w:szCs w:val="20"/>
                <w:color w:val="auto"/>
              </w:rPr>
            </w:pPr>
            <w:r>
              <w:rPr>
                <w:rFonts w:ascii="Arial" w:cs="Arial" w:eastAsia="Arial" w:hAnsi="Arial"/>
                <w:sz w:val="14"/>
                <w:szCs w:val="14"/>
                <w:color w:val="auto"/>
              </w:rPr>
              <w:t>FMR LLC (5)</w:t>
            </w:r>
          </w:p>
        </w:tc>
        <w:tc>
          <w:tcPr>
            <w:tcW w:w="40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7,355,445</w:t>
            </w:r>
          </w:p>
        </w:tc>
        <w:tc>
          <w:tcPr>
            <w:tcW w:w="1760" w:type="dxa"/>
            <w:vAlign w:val="bottom"/>
            <w:tcBorders>
              <w:bottom w:val="single" w:sz="8" w:color="auto"/>
            </w:tcBorders>
            <w:shd w:val="clear" w:color="auto" w:fill="CCEEFF"/>
          </w:tcPr>
          <w:p>
            <w:pPr>
              <w:jc w:val="right"/>
              <w:ind w:right="408"/>
              <w:spacing w:after="0"/>
              <w:rPr>
                <w:sz w:val="20"/>
                <w:szCs w:val="20"/>
                <w:color w:val="auto"/>
              </w:rPr>
            </w:pPr>
            <w:r>
              <w:rPr>
                <w:rFonts w:ascii="Arial" w:cs="Arial" w:eastAsia="Arial" w:hAnsi="Arial"/>
                <w:sz w:val="14"/>
                <w:szCs w:val="14"/>
                <w:color w:val="auto"/>
              </w:rPr>
              <w:t>7.1%</w:t>
            </w:r>
          </w:p>
        </w:tc>
        <w:tc>
          <w:tcPr>
            <w:tcW w:w="0" w:type="dxa"/>
            <w:vAlign w:val="bottom"/>
          </w:tcPr>
          <w:p>
            <w:pPr>
              <w:spacing w:after="0"/>
              <w:rPr>
                <w:sz w:val="1"/>
                <w:szCs w:val="1"/>
                <w:color w:val="auto"/>
              </w:rPr>
            </w:pPr>
          </w:p>
        </w:tc>
      </w:tr>
      <w:tr>
        <w:trPr>
          <w:trHeight w:val="209"/>
        </w:trPr>
        <w:tc>
          <w:tcPr>
            <w:tcW w:w="5460" w:type="dxa"/>
            <w:vAlign w:val="bottom"/>
            <w:tcBorders>
              <w:bottom w:val="single" w:sz="8" w:color="auto"/>
            </w:tcBorders>
            <w:gridSpan w:val="2"/>
          </w:tcPr>
          <w:p>
            <w:pPr>
              <w:ind w:left="40"/>
              <w:spacing w:after="0"/>
              <w:rPr>
                <w:sz w:val="20"/>
                <w:szCs w:val="20"/>
                <w:color w:val="auto"/>
              </w:rPr>
            </w:pPr>
            <w:r>
              <w:rPr>
                <w:rFonts w:ascii="Arial" w:cs="Arial" w:eastAsia="Arial" w:hAnsi="Arial"/>
                <w:sz w:val="14"/>
                <w:szCs w:val="14"/>
                <w:color w:val="auto"/>
              </w:rPr>
              <w:t>BlackRock, Inc. (6)</w:t>
            </w:r>
          </w:p>
        </w:tc>
        <w:tc>
          <w:tcPr>
            <w:tcW w:w="402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11,766,203</w:t>
            </w:r>
          </w:p>
        </w:tc>
        <w:tc>
          <w:tcPr>
            <w:tcW w:w="176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color w:val="auto"/>
              </w:rPr>
              <w:t>11.3%</w:t>
            </w:r>
          </w:p>
        </w:tc>
        <w:tc>
          <w:tcPr>
            <w:tcW w:w="0" w:type="dxa"/>
            <w:vAlign w:val="bottom"/>
          </w:tcPr>
          <w:p>
            <w:pPr>
              <w:spacing w:after="0"/>
              <w:rPr>
                <w:sz w:val="1"/>
                <w:szCs w:val="1"/>
                <w:color w:val="auto"/>
              </w:rPr>
            </w:pPr>
          </w:p>
        </w:tc>
      </w:tr>
      <w:tr>
        <w:trPr>
          <w:trHeight w:val="210"/>
        </w:trPr>
        <w:tc>
          <w:tcPr>
            <w:tcW w:w="5460" w:type="dxa"/>
            <w:vAlign w:val="bottom"/>
            <w:tcBorders>
              <w:bottom w:val="single" w:sz="8" w:color="auto"/>
            </w:tcBorders>
            <w:gridSpan w:val="2"/>
            <w:shd w:val="clear" w:color="auto" w:fill="CCEEFF"/>
          </w:tcPr>
          <w:p>
            <w:pPr>
              <w:ind w:left="40"/>
              <w:spacing w:after="0"/>
              <w:rPr>
                <w:sz w:val="20"/>
                <w:szCs w:val="20"/>
                <w:color w:val="auto"/>
              </w:rPr>
            </w:pPr>
            <w:r>
              <w:rPr>
                <w:rFonts w:ascii="Arial" w:cs="Arial" w:eastAsia="Arial" w:hAnsi="Arial"/>
                <w:sz w:val="14"/>
                <w:szCs w:val="14"/>
                <w:color w:val="auto"/>
              </w:rPr>
              <w:t>The Vanguard Group, Inc. (7)</w:t>
            </w:r>
          </w:p>
        </w:tc>
        <w:tc>
          <w:tcPr>
            <w:tcW w:w="402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15,556,982</w:t>
            </w:r>
          </w:p>
        </w:tc>
        <w:tc>
          <w:tcPr>
            <w:tcW w:w="1760" w:type="dxa"/>
            <w:vAlign w:val="bottom"/>
            <w:tcBorders>
              <w:bottom w:val="single" w:sz="8" w:color="auto"/>
            </w:tcBorders>
            <w:shd w:val="clear" w:color="auto" w:fill="CCEEFF"/>
          </w:tcPr>
          <w:p>
            <w:pPr>
              <w:jc w:val="right"/>
              <w:ind w:right="408"/>
              <w:spacing w:after="0"/>
              <w:rPr>
                <w:sz w:val="20"/>
                <w:szCs w:val="20"/>
                <w:color w:val="auto"/>
              </w:rPr>
            </w:pPr>
            <w:r>
              <w:rPr>
                <w:rFonts w:ascii="Arial" w:cs="Arial" w:eastAsia="Arial" w:hAnsi="Arial"/>
                <w:sz w:val="14"/>
                <w:szCs w:val="14"/>
                <w:color w:val="auto"/>
              </w:rPr>
              <w:t>15.0%</w:t>
            </w:r>
          </w:p>
        </w:tc>
        <w:tc>
          <w:tcPr>
            <w:tcW w:w="0" w:type="dxa"/>
            <w:vAlign w:val="bottom"/>
          </w:tcPr>
          <w:p>
            <w:pPr>
              <w:spacing w:after="0"/>
              <w:rPr>
                <w:sz w:val="1"/>
                <w:szCs w:val="1"/>
                <w:color w:val="auto"/>
              </w:rPr>
            </w:pPr>
          </w:p>
        </w:tc>
      </w:tr>
      <w:tr>
        <w:trPr>
          <w:trHeight w:val="186"/>
        </w:trPr>
        <w:tc>
          <w:tcPr>
            <w:tcW w:w="5460" w:type="dxa"/>
            <w:vAlign w:val="bottom"/>
            <w:gridSpan w:val="2"/>
          </w:tcPr>
          <w:p>
            <w:pPr>
              <w:spacing w:after="0"/>
              <w:rPr>
                <w:sz w:val="20"/>
                <w:szCs w:val="20"/>
                <w:color w:val="auto"/>
              </w:rPr>
            </w:pPr>
            <w:r>
              <w:rPr>
                <w:rFonts w:ascii="Arial" w:cs="Arial" w:eastAsia="Arial" w:hAnsi="Arial"/>
                <w:sz w:val="14"/>
                <w:szCs w:val="14"/>
                <w:b w:val="1"/>
                <w:bCs w:val="1"/>
                <w:color w:val="auto"/>
              </w:rPr>
              <w:t>__________</w:t>
            </w:r>
          </w:p>
        </w:tc>
        <w:tc>
          <w:tcPr>
            <w:tcW w:w="4020" w:type="dxa"/>
            <w:vAlign w:val="bottom"/>
          </w:tcPr>
          <w:p>
            <w:pPr>
              <w:spacing w:after="0"/>
              <w:rPr>
                <w:sz w:val="16"/>
                <w:szCs w:val="16"/>
                <w:color w:val="auto"/>
              </w:rPr>
            </w:pPr>
          </w:p>
        </w:tc>
        <w:tc>
          <w:tcPr>
            <w:tcW w:w="17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200" w:type="dxa"/>
            <w:vAlign w:val="bottom"/>
          </w:tcPr>
          <w:p>
            <w:pPr>
              <w:spacing w:after="0"/>
              <w:rPr>
                <w:sz w:val="20"/>
                <w:szCs w:val="20"/>
                <w:color w:val="auto"/>
              </w:rPr>
            </w:pPr>
            <w:r>
              <w:rPr>
                <w:rFonts w:ascii="Arial" w:cs="Arial" w:eastAsia="Arial" w:hAnsi="Arial"/>
                <w:sz w:val="14"/>
                <w:szCs w:val="14"/>
                <w:color w:val="auto"/>
              </w:rPr>
              <w:t>*</w:t>
            </w:r>
          </w:p>
        </w:tc>
        <w:tc>
          <w:tcPr>
            <w:tcW w:w="5260" w:type="dxa"/>
            <w:vAlign w:val="bottom"/>
          </w:tcPr>
          <w:p>
            <w:pPr>
              <w:ind w:left="140"/>
              <w:spacing w:after="0"/>
              <w:rPr>
                <w:sz w:val="20"/>
                <w:szCs w:val="20"/>
                <w:color w:val="auto"/>
              </w:rPr>
            </w:pPr>
            <w:r>
              <w:rPr>
                <w:rFonts w:ascii="Arial" w:cs="Arial" w:eastAsia="Arial" w:hAnsi="Arial"/>
                <w:sz w:val="14"/>
                <w:szCs w:val="14"/>
                <w:color w:val="auto"/>
              </w:rPr>
              <w:t>Less than 1%</w:t>
            </w:r>
          </w:p>
        </w:tc>
        <w:tc>
          <w:tcPr>
            <w:tcW w:w="4020" w:type="dxa"/>
            <w:vAlign w:val="bottom"/>
          </w:tcPr>
          <w:p>
            <w:pPr>
              <w:spacing w:after="0"/>
              <w:rPr>
                <w:sz w:val="20"/>
                <w:szCs w:val="20"/>
                <w:color w:val="auto"/>
              </w:rPr>
            </w:pPr>
          </w:p>
        </w:tc>
        <w:tc>
          <w:tcPr>
            <w:tcW w:w="1760" w:type="dxa"/>
            <w:vAlign w:val="bottom"/>
          </w:tcPr>
          <w:p>
            <w:pPr>
              <w:spacing w:after="0"/>
              <w:rPr>
                <w:sz w:val="20"/>
                <w:szCs w:val="20"/>
                <w:color w:val="auto"/>
              </w:rPr>
            </w:pPr>
          </w:p>
        </w:tc>
        <w:tc>
          <w:tcPr>
            <w:tcW w:w="0" w:type="dxa"/>
            <w:vAlign w:val="bottom"/>
          </w:tcPr>
          <w:p>
            <w:pPr>
              <w:spacing w:after="0"/>
              <w:rPr>
                <w:sz w:val="1"/>
                <w:szCs w:val="1"/>
                <w:color w:val="auto"/>
              </w:rPr>
            </w:pPr>
          </w:p>
        </w:tc>
      </w:tr>
    </w:tbl>
    <w:p>
      <w:pPr>
        <w:spacing w:after="0" w:line="115" w:lineRule="exact"/>
        <w:rPr>
          <w:sz w:val="20"/>
          <w:szCs w:val="20"/>
          <w:color w:val="auto"/>
        </w:rPr>
      </w:pPr>
    </w:p>
    <w:p>
      <w:pPr>
        <w:ind w:left="340" w:hanging="332"/>
        <w:spacing w:after="0"/>
        <w:tabs>
          <w:tab w:leader="none" w:pos="340" w:val="left"/>
        </w:tabs>
        <w:numPr>
          <w:ilvl w:val="0"/>
          <w:numId w:val="7"/>
        </w:numPr>
        <w:rPr>
          <w:rFonts w:ascii="Arial" w:cs="Arial" w:eastAsia="Arial" w:hAnsi="Arial"/>
          <w:sz w:val="14"/>
          <w:szCs w:val="14"/>
          <w:color w:val="auto"/>
        </w:rPr>
      </w:pPr>
      <w:r>
        <w:rPr>
          <w:rFonts w:ascii="Arial" w:cs="Arial" w:eastAsia="Arial" w:hAnsi="Arial"/>
          <w:sz w:val="14"/>
          <w:szCs w:val="14"/>
          <w:color w:val="auto"/>
        </w:rPr>
        <w:t>Includes the following stock options that were exercisable as of March 10, 2020: 59,768 for Mr. Klinck; 38,289 for Mr. Miller and 44,991 for Mr. Mulhern.</w:t>
      </w:r>
    </w:p>
    <w:p>
      <w:pPr>
        <w:spacing w:after="0" w:line="136" w:lineRule="exact"/>
        <w:rPr>
          <w:rFonts w:ascii="Arial" w:cs="Arial" w:eastAsia="Arial" w:hAnsi="Arial"/>
          <w:sz w:val="14"/>
          <w:szCs w:val="14"/>
          <w:color w:val="auto"/>
        </w:rPr>
      </w:pPr>
    </w:p>
    <w:p>
      <w:pPr>
        <w:ind w:left="340" w:right="280" w:hanging="332"/>
        <w:spacing w:after="0" w:line="393" w:lineRule="auto"/>
        <w:tabs>
          <w:tab w:leader="none" w:pos="340" w:val="left"/>
        </w:tabs>
        <w:numPr>
          <w:ilvl w:val="0"/>
          <w:numId w:val="7"/>
        </w:numPr>
        <w:rPr>
          <w:rFonts w:ascii="Arial" w:cs="Arial" w:eastAsia="Arial" w:hAnsi="Arial"/>
          <w:sz w:val="14"/>
          <w:szCs w:val="14"/>
          <w:color w:val="auto"/>
        </w:rPr>
      </w:pPr>
      <w:r>
        <w:rPr>
          <w:rFonts w:ascii="Arial" w:cs="Arial" w:eastAsia="Arial" w:hAnsi="Arial"/>
          <w:sz w:val="14"/>
          <w:szCs w:val="14"/>
          <w:color w:val="auto"/>
        </w:rPr>
        <w:t>The total number of shares outstanding used in calculating this percentage assumes that no operating partnership units or stock options held by other persons are exchanged for shares of common stock.</w:t>
      </w:r>
    </w:p>
    <w:p>
      <w:pPr>
        <w:spacing w:after="0" w:line="12" w:lineRule="exact"/>
        <w:rPr>
          <w:rFonts w:ascii="Arial" w:cs="Arial" w:eastAsia="Arial" w:hAnsi="Arial"/>
          <w:sz w:val="14"/>
          <w:szCs w:val="14"/>
          <w:color w:val="auto"/>
        </w:rPr>
      </w:pPr>
    </w:p>
    <w:p>
      <w:pPr>
        <w:ind w:left="340" w:right="340" w:hanging="332"/>
        <w:spacing w:after="0" w:line="380" w:lineRule="auto"/>
        <w:tabs>
          <w:tab w:leader="none" w:pos="340" w:val="left"/>
        </w:tabs>
        <w:numPr>
          <w:ilvl w:val="0"/>
          <w:numId w:val="7"/>
        </w:numPr>
        <w:rPr>
          <w:rFonts w:ascii="Arial" w:cs="Arial" w:eastAsia="Arial" w:hAnsi="Arial"/>
          <w:sz w:val="14"/>
          <w:szCs w:val="14"/>
          <w:color w:val="auto"/>
        </w:rPr>
      </w:pPr>
      <w:r>
        <w:rPr>
          <w:rFonts w:ascii="Arial" w:cs="Arial" w:eastAsia="Arial" w:hAnsi="Arial"/>
          <w:sz w:val="14"/>
          <w:szCs w:val="14"/>
          <w:color w:val="auto"/>
        </w:rPr>
        <w:t>Mr. G. Anderson pledged 465,000 shares of common stock (including operating partnership units) to collateralize a personal line of credit before adoption of our anti-hedging policy in 2009. Mr. Anderson subsequently reduced his pledge to 400,000 shares.</w:t>
      </w:r>
    </w:p>
    <w:p>
      <w:pPr>
        <w:spacing w:after="0" w:line="1" w:lineRule="exact"/>
        <w:rPr>
          <w:rFonts w:ascii="Arial" w:cs="Arial" w:eastAsia="Arial" w:hAnsi="Arial"/>
          <w:sz w:val="14"/>
          <w:szCs w:val="14"/>
          <w:color w:val="auto"/>
        </w:rPr>
      </w:pPr>
    </w:p>
    <w:p>
      <w:pPr>
        <w:ind w:left="340" w:hanging="332"/>
        <w:spacing w:after="0"/>
        <w:tabs>
          <w:tab w:leader="none" w:pos="340" w:val="left"/>
        </w:tabs>
        <w:numPr>
          <w:ilvl w:val="0"/>
          <w:numId w:val="7"/>
        </w:numPr>
        <w:rPr>
          <w:rFonts w:ascii="Arial" w:cs="Arial" w:eastAsia="Arial" w:hAnsi="Arial"/>
          <w:sz w:val="14"/>
          <w:szCs w:val="14"/>
          <w:color w:val="auto"/>
        </w:rPr>
      </w:pPr>
      <w:r>
        <w:rPr>
          <w:rFonts w:ascii="Arial" w:cs="Arial" w:eastAsia="Arial" w:hAnsi="Arial"/>
          <w:sz w:val="14"/>
          <w:szCs w:val="14"/>
          <w:color w:val="auto"/>
        </w:rPr>
        <w:t>Information obtained from Schedule 13G filed with the SEC. Located at 4900 Tiedeman Rd., 4</w:t>
      </w:r>
      <w:r>
        <w:rPr>
          <w:rFonts w:ascii="Arial" w:cs="Arial" w:eastAsia="Arial" w:hAnsi="Arial"/>
          <w:sz w:val="17"/>
          <w:szCs w:val="17"/>
          <w:color w:val="auto"/>
          <w:vertAlign w:val="superscript"/>
        </w:rPr>
        <w:t>th</w:t>
      </w:r>
      <w:r>
        <w:rPr>
          <w:rFonts w:ascii="Arial" w:cs="Arial" w:eastAsia="Arial" w:hAnsi="Arial"/>
          <w:sz w:val="14"/>
          <w:szCs w:val="14"/>
          <w:color w:val="auto"/>
        </w:rPr>
        <w:t xml:space="preserve"> Floor, Brooklyn, OH 44144.</w:t>
      </w:r>
    </w:p>
    <w:p>
      <w:pPr>
        <w:spacing w:after="0" w:line="130" w:lineRule="exact"/>
        <w:rPr>
          <w:rFonts w:ascii="Arial" w:cs="Arial" w:eastAsia="Arial" w:hAnsi="Arial"/>
          <w:sz w:val="14"/>
          <w:szCs w:val="14"/>
          <w:color w:val="auto"/>
        </w:rPr>
      </w:pPr>
    </w:p>
    <w:p>
      <w:pPr>
        <w:ind w:left="340" w:right="580" w:hanging="332"/>
        <w:spacing w:after="0" w:line="393" w:lineRule="auto"/>
        <w:tabs>
          <w:tab w:leader="none" w:pos="340" w:val="left"/>
        </w:tabs>
        <w:numPr>
          <w:ilvl w:val="0"/>
          <w:numId w:val="7"/>
        </w:numPr>
        <w:rPr>
          <w:rFonts w:ascii="Arial" w:cs="Arial" w:eastAsia="Arial" w:hAnsi="Arial"/>
          <w:sz w:val="14"/>
          <w:szCs w:val="14"/>
          <w:color w:val="auto"/>
        </w:rPr>
      </w:pPr>
      <w:r>
        <w:rPr>
          <w:rFonts w:ascii="Arial" w:cs="Arial" w:eastAsia="Arial" w:hAnsi="Arial"/>
          <w:sz w:val="14"/>
          <w:szCs w:val="14"/>
          <w:color w:val="auto"/>
        </w:rPr>
        <w:t>Information obtained from Schedule 13G filed with the SEC. Located at 245 Summer Street, Boston, MA 02210. FMR LLC is the parent holding company of FIAM LLC, Fidelity Institutional Asset Management Trust Company, Fidelity Management &amp; Research Company, FMR Co., Inc. and Strategic Advisors LLC.</w:t>
      </w:r>
    </w:p>
    <w:p>
      <w:pPr>
        <w:spacing w:after="0" w:line="12" w:lineRule="exact"/>
        <w:rPr>
          <w:rFonts w:ascii="Arial" w:cs="Arial" w:eastAsia="Arial" w:hAnsi="Arial"/>
          <w:sz w:val="14"/>
          <w:szCs w:val="14"/>
          <w:color w:val="auto"/>
        </w:rPr>
      </w:pPr>
    </w:p>
    <w:p>
      <w:pPr>
        <w:ind w:left="340" w:hanging="332"/>
        <w:spacing w:after="0" w:line="403" w:lineRule="auto"/>
        <w:tabs>
          <w:tab w:leader="none" w:pos="340" w:val="left"/>
        </w:tabs>
        <w:numPr>
          <w:ilvl w:val="0"/>
          <w:numId w:val="7"/>
        </w:numPr>
        <w:rPr>
          <w:rFonts w:ascii="Arial" w:cs="Arial" w:eastAsia="Arial" w:hAnsi="Arial"/>
          <w:sz w:val="13"/>
          <w:szCs w:val="13"/>
          <w:color w:val="auto"/>
        </w:rPr>
      </w:pPr>
      <w:r>
        <w:rPr>
          <w:rFonts w:ascii="Arial" w:cs="Arial" w:eastAsia="Arial" w:hAnsi="Arial"/>
          <w:sz w:val="13"/>
          <w:szCs w:val="13"/>
          <w:color w:val="auto"/>
        </w:rPr>
        <w:t>Information obtained from Schedule 13G filed with the SEC. Located at 55 East 52nd Street, New York, NY 10055. BlackRock, Inc. is the parent holding company of BlackRock (Netherlands) B.V., BlackRock Advisors (UK) Limited, BlackRock Advisors, LLC, BlackRock Asset Management Canada Limited, BlackRock Asset Management Ireland Limited, BlackRock Asset Management Schweiz AG, BlackRock Financial Management, Inc., BlackRock Fund Advisors, BlackRock Fund Managers Ltd, BlackRock Institutional Trust Company, National Association, BlackRock International Limited, BlackRock Investment Management (Australia) Limited, BlackRock Investment Management (UK) Limited, BlackRock Investment Management, LLC, BlackRock Japan Co., Ltd. and BlackRock Life Limited, which are investment advisers for a variety of segregated BlackRock mutual funds and indices.</w:t>
      </w:r>
    </w:p>
    <w:p>
      <w:pPr>
        <w:spacing w:after="0" w:line="13" w:lineRule="exact"/>
        <w:rPr>
          <w:rFonts w:ascii="Arial" w:cs="Arial" w:eastAsia="Arial" w:hAnsi="Arial"/>
          <w:sz w:val="13"/>
          <w:szCs w:val="13"/>
          <w:color w:val="auto"/>
        </w:rPr>
      </w:pPr>
    </w:p>
    <w:p>
      <w:pPr>
        <w:ind w:left="340" w:right="260" w:hanging="332"/>
        <w:spacing w:after="0" w:line="393" w:lineRule="auto"/>
        <w:tabs>
          <w:tab w:leader="none" w:pos="340" w:val="left"/>
        </w:tabs>
        <w:numPr>
          <w:ilvl w:val="0"/>
          <w:numId w:val="7"/>
        </w:numPr>
        <w:rPr>
          <w:rFonts w:ascii="Arial" w:cs="Arial" w:eastAsia="Arial" w:hAnsi="Arial"/>
          <w:sz w:val="14"/>
          <w:szCs w:val="14"/>
          <w:color w:val="auto"/>
        </w:rPr>
      </w:pPr>
      <w:r>
        <w:rPr>
          <w:rFonts w:ascii="Arial" w:cs="Arial" w:eastAsia="Arial" w:hAnsi="Arial"/>
          <w:sz w:val="14"/>
          <w:szCs w:val="14"/>
          <w:color w:val="auto"/>
        </w:rPr>
        <w:t>Information obtained from Schedule 13G filed with the SEC. Located at 100 Vanguard Blvd., Malvern, PA 19355. The Vanguard Group, Inc. is the parent holding company of Vanguard Fiduciary Trust Company and Vanguard Investments Australia, Ltd.</w:t>
      </w:r>
    </w:p>
    <w:p>
      <w:pPr>
        <w:spacing w:after="0" w:line="356"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tab/>
        <w:t>13</w:t>
      </w:r>
    </w:p>
    <w:p>
      <w:pPr>
        <w:sectPr>
          <w:pgSz w:w="11900" w:h="16838" w:orient="portrait"/>
          <w:cols w:equalWidth="0" w:num="1">
            <w:col w:w="11240"/>
          </w:cols>
          <w:pgMar w:left="320" w:top="387" w:right="339" w:bottom="1440" w:gutter="0" w:footer="0" w:header="0"/>
        </w:sectPr>
      </w:pPr>
    </w:p>
    <w:bookmarkStart w:id="15" w:name="page16"/>
    <w:bookmarkEnd w:id="15"/>
    <w:p>
      <w:pPr>
        <w:spacing w:after="0"/>
        <w:rPr>
          <w:sz w:val="20"/>
          <w:szCs w:val="20"/>
          <w:color w:val="auto"/>
        </w:rPr>
      </w:pPr>
      <w:r>
        <w:rPr>
          <w:rFonts w:ascii="Arial" w:cs="Arial" w:eastAsia="Arial" w:hAnsi="Arial"/>
          <w:sz w:val="18"/>
          <w:szCs w:val="18"/>
          <w:b w:val="1"/>
          <w:bCs w:val="1"/>
          <w:color w:val="0086C3"/>
        </w:rPr>
        <w:t>Equity Compensation Plans</w:t>
      </w:r>
    </w:p>
    <w:p>
      <w:pPr>
        <w:spacing w:after="0" w:line="328" w:lineRule="exact"/>
        <w:rPr>
          <w:sz w:val="20"/>
          <w:szCs w:val="20"/>
          <w:color w:val="auto"/>
        </w:rPr>
      </w:pPr>
    </w:p>
    <w:p>
      <w:pPr>
        <w:ind w:right="280"/>
        <w:spacing w:after="0" w:line="387" w:lineRule="auto"/>
        <w:rPr>
          <w:sz w:val="20"/>
          <w:szCs w:val="20"/>
          <w:color w:val="auto"/>
        </w:rPr>
      </w:pPr>
      <w:r>
        <w:rPr>
          <w:rFonts w:ascii="Arial" w:cs="Arial" w:eastAsia="Arial" w:hAnsi="Arial"/>
          <w:sz w:val="18"/>
          <w:szCs w:val="18"/>
          <w:color w:val="auto"/>
        </w:rPr>
        <w:t>The following table provides information as of December 31, 2019 with respect to shares of common stock that may be issued under our existing equity compensation plans:</w:t>
      </w:r>
    </w:p>
    <w:p>
      <w:pPr>
        <w:spacing w:after="0" w:line="25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460" w:type="dxa"/>
            <w:vAlign w:val="bottom"/>
          </w:tcPr>
          <w:p>
            <w:pPr>
              <w:spacing w:after="0"/>
              <w:rPr>
                <w:sz w:val="14"/>
                <w:szCs w:val="14"/>
                <w:color w:val="auto"/>
              </w:rPr>
            </w:pPr>
          </w:p>
        </w:tc>
        <w:tc>
          <w:tcPr>
            <w:tcW w:w="2780" w:type="dxa"/>
            <w:vAlign w:val="bottom"/>
            <w:vMerge w:val="restart"/>
          </w:tcPr>
          <w:p>
            <w:pPr>
              <w:jc w:val="center"/>
              <w:ind w:left="748"/>
              <w:spacing w:after="0"/>
              <w:rPr>
                <w:sz w:val="20"/>
                <w:szCs w:val="20"/>
                <w:color w:val="auto"/>
              </w:rPr>
            </w:pPr>
            <w:r>
              <w:rPr>
                <w:rFonts w:ascii="Arial" w:cs="Arial" w:eastAsia="Arial" w:hAnsi="Arial"/>
                <w:sz w:val="14"/>
                <w:szCs w:val="14"/>
                <w:b w:val="1"/>
                <w:bCs w:val="1"/>
                <w:color w:val="auto"/>
                <w:w w:val="92"/>
              </w:rPr>
              <w:t>Number of Securities to be</w:t>
            </w:r>
          </w:p>
        </w:tc>
        <w:tc>
          <w:tcPr>
            <w:tcW w:w="2040" w:type="dxa"/>
            <w:vAlign w:val="bottom"/>
          </w:tcPr>
          <w:p>
            <w:pPr>
              <w:spacing w:after="0"/>
              <w:rPr>
                <w:sz w:val="14"/>
                <w:szCs w:val="14"/>
                <w:color w:val="auto"/>
              </w:rPr>
            </w:pPr>
          </w:p>
        </w:tc>
        <w:tc>
          <w:tcPr>
            <w:tcW w:w="1960" w:type="dxa"/>
            <w:vAlign w:val="bottom"/>
          </w:tcPr>
          <w:p>
            <w:pPr>
              <w:jc w:val="center"/>
              <w:spacing w:after="0"/>
              <w:rPr>
                <w:sz w:val="20"/>
                <w:szCs w:val="20"/>
                <w:color w:val="auto"/>
              </w:rPr>
            </w:pPr>
            <w:r>
              <w:rPr>
                <w:rFonts w:ascii="Arial" w:cs="Arial" w:eastAsia="Arial" w:hAnsi="Arial"/>
                <w:sz w:val="14"/>
                <w:szCs w:val="14"/>
                <w:b w:val="1"/>
                <w:bCs w:val="1"/>
                <w:color w:val="auto"/>
                <w:w w:val="92"/>
              </w:rPr>
              <w:t>Number of Securities</w:t>
            </w:r>
          </w:p>
        </w:tc>
        <w:tc>
          <w:tcPr>
            <w:tcW w:w="0" w:type="dxa"/>
            <w:vAlign w:val="bottom"/>
          </w:tcPr>
          <w:p>
            <w:pPr>
              <w:spacing w:after="0"/>
              <w:rPr>
                <w:sz w:val="1"/>
                <w:szCs w:val="1"/>
                <w:color w:val="auto"/>
              </w:rPr>
            </w:pPr>
          </w:p>
        </w:tc>
      </w:tr>
      <w:tr>
        <w:trPr>
          <w:trHeight w:val="148"/>
        </w:trPr>
        <w:tc>
          <w:tcPr>
            <w:tcW w:w="4460" w:type="dxa"/>
            <w:vAlign w:val="bottom"/>
          </w:tcPr>
          <w:p>
            <w:pPr>
              <w:spacing w:after="0"/>
              <w:rPr>
                <w:sz w:val="12"/>
                <w:szCs w:val="12"/>
                <w:color w:val="auto"/>
              </w:rPr>
            </w:pPr>
          </w:p>
        </w:tc>
        <w:tc>
          <w:tcPr>
            <w:tcW w:w="2780" w:type="dxa"/>
            <w:vAlign w:val="bottom"/>
            <w:vMerge w:val="continue"/>
          </w:tcPr>
          <w:p>
            <w:pPr>
              <w:spacing w:after="0"/>
              <w:rPr>
                <w:sz w:val="12"/>
                <w:szCs w:val="12"/>
                <w:color w:val="auto"/>
              </w:rPr>
            </w:pPr>
          </w:p>
        </w:tc>
        <w:tc>
          <w:tcPr>
            <w:tcW w:w="204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1"/>
              </w:rPr>
              <w:t>Weighted Average Exercise</w:t>
            </w:r>
          </w:p>
        </w:tc>
        <w:tc>
          <w:tcPr>
            <w:tcW w:w="19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4"/>
              </w:rPr>
              <w:t>Remaining Available for</w:t>
            </w:r>
          </w:p>
        </w:tc>
        <w:tc>
          <w:tcPr>
            <w:tcW w:w="0" w:type="dxa"/>
            <w:vAlign w:val="bottom"/>
          </w:tcPr>
          <w:p>
            <w:pPr>
              <w:spacing w:after="0"/>
              <w:rPr>
                <w:sz w:val="1"/>
                <w:szCs w:val="1"/>
                <w:color w:val="auto"/>
              </w:rPr>
            </w:pPr>
          </w:p>
        </w:tc>
      </w:tr>
      <w:tr>
        <w:trPr>
          <w:trHeight w:val="149"/>
        </w:trPr>
        <w:tc>
          <w:tcPr>
            <w:tcW w:w="446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Plan Category</w:t>
            </w:r>
          </w:p>
        </w:tc>
        <w:tc>
          <w:tcPr>
            <w:tcW w:w="2780" w:type="dxa"/>
            <w:vAlign w:val="bottom"/>
          </w:tcPr>
          <w:p>
            <w:pPr>
              <w:jc w:val="center"/>
              <w:ind w:left="748"/>
              <w:spacing w:after="0" w:line="149" w:lineRule="exact"/>
              <w:rPr>
                <w:sz w:val="20"/>
                <w:szCs w:val="20"/>
                <w:color w:val="auto"/>
              </w:rPr>
            </w:pPr>
            <w:r>
              <w:rPr>
                <w:rFonts w:ascii="Arial" w:cs="Arial" w:eastAsia="Arial" w:hAnsi="Arial"/>
                <w:sz w:val="14"/>
                <w:szCs w:val="14"/>
                <w:b w:val="1"/>
                <w:bCs w:val="1"/>
                <w:color w:val="auto"/>
                <w:w w:val="89"/>
              </w:rPr>
              <w:t>Issued upon Exercise of</w:t>
            </w:r>
          </w:p>
        </w:tc>
        <w:tc>
          <w:tcPr>
            <w:tcW w:w="2040" w:type="dxa"/>
            <w:vAlign w:val="bottom"/>
            <w:vMerge w:val="continue"/>
          </w:tcPr>
          <w:p>
            <w:pPr>
              <w:spacing w:after="0"/>
              <w:rPr>
                <w:sz w:val="12"/>
                <w:szCs w:val="12"/>
                <w:color w:val="auto"/>
              </w:rPr>
            </w:pPr>
          </w:p>
        </w:tc>
        <w:tc>
          <w:tcPr>
            <w:tcW w:w="196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Future Issuance under Equity</w:t>
            </w:r>
          </w:p>
        </w:tc>
        <w:tc>
          <w:tcPr>
            <w:tcW w:w="0" w:type="dxa"/>
            <w:vAlign w:val="bottom"/>
          </w:tcPr>
          <w:p>
            <w:pPr>
              <w:spacing w:after="0"/>
              <w:rPr>
                <w:sz w:val="1"/>
                <w:szCs w:val="1"/>
                <w:color w:val="auto"/>
              </w:rPr>
            </w:pPr>
          </w:p>
        </w:tc>
      </w:tr>
      <w:tr>
        <w:trPr>
          <w:trHeight w:val="192"/>
        </w:trPr>
        <w:tc>
          <w:tcPr>
            <w:tcW w:w="4460" w:type="dxa"/>
            <w:vAlign w:val="bottom"/>
            <w:tcBorders>
              <w:bottom w:val="single" w:sz="8" w:color="auto"/>
            </w:tcBorders>
            <w:vMerge w:val="continue"/>
          </w:tcPr>
          <w:p>
            <w:pPr>
              <w:spacing w:after="0"/>
              <w:rPr>
                <w:sz w:val="16"/>
                <w:szCs w:val="16"/>
                <w:color w:val="auto"/>
              </w:rPr>
            </w:pPr>
          </w:p>
        </w:tc>
        <w:tc>
          <w:tcPr>
            <w:tcW w:w="2780" w:type="dxa"/>
            <w:vAlign w:val="bottom"/>
            <w:tcBorders>
              <w:bottom w:val="single" w:sz="8" w:color="auto"/>
            </w:tcBorders>
          </w:tcPr>
          <w:p>
            <w:pPr>
              <w:jc w:val="center"/>
              <w:ind w:left="748"/>
              <w:spacing w:after="0"/>
              <w:rPr>
                <w:sz w:val="20"/>
                <w:szCs w:val="20"/>
                <w:color w:val="auto"/>
              </w:rPr>
            </w:pPr>
            <w:r>
              <w:rPr>
                <w:rFonts w:ascii="Arial" w:cs="Arial" w:eastAsia="Arial" w:hAnsi="Arial"/>
                <w:sz w:val="14"/>
                <w:szCs w:val="14"/>
                <w:b w:val="1"/>
                <w:bCs w:val="1"/>
                <w:color w:val="auto"/>
                <w:w w:val="91"/>
              </w:rPr>
              <w:t>Outstanding Options</w:t>
            </w:r>
          </w:p>
        </w:tc>
        <w:tc>
          <w:tcPr>
            <w:tcW w:w="20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Price of Outstanding Options</w:t>
            </w:r>
          </w:p>
        </w:tc>
        <w:tc>
          <w:tcPr>
            <w:tcW w:w="19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Compensation Plans (1)</w:t>
            </w:r>
          </w:p>
        </w:tc>
        <w:tc>
          <w:tcPr>
            <w:tcW w:w="0" w:type="dxa"/>
            <w:vAlign w:val="bottom"/>
          </w:tcPr>
          <w:p>
            <w:pPr>
              <w:spacing w:after="0"/>
              <w:rPr>
                <w:sz w:val="1"/>
                <w:szCs w:val="1"/>
                <w:color w:val="auto"/>
              </w:rPr>
            </w:pPr>
          </w:p>
        </w:tc>
      </w:tr>
      <w:tr>
        <w:trPr>
          <w:trHeight w:val="263"/>
        </w:trPr>
        <w:tc>
          <w:tcPr>
            <w:tcW w:w="446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Equity Compensation Plans Approved by Stockholders (2)</w:t>
            </w:r>
          </w:p>
        </w:tc>
        <w:tc>
          <w:tcPr>
            <w:tcW w:w="2780" w:type="dxa"/>
            <w:vAlign w:val="bottom"/>
            <w:tcBorders>
              <w:bottom w:val="single" w:sz="8" w:color="auto"/>
            </w:tcBorders>
            <w:shd w:val="clear" w:color="auto" w:fill="CCEEFF"/>
          </w:tcPr>
          <w:p>
            <w:pPr>
              <w:jc w:val="right"/>
              <w:ind w:right="68"/>
              <w:spacing w:after="0"/>
              <w:rPr>
                <w:sz w:val="20"/>
                <w:szCs w:val="20"/>
                <w:color w:val="auto"/>
              </w:rPr>
            </w:pPr>
            <w:r>
              <w:rPr>
                <w:rFonts w:ascii="Arial" w:cs="Arial" w:eastAsia="Arial" w:hAnsi="Arial"/>
                <w:sz w:val="14"/>
                <w:szCs w:val="14"/>
                <w:color w:val="auto"/>
              </w:rPr>
              <w:t>584,902</w:t>
            </w:r>
          </w:p>
        </w:tc>
        <w:tc>
          <w:tcPr>
            <w:tcW w:w="2040" w:type="dxa"/>
            <w:vAlign w:val="bottom"/>
            <w:tcBorders>
              <w:bottom w:val="single" w:sz="8" w:color="auto"/>
            </w:tcBorders>
            <w:shd w:val="clear" w:color="auto" w:fill="CCEEFF"/>
          </w:tcPr>
          <w:p>
            <w:pPr>
              <w:jc w:val="right"/>
              <w:ind w:right="348"/>
              <w:spacing w:after="0"/>
              <w:rPr>
                <w:sz w:val="20"/>
                <w:szCs w:val="20"/>
                <w:color w:val="auto"/>
              </w:rPr>
            </w:pPr>
            <w:r>
              <w:rPr>
                <w:rFonts w:ascii="Arial" w:cs="Arial" w:eastAsia="Arial" w:hAnsi="Arial"/>
                <w:sz w:val="14"/>
                <w:szCs w:val="14"/>
                <w:color w:val="auto"/>
              </w:rPr>
              <w:t>$45.75</w:t>
            </w:r>
          </w:p>
        </w:tc>
        <w:tc>
          <w:tcPr>
            <w:tcW w:w="196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2,249,056</w:t>
            </w:r>
          </w:p>
        </w:tc>
        <w:tc>
          <w:tcPr>
            <w:tcW w:w="0" w:type="dxa"/>
            <w:vAlign w:val="bottom"/>
          </w:tcPr>
          <w:p>
            <w:pPr>
              <w:spacing w:after="0"/>
              <w:rPr>
                <w:sz w:val="1"/>
                <w:szCs w:val="1"/>
                <w:color w:val="auto"/>
              </w:rPr>
            </w:pPr>
          </w:p>
        </w:tc>
      </w:tr>
      <w:tr>
        <w:trPr>
          <w:trHeight w:val="263"/>
        </w:trPr>
        <w:tc>
          <w:tcPr>
            <w:tcW w:w="446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Equity Compensation Plans Not Approved by Stockholders</w:t>
            </w:r>
          </w:p>
        </w:tc>
        <w:tc>
          <w:tcPr>
            <w:tcW w:w="278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204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w:t>
            </w:r>
          </w:p>
        </w:tc>
        <w:tc>
          <w:tcPr>
            <w:tcW w:w="1960" w:type="dxa"/>
            <w:vAlign w:val="bottom"/>
            <w:tcBorders>
              <w:bottom w:val="single" w:sz="8" w:color="auto"/>
            </w:tcBorders>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bl>
    <w:p>
      <w:pPr>
        <w:spacing w:after="0" w:line="292" w:lineRule="exact"/>
        <w:rPr>
          <w:sz w:val="20"/>
          <w:szCs w:val="20"/>
          <w:color w:val="auto"/>
        </w:rPr>
      </w:pPr>
    </w:p>
    <w:p>
      <w:pPr>
        <w:ind w:left="340" w:hanging="332"/>
        <w:spacing w:after="0"/>
        <w:tabs>
          <w:tab w:leader="none" w:pos="340" w:val="left"/>
        </w:tabs>
        <w:numPr>
          <w:ilvl w:val="0"/>
          <w:numId w:val="8"/>
        </w:numPr>
        <w:rPr>
          <w:rFonts w:ascii="Arial" w:cs="Arial" w:eastAsia="Arial" w:hAnsi="Arial"/>
          <w:sz w:val="14"/>
          <w:szCs w:val="14"/>
          <w:color w:val="auto"/>
        </w:rPr>
      </w:pPr>
      <w:r>
        <w:rPr>
          <w:rFonts w:ascii="Arial" w:cs="Arial" w:eastAsia="Arial" w:hAnsi="Arial"/>
          <w:sz w:val="14"/>
          <w:szCs w:val="14"/>
          <w:color w:val="auto"/>
        </w:rPr>
        <w:t>Excluding securities reflected in the column entitled “Number of Securities to be Issued upon Exercise of Outstanding Options.”</w:t>
      </w:r>
    </w:p>
    <w:p>
      <w:pPr>
        <w:spacing w:after="0" w:line="136" w:lineRule="exact"/>
        <w:rPr>
          <w:rFonts w:ascii="Arial" w:cs="Arial" w:eastAsia="Arial" w:hAnsi="Arial"/>
          <w:sz w:val="14"/>
          <w:szCs w:val="14"/>
          <w:color w:val="auto"/>
        </w:rPr>
      </w:pPr>
    </w:p>
    <w:p>
      <w:pPr>
        <w:ind w:left="340" w:right="60" w:hanging="332"/>
        <w:spacing w:after="0" w:line="370" w:lineRule="auto"/>
        <w:tabs>
          <w:tab w:leader="none" w:pos="340" w:val="left"/>
        </w:tabs>
        <w:numPr>
          <w:ilvl w:val="0"/>
          <w:numId w:val="8"/>
        </w:numPr>
        <w:rPr>
          <w:rFonts w:ascii="Arial" w:cs="Arial" w:eastAsia="Arial" w:hAnsi="Arial"/>
          <w:sz w:val="14"/>
          <w:szCs w:val="14"/>
          <w:color w:val="auto"/>
        </w:rPr>
      </w:pPr>
      <w:r>
        <w:rPr>
          <w:rFonts w:ascii="Arial" w:cs="Arial" w:eastAsia="Arial" w:hAnsi="Arial"/>
          <w:sz w:val="14"/>
          <w:szCs w:val="14"/>
          <w:color w:val="auto"/>
        </w:rPr>
        <w:t>Consists of our 2015 long-term equity incentive plan under which the compensation and governance committee may grant stock options and restricted stock to our employees, officers and directors and our 2010 employee stock purchase plan under which all employees may contribute a portion of their compensation to acquire shares of our common stock at a 15% discount. Also consists of awards previously made prior to May 13, 2015 under our 2009 long-term equity incentive plan that remain outstanding and/or remain issuable in accordance with the terms of that plan and applicable award agreements. See Proposal 4 for a proposal to approve our 2020 employee stock purchase plan, which would replace our 2010 employee stock purchase plan that expires at this meeting.</w:t>
      </w:r>
    </w:p>
    <w:p>
      <w:pPr>
        <w:spacing w:after="0" w:line="371"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tab/>
        <w:t>14</w:t>
      </w:r>
    </w:p>
    <w:p>
      <w:pPr>
        <w:sectPr>
          <w:pgSz w:w="11900" w:h="16838" w:orient="portrait"/>
          <w:cols w:equalWidth="0" w:num="1">
            <w:col w:w="11240"/>
          </w:cols>
          <w:pgMar w:left="320" w:top="387" w:right="339" w:bottom="1440" w:gutter="0" w:footer="0" w:header="0"/>
        </w:sectPr>
      </w:pPr>
    </w:p>
    <w:bookmarkStart w:id="16" w:name="page17"/>
    <w:bookmarkEnd w:id="16"/>
    <w:p>
      <w:pPr>
        <w:spacing w:after="0"/>
        <w:rPr>
          <w:sz w:val="20"/>
          <w:szCs w:val="20"/>
          <w:color w:val="auto"/>
        </w:rPr>
      </w:pPr>
      <w:r>
        <w:rPr>
          <w:rFonts w:ascii="Arial" w:cs="Arial" w:eastAsia="Arial" w:hAnsi="Arial"/>
          <w:sz w:val="22"/>
          <w:szCs w:val="22"/>
          <w:b w:val="1"/>
          <w:bCs w:val="1"/>
          <w:color w:val="0086C3"/>
        </w:rPr>
        <w:t>PROPOSAL 1: ELECTION OF DIRECTORS</w:t>
      </w:r>
    </w:p>
    <w:p>
      <w:pPr>
        <w:spacing w:after="0" w:line="16" w:lineRule="exact"/>
        <w:rPr>
          <w:sz w:val="20"/>
          <w:szCs w:val="20"/>
          <w:color w:val="auto"/>
        </w:rPr>
      </w:pPr>
    </w:p>
    <w:p>
      <w:pPr>
        <w:spacing w:after="0"/>
        <w:rPr>
          <w:sz w:val="20"/>
          <w:szCs w:val="20"/>
          <w:color w:val="auto"/>
        </w:rPr>
      </w:pPr>
      <w:r>
        <w:rPr>
          <w:rFonts w:ascii="Arial" w:cs="Arial" w:eastAsia="Arial" w:hAnsi="Arial"/>
          <w:sz w:val="11"/>
          <w:szCs w:val="11"/>
          <w:b w:val="1"/>
          <w:bCs w:val="1"/>
          <w:color w:val="0086C3"/>
        </w:rPr>
        <w:t>__________________________________________________________________________________________________________________________________________________________________________</w:t>
      </w:r>
    </w:p>
    <w:p>
      <w:pPr>
        <w:spacing w:after="0" w:line="252" w:lineRule="exact"/>
        <w:rPr>
          <w:sz w:val="20"/>
          <w:szCs w:val="20"/>
          <w:color w:val="auto"/>
        </w:rPr>
      </w:pPr>
    </w:p>
    <w:p>
      <w:pPr>
        <w:ind w:right="80"/>
        <w:spacing w:after="0" w:line="425" w:lineRule="auto"/>
        <w:rPr>
          <w:sz w:val="20"/>
          <w:szCs w:val="20"/>
          <w:color w:val="auto"/>
        </w:rPr>
      </w:pPr>
      <w:r>
        <w:rPr>
          <w:rFonts w:ascii="Arial" w:cs="Arial" w:eastAsia="Arial" w:hAnsi="Arial"/>
          <w:sz w:val="16"/>
          <w:szCs w:val="16"/>
          <w:color w:val="auto"/>
        </w:rPr>
        <w:t xml:space="preserve">At this annual meeting, the terms of office for all of our directors will expire. The eight persons listed below have been nominated as directors to hold office until the 2021 annual meeting and until any successors are elected and qualified. </w:t>
      </w:r>
      <w:r>
        <w:rPr>
          <w:rFonts w:ascii="Arial" w:cs="Arial" w:eastAsia="Arial" w:hAnsi="Arial"/>
          <w:sz w:val="16"/>
          <w:szCs w:val="16"/>
          <w:i w:val="1"/>
          <w:iCs w:val="1"/>
          <w:color w:val="auto"/>
        </w:rPr>
        <w:t>The board recommends a vote FOR each of the nominees.</w:t>
      </w:r>
      <w:r>
        <w:rPr>
          <w:rFonts w:ascii="Arial" w:cs="Arial" w:eastAsia="Arial" w:hAnsi="Arial"/>
          <w:sz w:val="16"/>
          <w:szCs w:val="16"/>
          <w:color w:val="auto"/>
        </w:rPr>
        <w:t xml:space="preserve"> Should any one or more of these nominees become unable to serve for any reason, the board may designate substitute nominees, in which event the person named in the enclosed proxy will vote for the election of such substitute nominee or nominees, or reduce the number of directors on the board.</w:t>
      </w:r>
    </w:p>
    <w:p>
      <w:pPr>
        <w:spacing w:after="0" w:line="155" w:lineRule="exact"/>
        <w:rPr>
          <w:sz w:val="20"/>
          <w:szCs w:val="20"/>
          <w:color w:val="auto"/>
        </w:rPr>
      </w:pPr>
    </w:p>
    <w:p>
      <w:pPr>
        <w:ind w:right="20"/>
        <w:spacing w:after="0" w:line="391" w:lineRule="auto"/>
        <w:rPr>
          <w:sz w:val="20"/>
          <w:szCs w:val="20"/>
          <w:color w:val="auto"/>
        </w:rPr>
      </w:pPr>
      <w:r>
        <w:rPr>
          <w:rFonts w:ascii="Arial" w:cs="Arial" w:eastAsia="Arial" w:hAnsi="Arial"/>
          <w:sz w:val="17"/>
          <w:szCs w:val="17"/>
          <w:color w:val="auto"/>
        </w:rPr>
        <w:t>Even though our charter provides for a plurality voting standard for election of directors, our corporate governance guidelines provide that, in uncontested elections such as at this meeting, any director nominee who receives a greater number of votes WITHHELD from his or her election than votes FOR such election must promptly offer to resign following certification of the vote. The compensation and governance committee would then make a recommendation to the board as to whether the resignation should be accepted. The board would then decide whether to accept the resignation and disclose its decision-making process. In a contested election, the required vote would be a plurality of votes cast.</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color w:val="0086C3"/>
        </w:rPr>
        <w:t>Nominees for Election to Term Expiring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285750</wp:posOffset>
            </wp:positionV>
            <wp:extent cx="5829300" cy="13798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829300" cy="13798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ind w:left="1560"/>
        <w:spacing w:after="0"/>
        <w:rPr>
          <w:sz w:val="20"/>
          <w:szCs w:val="20"/>
          <w:color w:val="auto"/>
        </w:rPr>
      </w:pPr>
      <w:r>
        <w:rPr>
          <w:rFonts w:ascii="Arial" w:cs="Arial" w:eastAsia="Arial" w:hAnsi="Arial"/>
          <w:sz w:val="18"/>
          <w:szCs w:val="18"/>
          <w:color w:val="FFFFFF"/>
        </w:rPr>
        <w:t>Charles A. Anderson</w:t>
      </w:r>
    </w:p>
    <w:p>
      <w:pPr>
        <w:ind w:left="1560"/>
        <w:spacing w:after="0" w:line="234" w:lineRule="auto"/>
        <w:rPr>
          <w:sz w:val="20"/>
          <w:szCs w:val="20"/>
          <w:color w:val="auto"/>
        </w:rPr>
      </w:pPr>
      <w:r>
        <w:rPr>
          <w:rFonts w:ascii="Arial" w:cs="Arial" w:eastAsia="Arial" w:hAnsi="Arial"/>
          <w:sz w:val="18"/>
          <w:szCs w:val="18"/>
          <w:color w:val="FFFFFF"/>
        </w:rPr>
        <w:t>Director</w:t>
      </w:r>
    </w:p>
    <w:p>
      <w:pPr>
        <w:ind w:left="1560"/>
        <w:spacing w:after="0" w:line="235" w:lineRule="auto"/>
        <w:rPr>
          <w:sz w:val="20"/>
          <w:szCs w:val="20"/>
          <w:color w:val="auto"/>
        </w:rPr>
      </w:pPr>
      <w:r>
        <w:rPr>
          <w:rFonts w:ascii="Arial" w:cs="Arial" w:eastAsia="Arial" w:hAnsi="Arial"/>
          <w:sz w:val="18"/>
          <w:szCs w:val="18"/>
          <w:color w:val="FFFFFF"/>
        </w:rPr>
        <w:t>Age: 59</w:t>
      </w:r>
    </w:p>
    <w:p>
      <w:pPr>
        <w:spacing w:after="0" w:line="1" w:lineRule="exact"/>
        <w:rPr>
          <w:sz w:val="20"/>
          <w:szCs w:val="20"/>
          <w:color w:val="auto"/>
        </w:rPr>
      </w:pPr>
    </w:p>
    <w:p>
      <w:pPr>
        <w:ind w:left="1560"/>
        <w:spacing w:after="0"/>
        <w:rPr>
          <w:sz w:val="20"/>
          <w:szCs w:val="20"/>
          <w:color w:val="auto"/>
        </w:rPr>
      </w:pPr>
      <w:r>
        <w:rPr>
          <w:rFonts w:ascii="Arial" w:cs="Arial" w:eastAsia="Arial" w:hAnsi="Arial"/>
          <w:sz w:val="18"/>
          <w:szCs w:val="18"/>
          <w:color w:val="FFFFFF"/>
        </w:rPr>
        <w:t>Director Since: 2014</w:t>
      </w:r>
    </w:p>
    <w:p>
      <w:pPr>
        <w:spacing w:after="0" w:line="200" w:lineRule="exact"/>
        <w:rPr>
          <w:sz w:val="20"/>
          <w:szCs w:val="20"/>
          <w:color w:val="auto"/>
        </w:rPr>
      </w:pPr>
    </w:p>
    <w:p>
      <w:pPr>
        <w:spacing w:after="0" w:line="282" w:lineRule="exact"/>
        <w:rPr>
          <w:sz w:val="20"/>
          <w:szCs w:val="20"/>
          <w:color w:val="auto"/>
        </w:rPr>
      </w:pPr>
    </w:p>
    <w:p>
      <w:pPr>
        <w:spacing w:after="0" w:line="365" w:lineRule="auto"/>
        <w:rPr>
          <w:sz w:val="20"/>
          <w:szCs w:val="20"/>
          <w:color w:val="auto"/>
        </w:rPr>
      </w:pPr>
      <w:r>
        <w:rPr>
          <w:rFonts w:ascii="Arial" w:cs="Arial" w:eastAsia="Arial" w:hAnsi="Arial"/>
          <w:sz w:val="18"/>
          <w:szCs w:val="18"/>
          <w:color w:val="auto"/>
        </w:rPr>
        <w:t>Chuck Anderson co-founded Bandera Ventures, a private real estate development and investment firm, in 2003. Prior to founding Bandera Ventures, Chuck was with the Trammell Crow Company for 16 years, where he was senior executive director, responsible for the development and investment group for the western United States. He also served on Trammell Crow’s executive and operating committees. Chuck is a director, chair of the compensation committee and a member of the nominating and corporate governance committees of one other publicly-traded company, Triumph Bancorp, Inc. (NASDAQ: TBK), a financial holding company. Chuck also serves on the board of directors of The Cooper Institute and East-West Ministries and is active in the Watermark Community Church.</w:t>
      </w:r>
    </w:p>
    <w:p>
      <w:pPr>
        <w:spacing w:after="0" w:line="190" w:lineRule="exact"/>
        <w:rPr>
          <w:sz w:val="20"/>
          <w:szCs w:val="20"/>
          <w:color w:val="auto"/>
        </w:rPr>
      </w:pPr>
    </w:p>
    <w:p>
      <w:pPr>
        <w:ind w:right="220"/>
        <w:spacing w:after="0" w:line="329" w:lineRule="auto"/>
        <w:rPr>
          <w:sz w:val="20"/>
          <w:szCs w:val="20"/>
          <w:color w:val="auto"/>
        </w:rPr>
      </w:pPr>
      <w:r>
        <w:rPr>
          <w:rFonts w:ascii="Arial" w:cs="Arial" w:eastAsia="Arial" w:hAnsi="Arial"/>
          <w:sz w:val="18"/>
          <w:szCs w:val="18"/>
          <w:i w:val="1"/>
          <w:iCs w:val="1"/>
          <w:color w:val="auto"/>
        </w:rPr>
        <w:t>The board recommends a vote FOR Chuck given his expertise in acquiring, developing and operating real estate assets and contacts throughout the real estate industry.</w:t>
      </w:r>
    </w:p>
    <w:p>
      <w:pPr>
        <w:spacing w:after="0"/>
        <w:rPr>
          <w:sz w:val="20"/>
          <w:szCs w:val="20"/>
          <w:color w:val="auto"/>
        </w:rPr>
      </w:pPr>
      <w:r>
        <w:rPr>
          <w:rFonts w:ascii="Arial" w:cs="Arial" w:eastAsia="Arial" w:hAnsi="Arial"/>
          <w:sz w:val="11"/>
          <w:szCs w:val="11"/>
          <w:b w:val="1"/>
          <w:bCs w:val="1"/>
          <w:color w:val="0086C3"/>
        </w:rPr>
        <w:t>__________________________________________________________________________________________________________________________________________________________________________</w:t>
      </w:r>
    </w:p>
    <w:p>
      <w:pPr>
        <w:spacing w:after="0" w:line="200" w:lineRule="exact"/>
        <w:rPr>
          <w:sz w:val="20"/>
          <w:szCs w:val="20"/>
          <w:color w:val="auto"/>
        </w:rPr>
      </w:pPr>
    </w:p>
    <w:p>
      <w:pPr>
        <w:spacing w:after="0" w:line="228"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tab/>
        <w:t>15</w:t>
      </w:r>
    </w:p>
    <w:p>
      <w:pPr>
        <w:sectPr>
          <w:pgSz w:w="11900" w:h="16838" w:orient="portrait"/>
          <w:cols w:equalWidth="0" w:num="1">
            <w:col w:w="11200"/>
          </w:cols>
          <w:pgMar w:left="320" w:top="342" w:right="379" w:bottom="1440" w:gutter="0" w:footer="0" w:header="0"/>
        </w:sectPr>
      </w:pPr>
    </w:p>
    <w:bookmarkStart w:id="17" w:name="page18"/>
    <w:bookmarkEnd w:id="17"/>
    <w:p>
      <w:pPr>
        <w:spacing w:after="0" w:line="18"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225425</wp:posOffset>
            </wp:positionH>
            <wp:positionV relativeFrom="page">
              <wp:posOffset>328930</wp:posOffset>
            </wp:positionV>
            <wp:extent cx="5829300" cy="13798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829300" cy="1379855"/>
                    </a:xfrm>
                    <a:prstGeom prst="rect">
                      <a:avLst/>
                    </a:prstGeom>
                    <a:noFill/>
                  </pic:spPr>
                </pic:pic>
              </a:graphicData>
            </a:graphic>
          </wp:anchor>
        </w:drawing>
      </w:r>
    </w:p>
    <w:p>
      <w:pPr>
        <w:ind w:left="1560"/>
        <w:spacing w:after="0"/>
        <w:rPr>
          <w:sz w:val="20"/>
          <w:szCs w:val="20"/>
          <w:color w:val="auto"/>
        </w:rPr>
      </w:pPr>
      <w:r>
        <w:rPr>
          <w:rFonts w:ascii="Arial" w:cs="Arial" w:eastAsia="Arial" w:hAnsi="Arial"/>
          <w:sz w:val="18"/>
          <w:szCs w:val="18"/>
          <w:color w:val="FFFFFF"/>
        </w:rPr>
        <w:t>Gene H. Anderson</w:t>
      </w:r>
    </w:p>
    <w:p>
      <w:pPr>
        <w:ind w:left="1560"/>
        <w:spacing w:after="0" w:line="234" w:lineRule="auto"/>
        <w:rPr>
          <w:sz w:val="20"/>
          <w:szCs w:val="20"/>
          <w:color w:val="auto"/>
        </w:rPr>
      </w:pPr>
      <w:r>
        <w:rPr>
          <w:rFonts w:ascii="Arial" w:cs="Arial" w:eastAsia="Arial" w:hAnsi="Arial"/>
          <w:sz w:val="18"/>
          <w:szCs w:val="18"/>
          <w:color w:val="FFFFFF"/>
        </w:rPr>
        <w:t>Director</w:t>
      </w:r>
    </w:p>
    <w:p>
      <w:pPr>
        <w:ind w:left="1560"/>
        <w:spacing w:after="0" w:line="235" w:lineRule="auto"/>
        <w:rPr>
          <w:sz w:val="20"/>
          <w:szCs w:val="20"/>
          <w:color w:val="auto"/>
        </w:rPr>
      </w:pPr>
      <w:r>
        <w:rPr>
          <w:rFonts w:ascii="Arial" w:cs="Arial" w:eastAsia="Arial" w:hAnsi="Arial"/>
          <w:sz w:val="18"/>
          <w:szCs w:val="18"/>
          <w:color w:val="FFFFFF"/>
        </w:rPr>
        <w:t>Age: 74</w:t>
      </w:r>
    </w:p>
    <w:p>
      <w:pPr>
        <w:spacing w:after="0" w:line="1" w:lineRule="exact"/>
        <w:rPr>
          <w:sz w:val="20"/>
          <w:szCs w:val="20"/>
          <w:color w:val="auto"/>
        </w:rPr>
      </w:pPr>
    </w:p>
    <w:p>
      <w:pPr>
        <w:ind w:left="1560"/>
        <w:spacing w:after="0"/>
        <w:rPr>
          <w:sz w:val="20"/>
          <w:szCs w:val="20"/>
          <w:color w:val="auto"/>
        </w:rPr>
      </w:pPr>
      <w:r>
        <w:rPr>
          <w:rFonts w:ascii="Arial" w:cs="Arial" w:eastAsia="Arial" w:hAnsi="Arial"/>
          <w:sz w:val="18"/>
          <w:szCs w:val="18"/>
          <w:color w:val="FFFFFF"/>
        </w:rPr>
        <w:t>Director Since: 1997</w:t>
      </w:r>
    </w:p>
    <w:p>
      <w:pPr>
        <w:spacing w:after="0" w:line="200" w:lineRule="exact"/>
        <w:rPr>
          <w:sz w:val="20"/>
          <w:szCs w:val="20"/>
          <w:color w:val="auto"/>
        </w:rPr>
      </w:pPr>
    </w:p>
    <w:p>
      <w:pPr>
        <w:spacing w:after="0" w:line="282" w:lineRule="exact"/>
        <w:rPr>
          <w:sz w:val="20"/>
          <w:szCs w:val="20"/>
          <w:color w:val="auto"/>
        </w:rPr>
      </w:pPr>
    </w:p>
    <w:p>
      <w:pPr>
        <w:ind w:right="160"/>
        <w:spacing w:after="0" w:line="425" w:lineRule="auto"/>
        <w:rPr>
          <w:sz w:val="20"/>
          <w:szCs w:val="20"/>
          <w:color w:val="auto"/>
        </w:rPr>
      </w:pPr>
      <w:r>
        <w:rPr>
          <w:rFonts w:ascii="Arial" w:cs="Arial" w:eastAsia="Arial" w:hAnsi="Arial"/>
          <w:sz w:val="16"/>
          <w:szCs w:val="16"/>
          <w:color w:val="auto"/>
        </w:rPr>
        <w:t>Gene Anderson served as regional manager of our Atlanta and Greensboro operations until his retirement in June 2009. He is managing principal of G.H. Anderson &amp; Company, a private investment firm. Before joining Highwoods, Gene was president of Anderson Properties, Inc., a private real estate development company. Gene is a past president of the Georgia chapter of the National Association of Industrial and Office Properties and a past national board member of the National Association of Industrial and Office Properties. Gene is not a director of any other publicly-traded company.</w:t>
      </w:r>
    </w:p>
    <w:p>
      <w:pPr>
        <w:spacing w:after="0" w:line="155" w:lineRule="exact"/>
        <w:rPr>
          <w:sz w:val="20"/>
          <w:szCs w:val="20"/>
          <w:color w:val="auto"/>
        </w:rPr>
      </w:pPr>
    </w:p>
    <w:p>
      <w:pPr>
        <w:ind w:right="320"/>
        <w:spacing w:after="0" w:line="329" w:lineRule="auto"/>
        <w:rPr>
          <w:sz w:val="20"/>
          <w:szCs w:val="20"/>
          <w:color w:val="auto"/>
        </w:rPr>
      </w:pPr>
      <w:r>
        <w:rPr>
          <w:rFonts w:ascii="Arial" w:cs="Arial" w:eastAsia="Arial" w:hAnsi="Arial"/>
          <w:sz w:val="18"/>
          <w:szCs w:val="18"/>
          <w:i w:val="1"/>
          <w:iCs w:val="1"/>
          <w:color w:val="auto"/>
        </w:rPr>
        <w:t>The board recommends a vote FOR Gene given his expertise in acquiring, developing and operating real estate assets and contacts throughout the real estate industry and business community.</w:t>
      </w:r>
    </w:p>
    <w:p>
      <w:pPr>
        <w:spacing w:after="0"/>
        <w:rPr>
          <w:sz w:val="20"/>
          <w:szCs w:val="20"/>
          <w:color w:val="auto"/>
        </w:rPr>
      </w:pPr>
      <w:r>
        <w:rPr>
          <w:rFonts w:ascii="Arial" w:cs="Arial" w:eastAsia="Arial" w:hAnsi="Arial"/>
          <w:sz w:val="11"/>
          <w:szCs w:val="11"/>
          <w:b w:val="1"/>
          <w:bCs w:val="1"/>
          <w:color w:val="0086C3"/>
        </w:rPr>
        <w:t>__________________________________________________________________________________________________________________________________________________________________________</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245745</wp:posOffset>
            </wp:positionV>
            <wp:extent cx="5829300" cy="10801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829300" cy="10801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1560"/>
        <w:spacing w:after="0"/>
        <w:rPr>
          <w:sz w:val="20"/>
          <w:szCs w:val="20"/>
          <w:color w:val="auto"/>
        </w:rPr>
      </w:pPr>
      <w:r>
        <w:rPr>
          <w:rFonts w:ascii="Arial" w:cs="Arial" w:eastAsia="Arial" w:hAnsi="Arial"/>
          <w:sz w:val="18"/>
          <w:szCs w:val="18"/>
          <w:color w:val="FFFFFF"/>
        </w:rPr>
        <w:t>Thomas P. Anderson</w:t>
      </w:r>
    </w:p>
    <w:p>
      <w:pPr>
        <w:ind w:left="1560"/>
        <w:spacing w:after="0" w:line="234" w:lineRule="auto"/>
        <w:rPr>
          <w:sz w:val="20"/>
          <w:szCs w:val="20"/>
          <w:color w:val="auto"/>
        </w:rPr>
      </w:pPr>
      <w:r>
        <w:rPr>
          <w:rFonts w:ascii="Arial" w:cs="Arial" w:eastAsia="Arial" w:hAnsi="Arial"/>
          <w:sz w:val="18"/>
          <w:szCs w:val="18"/>
          <w:color w:val="FFFFFF"/>
        </w:rPr>
        <w:t>Director</w:t>
      </w:r>
    </w:p>
    <w:p>
      <w:pPr>
        <w:ind w:left="1560"/>
        <w:spacing w:after="0" w:line="235" w:lineRule="auto"/>
        <w:rPr>
          <w:sz w:val="20"/>
          <w:szCs w:val="20"/>
          <w:color w:val="auto"/>
        </w:rPr>
      </w:pPr>
      <w:r>
        <w:rPr>
          <w:rFonts w:ascii="Arial" w:cs="Arial" w:eastAsia="Arial" w:hAnsi="Arial"/>
          <w:sz w:val="18"/>
          <w:szCs w:val="18"/>
          <w:color w:val="FFFFFF"/>
        </w:rPr>
        <w:t>Age: 71</w:t>
      </w:r>
    </w:p>
    <w:p>
      <w:pPr>
        <w:spacing w:after="0" w:line="1" w:lineRule="exact"/>
        <w:rPr>
          <w:sz w:val="20"/>
          <w:szCs w:val="20"/>
          <w:color w:val="auto"/>
        </w:rPr>
      </w:pPr>
    </w:p>
    <w:p>
      <w:pPr>
        <w:ind w:left="1560"/>
        <w:spacing w:after="0"/>
        <w:rPr>
          <w:sz w:val="20"/>
          <w:szCs w:val="20"/>
          <w:color w:val="auto"/>
        </w:rPr>
      </w:pPr>
      <w:r>
        <w:rPr>
          <w:rFonts w:ascii="Arial" w:cs="Arial" w:eastAsia="Arial" w:hAnsi="Arial"/>
          <w:sz w:val="18"/>
          <w:szCs w:val="18"/>
          <w:color w:val="FFFFFF"/>
        </w:rPr>
        <w:t>Director Since: 2020</w:t>
      </w:r>
    </w:p>
    <w:p>
      <w:pPr>
        <w:spacing w:after="0" w:line="200" w:lineRule="exact"/>
        <w:rPr>
          <w:sz w:val="20"/>
          <w:szCs w:val="20"/>
          <w:color w:val="auto"/>
        </w:rPr>
      </w:pPr>
    </w:p>
    <w:p>
      <w:pPr>
        <w:spacing w:after="0" w:line="282" w:lineRule="exact"/>
        <w:rPr>
          <w:sz w:val="20"/>
          <w:szCs w:val="20"/>
          <w:color w:val="auto"/>
        </w:rPr>
      </w:pPr>
    </w:p>
    <w:p>
      <w:pPr>
        <w:spacing w:after="0" w:line="395" w:lineRule="auto"/>
        <w:rPr>
          <w:sz w:val="20"/>
          <w:szCs w:val="20"/>
          <w:color w:val="auto"/>
        </w:rPr>
      </w:pPr>
      <w:r>
        <w:rPr>
          <w:rFonts w:ascii="Arial" w:cs="Arial" w:eastAsia="Arial" w:hAnsi="Arial"/>
          <w:sz w:val="17"/>
          <w:szCs w:val="17"/>
          <w:color w:val="auto"/>
        </w:rPr>
        <w:t>Tom Anderson has had an extensive career in banking, finance, investment management and real estate. He retired in June 2019 after 18 years as chief executive officer of the Medical University of South Carolina Foundation. Previously, Tom spent 27 years at Bank of America as president of Bank of America South Carolina and head of its Carolinas Business Banking group. He is a life trustee of the Saul Alexander Foundation, a director and treasurer of the Winwood Farm Home for Boys and a senior vice president at Plantation Services, a real estate and land management firm.</w:t>
      </w:r>
    </w:p>
    <w:p>
      <w:pPr>
        <w:spacing w:after="0" w:line="171" w:lineRule="exact"/>
        <w:rPr>
          <w:sz w:val="20"/>
          <w:szCs w:val="20"/>
          <w:color w:val="auto"/>
        </w:rPr>
      </w:pPr>
    </w:p>
    <w:p>
      <w:pPr>
        <w:ind w:right="620"/>
        <w:spacing w:after="0" w:line="329" w:lineRule="auto"/>
        <w:rPr>
          <w:sz w:val="20"/>
          <w:szCs w:val="20"/>
          <w:color w:val="auto"/>
        </w:rPr>
      </w:pPr>
      <w:r>
        <w:rPr>
          <w:rFonts w:ascii="Arial" w:cs="Arial" w:eastAsia="Arial" w:hAnsi="Arial"/>
          <w:sz w:val="18"/>
          <w:szCs w:val="18"/>
          <w:i w:val="1"/>
          <w:iCs w:val="1"/>
          <w:color w:val="auto"/>
        </w:rPr>
        <w:t>The board recommends a vote FOR Tom given his executive leadership skills and his expertise in real estate, finance, capital markets and strategic transactions.</w:t>
      </w:r>
    </w:p>
    <w:p>
      <w:pPr>
        <w:spacing w:after="0"/>
        <w:rPr>
          <w:sz w:val="20"/>
          <w:szCs w:val="20"/>
          <w:color w:val="auto"/>
        </w:rPr>
      </w:pPr>
      <w:r>
        <w:rPr>
          <w:rFonts w:ascii="Arial" w:cs="Arial" w:eastAsia="Arial" w:hAnsi="Arial"/>
          <w:sz w:val="11"/>
          <w:szCs w:val="11"/>
          <w:b w:val="1"/>
          <w:bCs w:val="1"/>
          <w:color w:val="0086C3"/>
        </w:rPr>
        <w:t>__________________________________________________________________________________________________________________________________________________________________________</w:t>
      </w:r>
    </w:p>
    <w:p>
      <w:pPr>
        <w:spacing w:after="0" w:line="200" w:lineRule="exact"/>
        <w:rPr>
          <w:sz w:val="20"/>
          <w:szCs w:val="20"/>
          <w:color w:val="auto"/>
        </w:rPr>
      </w:pPr>
    </w:p>
    <w:p>
      <w:pPr>
        <w:spacing w:after="0" w:line="228"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tab/>
        <w:t>16</w:t>
      </w:r>
    </w:p>
    <w:p>
      <w:pPr>
        <w:sectPr>
          <w:pgSz w:w="11900" w:h="16838" w:orient="portrait"/>
          <w:cols w:equalWidth="0" w:num="1">
            <w:col w:w="11220"/>
          </w:cols>
          <w:pgMar w:left="320" w:top="1440" w:right="359" w:bottom="1440" w:gutter="0" w:footer="0" w:header="0"/>
        </w:sectPr>
      </w:pPr>
    </w:p>
    <w:bookmarkStart w:id="18" w:name="page19"/>
    <w:bookmarkEnd w:id="18"/>
    <w:p>
      <w:pPr>
        <w:spacing w:after="0" w:line="18"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225425</wp:posOffset>
            </wp:positionH>
            <wp:positionV relativeFrom="page">
              <wp:posOffset>328930</wp:posOffset>
            </wp:positionV>
            <wp:extent cx="5829300" cy="13798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829300" cy="1379855"/>
                    </a:xfrm>
                    <a:prstGeom prst="rect">
                      <a:avLst/>
                    </a:prstGeom>
                    <a:noFill/>
                  </pic:spPr>
                </pic:pic>
              </a:graphicData>
            </a:graphic>
          </wp:anchor>
        </w:drawing>
      </w:r>
    </w:p>
    <w:p>
      <w:pPr>
        <w:ind w:left="1560"/>
        <w:spacing w:after="0"/>
        <w:rPr>
          <w:sz w:val="20"/>
          <w:szCs w:val="20"/>
          <w:color w:val="auto"/>
        </w:rPr>
      </w:pPr>
      <w:r>
        <w:rPr>
          <w:rFonts w:ascii="Arial" w:cs="Arial" w:eastAsia="Arial" w:hAnsi="Arial"/>
          <w:sz w:val="18"/>
          <w:szCs w:val="18"/>
          <w:color w:val="FFFFFF"/>
        </w:rPr>
        <w:t>Carlos E. Evans</w:t>
      </w:r>
    </w:p>
    <w:p>
      <w:pPr>
        <w:ind w:left="1560"/>
        <w:spacing w:after="0" w:line="234" w:lineRule="auto"/>
        <w:rPr>
          <w:sz w:val="20"/>
          <w:szCs w:val="20"/>
          <w:color w:val="auto"/>
        </w:rPr>
      </w:pPr>
      <w:r>
        <w:rPr>
          <w:rFonts w:ascii="Arial" w:cs="Arial" w:eastAsia="Arial" w:hAnsi="Arial"/>
          <w:sz w:val="18"/>
          <w:szCs w:val="18"/>
          <w:color w:val="FFFFFF"/>
        </w:rPr>
        <w:t>Board Chair</w:t>
      </w:r>
    </w:p>
    <w:p>
      <w:pPr>
        <w:ind w:left="1560"/>
        <w:spacing w:after="0" w:line="235" w:lineRule="auto"/>
        <w:rPr>
          <w:sz w:val="20"/>
          <w:szCs w:val="20"/>
          <w:color w:val="auto"/>
        </w:rPr>
      </w:pPr>
      <w:r>
        <w:rPr>
          <w:rFonts w:ascii="Arial" w:cs="Arial" w:eastAsia="Arial" w:hAnsi="Arial"/>
          <w:sz w:val="18"/>
          <w:szCs w:val="18"/>
          <w:color w:val="FFFFFF"/>
        </w:rPr>
        <w:t>Age: 68</w:t>
      </w:r>
    </w:p>
    <w:p>
      <w:pPr>
        <w:spacing w:after="0" w:line="1" w:lineRule="exact"/>
        <w:rPr>
          <w:sz w:val="20"/>
          <w:szCs w:val="20"/>
          <w:color w:val="auto"/>
        </w:rPr>
      </w:pPr>
    </w:p>
    <w:p>
      <w:pPr>
        <w:ind w:left="1560"/>
        <w:spacing w:after="0"/>
        <w:rPr>
          <w:sz w:val="20"/>
          <w:szCs w:val="20"/>
          <w:color w:val="auto"/>
        </w:rPr>
      </w:pPr>
      <w:r>
        <w:rPr>
          <w:rFonts w:ascii="Arial" w:cs="Arial" w:eastAsia="Arial" w:hAnsi="Arial"/>
          <w:sz w:val="18"/>
          <w:szCs w:val="18"/>
          <w:color w:val="FFFFFF"/>
        </w:rPr>
        <w:t>Director Since: 2015</w:t>
      </w:r>
    </w:p>
    <w:p>
      <w:pPr>
        <w:spacing w:after="0" w:line="200" w:lineRule="exact"/>
        <w:rPr>
          <w:sz w:val="20"/>
          <w:szCs w:val="20"/>
          <w:color w:val="auto"/>
        </w:rPr>
      </w:pPr>
    </w:p>
    <w:p>
      <w:pPr>
        <w:spacing w:after="0" w:line="282" w:lineRule="exact"/>
        <w:rPr>
          <w:sz w:val="20"/>
          <w:szCs w:val="20"/>
          <w:color w:val="auto"/>
        </w:rPr>
      </w:pPr>
    </w:p>
    <w:p>
      <w:pPr>
        <w:ind w:right="80"/>
        <w:spacing w:after="0" w:line="415" w:lineRule="auto"/>
        <w:rPr>
          <w:sz w:val="20"/>
          <w:szCs w:val="20"/>
          <w:color w:val="auto"/>
        </w:rPr>
      </w:pPr>
      <w:r>
        <w:rPr>
          <w:rFonts w:ascii="Arial" w:cs="Arial" w:eastAsia="Arial" w:hAnsi="Arial"/>
          <w:sz w:val="16"/>
          <w:szCs w:val="16"/>
          <w:color w:val="auto"/>
        </w:rPr>
        <w:t>Carlos Evans retired from Wells Fargo Bank in May 2014, where he served as executive vice president, group head of the eastern division of Wells Fargo commercial banking, had responsibility for the bank’s government and institutional banking group and served on Wells Fargo’s management committee. Carlos joined First Union National Bank in 2000 as the wholesale banking executive for the commercial segment prior to its merger with Wachovia Corporation in 2001. From 2006 until Wachovia’s merger with Wells Fargo in 2009, Carlos was the wholesale banking executive and an executive vice president for the Wachovia general banking group. Carlos is a director and member of the compensation committee of one other publicly-traded company, Sykes Enterprises, Incorporated (NASDAQ: SYKE), a global business process outsourcing company. Carlos is chairman emeritus of the board of the Spoleto Festival USA. He is also a director emeritus of Queens University of Charlotte. Carlos is a person of Latin American origin.</w:t>
      </w:r>
    </w:p>
    <w:p>
      <w:pPr>
        <w:spacing w:after="0" w:line="163" w:lineRule="exact"/>
        <w:rPr>
          <w:sz w:val="20"/>
          <w:szCs w:val="20"/>
          <w:color w:val="auto"/>
        </w:rPr>
      </w:pPr>
    </w:p>
    <w:p>
      <w:pPr>
        <w:spacing w:after="0" w:line="329" w:lineRule="auto"/>
        <w:rPr>
          <w:sz w:val="20"/>
          <w:szCs w:val="20"/>
          <w:color w:val="auto"/>
        </w:rPr>
      </w:pPr>
      <w:r>
        <w:rPr>
          <w:rFonts w:ascii="Arial" w:cs="Arial" w:eastAsia="Arial" w:hAnsi="Arial"/>
          <w:sz w:val="18"/>
          <w:szCs w:val="18"/>
          <w:i w:val="1"/>
          <w:iCs w:val="1"/>
          <w:color w:val="auto"/>
        </w:rPr>
        <w:t>The board recommends a vote FOR Carlos given his expertise in finance, capital markets and strategic transactions and experience as an executive officer of a major financial institution.</w:t>
      </w:r>
    </w:p>
    <w:p>
      <w:pPr>
        <w:spacing w:after="0"/>
        <w:rPr>
          <w:sz w:val="20"/>
          <w:szCs w:val="20"/>
          <w:color w:val="auto"/>
        </w:rPr>
      </w:pPr>
      <w:r>
        <w:rPr>
          <w:rFonts w:ascii="Arial" w:cs="Arial" w:eastAsia="Arial" w:hAnsi="Arial"/>
          <w:sz w:val="11"/>
          <w:szCs w:val="11"/>
          <w:b w:val="1"/>
          <w:bCs w:val="1"/>
          <w:color w:val="0086C3"/>
        </w:rPr>
        <w:t>__________________________________________________________________________________________________________________________________________________________________________</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245745</wp:posOffset>
            </wp:positionV>
            <wp:extent cx="5829300" cy="13804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829300" cy="13804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ind w:left="1560"/>
        <w:spacing w:after="0"/>
        <w:rPr>
          <w:sz w:val="20"/>
          <w:szCs w:val="20"/>
          <w:color w:val="auto"/>
        </w:rPr>
      </w:pPr>
      <w:r>
        <w:rPr>
          <w:rFonts w:ascii="Arial" w:cs="Arial" w:eastAsia="Arial" w:hAnsi="Arial"/>
          <w:sz w:val="18"/>
          <w:szCs w:val="18"/>
          <w:color w:val="FFFFFF"/>
        </w:rPr>
        <w:t>David J. Hartzell, Ph.D.</w:t>
      </w:r>
    </w:p>
    <w:p>
      <w:pPr>
        <w:ind w:left="1560"/>
        <w:spacing w:after="0" w:line="234" w:lineRule="auto"/>
        <w:rPr>
          <w:sz w:val="20"/>
          <w:szCs w:val="20"/>
          <w:color w:val="auto"/>
        </w:rPr>
      </w:pPr>
      <w:r>
        <w:rPr>
          <w:rFonts w:ascii="Arial" w:cs="Arial" w:eastAsia="Arial" w:hAnsi="Arial"/>
          <w:sz w:val="18"/>
          <w:szCs w:val="18"/>
          <w:color w:val="FFFFFF"/>
        </w:rPr>
        <w:t>Director</w:t>
      </w:r>
    </w:p>
    <w:p>
      <w:pPr>
        <w:ind w:left="1560"/>
        <w:spacing w:after="0" w:line="235" w:lineRule="auto"/>
        <w:rPr>
          <w:sz w:val="20"/>
          <w:szCs w:val="20"/>
          <w:color w:val="auto"/>
        </w:rPr>
      </w:pPr>
      <w:r>
        <w:rPr>
          <w:rFonts w:ascii="Arial" w:cs="Arial" w:eastAsia="Arial" w:hAnsi="Arial"/>
          <w:sz w:val="18"/>
          <w:szCs w:val="18"/>
          <w:color w:val="FFFFFF"/>
        </w:rPr>
        <w:t>Age: 64</w:t>
      </w:r>
    </w:p>
    <w:p>
      <w:pPr>
        <w:spacing w:after="0" w:line="1" w:lineRule="exact"/>
        <w:rPr>
          <w:sz w:val="20"/>
          <w:szCs w:val="20"/>
          <w:color w:val="auto"/>
        </w:rPr>
      </w:pPr>
    </w:p>
    <w:p>
      <w:pPr>
        <w:ind w:left="1560"/>
        <w:spacing w:after="0"/>
        <w:rPr>
          <w:sz w:val="20"/>
          <w:szCs w:val="20"/>
          <w:color w:val="auto"/>
        </w:rPr>
      </w:pPr>
      <w:r>
        <w:rPr>
          <w:rFonts w:ascii="Arial" w:cs="Arial" w:eastAsia="Arial" w:hAnsi="Arial"/>
          <w:sz w:val="18"/>
          <w:szCs w:val="18"/>
          <w:color w:val="FFFFFF"/>
        </w:rPr>
        <w:t>Director Since: 2009</w:t>
      </w:r>
    </w:p>
    <w:p>
      <w:pPr>
        <w:spacing w:after="0" w:line="200" w:lineRule="exact"/>
        <w:rPr>
          <w:sz w:val="20"/>
          <w:szCs w:val="20"/>
          <w:color w:val="auto"/>
        </w:rPr>
      </w:pPr>
    </w:p>
    <w:p>
      <w:pPr>
        <w:spacing w:after="0" w:line="282" w:lineRule="exact"/>
        <w:rPr>
          <w:sz w:val="20"/>
          <w:szCs w:val="20"/>
          <w:color w:val="auto"/>
        </w:rPr>
      </w:pPr>
    </w:p>
    <w:p>
      <w:pPr>
        <w:spacing w:after="0" w:line="369" w:lineRule="auto"/>
        <w:rPr>
          <w:sz w:val="20"/>
          <w:szCs w:val="20"/>
          <w:color w:val="auto"/>
        </w:rPr>
      </w:pPr>
      <w:r>
        <w:rPr>
          <w:rFonts w:ascii="Arial" w:cs="Arial" w:eastAsia="Arial" w:hAnsi="Arial"/>
          <w:sz w:val="18"/>
          <w:szCs w:val="18"/>
          <w:color w:val="auto"/>
        </w:rPr>
        <w:t>Dave Hartzell is the Steven D. Bell and Leonard W. Wood Distinguished Professor in Real Estate at the University of North Carolina Kenan-Flagler Business School. Prior to joining the University of North Carolina in 1988, Dave was a vice president at Salomon Brothers Inc., a research associate for The Urban Institute and a financial economist for the U.S. Office of the Comptroller of Currency. He is a former president of the American Real Estate and Urban Economics Association. Dave is not a director of any other publicly-traded company.</w:t>
      </w:r>
    </w:p>
    <w:p>
      <w:pPr>
        <w:spacing w:after="0" w:line="185" w:lineRule="exact"/>
        <w:rPr>
          <w:sz w:val="20"/>
          <w:szCs w:val="20"/>
          <w:color w:val="auto"/>
        </w:rPr>
      </w:pPr>
    </w:p>
    <w:p>
      <w:pPr>
        <w:ind w:right="460"/>
        <w:spacing w:after="0" w:line="329" w:lineRule="auto"/>
        <w:rPr>
          <w:sz w:val="20"/>
          <w:szCs w:val="20"/>
          <w:color w:val="auto"/>
        </w:rPr>
      </w:pPr>
      <w:r>
        <w:rPr>
          <w:rFonts w:ascii="Arial" w:cs="Arial" w:eastAsia="Arial" w:hAnsi="Arial"/>
          <w:sz w:val="18"/>
          <w:szCs w:val="18"/>
          <w:i w:val="1"/>
          <w:iCs w:val="1"/>
          <w:color w:val="auto"/>
        </w:rPr>
        <w:t>The board recommends a vote FOR Dave given his expertise related to real estate portfolios, real estate finance and mortgage-backed securities and experience in real estate investment banking.</w:t>
      </w:r>
    </w:p>
    <w:p>
      <w:pPr>
        <w:spacing w:after="0"/>
        <w:rPr>
          <w:sz w:val="20"/>
          <w:szCs w:val="20"/>
          <w:color w:val="auto"/>
        </w:rPr>
      </w:pPr>
      <w:r>
        <w:rPr>
          <w:rFonts w:ascii="Arial" w:cs="Arial" w:eastAsia="Arial" w:hAnsi="Arial"/>
          <w:sz w:val="11"/>
          <w:szCs w:val="11"/>
          <w:b w:val="1"/>
          <w:bCs w:val="1"/>
          <w:color w:val="0086C3"/>
        </w:rPr>
        <w:t>__________________________________________________________________________________________________________________________________________________________________________</w:t>
      </w:r>
    </w:p>
    <w:p>
      <w:pPr>
        <w:spacing w:after="0" w:line="200" w:lineRule="exact"/>
        <w:rPr>
          <w:sz w:val="20"/>
          <w:szCs w:val="20"/>
          <w:color w:val="auto"/>
        </w:rPr>
      </w:pPr>
    </w:p>
    <w:p>
      <w:pPr>
        <w:spacing w:after="0" w:line="228"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tab/>
        <w:t>17</w:t>
      </w:r>
    </w:p>
    <w:p>
      <w:pPr>
        <w:sectPr>
          <w:pgSz w:w="11900" w:h="16838" w:orient="portrait"/>
          <w:cols w:equalWidth="0" w:num="1">
            <w:col w:w="11180"/>
          </w:cols>
          <w:pgMar w:left="320" w:top="1440" w:right="399" w:bottom="1440" w:gutter="0" w:footer="0" w:header="0"/>
        </w:sectPr>
      </w:pPr>
    </w:p>
    <w:bookmarkStart w:id="19" w:name="page20"/>
    <w:bookmarkEnd w:id="19"/>
    <w:p>
      <w:pPr>
        <w:spacing w:after="0" w:line="18"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225425</wp:posOffset>
            </wp:positionH>
            <wp:positionV relativeFrom="page">
              <wp:posOffset>328930</wp:posOffset>
            </wp:positionV>
            <wp:extent cx="5829300" cy="13798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829300" cy="1379855"/>
                    </a:xfrm>
                    <a:prstGeom prst="rect">
                      <a:avLst/>
                    </a:prstGeom>
                    <a:noFill/>
                  </pic:spPr>
                </pic:pic>
              </a:graphicData>
            </a:graphic>
          </wp:anchor>
        </w:drawing>
      </w:r>
    </w:p>
    <w:p>
      <w:pPr>
        <w:ind w:left="1560"/>
        <w:spacing w:after="0"/>
        <w:rPr>
          <w:sz w:val="20"/>
          <w:szCs w:val="20"/>
          <w:color w:val="auto"/>
        </w:rPr>
      </w:pPr>
      <w:r>
        <w:rPr>
          <w:rFonts w:ascii="Arial" w:cs="Arial" w:eastAsia="Arial" w:hAnsi="Arial"/>
          <w:sz w:val="18"/>
          <w:szCs w:val="18"/>
          <w:color w:val="FFFFFF"/>
        </w:rPr>
        <w:t>Sherry A. Kellett</w:t>
      </w:r>
    </w:p>
    <w:p>
      <w:pPr>
        <w:ind w:left="1560"/>
        <w:spacing w:after="0" w:line="234" w:lineRule="auto"/>
        <w:rPr>
          <w:sz w:val="20"/>
          <w:szCs w:val="20"/>
          <w:color w:val="auto"/>
        </w:rPr>
      </w:pPr>
      <w:r>
        <w:rPr>
          <w:rFonts w:ascii="Arial" w:cs="Arial" w:eastAsia="Arial" w:hAnsi="Arial"/>
          <w:sz w:val="18"/>
          <w:szCs w:val="18"/>
          <w:color w:val="FFFFFF"/>
        </w:rPr>
        <w:t>Director</w:t>
      </w:r>
    </w:p>
    <w:p>
      <w:pPr>
        <w:ind w:left="1560"/>
        <w:spacing w:after="0" w:line="235" w:lineRule="auto"/>
        <w:rPr>
          <w:sz w:val="20"/>
          <w:szCs w:val="20"/>
          <w:color w:val="auto"/>
        </w:rPr>
      </w:pPr>
      <w:r>
        <w:rPr>
          <w:rFonts w:ascii="Arial" w:cs="Arial" w:eastAsia="Arial" w:hAnsi="Arial"/>
          <w:sz w:val="18"/>
          <w:szCs w:val="18"/>
          <w:color w:val="FFFFFF"/>
        </w:rPr>
        <w:t>Age: 75</w:t>
      </w:r>
    </w:p>
    <w:p>
      <w:pPr>
        <w:spacing w:after="0" w:line="1" w:lineRule="exact"/>
        <w:rPr>
          <w:sz w:val="20"/>
          <w:szCs w:val="20"/>
          <w:color w:val="auto"/>
        </w:rPr>
      </w:pPr>
    </w:p>
    <w:p>
      <w:pPr>
        <w:ind w:left="1560"/>
        <w:spacing w:after="0"/>
        <w:rPr>
          <w:sz w:val="20"/>
          <w:szCs w:val="20"/>
          <w:color w:val="auto"/>
        </w:rPr>
      </w:pPr>
      <w:r>
        <w:rPr>
          <w:rFonts w:ascii="Arial" w:cs="Arial" w:eastAsia="Arial" w:hAnsi="Arial"/>
          <w:sz w:val="18"/>
          <w:szCs w:val="18"/>
          <w:color w:val="FFFFFF"/>
        </w:rPr>
        <w:t>Director Since: 2005</w:t>
      </w:r>
    </w:p>
    <w:p>
      <w:pPr>
        <w:spacing w:after="0" w:line="200" w:lineRule="exact"/>
        <w:rPr>
          <w:sz w:val="20"/>
          <w:szCs w:val="20"/>
          <w:color w:val="auto"/>
        </w:rPr>
      </w:pPr>
    </w:p>
    <w:p>
      <w:pPr>
        <w:spacing w:after="0" w:line="282" w:lineRule="exact"/>
        <w:rPr>
          <w:sz w:val="20"/>
          <w:szCs w:val="20"/>
          <w:color w:val="auto"/>
        </w:rPr>
      </w:pPr>
    </w:p>
    <w:p>
      <w:pPr>
        <w:jc w:val="both"/>
        <w:ind w:right="360"/>
        <w:spacing w:after="0" w:line="369" w:lineRule="auto"/>
        <w:rPr>
          <w:sz w:val="20"/>
          <w:szCs w:val="20"/>
          <w:color w:val="auto"/>
        </w:rPr>
      </w:pPr>
      <w:r>
        <w:rPr>
          <w:rFonts w:ascii="Arial" w:cs="Arial" w:eastAsia="Arial" w:hAnsi="Arial"/>
          <w:sz w:val="18"/>
          <w:szCs w:val="18"/>
          <w:color w:val="auto"/>
        </w:rPr>
        <w:t>Sherry Kellett served as senior executive vice president and corporate controller of BB&amp;T Corporation from 1995 until her retirement in August 2003. Sherry previously served as corporate controller of Southern National Corporation. Sherry previously held several positions at Arthur Andersen &amp; Co. Sherry is not a director of any other publicly-traded company. Sherry is a director of MidCountry Financial Corp., a private financial services holding company based in Macon, GA.</w:t>
      </w:r>
    </w:p>
    <w:p>
      <w:pPr>
        <w:spacing w:after="0" w:line="185" w:lineRule="exact"/>
        <w:rPr>
          <w:sz w:val="20"/>
          <w:szCs w:val="20"/>
          <w:color w:val="auto"/>
        </w:rPr>
      </w:pPr>
    </w:p>
    <w:p>
      <w:pPr>
        <w:ind w:right="100"/>
        <w:spacing w:after="0" w:line="348" w:lineRule="auto"/>
        <w:rPr>
          <w:sz w:val="20"/>
          <w:szCs w:val="20"/>
          <w:color w:val="auto"/>
        </w:rPr>
      </w:pPr>
      <w:r>
        <w:rPr>
          <w:rFonts w:ascii="Arial" w:cs="Arial" w:eastAsia="Arial" w:hAnsi="Arial"/>
          <w:sz w:val="17"/>
          <w:szCs w:val="17"/>
          <w:i w:val="1"/>
          <w:iCs w:val="1"/>
          <w:color w:val="auto"/>
        </w:rPr>
        <w:t>The board recommends a vote FOR Sherry given her experience leading the accounting department of a major financial institution, experience serving on the boards of a financial services company and another publicly-traded REIT and risk assessment and financial reporting expertise.</w:t>
      </w:r>
    </w:p>
    <w:p>
      <w:pPr>
        <w:spacing w:after="0" w:line="1" w:lineRule="exact"/>
        <w:rPr>
          <w:sz w:val="20"/>
          <w:szCs w:val="20"/>
          <w:color w:val="auto"/>
        </w:rPr>
      </w:pPr>
    </w:p>
    <w:p>
      <w:pPr>
        <w:spacing w:after="0"/>
        <w:rPr>
          <w:sz w:val="20"/>
          <w:szCs w:val="20"/>
          <w:color w:val="auto"/>
        </w:rPr>
      </w:pPr>
      <w:r>
        <w:rPr>
          <w:rFonts w:ascii="Arial" w:cs="Arial" w:eastAsia="Arial" w:hAnsi="Arial"/>
          <w:sz w:val="11"/>
          <w:szCs w:val="11"/>
          <w:b w:val="1"/>
          <w:bCs w:val="1"/>
          <w:color w:val="0086C3"/>
        </w:rPr>
        <w:t>__________________________________________________________________________________________________________________________________________________________________________</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245745</wp:posOffset>
            </wp:positionV>
            <wp:extent cx="5829300" cy="13887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829300" cy="13887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ind w:left="1560"/>
        <w:spacing w:after="0"/>
        <w:rPr>
          <w:sz w:val="20"/>
          <w:szCs w:val="20"/>
          <w:color w:val="auto"/>
        </w:rPr>
      </w:pPr>
      <w:r>
        <w:rPr>
          <w:rFonts w:ascii="Arial" w:cs="Arial" w:eastAsia="Arial" w:hAnsi="Arial"/>
          <w:sz w:val="18"/>
          <w:szCs w:val="18"/>
          <w:color w:val="FFFFFF"/>
        </w:rPr>
        <w:t>Theodore J. Klinck</w:t>
      </w:r>
    </w:p>
    <w:p>
      <w:pPr>
        <w:ind w:left="1560"/>
        <w:spacing w:after="0" w:line="234" w:lineRule="auto"/>
        <w:rPr>
          <w:sz w:val="20"/>
          <w:szCs w:val="20"/>
          <w:color w:val="auto"/>
        </w:rPr>
      </w:pPr>
      <w:r>
        <w:rPr>
          <w:rFonts w:ascii="Arial" w:cs="Arial" w:eastAsia="Arial" w:hAnsi="Arial"/>
          <w:sz w:val="18"/>
          <w:szCs w:val="18"/>
          <w:color w:val="FFFFFF"/>
        </w:rPr>
        <w:t>Director</w:t>
      </w:r>
    </w:p>
    <w:p>
      <w:pPr>
        <w:ind w:left="1560"/>
        <w:spacing w:after="0" w:line="235" w:lineRule="auto"/>
        <w:rPr>
          <w:sz w:val="20"/>
          <w:szCs w:val="20"/>
          <w:color w:val="auto"/>
        </w:rPr>
      </w:pPr>
      <w:r>
        <w:rPr>
          <w:rFonts w:ascii="Arial" w:cs="Arial" w:eastAsia="Arial" w:hAnsi="Arial"/>
          <w:sz w:val="18"/>
          <w:szCs w:val="18"/>
          <w:color w:val="FFFFFF"/>
        </w:rPr>
        <w:t>Age: 54</w:t>
      </w:r>
    </w:p>
    <w:p>
      <w:pPr>
        <w:spacing w:after="0" w:line="1" w:lineRule="exact"/>
        <w:rPr>
          <w:sz w:val="20"/>
          <w:szCs w:val="20"/>
          <w:color w:val="auto"/>
        </w:rPr>
      </w:pPr>
    </w:p>
    <w:p>
      <w:pPr>
        <w:ind w:left="1560"/>
        <w:spacing w:after="0"/>
        <w:rPr>
          <w:sz w:val="20"/>
          <w:szCs w:val="20"/>
          <w:color w:val="auto"/>
        </w:rPr>
      </w:pPr>
      <w:r>
        <w:rPr>
          <w:rFonts w:ascii="Arial" w:cs="Arial" w:eastAsia="Arial" w:hAnsi="Arial"/>
          <w:sz w:val="18"/>
          <w:szCs w:val="18"/>
          <w:color w:val="FFFFFF"/>
        </w:rPr>
        <w:t>Director Since: 2019</w:t>
      </w:r>
    </w:p>
    <w:p>
      <w:pPr>
        <w:spacing w:after="0" w:line="200" w:lineRule="exact"/>
        <w:rPr>
          <w:sz w:val="20"/>
          <w:szCs w:val="20"/>
          <w:color w:val="auto"/>
        </w:rPr>
      </w:pPr>
    </w:p>
    <w:p>
      <w:pPr>
        <w:spacing w:after="0" w:line="282" w:lineRule="exact"/>
        <w:rPr>
          <w:sz w:val="20"/>
          <w:szCs w:val="20"/>
          <w:color w:val="auto"/>
        </w:rPr>
      </w:pPr>
    </w:p>
    <w:p>
      <w:pPr>
        <w:spacing w:after="0" w:line="366" w:lineRule="auto"/>
        <w:rPr>
          <w:sz w:val="20"/>
          <w:szCs w:val="20"/>
          <w:color w:val="auto"/>
        </w:rPr>
      </w:pPr>
      <w:r>
        <w:rPr>
          <w:rFonts w:ascii="Arial" w:cs="Arial" w:eastAsia="Arial" w:hAnsi="Arial"/>
          <w:sz w:val="18"/>
          <w:szCs w:val="18"/>
          <w:color w:val="auto"/>
        </w:rPr>
        <w:t>Ted Klinck became our chief executive officer, director and chair of our investment committee in September 2019. Ted was our president and chief operating officer since November 2018, executive vice president and chief operating and investment officer from September 2015 to November 2018 and senior vice president and chief investment officer from March 2012 to August 2015. Before joining us in March 2012, Ted served as principal and chief investment officer with Goddard Investment Group, a privately-owned real estate investment firm. Previously, Ted had been a managing director at Morgan Stanley Real Estate.</w:t>
      </w:r>
    </w:p>
    <w:p>
      <w:pPr>
        <w:spacing w:after="0" w:line="285" w:lineRule="exact"/>
        <w:rPr>
          <w:sz w:val="20"/>
          <w:szCs w:val="20"/>
          <w:color w:val="auto"/>
        </w:rPr>
      </w:pPr>
    </w:p>
    <w:p>
      <w:pPr>
        <w:ind w:right="200"/>
        <w:spacing w:after="0" w:line="329" w:lineRule="auto"/>
        <w:rPr>
          <w:sz w:val="20"/>
          <w:szCs w:val="20"/>
          <w:color w:val="auto"/>
        </w:rPr>
      </w:pPr>
      <w:r>
        <w:rPr>
          <w:rFonts w:ascii="Arial" w:cs="Arial" w:eastAsia="Arial" w:hAnsi="Arial"/>
          <w:sz w:val="18"/>
          <w:szCs w:val="18"/>
          <w:i w:val="1"/>
          <w:iCs w:val="1"/>
          <w:color w:val="auto"/>
        </w:rPr>
        <w:t>The board recommends a vote FOR Ted given his strategic leadership skills, experience in acquiring, developing, selling and operating real estate assets and role as our chief executive officer.</w:t>
      </w:r>
    </w:p>
    <w:p>
      <w:pPr>
        <w:spacing w:after="0"/>
        <w:rPr>
          <w:sz w:val="20"/>
          <w:szCs w:val="20"/>
          <w:color w:val="auto"/>
        </w:rPr>
      </w:pPr>
      <w:r>
        <w:rPr>
          <w:rFonts w:ascii="Arial" w:cs="Arial" w:eastAsia="Arial" w:hAnsi="Arial"/>
          <w:sz w:val="11"/>
          <w:szCs w:val="11"/>
          <w:b w:val="1"/>
          <w:bCs w:val="1"/>
          <w:color w:val="0086C3"/>
        </w:rPr>
        <w:t>__________________________________________________________________________________________________________________________________________________________________________</w:t>
      </w:r>
    </w:p>
    <w:p>
      <w:pPr>
        <w:spacing w:after="0" w:line="200" w:lineRule="exact"/>
        <w:rPr>
          <w:sz w:val="20"/>
          <w:szCs w:val="20"/>
          <w:color w:val="auto"/>
        </w:rPr>
      </w:pPr>
    </w:p>
    <w:p>
      <w:pPr>
        <w:spacing w:after="0" w:line="228"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tab/>
        <w:t>18</w:t>
      </w:r>
    </w:p>
    <w:p>
      <w:pPr>
        <w:sectPr>
          <w:pgSz w:w="11900" w:h="16838" w:orient="portrait"/>
          <w:cols w:equalWidth="0" w:num="1">
            <w:col w:w="11220"/>
          </w:cols>
          <w:pgMar w:left="320" w:top="1440" w:right="359" w:bottom="1440" w:gutter="0" w:footer="0" w:header="0"/>
        </w:sectPr>
      </w:pPr>
    </w:p>
    <w:bookmarkStart w:id="20" w:name="page21"/>
    <w:bookmarkEnd w:id="20"/>
    <w:p>
      <w:pPr>
        <w:spacing w:after="0" w:line="18"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225425</wp:posOffset>
            </wp:positionH>
            <wp:positionV relativeFrom="page">
              <wp:posOffset>328930</wp:posOffset>
            </wp:positionV>
            <wp:extent cx="5829300" cy="13798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829300" cy="1379855"/>
                    </a:xfrm>
                    <a:prstGeom prst="rect">
                      <a:avLst/>
                    </a:prstGeom>
                    <a:noFill/>
                  </pic:spPr>
                </pic:pic>
              </a:graphicData>
            </a:graphic>
          </wp:anchor>
        </w:drawing>
      </w:r>
    </w:p>
    <w:p>
      <w:pPr>
        <w:ind w:left="1560"/>
        <w:spacing w:after="0"/>
        <w:rPr>
          <w:sz w:val="20"/>
          <w:szCs w:val="20"/>
          <w:color w:val="auto"/>
        </w:rPr>
      </w:pPr>
      <w:r>
        <w:rPr>
          <w:rFonts w:ascii="Arial" w:cs="Arial" w:eastAsia="Arial" w:hAnsi="Arial"/>
          <w:sz w:val="18"/>
          <w:szCs w:val="18"/>
          <w:color w:val="FFFFFF"/>
        </w:rPr>
        <w:t>Anne H. Lloyd</w:t>
      </w:r>
    </w:p>
    <w:p>
      <w:pPr>
        <w:ind w:left="1560"/>
        <w:spacing w:after="0" w:line="234" w:lineRule="auto"/>
        <w:rPr>
          <w:sz w:val="20"/>
          <w:szCs w:val="20"/>
          <w:color w:val="auto"/>
        </w:rPr>
      </w:pPr>
      <w:r>
        <w:rPr>
          <w:rFonts w:ascii="Arial" w:cs="Arial" w:eastAsia="Arial" w:hAnsi="Arial"/>
          <w:sz w:val="18"/>
          <w:szCs w:val="18"/>
          <w:color w:val="FFFFFF"/>
        </w:rPr>
        <w:t>Director</w:t>
      </w:r>
    </w:p>
    <w:p>
      <w:pPr>
        <w:ind w:left="1560"/>
        <w:spacing w:after="0" w:line="235" w:lineRule="auto"/>
        <w:rPr>
          <w:sz w:val="20"/>
          <w:szCs w:val="20"/>
          <w:color w:val="auto"/>
        </w:rPr>
      </w:pPr>
      <w:r>
        <w:rPr>
          <w:rFonts w:ascii="Arial" w:cs="Arial" w:eastAsia="Arial" w:hAnsi="Arial"/>
          <w:sz w:val="18"/>
          <w:szCs w:val="18"/>
          <w:color w:val="FFFFFF"/>
        </w:rPr>
        <w:t>Age: 58</w:t>
      </w:r>
    </w:p>
    <w:p>
      <w:pPr>
        <w:spacing w:after="0" w:line="1" w:lineRule="exact"/>
        <w:rPr>
          <w:sz w:val="20"/>
          <w:szCs w:val="20"/>
          <w:color w:val="auto"/>
        </w:rPr>
      </w:pPr>
    </w:p>
    <w:p>
      <w:pPr>
        <w:ind w:left="1560"/>
        <w:spacing w:after="0"/>
        <w:rPr>
          <w:sz w:val="20"/>
          <w:szCs w:val="20"/>
          <w:color w:val="auto"/>
        </w:rPr>
      </w:pPr>
      <w:r>
        <w:rPr>
          <w:rFonts w:ascii="Arial" w:cs="Arial" w:eastAsia="Arial" w:hAnsi="Arial"/>
          <w:sz w:val="18"/>
          <w:szCs w:val="18"/>
          <w:color w:val="FFFFFF"/>
        </w:rPr>
        <w:t>Director Since: 2018</w:t>
      </w:r>
    </w:p>
    <w:p>
      <w:pPr>
        <w:spacing w:after="0" w:line="200" w:lineRule="exact"/>
        <w:rPr>
          <w:sz w:val="20"/>
          <w:szCs w:val="20"/>
          <w:color w:val="auto"/>
        </w:rPr>
      </w:pPr>
    </w:p>
    <w:p>
      <w:pPr>
        <w:spacing w:after="0" w:line="282" w:lineRule="exact"/>
        <w:rPr>
          <w:sz w:val="20"/>
          <w:szCs w:val="20"/>
          <w:color w:val="auto"/>
        </w:rPr>
      </w:pPr>
    </w:p>
    <w:p>
      <w:pPr>
        <w:spacing w:after="0" w:line="417" w:lineRule="auto"/>
        <w:rPr>
          <w:sz w:val="20"/>
          <w:szCs w:val="20"/>
          <w:color w:val="auto"/>
        </w:rPr>
      </w:pPr>
      <w:r>
        <w:rPr>
          <w:rFonts w:ascii="Arial" w:cs="Arial" w:eastAsia="Arial" w:hAnsi="Arial"/>
          <w:sz w:val="16"/>
          <w:szCs w:val="16"/>
          <w:color w:val="auto"/>
        </w:rPr>
        <w:t>Anne Lloyd is a certified public accountant and served as executive vice president and chief financial officer of Martin Marietta Materials, Inc. (NYSE: MLM), a leading supplier of building materials, from June 2005 until her retirement in August 2017. She joined Martin Marietta in 1998 as vice president and controller and was promoted to chief accounting officer in 1999. Anne is a director and member of the audit committee of James Hardie Industries, plc (NYSE: JHX), a world leader in manufacturing fiber cement siding and backboard. She also served as interim chief financial officer of James Hardie Industries, plc from August 2019 until February 2020. Anne is also a director and member of the audit and executive compensation committees of Insteel Industries Inc. (NASDAQ: IIIN), the nation’s largest manufacturer of steel wire reinforcing products for concrete construction applications.</w:t>
      </w:r>
    </w:p>
    <w:p>
      <w:pPr>
        <w:spacing w:after="0" w:line="161" w:lineRule="exact"/>
        <w:rPr>
          <w:sz w:val="20"/>
          <w:szCs w:val="20"/>
          <w:color w:val="auto"/>
        </w:rPr>
      </w:pPr>
    </w:p>
    <w:p>
      <w:pPr>
        <w:ind w:right="340"/>
        <w:spacing w:after="0" w:line="370" w:lineRule="auto"/>
        <w:rPr>
          <w:sz w:val="20"/>
          <w:szCs w:val="20"/>
          <w:color w:val="auto"/>
        </w:rPr>
      </w:pPr>
      <w:r>
        <w:rPr>
          <w:rFonts w:ascii="Arial" w:cs="Arial" w:eastAsia="Arial" w:hAnsi="Arial"/>
          <w:sz w:val="16"/>
          <w:szCs w:val="16"/>
          <w:i w:val="1"/>
          <w:iCs w:val="1"/>
          <w:color w:val="auto"/>
        </w:rPr>
        <w:t>The board recommends a vote FOR Anne given her experience as an executive officer of a major industrial company, background as a certified public accountant, experience serving on the board of directors of two publicly-traded companies and risk assessment and financial reporting expertise.</w:t>
      </w:r>
    </w:p>
    <w:p>
      <w:pPr>
        <w:spacing w:after="0"/>
        <w:rPr>
          <w:sz w:val="20"/>
          <w:szCs w:val="20"/>
          <w:color w:val="auto"/>
        </w:rPr>
      </w:pPr>
      <w:r>
        <w:rPr>
          <w:rFonts w:ascii="Arial" w:cs="Arial" w:eastAsia="Arial" w:hAnsi="Arial"/>
          <w:sz w:val="11"/>
          <w:szCs w:val="11"/>
          <w:b w:val="1"/>
          <w:bCs w:val="1"/>
          <w:color w:val="0086C3"/>
        </w:rPr>
        <w:t>__________________________________________________________________________________________________________________________________________________________________________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tab/>
        <w:t>19</w:t>
      </w:r>
    </w:p>
    <w:p>
      <w:pPr>
        <w:sectPr>
          <w:pgSz w:w="11900" w:h="16838" w:orient="portrait"/>
          <w:cols w:equalWidth="0" w:num="1">
            <w:col w:w="11180"/>
          </w:cols>
          <w:pgMar w:left="320" w:top="1440" w:right="399" w:bottom="1440" w:gutter="0" w:footer="0" w:header="0"/>
        </w:sectPr>
      </w:pPr>
    </w:p>
    <w:bookmarkStart w:id="21" w:name="page22"/>
    <w:bookmarkEnd w:id="21"/>
    <w:p>
      <w:pPr>
        <w:ind w:right="4940"/>
        <w:spacing w:after="0" w:line="249" w:lineRule="auto"/>
        <w:rPr>
          <w:sz w:val="20"/>
          <w:szCs w:val="20"/>
          <w:color w:val="auto"/>
        </w:rPr>
      </w:pPr>
      <w:r>
        <w:rPr>
          <w:rFonts w:ascii="Arial" w:cs="Arial" w:eastAsia="Arial" w:hAnsi="Arial"/>
          <w:sz w:val="22"/>
          <w:szCs w:val="22"/>
          <w:b w:val="1"/>
          <w:bCs w:val="1"/>
          <w:color w:val="0086C3"/>
        </w:rPr>
        <w:t>PROPOSAL 2: RATIFICATION OF DELOITTE &amp; TOUCHE LLP AS INDEPENDENT AUDITOR FOR 2020</w:t>
      </w:r>
    </w:p>
    <w:p>
      <w:pPr>
        <w:spacing w:after="0"/>
        <w:rPr>
          <w:sz w:val="20"/>
          <w:szCs w:val="20"/>
          <w:color w:val="auto"/>
        </w:rPr>
      </w:pPr>
      <w:r>
        <w:rPr>
          <w:rFonts w:ascii="Arial" w:cs="Arial" w:eastAsia="Arial" w:hAnsi="Arial"/>
          <w:sz w:val="11"/>
          <w:szCs w:val="11"/>
          <w:b w:val="1"/>
          <w:bCs w:val="1"/>
          <w:color w:val="0086C3"/>
        </w:rPr>
        <w:t>__________________________________________________________________________________________________________________________________________________________________________</w:t>
      </w:r>
    </w:p>
    <w:p>
      <w:pPr>
        <w:spacing w:after="0" w:line="252" w:lineRule="exact"/>
        <w:rPr>
          <w:sz w:val="20"/>
          <w:szCs w:val="20"/>
          <w:color w:val="auto"/>
        </w:rPr>
      </w:pPr>
    </w:p>
    <w:p>
      <w:pPr>
        <w:ind w:right="340"/>
        <w:spacing w:after="0" w:line="425" w:lineRule="auto"/>
        <w:rPr>
          <w:sz w:val="20"/>
          <w:szCs w:val="20"/>
          <w:color w:val="auto"/>
        </w:rPr>
      </w:pPr>
      <w:r>
        <w:rPr>
          <w:rFonts w:ascii="Arial" w:cs="Arial" w:eastAsia="Arial" w:hAnsi="Arial"/>
          <w:sz w:val="16"/>
          <w:szCs w:val="16"/>
          <w:color w:val="auto"/>
        </w:rPr>
        <w:t>The audit committee intends to appoint Deloitte &amp; Touche LLP as our independent auditor for 2020. If the appointment of Deloitte &amp; Touche is not ratified, the committee anticipates that it will nevertheless engage Deloitte &amp; Touche as our independent auditor for 2020 but will consider whether it should select a different independent auditor for 2021. Representatives of Deloitte &amp; Touche are expected to be present in person or by telephone at the meeting and will have the opportunity to make a statement if they desire. They are also expected to be available to respond to appropriate questions.</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The board recommends a vote FOR this proposal.</w:t>
      </w:r>
    </w:p>
    <w:p>
      <w:pPr>
        <w:spacing w:after="0" w:line="311" w:lineRule="exact"/>
        <w:rPr>
          <w:sz w:val="20"/>
          <w:szCs w:val="20"/>
          <w:color w:val="auto"/>
        </w:rPr>
      </w:pPr>
    </w:p>
    <w:p>
      <w:pPr>
        <w:spacing w:after="0"/>
        <w:rPr>
          <w:sz w:val="20"/>
          <w:szCs w:val="20"/>
          <w:color w:val="auto"/>
        </w:rPr>
      </w:pPr>
      <w:r>
        <w:rPr>
          <w:rFonts w:ascii="Arial" w:cs="Arial" w:eastAsia="Arial" w:hAnsi="Arial"/>
          <w:sz w:val="18"/>
          <w:szCs w:val="18"/>
          <w:b w:val="1"/>
          <w:bCs w:val="1"/>
          <w:color w:val="0086C3"/>
        </w:rPr>
        <w:t>Independent Auditor Fees</w:t>
      </w:r>
    </w:p>
    <w:p>
      <w:pPr>
        <w:spacing w:after="0" w:line="328" w:lineRule="exact"/>
        <w:rPr>
          <w:sz w:val="20"/>
          <w:szCs w:val="20"/>
          <w:color w:val="auto"/>
        </w:rPr>
      </w:pPr>
    </w:p>
    <w:p>
      <w:pPr>
        <w:spacing w:after="0"/>
        <w:rPr>
          <w:sz w:val="20"/>
          <w:szCs w:val="20"/>
          <w:color w:val="auto"/>
        </w:rPr>
      </w:pPr>
      <w:r>
        <w:rPr>
          <w:rFonts w:ascii="Arial" w:cs="Arial" w:eastAsia="Arial" w:hAnsi="Arial"/>
          <w:sz w:val="16"/>
          <w:szCs w:val="16"/>
          <w:color w:val="auto"/>
        </w:rPr>
        <w:t>The following table provides information regarding the fees recorded in our financial statements for professional services rendered by Deloitte &amp; Touche:</w:t>
      </w:r>
    </w:p>
    <w:p>
      <w:pPr>
        <w:spacing w:after="0" w:line="200" w:lineRule="exact"/>
        <w:rPr>
          <w:sz w:val="20"/>
          <w:szCs w:val="20"/>
          <w:color w:val="auto"/>
        </w:rPr>
      </w:pPr>
    </w:p>
    <w:p>
      <w:pPr>
        <w:spacing w:after="0" w:line="32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200" w:type="dxa"/>
            <w:vAlign w:val="bottom"/>
            <w:tcBorders>
              <w:bottom w:val="single" w:sz="8" w:color="CCEEFF"/>
            </w:tcBorders>
          </w:tcPr>
          <w:p>
            <w:pPr>
              <w:spacing w:after="0"/>
              <w:rPr>
                <w:sz w:val="16"/>
                <w:szCs w:val="16"/>
                <w:color w:val="auto"/>
              </w:rPr>
            </w:pPr>
          </w:p>
        </w:tc>
        <w:tc>
          <w:tcPr>
            <w:tcW w:w="1540" w:type="dxa"/>
            <w:vAlign w:val="bottom"/>
            <w:tcBorders>
              <w:bottom w:val="single" w:sz="8" w:color="auto"/>
            </w:tcBorders>
          </w:tcPr>
          <w:p>
            <w:pPr>
              <w:jc w:val="right"/>
              <w:ind w:right="648"/>
              <w:spacing w:after="0"/>
              <w:rPr>
                <w:sz w:val="20"/>
                <w:szCs w:val="20"/>
                <w:color w:val="auto"/>
              </w:rPr>
            </w:pPr>
            <w:r>
              <w:rPr>
                <w:rFonts w:ascii="Arial" w:cs="Arial" w:eastAsia="Arial" w:hAnsi="Arial"/>
                <w:sz w:val="14"/>
                <w:szCs w:val="14"/>
                <w:b w:val="1"/>
                <w:bCs w:val="1"/>
                <w:color w:val="auto"/>
              </w:rPr>
              <w:t>2019</w:t>
            </w:r>
          </w:p>
        </w:tc>
        <w:tc>
          <w:tcPr>
            <w:tcW w:w="1340" w:type="dxa"/>
            <w:vAlign w:val="bottom"/>
            <w:tcBorders>
              <w:bottom w:val="single" w:sz="8" w:color="auto"/>
            </w:tcBorders>
          </w:tcPr>
          <w:p>
            <w:pPr>
              <w:jc w:val="right"/>
              <w:ind w:right="628"/>
              <w:spacing w:after="0"/>
              <w:rPr>
                <w:sz w:val="20"/>
                <w:szCs w:val="20"/>
                <w:color w:val="auto"/>
              </w:rPr>
            </w:pPr>
            <w:r>
              <w:rPr>
                <w:rFonts w:ascii="Arial" w:cs="Arial" w:eastAsia="Arial" w:hAnsi="Arial"/>
                <w:sz w:val="14"/>
                <w:szCs w:val="14"/>
                <w:b w:val="1"/>
                <w:bCs w:val="1"/>
                <w:color w:val="auto"/>
              </w:rPr>
              <w:t>2018</w:t>
            </w:r>
          </w:p>
        </w:tc>
        <w:tc>
          <w:tcPr>
            <w:tcW w:w="116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2017</w:t>
            </w:r>
          </w:p>
        </w:tc>
      </w:tr>
      <w:tr>
        <w:trPr>
          <w:trHeight w:val="269"/>
        </w:trPr>
        <w:tc>
          <w:tcPr>
            <w:tcW w:w="7200" w:type="dxa"/>
            <w:vAlign w:val="bottom"/>
            <w:shd w:val="clear" w:color="auto" w:fill="CCEEFF"/>
          </w:tcPr>
          <w:p>
            <w:pPr>
              <w:ind w:left="40"/>
              <w:spacing w:after="0"/>
              <w:rPr>
                <w:sz w:val="20"/>
                <w:szCs w:val="20"/>
                <w:color w:val="auto"/>
              </w:rPr>
            </w:pPr>
            <w:r>
              <w:rPr>
                <w:rFonts w:ascii="Arial" w:cs="Arial" w:eastAsia="Arial" w:hAnsi="Arial"/>
                <w:sz w:val="14"/>
                <w:szCs w:val="14"/>
                <w:b w:val="1"/>
                <w:bCs w:val="1"/>
                <w:color w:val="auto"/>
              </w:rPr>
              <w:t>Audit Fees</w:t>
            </w:r>
          </w:p>
        </w:tc>
        <w:tc>
          <w:tcPr>
            <w:tcW w:w="1540" w:type="dxa"/>
            <w:vAlign w:val="bottom"/>
            <w:shd w:val="clear" w:color="auto" w:fill="CCEEFF"/>
          </w:tcPr>
          <w:p>
            <w:pPr>
              <w:spacing w:after="0"/>
              <w:rPr>
                <w:sz w:val="23"/>
                <w:szCs w:val="23"/>
                <w:color w:val="auto"/>
              </w:rPr>
            </w:pPr>
          </w:p>
        </w:tc>
        <w:tc>
          <w:tcPr>
            <w:tcW w:w="1340" w:type="dxa"/>
            <w:vAlign w:val="bottom"/>
            <w:shd w:val="clear" w:color="auto" w:fill="CCEEFF"/>
          </w:tcPr>
          <w:p>
            <w:pPr>
              <w:spacing w:after="0"/>
              <w:rPr>
                <w:sz w:val="23"/>
                <w:szCs w:val="23"/>
                <w:color w:val="auto"/>
              </w:rPr>
            </w:pPr>
          </w:p>
        </w:tc>
        <w:tc>
          <w:tcPr>
            <w:tcW w:w="1160" w:type="dxa"/>
            <w:vAlign w:val="bottom"/>
            <w:shd w:val="clear" w:color="auto" w:fill="CCEEFF"/>
          </w:tcPr>
          <w:p>
            <w:pPr>
              <w:spacing w:after="0"/>
              <w:rPr>
                <w:sz w:val="23"/>
                <w:szCs w:val="23"/>
                <w:color w:val="auto"/>
              </w:rPr>
            </w:pPr>
          </w:p>
        </w:tc>
      </w:tr>
      <w:tr>
        <w:trPr>
          <w:trHeight w:val="197"/>
        </w:trPr>
        <w:tc>
          <w:tcPr>
            <w:tcW w:w="7200" w:type="dxa"/>
            <w:vAlign w:val="bottom"/>
          </w:tcPr>
          <w:p>
            <w:pPr>
              <w:ind w:left="280"/>
              <w:spacing w:after="0"/>
              <w:rPr>
                <w:sz w:val="20"/>
                <w:szCs w:val="20"/>
                <w:color w:val="auto"/>
              </w:rPr>
            </w:pPr>
            <w:r>
              <w:rPr>
                <w:rFonts w:ascii="Arial" w:cs="Arial" w:eastAsia="Arial" w:hAnsi="Arial"/>
                <w:sz w:val="14"/>
                <w:szCs w:val="14"/>
                <w:color w:val="auto"/>
              </w:rPr>
              <w:t>Annual audit and quarterly reviews</w:t>
            </w:r>
          </w:p>
        </w:tc>
        <w:tc>
          <w:tcPr>
            <w:tcW w:w="1540" w:type="dxa"/>
            <w:vAlign w:val="bottom"/>
          </w:tcPr>
          <w:p>
            <w:pPr>
              <w:jc w:val="right"/>
              <w:ind w:right="268"/>
              <w:spacing w:after="0"/>
              <w:rPr>
                <w:sz w:val="20"/>
                <w:szCs w:val="20"/>
                <w:color w:val="auto"/>
              </w:rPr>
            </w:pPr>
            <w:r>
              <w:rPr>
                <w:rFonts w:ascii="Arial" w:cs="Arial" w:eastAsia="Arial" w:hAnsi="Arial"/>
                <w:sz w:val="14"/>
                <w:szCs w:val="14"/>
                <w:color w:val="auto"/>
              </w:rPr>
              <w:t>$1,119,795</w:t>
            </w:r>
          </w:p>
        </w:tc>
        <w:tc>
          <w:tcPr>
            <w:tcW w:w="1340" w:type="dxa"/>
            <w:vAlign w:val="bottom"/>
          </w:tcPr>
          <w:p>
            <w:pPr>
              <w:jc w:val="right"/>
              <w:ind w:right="268"/>
              <w:spacing w:after="0"/>
              <w:rPr>
                <w:sz w:val="20"/>
                <w:szCs w:val="20"/>
                <w:color w:val="auto"/>
              </w:rPr>
            </w:pPr>
            <w:r>
              <w:rPr>
                <w:rFonts w:ascii="Arial" w:cs="Arial" w:eastAsia="Arial" w:hAnsi="Arial"/>
                <w:sz w:val="14"/>
                <w:szCs w:val="14"/>
                <w:color w:val="auto"/>
              </w:rPr>
              <w:t>$1,121,395</w:t>
            </w:r>
          </w:p>
        </w:tc>
        <w:tc>
          <w:tcPr>
            <w:tcW w:w="1160" w:type="dxa"/>
            <w:vAlign w:val="bottom"/>
          </w:tcPr>
          <w:p>
            <w:pPr>
              <w:jc w:val="right"/>
              <w:ind w:right="88"/>
              <w:spacing w:after="0"/>
              <w:rPr>
                <w:sz w:val="20"/>
                <w:szCs w:val="20"/>
                <w:color w:val="auto"/>
              </w:rPr>
            </w:pPr>
            <w:r>
              <w:rPr>
                <w:rFonts w:ascii="Arial" w:cs="Arial" w:eastAsia="Arial" w:hAnsi="Arial"/>
                <w:sz w:val="14"/>
                <w:szCs w:val="14"/>
                <w:color w:val="auto"/>
              </w:rPr>
              <w:t>$810,199</w:t>
            </w:r>
          </w:p>
        </w:tc>
      </w:tr>
      <w:tr>
        <w:trPr>
          <w:trHeight w:val="208"/>
        </w:trPr>
        <w:tc>
          <w:tcPr>
            <w:tcW w:w="7200" w:type="dxa"/>
            <w:vAlign w:val="bottom"/>
            <w:shd w:val="clear" w:color="auto" w:fill="CCEEFF"/>
          </w:tcPr>
          <w:p>
            <w:pPr>
              <w:ind w:left="280"/>
              <w:spacing w:after="0"/>
              <w:rPr>
                <w:sz w:val="20"/>
                <w:szCs w:val="20"/>
                <w:color w:val="auto"/>
              </w:rPr>
            </w:pPr>
            <w:r>
              <w:rPr>
                <w:rFonts w:ascii="Arial" w:cs="Arial" w:eastAsia="Arial" w:hAnsi="Arial"/>
                <w:sz w:val="14"/>
                <w:szCs w:val="14"/>
                <w:color w:val="auto"/>
              </w:rPr>
              <w:t>New accounting standards and investment transactions</w:t>
            </w:r>
          </w:p>
        </w:tc>
        <w:tc>
          <w:tcPr>
            <w:tcW w:w="1540" w:type="dxa"/>
            <w:vAlign w:val="bottom"/>
            <w:shd w:val="clear" w:color="auto" w:fill="CCEEFF"/>
          </w:tcPr>
          <w:p>
            <w:pPr>
              <w:jc w:val="right"/>
              <w:ind w:right="268"/>
              <w:spacing w:after="0"/>
              <w:rPr>
                <w:sz w:val="20"/>
                <w:szCs w:val="20"/>
                <w:color w:val="auto"/>
              </w:rPr>
            </w:pPr>
            <w:r>
              <w:rPr>
                <w:rFonts w:ascii="Arial" w:cs="Arial" w:eastAsia="Arial" w:hAnsi="Arial"/>
                <w:sz w:val="14"/>
                <w:szCs w:val="14"/>
                <w:color w:val="auto"/>
              </w:rPr>
              <w:t>$174,900</w:t>
            </w:r>
          </w:p>
        </w:tc>
        <w:tc>
          <w:tcPr>
            <w:tcW w:w="1340" w:type="dxa"/>
            <w:vAlign w:val="bottom"/>
            <w:shd w:val="clear" w:color="auto" w:fill="CCEEFF"/>
          </w:tcPr>
          <w:p>
            <w:pPr>
              <w:jc w:val="right"/>
              <w:ind w:right="268"/>
              <w:spacing w:after="0"/>
              <w:rPr>
                <w:sz w:val="20"/>
                <w:szCs w:val="20"/>
                <w:color w:val="auto"/>
              </w:rPr>
            </w:pPr>
            <w:r>
              <w:rPr>
                <w:rFonts w:ascii="Arial" w:cs="Arial" w:eastAsia="Arial" w:hAnsi="Arial"/>
                <w:sz w:val="14"/>
                <w:szCs w:val="14"/>
                <w:color w:val="auto"/>
              </w:rPr>
              <w:t>$45,500</w:t>
            </w:r>
          </w:p>
        </w:tc>
        <w:tc>
          <w:tcPr>
            <w:tcW w:w="11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$12,400</w:t>
            </w:r>
          </w:p>
        </w:tc>
      </w:tr>
      <w:tr>
        <w:trPr>
          <w:trHeight w:val="197"/>
        </w:trPr>
        <w:tc>
          <w:tcPr>
            <w:tcW w:w="7200" w:type="dxa"/>
            <w:vAlign w:val="bottom"/>
            <w:tcBorders>
              <w:bottom w:val="single" w:sz="8" w:color="CCEEFF"/>
            </w:tcBorders>
          </w:tcPr>
          <w:p>
            <w:pPr>
              <w:ind w:left="280"/>
              <w:spacing w:after="0"/>
              <w:rPr>
                <w:sz w:val="20"/>
                <w:szCs w:val="20"/>
                <w:color w:val="auto"/>
              </w:rPr>
            </w:pPr>
            <w:r>
              <w:rPr>
                <w:rFonts w:ascii="Arial" w:cs="Arial" w:eastAsia="Arial" w:hAnsi="Arial"/>
                <w:sz w:val="14"/>
                <w:szCs w:val="14"/>
                <w:color w:val="auto"/>
              </w:rPr>
              <w:t>Comfort letters, consents and assistance with offerings and related SEC documents</w:t>
            </w:r>
          </w:p>
        </w:tc>
        <w:tc>
          <w:tcPr>
            <w:tcW w:w="154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color w:val="auto"/>
              </w:rPr>
              <w:t>$83,440</w:t>
            </w:r>
          </w:p>
        </w:tc>
        <w:tc>
          <w:tcPr>
            <w:tcW w:w="134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color w:val="auto"/>
              </w:rPr>
              <w:t>$59,700</w:t>
            </w:r>
          </w:p>
        </w:tc>
        <w:tc>
          <w:tcPr>
            <w:tcW w:w="1160" w:type="dxa"/>
            <w:vAlign w:val="bottom"/>
            <w:tcBorders>
              <w:bottom w:val="single" w:sz="8" w:color="auto"/>
            </w:tcBorders>
          </w:tcPr>
          <w:p>
            <w:pPr>
              <w:jc w:val="right"/>
              <w:ind w:right="88"/>
              <w:spacing w:after="0"/>
              <w:rPr>
                <w:sz w:val="20"/>
                <w:szCs w:val="20"/>
                <w:color w:val="auto"/>
              </w:rPr>
            </w:pPr>
            <w:r>
              <w:rPr>
                <w:rFonts w:ascii="Arial" w:cs="Arial" w:eastAsia="Arial" w:hAnsi="Arial"/>
                <w:sz w:val="14"/>
                <w:szCs w:val="14"/>
                <w:color w:val="auto"/>
              </w:rPr>
              <w:t>$111,200</w:t>
            </w:r>
          </w:p>
        </w:tc>
      </w:tr>
      <w:tr>
        <w:trPr>
          <w:trHeight w:val="202"/>
        </w:trPr>
        <w:tc>
          <w:tcPr>
            <w:tcW w:w="7200" w:type="dxa"/>
            <w:vAlign w:val="bottom"/>
            <w:shd w:val="clear" w:color="auto" w:fill="CCEEFF"/>
          </w:tcPr>
          <w:p>
            <w:pPr>
              <w:ind w:left="600"/>
              <w:spacing w:after="0"/>
              <w:rPr>
                <w:sz w:val="20"/>
                <w:szCs w:val="20"/>
                <w:color w:val="auto"/>
              </w:rPr>
            </w:pPr>
            <w:r>
              <w:rPr>
                <w:rFonts w:ascii="Arial" w:cs="Arial" w:eastAsia="Arial" w:hAnsi="Arial"/>
                <w:sz w:val="14"/>
                <w:szCs w:val="14"/>
                <w:color w:val="auto"/>
              </w:rPr>
              <w:t>Subtotal</w:t>
            </w:r>
          </w:p>
        </w:tc>
        <w:tc>
          <w:tcPr>
            <w:tcW w:w="1540" w:type="dxa"/>
            <w:vAlign w:val="bottom"/>
            <w:shd w:val="clear" w:color="auto" w:fill="CCEEFF"/>
          </w:tcPr>
          <w:p>
            <w:pPr>
              <w:jc w:val="right"/>
              <w:ind w:right="268"/>
              <w:spacing w:after="0"/>
              <w:rPr>
                <w:sz w:val="20"/>
                <w:szCs w:val="20"/>
                <w:color w:val="auto"/>
              </w:rPr>
            </w:pPr>
            <w:r>
              <w:rPr>
                <w:rFonts w:ascii="Arial" w:cs="Arial" w:eastAsia="Arial" w:hAnsi="Arial"/>
                <w:sz w:val="14"/>
                <w:szCs w:val="14"/>
                <w:color w:val="auto"/>
              </w:rPr>
              <w:t>$1,378,135</w:t>
            </w:r>
          </w:p>
        </w:tc>
        <w:tc>
          <w:tcPr>
            <w:tcW w:w="1340" w:type="dxa"/>
            <w:vAlign w:val="bottom"/>
            <w:shd w:val="clear" w:color="auto" w:fill="CCEEFF"/>
          </w:tcPr>
          <w:p>
            <w:pPr>
              <w:jc w:val="right"/>
              <w:ind w:right="268"/>
              <w:spacing w:after="0"/>
              <w:rPr>
                <w:sz w:val="20"/>
                <w:szCs w:val="20"/>
                <w:color w:val="auto"/>
              </w:rPr>
            </w:pPr>
            <w:r>
              <w:rPr>
                <w:rFonts w:ascii="Arial" w:cs="Arial" w:eastAsia="Arial" w:hAnsi="Arial"/>
                <w:sz w:val="14"/>
                <w:szCs w:val="14"/>
                <w:color w:val="auto"/>
              </w:rPr>
              <w:t>$1,226,595</w:t>
            </w:r>
          </w:p>
        </w:tc>
        <w:tc>
          <w:tcPr>
            <w:tcW w:w="116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$933,799</w:t>
            </w:r>
          </w:p>
        </w:tc>
      </w:tr>
      <w:tr>
        <w:trPr>
          <w:trHeight w:val="264"/>
        </w:trPr>
        <w:tc>
          <w:tcPr>
            <w:tcW w:w="7200" w:type="dxa"/>
            <w:vAlign w:val="bottom"/>
          </w:tcPr>
          <w:p>
            <w:pPr>
              <w:ind w:left="40"/>
              <w:spacing w:after="0"/>
              <w:rPr>
                <w:sz w:val="20"/>
                <w:szCs w:val="20"/>
                <w:color w:val="auto"/>
              </w:rPr>
            </w:pPr>
            <w:r>
              <w:rPr>
                <w:rFonts w:ascii="Arial" w:cs="Arial" w:eastAsia="Arial" w:hAnsi="Arial"/>
                <w:sz w:val="14"/>
                <w:szCs w:val="14"/>
                <w:b w:val="1"/>
                <w:bCs w:val="1"/>
                <w:color w:val="auto"/>
              </w:rPr>
              <w:t>Tax Fees</w:t>
            </w:r>
          </w:p>
        </w:tc>
        <w:tc>
          <w:tcPr>
            <w:tcW w:w="1540" w:type="dxa"/>
            <w:vAlign w:val="bottom"/>
          </w:tcPr>
          <w:p>
            <w:pPr>
              <w:spacing w:after="0"/>
              <w:rPr>
                <w:sz w:val="22"/>
                <w:szCs w:val="22"/>
                <w:color w:val="auto"/>
              </w:rPr>
            </w:pPr>
          </w:p>
        </w:tc>
        <w:tc>
          <w:tcPr>
            <w:tcW w:w="1340" w:type="dxa"/>
            <w:vAlign w:val="bottom"/>
          </w:tcPr>
          <w:p>
            <w:pPr>
              <w:spacing w:after="0"/>
              <w:rPr>
                <w:sz w:val="22"/>
                <w:szCs w:val="22"/>
                <w:color w:val="auto"/>
              </w:rPr>
            </w:pPr>
          </w:p>
        </w:tc>
        <w:tc>
          <w:tcPr>
            <w:tcW w:w="1160" w:type="dxa"/>
            <w:vAlign w:val="bottom"/>
          </w:tcPr>
          <w:p>
            <w:pPr>
              <w:spacing w:after="0"/>
              <w:rPr>
                <w:sz w:val="22"/>
                <w:szCs w:val="22"/>
                <w:color w:val="auto"/>
              </w:rPr>
            </w:pPr>
          </w:p>
        </w:tc>
      </w:tr>
      <w:tr>
        <w:trPr>
          <w:trHeight w:val="209"/>
        </w:trPr>
        <w:tc>
          <w:tcPr>
            <w:tcW w:w="7200" w:type="dxa"/>
            <w:vAlign w:val="bottom"/>
            <w:shd w:val="clear" w:color="auto" w:fill="CCEEFF"/>
          </w:tcPr>
          <w:p>
            <w:pPr>
              <w:ind w:left="280"/>
              <w:spacing w:after="0"/>
              <w:rPr>
                <w:sz w:val="20"/>
                <w:szCs w:val="20"/>
                <w:color w:val="auto"/>
              </w:rPr>
            </w:pPr>
            <w:r>
              <w:rPr>
                <w:rFonts w:ascii="Arial" w:cs="Arial" w:eastAsia="Arial" w:hAnsi="Arial"/>
                <w:sz w:val="14"/>
                <w:szCs w:val="14"/>
                <w:color w:val="auto"/>
              </w:rPr>
              <w:t>Tax compliance, planning and research</w:t>
            </w:r>
          </w:p>
        </w:tc>
        <w:tc>
          <w:tcPr>
            <w:tcW w:w="1540" w:type="dxa"/>
            <w:vAlign w:val="bottom"/>
            <w:tcBorders>
              <w:bottom w:val="single" w:sz="8" w:color="auto"/>
            </w:tcBorders>
            <w:shd w:val="clear" w:color="auto" w:fill="CCEEFF"/>
          </w:tcPr>
          <w:p>
            <w:pPr>
              <w:jc w:val="right"/>
              <w:ind w:right="268"/>
              <w:spacing w:after="0"/>
              <w:rPr>
                <w:sz w:val="20"/>
                <w:szCs w:val="20"/>
                <w:color w:val="auto"/>
              </w:rPr>
            </w:pPr>
            <w:r>
              <w:rPr>
                <w:rFonts w:ascii="Arial" w:cs="Arial" w:eastAsia="Arial" w:hAnsi="Arial"/>
                <w:sz w:val="14"/>
                <w:szCs w:val="14"/>
                <w:color w:val="auto"/>
              </w:rPr>
              <w:t>$27,542</w:t>
            </w:r>
          </w:p>
        </w:tc>
        <w:tc>
          <w:tcPr>
            <w:tcW w:w="1340" w:type="dxa"/>
            <w:vAlign w:val="bottom"/>
            <w:tcBorders>
              <w:bottom w:val="single" w:sz="8" w:color="auto"/>
            </w:tcBorders>
            <w:shd w:val="clear" w:color="auto" w:fill="CCEEFF"/>
          </w:tcPr>
          <w:p>
            <w:pPr>
              <w:jc w:val="right"/>
              <w:ind w:right="268"/>
              <w:spacing w:after="0"/>
              <w:rPr>
                <w:sz w:val="20"/>
                <w:szCs w:val="20"/>
                <w:color w:val="auto"/>
              </w:rPr>
            </w:pPr>
            <w:r>
              <w:rPr>
                <w:rFonts w:ascii="Arial" w:cs="Arial" w:eastAsia="Arial" w:hAnsi="Arial"/>
                <w:sz w:val="14"/>
                <w:szCs w:val="14"/>
                <w:color w:val="auto"/>
              </w:rPr>
              <w:t>$41,979</w:t>
            </w:r>
          </w:p>
        </w:tc>
        <w:tc>
          <w:tcPr>
            <w:tcW w:w="116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$42,275</w:t>
            </w:r>
          </w:p>
        </w:tc>
      </w:tr>
      <w:tr>
        <w:trPr>
          <w:trHeight w:val="184"/>
        </w:trPr>
        <w:tc>
          <w:tcPr>
            <w:tcW w:w="7200" w:type="dxa"/>
            <w:vAlign w:val="bottom"/>
          </w:tcPr>
          <w:p>
            <w:pPr>
              <w:ind w:left="40"/>
              <w:spacing w:after="0"/>
              <w:rPr>
                <w:sz w:val="20"/>
                <w:szCs w:val="20"/>
                <w:color w:val="auto"/>
              </w:rPr>
            </w:pPr>
            <w:r>
              <w:rPr>
                <w:rFonts w:ascii="Arial" w:cs="Arial" w:eastAsia="Arial" w:hAnsi="Arial"/>
                <w:sz w:val="14"/>
                <w:szCs w:val="14"/>
                <w:b w:val="1"/>
                <w:bCs w:val="1"/>
                <w:color w:val="auto"/>
              </w:rPr>
              <w:t>Total</w:t>
            </w:r>
          </w:p>
        </w:tc>
        <w:tc>
          <w:tcPr>
            <w:tcW w:w="1540" w:type="dxa"/>
            <w:vAlign w:val="bottom"/>
          </w:tcPr>
          <w:p>
            <w:pPr>
              <w:jc w:val="right"/>
              <w:ind w:right="268"/>
              <w:spacing w:after="0"/>
              <w:rPr>
                <w:sz w:val="20"/>
                <w:szCs w:val="20"/>
                <w:color w:val="auto"/>
              </w:rPr>
            </w:pPr>
            <w:r>
              <w:rPr>
                <w:rFonts w:ascii="Arial" w:cs="Arial" w:eastAsia="Arial" w:hAnsi="Arial"/>
                <w:sz w:val="14"/>
                <w:szCs w:val="14"/>
                <w:b w:val="1"/>
                <w:bCs w:val="1"/>
                <w:color w:val="auto"/>
              </w:rPr>
              <w:t>$1,405,677</w:t>
            </w:r>
          </w:p>
        </w:tc>
        <w:tc>
          <w:tcPr>
            <w:tcW w:w="1340" w:type="dxa"/>
            <w:vAlign w:val="bottom"/>
          </w:tcPr>
          <w:p>
            <w:pPr>
              <w:jc w:val="right"/>
              <w:ind w:right="268"/>
              <w:spacing w:after="0"/>
              <w:rPr>
                <w:sz w:val="20"/>
                <w:szCs w:val="20"/>
                <w:color w:val="auto"/>
              </w:rPr>
            </w:pPr>
            <w:r>
              <w:rPr>
                <w:rFonts w:ascii="Arial" w:cs="Arial" w:eastAsia="Arial" w:hAnsi="Arial"/>
                <w:sz w:val="14"/>
                <w:szCs w:val="14"/>
                <w:b w:val="1"/>
                <w:bCs w:val="1"/>
                <w:color w:val="auto"/>
              </w:rPr>
              <w:t>$1,268,574</w:t>
            </w:r>
          </w:p>
        </w:tc>
        <w:tc>
          <w:tcPr>
            <w:tcW w:w="1160" w:type="dxa"/>
            <w:vAlign w:val="bottom"/>
          </w:tcPr>
          <w:p>
            <w:pPr>
              <w:jc w:val="right"/>
              <w:ind w:right="88"/>
              <w:spacing w:after="0"/>
              <w:rPr>
                <w:sz w:val="20"/>
                <w:szCs w:val="20"/>
                <w:color w:val="auto"/>
              </w:rPr>
            </w:pPr>
            <w:r>
              <w:rPr>
                <w:rFonts w:ascii="Arial" w:cs="Arial" w:eastAsia="Arial" w:hAnsi="Arial"/>
                <w:sz w:val="14"/>
                <w:szCs w:val="14"/>
                <w:b w:val="1"/>
                <w:bCs w:val="1"/>
                <w:color w:val="auto"/>
              </w:rPr>
              <w:t>$976,074</w:t>
            </w:r>
          </w:p>
        </w:tc>
      </w:tr>
    </w:tbl>
    <w:p>
      <w:pPr>
        <w:spacing w:after="0" w:line="259" w:lineRule="exact"/>
        <w:rPr>
          <w:sz w:val="20"/>
          <w:szCs w:val="20"/>
          <w:color w:val="auto"/>
        </w:rPr>
      </w:pPr>
    </w:p>
    <w:p>
      <w:pPr>
        <w:spacing w:after="0"/>
        <w:rPr>
          <w:sz w:val="20"/>
          <w:szCs w:val="20"/>
          <w:color w:val="auto"/>
        </w:rPr>
      </w:pPr>
      <w:r>
        <w:rPr>
          <w:rFonts w:ascii="Arial" w:cs="Arial" w:eastAsia="Arial" w:hAnsi="Arial"/>
          <w:sz w:val="18"/>
          <w:szCs w:val="18"/>
          <w:b w:val="1"/>
          <w:bCs w:val="1"/>
          <w:color w:val="0086C3"/>
        </w:rPr>
        <w:t>Pre-Approval Policies</w:t>
      </w:r>
    </w:p>
    <w:p>
      <w:pPr>
        <w:spacing w:after="0" w:line="328" w:lineRule="exact"/>
        <w:rPr>
          <w:sz w:val="20"/>
          <w:szCs w:val="20"/>
          <w:color w:val="auto"/>
        </w:rPr>
      </w:pPr>
    </w:p>
    <w:p>
      <w:pPr>
        <w:ind w:right="220"/>
        <w:spacing w:after="0" w:line="364" w:lineRule="auto"/>
        <w:rPr>
          <w:sz w:val="20"/>
          <w:szCs w:val="20"/>
          <w:color w:val="auto"/>
        </w:rPr>
      </w:pPr>
      <w:r>
        <w:rPr>
          <w:rFonts w:ascii="Arial" w:cs="Arial" w:eastAsia="Arial" w:hAnsi="Arial"/>
          <w:sz w:val="18"/>
          <w:szCs w:val="18"/>
          <w:color w:val="auto"/>
        </w:rPr>
        <w:t>The audit committee requires the pre-approval of all fees paid to our independent auditor. All fees paid to Deloitte &amp; Touche for services incurred during 2019 were pre-approved in accordance with the committee’s policies. Before an independent auditor is engaged to render any service for us or for any of our wholly owned subsidiaries, the proposed services must either be specifically pre-approved by the committee or such services must fall within a category of services that are pre-approved by the committee without specific case-by-case consideration. Any services in excess of any pre-approved amounts, or any services not described above, require the pre-approval of the committee chair, with a review by the committee at its next scheduled meeting. The committee has determined that the rendering of non-audit services by Deloitte &amp; Touche during or relating to 2019 was compatible with maintaining such firm’s independence.</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b w:val="1"/>
          <w:bCs w:val="1"/>
          <w:color w:val="0086C3"/>
        </w:rPr>
        <w:t>Audit Committee Report</w:t>
      </w:r>
    </w:p>
    <w:p>
      <w:pPr>
        <w:spacing w:after="0" w:line="328" w:lineRule="exact"/>
        <w:rPr>
          <w:sz w:val="20"/>
          <w:szCs w:val="20"/>
          <w:color w:val="auto"/>
        </w:rPr>
      </w:pPr>
    </w:p>
    <w:p>
      <w:pPr>
        <w:spacing w:after="0" w:line="369" w:lineRule="auto"/>
        <w:rPr>
          <w:sz w:val="20"/>
          <w:szCs w:val="20"/>
          <w:color w:val="auto"/>
        </w:rPr>
      </w:pPr>
      <w:r>
        <w:rPr>
          <w:rFonts w:ascii="Arial" w:cs="Arial" w:eastAsia="Arial" w:hAnsi="Arial"/>
          <w:sz w:val="18"/>
          <w:szCs w:val="18"/>
          <w:color w:val="auto"/>
        </w:rPr>
        <w:t>The audit committee provides general oversight of the financial reporting process, the internal audit function and the appointment and compensation of the independent auditor on behalf of the board. The independent auditor reports directly to the committee, and the committee assesses the independence of the independent auditor and the overall quality of the audit. Oversight of the internal audit function includes appointment, removal, performance evaluation and compensation of the internal auditor.</w:t>
      </w:r>
    </w:p>
    <w:p>
      <w:pPr>
        <w:spacing w:after="0" w:line="348"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tab/>
        <w:t>20</w:t>
      </w:r>
    </w:p>
    <w:p>
      <w:pPr>
        <w:sectPr>
          <w:pgSz w:w="11900" w:h="16838" w:orient="portrait"/>
          <w:cols w:equalWidth="0" w:num="1">
            <w:col w:w="11240"/>
          </w:cols>
          <w:pgMar w:left="320" w:top="342" w:right="339" w:bottom="1440" w:gutter="0" w:footer="0" w:header="0"/>
        </w:sectPr>
      </w:pPr>
    </w:p>
    <w:bookmarkStart w:id="22" w:name="page23"/>
    <w:bookmarkEnd w:id="22"/>
    <w:p>
      <w:pPr>
        <w:ind w:right="40"/>
        <w:spacing w:after="0" w:line="425" w:lineRule="auto"/>
        <w:rPr>
          <w:sz w:val="20"/>
          <w:szCs w:val="20"/>
          <w:color w:val="auto"/>
        </w:rPr>
      </w:pPr>
      <w:r>
        <w:rPr>
          <w:rFonts w:ascii="Arial" w:cs="Arial" w:eastAsia="Arial" w:hAnsi="Arial"/>
          <w:sz w:val="16"/>
          <w:szCs w:val="16"/>
          <w:color w:val="auto"/>
        </w:rPr>
        <w:t>Management is responsible for the company’s financial statements and the financial reporting process, including implementing and maintaining effective internal control over financial reporting, as well as assessing and reporting on the effectiveness of internal control over financial reporting. The company’s independent auditor is responsible for expressing opinions, based on its audits, on the conformity of the audited financial statements with accounting principles generally accepted in the United States of America and on the effectiveness of the company’s internal control over financial reporting.</w:t>
      </w:r>
    </w:p>
    <w:p>
      <w:pPr>
        <w:spacing w:after="0" w:line="155" w:lineRule="exact"/>
        <w:rPr>
          <w:sz w:val="20"/>
          <w:szCs w:val="20"/>
          <w:color w:val="auto"/>
        </w:rPr>
      </w:pPr>
    </w:p>
    <w:p>
      <w:pPr>
        <w:spacing w:after="0" w:line="412" w:lineRule="auto"/>
        <w:rPr>
          <w:sz w:val="20"/>
          <w:szCs w:val="20"/>
          <w:color w:val="auto"/>
        </w:rPr>
      </w:pPr>
      <w:r>
        <w:rPr>
          <w:rFonts w:ascii="Arial" w:cs="Arial" w:eastAsia="Arial" w:hAnsi="Arial"/>
          <w:sz w:val="16"/>
          <w:szCs w:val="16"/>
          <w:color w:val="auto"/>
        </w:rPr>
        <w:t>In fulfilling its oversight responsibilities, the committee has reviewed with management and Deloitte &amp; Touche the company’s audited financial statements for the year ended December 31, 2019 and the reports on the effectiveness of the company’s internal control over financial reporting as of December 31, 2019 contained in the 2019 annual report. This review included a discussion of the reasonableness of significant estimates and judgments, the clarity of disclosures in the financial statements and such other matters as are required to be discussed with the committee under Public Company Accounting Oversight Board Auditing Standard 1301, Communications with Audit Committees. The committee also reviewed and discussed with management and Deloitte &amp; Touche the disclosures made in “Management’s Discussion and Analysis of Financial Condition and Results of Operations” and “Controls and Procedures” included in the 2019 annual report. In addition, the committee received the written disclosures and the letter from Deloitte &amp; Touche required by the applicable requirements of the Public Company Accounting Oversight Board regarding the firm’s independence, discussed with Deloitte &amp; Touche the firm’s independence and considered the compatibility of any non-audit services rendered by Deloitte &amp; Touche on the firm’s independence.</w:t>
      </w:r>
    </w:p>
    <w:p>
      <w:pPr>
        <w:spacing w:after="0" w:line="168" w:lineRule="exact"/>
        <w:rPr>
          <w:sz w:val="20"/>
          <w:szCs w:val="20"/>
          <w:color w:val="auto"/>
        </w:rPr>
      </w:pPr>
    </w:p>
    <w:p>
      <w:pPr>
        <w:ind w:right="720"/>
        <w:spacing w:after="0" w:line="424" w:lineRule="auto"/>
        <w:rPr>
          <w:sz w:val="20"/>
          <w:szCs w:val="20"/>
          <w:color w:val="auto"/>
        </w:rPr>
      </w:pPr>
      <w:r>
        <w:rPr>
          <w:rFonts w:ascii="Arial" w:cs="Arial" w:eastAsia="Arial" w:hAnsi="Arial"/>
          <w:sz w:val="17"/>
          <w:szCs w:val="17"/>
          <w:color w:val="auto"/>
        </w:rPr>
        <w:t>In reliance on the reviews and discussions referred to above, prior to the filing of the company’s 2019 annual report with the SEC, the committee recommended to the board (and the board approved) that the audited financial statements be included in the annual report.</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Audit Committee: David J. Hartzell, Sherry A. Kellett, Anne H. Lloyd (Chair)</w:t>
      </w:r>
    </w:p>
    <w:p>
      <w:pPr>
        <w:spacing w:after="0" w:line="200" w:lineRule="exact"/>
        <w:rPr>
          <w:sz w:val="20"/>
          <w:szCs w:val="20"/>
          <w:color w:val="auto"/>
        </w:rPr>
      </w:pPr>
    </w:p>
    <w:p>
      <w:pPr>
        <w:spacing w:after="0" w:line="283"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tab/>
        <w:t>21</w:t>
      </w:r>
    </w:p>
    <w:p>
      <w:pPr>
        <w:sectPr>
          <w:pgSz w:w="11900" w:h="16838" w:orient="portrait"/>
          <w:cols w:equalWidth="0" w:num="1">
            <w:col w:w="11160"/>
          </w:cols>
          <w:pgMar w:left="320" w:top="395" w:right="419" w:bottom="1440" w:gutter="0" w:footer="0" w:header="0"/>
        </w:sectPr>
      </w:pPr>
    </w:p>
    <w:bookmarkStart w:id="23" w:name="page24"/>
    <w:bookmarkEnd w:id="23"/>
    <w:p>
      <w:pPr>
        <w:spacing w:after="0"/>
        <w:rPr>
          <w:sz w:val="20"/>
          <w:szCs w:val="20"/>
          <w:color w:val="auto"/>
        </w:rPr>
      </w:pPr>
      <w:r>
        <w:rPr>
          <w:rFonts w:ascii="Arial" w:cs="Arial" w:eastAsia="Arial" w:hAnsi="Arial"/>
          <w:sz w:val="22"/>
          <w:szCs w:val="22"/>
          <w:b w:val="1"/>
          <w:bCs w:val="1"/>
          <w:color w:val="0086C3"/>
        </w:rPr>
        <w:t>PROPOSAL 3: ADVISORY VOTE ON EXECUTIVE COMPENSATION</w:t>
      </w:r>
    </w:p>
    <w:p>
      <w:pPr>
        <w:spacing w:after="0" w:line="16" w:lineRule="exact"/>
        <w:rPr>
          <w:sz w:val="20"/>
          <w:szCs w:val="20"/>
          <w:color w:val="auto"/>
        </w:rPr>
      </w:pPr>
    </w:p>
    <w:p>
      <w:pPr>
        <w:spacing w:after="0"/>
        <w:rPr>
          <w:sz w:val="20"/>
          <w:szCs w:val="20"/>
          <w:color w:val="auto"/>
        </w:rPr>
      </w:pPr>
      <w:r>
        <w:rPr>
          <w:rFonts w:ascii="Arial" w:cs="Arial" w:eastAsia="Arial" w:hAnsi="Arial"/>
          <w:sz w:val="11"/>
          <w:szCs w:val="11"/>
          <w:b w:val="1"/>
          <w:bCs w:val="1"/>
          <w:color w:val="0086C3"/>
        </w:rPr>
        <w:t>__________________________________________________________________________________________________________________________________________________________________________</w:t>
      </w:r>
    </w:p>
    <w:p>
      <w:pPr>
        <w:spacing w:after="0" w:line="252" w:lineRule="exact"/>
        <w:rPr>
          <w:sz w:val="20"/>
          <w:szCs w:val="20"/>
          <w:color w:val="auto"/>
        </w:rPr>
      </w:pPr>
    </w:p>
    <w:p>
      <w:pPr>
        <w:spacing w:after="0" w:line="364" w:lineRule="auto"/>
        <w:rPr>
          <w:sz w:val="20"/>
          <w:szCs w:val="20"/>
          <w:color w:val="auto"/>
        </w:rPr>
      </w:pPr>
      <w:r>
        <w:rPr>
          <w:rFonts w:ascii="Arial" w:cs="Arial" w:eastAsia="Arial" w:hAnsi="Arial"/>
          <w:sz w:val="18"/>
          <w:szCs w:val="18"/>
          <w:color w:val="auto"/>
        </w:rPr>
        <w:t>Federal law generally requires each public company to include in its proxy statement a non-binding advisory vote regarding the compensation of the company’s named executives, as disclosed in its proxy statement, not less frequently than once every three years. This is commonly known as a “say-on-pay” vote. At our 2017 annual meeting, our stockholders voted on, among other matters, an advisory proposal regarding the frequency of holding a say-on-pay vote. A majority of the votes cast on the frequency proposal were cast in favor of holding a say-on-pay vote every year, which was consistent with the recommendation of our board of directors. The board considered the voting results with respect to the frequency proposal and other factors, and the board currently intends to hold a say-on-pay vote every year until the next required advisory vote on the frequency of holding say-on-pay votes at our 2023 annual meeting.</w:t>
      </w:r>
    </w:p>
    <w:p>
      <w:pPr>
        <w:spacing w:after="0" w:line="192" w:lineRule="exact"/>
        <w:rPr>
          <w:sz w:val="20"/>
          <w:szCs w:val="20"/>
          <w:color w:val="auto"/>
        </w:rPr>
      </w:pPr>
    </w:p>
    <w:p>
      <w:pPr>
        <w:ind w:right="160"/>
        <w:spacing w:after="0" w:line="369" w:lineRule="auto"/>
        <w:rPr>
          <w:sz w:val="20"/>
          <w:szCs w:val="20"/>
          <w:color w:val="auto"/>
        </w:rPr>
      </w:pPr>
      <w:r>
        <w:rPr>
          <w:rFonts w:ascii="Arial" w:cs="Arial" w:eastAsia="Arial" w:hAnsi="Arial"/>
          <w:sz w:val="18"/>
          <w:szCs w:val="18"/>
          <w:color w:val="auto"/>
        </w:rPr>
        <w:t>Accordingly, we are providing stockholders with the opportunity to cast an advisory vote on our executive compensation program. As discussed under “-Compensation Discussion and Analysis,” the board believes our executive compensation program appropriately links executive compensation to our performance and aligns the interests of executive officers and stockholders. Highlights of our program, which is administered by our compensation and governance committee, include the following:</w:t>
      </w:r>
    </w:p>
    <w:p>
      <w:pPr>
        <w:spacing w:after="0" w:line="185" w:lineRule="exact"/>
        <w:rPr>
          <w:sz w:val="20"/>
          <w:szCs w:val="20"/>
          <w:color w:val="auto"/>
        </w:rPr>
      </w:pPr>
    </w:p>
    <w:p>
      <w:pPr>
        <w:ind w:left="660" w:right="540" w:hanging="328"/>
        <w:spacing w:after="0" w:line="387" w:lineRule="auto"/>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Overall compensation is intended to be at competitive levels depending upon our performance relative to our targeted performance and the performance of our peer group.</w:t>
      </w:r>
    </w:p>
    <w:p>
      <w:pPr>
        <w:spacing w:after="0" w:line="115" w:lineRule="exact"/>
        <w:rPr>
          <w:rFonts w:ascii="Arial" w:cs="Arial" w:eastAsia="Arial" w:hAnsi="Arial"/>
          <w:sz w:val="18"/>
          <w:szCs w:val="18"/>
          <w:color w:val="auto"/>
        </w:rPr>
      </w:pPr>
    </w:p>
    <w:p>
      <w:pPr>
        <w:ind w:left="660" w:right="120" w:hanging="328"/>
        <w:spacing w:after="0" w:line="387" w:lineRule="auto"/>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Our overall approach to setting base salaries is to create and sustain long-term stockholder value by balancing our need to retain, incentivize and attract high-quality professionals while appropriately managing our general and administrative expenses.</w:t>
      </w:r>
    </w:p>
    <w:p>
      <w:pPr>
        <w:spacing w:after="0" w:line="115" w:lineRule="exact"/>
        <w:rPr>
          <w:rFonts w:ascii="Arial" w:cs="Arial" w:eastAsia="Arial" w:hAnsi="Arial"/>
          <w:sz w:val="18"/>
          <w:szCs w:val="18"/>
          <w:color w:val="auto"/>
        </w:rPr>
      </w:pPr>
    </w:p>
    <w:p>
      <w:pPr>
        <w:ind w:left="660" w:right="460" w:hanging="328"/>
        <w:spacing w:after="0" w:line="387" w:lineRule="auto"/>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Officers earn amounts under our annual non-equity incentive program only to the extent pre-defined performance criteria established by the committee are achieved during the year.</w:t>
      </w:r>
    </w:p>
    <w:p>
      <w:pPr>
        <w:spacing w:after="0" w:line="115" w:lineRule="exact"/>
        <w:rPr>
          <w:rFonts w:ascii="Arial" w:cs="Arial" w:eastAsia="Arial" w:hAnsi="Arial"/>
          <w:sz w:val="18"/>
          <w:szCs w:val="18"/>
          <w:color w:val="auto"/>
        </w:rPr>
      </w:pPr>
    </w:p>
    <w:p>
      <w:pPr>
        <w:ind w:left="660" w:right="720" w:hanging="328"/>
        <w:spacing w:after="0" w:line="387" w:lineRule="auto"/>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A substantial portion of the long-term equity incentive awards granted to officers is at risk to the extent pre-defined performance criteria established by the committee are not achieved during the applicable performance period.</w:t>
      </w:r>
    </w:p>
    <w:p>
      <w:pPr>
        <w:spacing w:after="0" w:line="115" w:lineRule="exact"/>
        <w:rPr>
          <w:rFonts w:ascii="Arial" w:cs="Arial" w:eastAsia="Arial" w:hAnsi="Arial"/>
          <w:sz w:val="18"/>
          <w:szCs w:val="18"/>
          <w:color w:val="auto"/>
        </w:rPr>
      </w:pPr>
    </w:p>
    <w:p>
      <w:pPr>
        <w:ind w:left="660" w:right="380" w:hanging="328"/>
        <w:spacing w:after="0" w:line="387" w:lineRule="auto"/>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committee does not believe that we have compensation policies or practices that create risks that are reasonably likely to have a material adverse effect on our company.</w:t>
      </w:r>
    </w:p>
    <w:p>
      <w:pPr>
        <w:spacing w:after="0" w:line="115" w:lineRule="exact"/>
        <w:rPr>
          <w:rFonts w:ascii="Arial" w:cs="Arial" w:eastAsia="Arial" w:hAnsi="Arial"/>
          <w:sz w:val="18"/>
          <w:szCs w:val="18"/>
          <w:color w:val="auto"/>
        </w:rPr>
      </w:pPr>
    </w:p>
    <w:p>
      <w:pPr>
        <w:ind w:left="660" w:right="140" w:hanging="328"/>
        <w:spacing w:after="0" w:line="424" w:lineRule="auto"/>
        <w:tabs>
          <w:tab w:leader="none" w:pos="660" w:val="left"/>
        </w:tabs>
        <w:numPr>
          <w:ilvl w:val="0"/>
          <w:numId w:val="9"/>
        </w:numPr>
        <w:rPr>
          <w:rFonts w:ascii="Arial" w:cs="Arial" w:eastAsia="Arial" w:hAnsi="Arial"/>
          <w:sz w:val="17"/>
          <w:szCs w:val="17"/>
          <w:color w:val="auto"/>
        </w:rPr>
      </w:pPr>
      <w:r>
        <w:rPr>
          <w:rFonts w:ascii="Arial" w:cs="Arial" w:eastAsia="Arial" w:hAnsi="Arial"/>
          <w:sz w:val="17"/>
          <w:szCs w:val="17"/>
          <w:color w:val="auto"/>
        </w:rPr>
        <w:t>We have a recoupment policy under which the board can require reimbursement of any equity or non-equity incentive compensation awarded or paid to an executive officer whose fraud or intentional misconduct caused our company to restate its financial statements.</w:t>
      </w:r>
    </w:p>
    <w:p>
      <w:pPr>
        <w:spacing w:after="0" w:line="146" w:lineRule="exact"/>
        <w:rPr>
          <w:sz w:val="20"/>
          <w:szCs w:val="20"/>
          <w:color w:val="auto"/>
        </w:rPr>
      </w:pPr>
    </w:p>
    <w:p>
      <w:pPr>
        <w:ind w:right="40"/>
        <w:spacing w:after="0" w:line="369" w:lineRule="auto"/>
        <w:rPr>
          <w:sz w:val="20"/>
          <w:szCs w:val="20"/>
          <w:color w:val="auto"/>
        </w:rPr>
      </w:pPr>
      <w:r>
        <w:rPr>
          <w:rFonts w:ascii="Arial" w:cs="Arial" w:eastAsia="Arial" w:hAnsi="Arial"/>
          <w:sz w:val="18"/>
          <w:szCs w:val="18"/>
          <w:color w:val="auto"/>
        </w:rPr>
        <w:t>We request stockholder approval of the compensation of our named executives as disclosed pursuant to the SEC’s compensation disclosure rules (which disclosure includes the Compensation Discussion and Analysis, the compensation tables and the narrative disclosures that accompany the compensation tables). As an advisory vote, this proposal is not binding upon us. However, our compensation and governance committee will consider the outcome of the vote when making future compensation decisions.</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The board recommends a vote FOR this proposal.</w:t>
      </w:r>
    </w:p>
    <w:p>
      <w:pPr>
        <w:spacing w:after="0" w:line="200" w:lineRule="exact"/>
        <w:rPr>
          <w:sz w:val="20"/>
          <w:szCs w:val="20"/>
          <w:color w:val="auto"/>
        </w:rPr>
      </w:pPr>
    </w:p>
    <w:p>
      <w:pPr>
        <w:spacing w:after="0" w:line="283"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tab/>
        <w:t>22</w:t>
      </w:r>
    </w:p>
    <w:p>
      <w:pPr>
        <w:sectPr>
          <w:pgSz w:w="11900" w:h="16838" w:orient="portrait"/>
          <w:cols w:equalWidth="0" w:num="1">
            <w:col w:w="11180"/>
          </w:cols>
          <w:pgMar w:left="320" w:top="342" w:right="399" w:bottom="1440" w:gutter="0" w:footer="0" w:header="0"/>
        </w:sectPr>
      </w:pPr>
    </w:p>
    <w:bookmarkStart w:id="24" w:name="page25"/>
    <w:bookmarkEnd w:id="24"/>
    <w:p>
      <w:pPr>
        <w:spacing w:after="0"/>
        <w:rPr>
          <w:sz w:val="20"/>
          <w:szCs w:val="20"/>
          <w:color w:val="auto"/>
        </w:rPr>
      </w:pPr>
      <w:r>
        <w:rPr>
          <w:rFonts w:ascii="Arial" w:cs="Arial" w:eastAsia="Arial" w:hAnsi="Arial"/>
          <w:sz w:val="18"/>
          <w:szCs w:val="18"/>
          <w:b w:val="1"/>
          <w:bCs w:val="1"/>
          <w:color w:val="0086C3"/>
        </w:rPr>
        <w:t>Compensation Discussion and Analysis</w:t>
      </w:r>
    </w:p>
    <w:p>
      <w:pPr>
        <w:spacing w:after="0" w:line="328" w:lineRule="exact"/>
        <w:rPr>
          <w:sz w:val="20"/>
          <w:szCs w:val="20"/>
          <w:color w:val="auto"/>
        </w:rPr>
      </w:pPr>
    </w:p>
    <w:p>
      <w:pPr>
        <w:ind w:right="360"/>
        <w:spacing w:after="0" w:line="387" w:lineRule="auto"/>
        <w:rPr>
          <w:sz w:val="20"/>
          <w:szCs w:val="20"/>
          <w:color w:val="auto"/>
        </w:rPr>
      </w:pPr>
      <w:r>
        <w:rPr>
          <w:rFonts w:ascii="Arial" w:cs="Arial" w:eastAsia="Arial" w:hAnsi="Arial"/>
          <w:sz w:val="18"/>
          <w:szCs w:val="18"/>
          <w:color w:val="auto"/>
        </w:rPr>
        <w:t>The following is a discussion and analysis of the compensation of persons serving as our principal executive officer, our principal financial officer and three other executive officers during 2019:</w:t>
      </w:r>
    </w:p>
    <w:p>
      <w:pPr>
        <w:sectPr>
          <w:pgSz w:w="11900" w:h="16838" w:orient="portrait"/>
          <w:cols w:equalWidth="0" w:num="1">
            <w:col w:w="11200"/>
          </w:cols>
          <w:pgMar w:left="320" w:top="387" w:right="379" w:bottom="1440" w:gutter="0" w:footer="0" w:header="0"/>
        </w:sectPr>
      </w:pPr>
    </w:p>
    <w:p>
      <w:pPr>
        <w:spacing w:after="0" w:line="277" w:lineRule="exact"/>
        <w:rPr>
          <w:sz w:val="20"/>
          <w:szCs w:val="20"/>
          <w:color w:val="auto"/>
        </w:rPr>
      </w:pPr>
    </w:p>
    <w:p>
      <w:pPr>
        <w:ind w:left="40"/>
        <w:spacing w:after="0"/>
        <w:rPr>
          <w:sz w:val="20"/>
          <w:szCs w:val="20"/>
          <w:color w:val="auto"/>
        </w:rPr>
      </w:pPr>
      <w:r>
        <w:rPr>
          <w:rFonts w:ascii="Arial" w:cs="Arial" w:eastAsia="Arial" w:hAnsi="Arial"/>
          <w:sz w:val="18"/>
          <w:szCs w:val="18"/>
          <w:color w:val="auto"/>
        </w:rPr>
        <w:t>Edward J. Fritsch</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Theodore J. Klinck</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Mark F. Mulhern</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Brian M. Leary</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8"/>
          <w:szCs w:val="18"/>
          <w:color w:val="auto"/>
        </w:rPr>
        <w:t>Jeffrey D. Miller</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6"/>
          <w:szCs w:val="16"/>
          <w:color w:val="auto"/>
        </w:rPr>
        <w:t>Brendan C. Maiorana</w:t>
      </w:r>
    </w:p>
    <w:p>
      <w:pPr>
        <w:spacing w:after="0" w:line="20" w:lineRule="exact"/>
        <w:rPr>
          <w:sz w:val="20"/>
          <w:szCs w:val="20"/>
          <w:color w:val="auto"/>
        </w:rPr>
      </w:pPr>
      <w:r>
        <w:rPr>
          <w:sz w:val="20"/>
          <w:szCs w:val="20"/>
          <w:color w:val="auto"/>
        </w:rPr>
        <w:br w:type="column"/>
      </w:r>
    </w:p>
    <w:p>
      <w:pPr>
        <w:spacing w:after="0" w:line="257" w:lineRule="exact"/>
        <w:rPr>
          <w:sz w:val="20"/>
          <w:szCs w:val="20"/>
          <w:color w:val="auto"/>
        </w:rPr>
      </w:pPr>
    </w:p>
    <w:p>
      <w:pPr>
        <w:spacing w:after="0"/>
        <w:rPr>
          <w:sz w:val="20"/>
          <w:szCs w:val="20"/>
          <w:color w:val="auto"/>
        </w:rPr>
      </w:pPr>
      <w:r>
        <w:rPr>
          <w:rFonts w:ascii="Arial" w:cs="Arial" w:eastAsia="Arial" w:hAnsi="Arial"/>
          <w:sz w:val="18"/>
          <w:szCs w:val="18"/>
          <w:color w:val="auto"/>
        </w:rPr>
        <w:t>Chief Executive Officer</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President and Chief Executive Officer</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Executive Vice President and Chief Financial Officer</w:t>
      </w:r>
    </w:p>
    <w:p>
      <w:pPr>
        <w:spacing w:after="0" w:line="63" w:lineRule="exact"/>
        <w:rPr>
          <w:sz w:val="20"/>
          <w:szCs w:val="20"/>
          <w:color w:val="auto"/>
        </w:rPr>
      </w:pPr>
    </w:p>
    <w:p>
      <w:pPr>
        <w:spacing w:after="0"/>
        <w:rPr>
          <w:sz w:val="20"/>
          <w:szCs w:val="20"/>
          <w:color w:val="auto"/>
        </w:rPr>
      </w:pPr>
      <w:r>
        <w:rPr>
          <w:rFonts w:ascii="Arial" w:cs="Arial" w:eastAsia="Arial" w:hAnsi="Arial"/>
          <w:sz w:val="18"/>
          <w:szCs w:val="18"/>
          <w:color w:val="auto"/>
        </w:rPr>
        <w:t>Executive Vice President and Chief Operating Officer</w:t>
      </w:r>
    </w:p>
    <w:p>
      <w:pPr>
        <w:spacing w:after="0" w:line="63" w:lineRule="exact"/>
        <w:rPr>
          <w:sz w:val="20"/>
          <w:szCs w:val="20"/>
          <w:color w:val="auto"/>
        </w:rPr>
      </w:pPr>
    </w:p>
    <w:p>
      <w:pPr>
        <w:spacing w:after="0"/>
        <w:rPr>
          <w:sz w:val="20"/>
          <w:szCs w:val="20"/>
          <w:color w:val="auto"/>
        </w:rPr>
      </w:pPr>
      <w:r>
        <w:rPr>
          <w:rFonts w:ascii="Arial" w:cs="Arial" w:eastAsia="Arial" w:hAnsi="Arial"/>
          <w:sz w:val="16"/>
          <w:szCs w:val="16"/>
          <w:color w:val="auto"/>
        </w:rPr>
        <w:t>Executive Vice President, General Counsel and Secretary</w:t>
      </w:r>
    </w:p>
    <w:p>
      <w:pPr>
        <w:spacing w:after="0" w:line="86" w:lineRule="exact"/>
        <w:rPr>
          <w:sz w:val="20"/>
          <w:szCs w:val="20"/>
          <w:color w:val="auto"/>
        </w:rPr>
      </w:pPr>
    </w:p>
    <w:p>
      <w:pPr>
        <w:spacing w:after="0"/>
        <w:rPr>
          <w:sz w:val="20"/>
          <w:szCs w:val="20"/>
          <w:color w:val="auto"/>
        </w:rPr>
      </w:pPr>
      <w:r>
        <w:rPr>
          <w:rFonts w:ascii="Arial" w:cs="Arial" w:eastAsia="Arial" w:hAnsi="Arial"/>
          <w:sz w:val="16"/>
          <w:szCs w:val="16"/>
          <w:color w:val="auto"/>
        </w:rPr>
        <w:t>Executive Vice President of Finance and Investor Relations</w:t>
      </w:r>
    </w:p>
    <w:p>
      <w:pPr>
        <w:spacing w:after="0" w:line="200" w:lineRule="exact"/>
        <w:rPr>
          <w:sz w:val="20"/>
          <w:szCs w:val="20"/>
          <w:color w:val="auto"/>
        </w:rPr>
      </w:pPr>
    </w:p>
    <w:p>
      <w:pPr>
        <w:sectPr>
          <w:pgSz w:w="11900" w:h="16838" w:orient="portrait"/>
          <w:cols w:equalWidth="0" w:num="2">
            <w:col w:w="3480" w:space="720"/>
            <w:col w:w="7000"/>
          </w:cols>
          <w:pgMar w:left="320" w:top="387" w:right="379" w:bottom="1440" w:gutter="0" w:footer="0" w:header="0"/>
          <w:type w:val="continuous"/>
        </w:sectPr>
      </w:pPr>
    </w:p>
    <w:p>
      <w:pPr>
        <w:spacing w:after="0" w:line="129" w:lineRule="exact"/>
        <w:rPr>
          <w:sz w:val="20"/>
          <w:szCs w:val="20"/>
          <w:color w:val="auto"/>
        </w:rPr>
      </w:pPr>
    </w:p>
    <w:p>
      <w:pPr>
        <w:ind w:right="300"/>
        <w:spacing w:after="0" w:line="373" w:lineRule="auto"/>
        <w:rPr>
          <w:sz w:val="20"/>
          <w:szCs w:val="20"/>
          <w:color w:val="auto"/>
        </w:rPr>
      </w:pPr>
      <w:r>
        <w:rPr>
          <w:rFonts w:ascii="Arial" w:cs="Arial" w:eastAsia="Arial" w:hAnsi="Arial"/>
          <w:sz w:val="18"/>
          <w:szCs w:val="18"/>
          <w:color w:val="auto"/>
        </w:rPr>
        <w:t>Mr. Klinck, who previously served as president and chief operating officer, assumed the role of chief executive officer upon Mr. Fritsch’s retirement on September 1, 2019. Mr. Leary joined us as executive vice president and chief operating officer on July 15, 2019 and Mr. Maiorana was promoted to executive vice president of finance and investor relations on July 1, 2019.</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Decision Making</w:t>
      </w:r>
    </w:p>
    <w:p>
      <w:pPr>
        <w:spacing w:after="0" w:line="324" w:lineRule="exact"/>
        <w:rPr>
          <w:sz w:val="20"/>
          <w:szCs w:val="20"/>
          <w:color w:val="auto"/>
        </w:rPr>
      </w:pPr>
    </w:p>
    <w:p>
      <w:pPr>
        <w:ind w:right="120"/>
        <w:spacing w:after="0" w:line="425" w:lineRule="auto"/>
        <w:rPr>
          <w:sz w:val="20"/>
          <w:szCs w:val="20"/>
          <w:color w:val="auto"/>
        </w:rPr>
      </w:pPr>
      <w:r>
        <w:rPr>
          <w:rFonts w:ascii="Arial" w:cs="Arial" w:eastAsia="Arial" w:hAnsi="Arial"/>
          <w:sz w:val="16"/>
          <w:szCs w:val="16"/>
          <w:color w:val="auto"/>
        </w:rPr>
        <w:t>Our compensation and governance committee generally sets our compensation philosophy with respect to all of our officers, including our named executives. Actual compensation decisions with respect to the chief executive officer are made solely by the committee. Actual compensation decisions with respect to our other named executives are made by the committee after receiving input from the chief executive officer. Grants of awards to directors and officers under our long-term equity incentive plan are also pre-approved by the full board based on the recommendations of the committee.</w:t>
      </w:r>
    </w:p>
    <w:p>
      <w:pPr>
        <w:spacing w:after="0" w:line="155" w:lineRule="exact"/>
        <w:rPr>
          <w:sz w:val="20"/>
          <w:szCs w:val="20"/>
          <w:color w:val="auto"/>
        </w:rPr>
      </w:pPr>
    </w:p>
    <w:p>
      <w:pPr>
        <w:spacing w:after="0" w:line="365" w:lineRule="auto"/>
        <w:rPr>
          <w:sz w:val="20"/>
          <w:szCs w:val="20"/>
          <w:color w:val="auto"/>
        </w:rPr>
      </w:pPr>
      <w:r>
        <w:rPr>
          <w:rFonts w:ascii="Arial" w:cs="Arial" w:eastAsia="Arial" w:hAnsi="Arial"/>
          <w:sz w:val="18"/>
          <w:szCs w:val="18"/>
          <w:color w:val="auto"/>
        </w:rPr>
        <w:t>Our executive compensation program was originally designed and implemented in 1999 with extensive input from Mercer Human Resource Consulting. The compensation and governance committee first engaged Mercer in 1999 and then again in 2004 and 2007 to review our existing compensation practices and suggest changes based on trends and developments impacting executive compensation and its best practices knowledge. In 2012, the committee engaged FTI Consulting, a nationally recognized compensation consultant specializing in the real estate industry, to review our executive and non-employee director compensation programs. In 2019, the committee engaged Pearl Meyer to review the compensation of our chief executive officer and our chief operating officer.</w:t>
      </w:r>
    </w:p>
    <w:p>
      <w:pPr>
        <w:spacing w:after="0" w:line="190" w:lineRule="exact"/>
        <w:rPr>
          <w:sz w:val="20"/>
          <w:szCs w:val="20"/>
          <w:color w:val="auto"/>
        </w:rPr>
      </w:pPr>
    </w:p>
    <w:p>
      <w:pPr>
        <w:ind w:right="160"/>
        <w:spacing w:after="0" w:line="402" w:lineRule="auto"/>
        <w:rPr>
          <w:sz w:val="20"/>
          <w:szCs w:val="20"/>
          <w:color w:val="auto"/>
        </w:rPr>
      </w:pPr>
      <w:r>
        <w:rPr>
          <w:rFonts w:ascii="Arial" w:cs="Arial" w:eastAsia="Arial" w:hAnsi="Arial"/>
          <w:sz w:val="17"/>
          <w:szCs w:val="17"/>
          <w:color w:val="auto"/>
        </w:rPr>
        <w:t>It was favorably noted that our stockholders overwhelmingly approved our executive compensation program at the 2019 annual meeting. Holders of 89.2 million shares of our common stock, or 96.5% of the total votes cast, voted FOR the advisory vote on executive compensation. The compensation and governance committee considered these voting results as supportive of our overall executive compensation practices.</w:t>
      </w:r>
    </w:p>
    <w:p>
      <w:pPr>
        <w:spacing w:after="0" w:line="328"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tab/>
        <w:t>23</w:t>
      </w:r>
    </w:p>
    <w:p>
      <w:pPr>
        <w:sectPr>
          <w:pgSz w:w="11900" w:h="16838" w:orient="portrait"/>
          <w:cols w:equalWidth="0" w:num="1">
            <w:col w:w="11200"/>
          </w:cols>
          <w:pgMar w:left="320" w:top="387" w:right="379" w:bottom="1440" w:gutter="0" w:footer="0" w:header="0"/>
          <w:type w:val="continuous"/>
        </w:sectPr>
      </w:pPr>
    </w:p>
    <w:bookmarkStart w:id="25" w:name="page26"/>
    <w:bookmarkEnd w:id="25"/>
    <w:p>
      <w:pPr>
        <w:spacing w:after="0"/>
        <w:rPr>
          <w:sz w:val="20"/>
          <w:szCs w:val="20"/>
          <w:color w:val="auto"/>
        </w:rPr>
      </w:pPr>
      <w:r>
        <w:rPr>
          <w:rFonts w:ascii="Arial" w:cs="Arial" w:eastAsia="Arial" w:hAnsi="Arial"/>
          <w:sz w:val="18"/>
          <w:szCs w:val="18"/>
          <w:b w:val="1"/>
          <w:bCs w:val="1"/>
          <w:color w:val="auto"/>
        </w:rPr>
        <w:t>Compensation Objectives and Components</w:t>
      </w:r>
    </w:p>
    <w:p>
      <w:pPr>
        <w:spacing w:after="0" w:line="324" w:lineRule="exact"/>
        <w:rPr>
          <w:sz w:val="20"/>
          <w:szCs w:val="20"/>
          <w:color w:val="auto"/>
        </w:rPr>
      </w:pPr>
    </w:p>
    <w:p>
      <w:pPr>
        <w:spacing w:after="0"/>
        <w:rPr>
          <w:sz w:val="20"/>
          <w:szCs w:val="20"/>
          <w:color w:val="auto"/>
        </w:rPr>
      </w:pPr>
      <w:r>
        <w:rPr>
          <w:rFonts w:ascii="Arial" w:cs="Arial" w:eastAsia="Arial" w:hAnsi="Arial"/>
          <w:sz w:val="18"/>
          <w:szCs w:val="18"/>
          <w:color w:val="auto"/>
        </w:rPr>
        <w:t>Compensation for our officers is based largely on the following principles:</w:t>
      </w:r>
    </w:p>
    <w:p>
      <w:pPr>
        <w:spacing w:after="0" w:line="320" w:lineRule="exact"/>
        <w:rPr>
          <w:sz w:val="20"/>
          <w:szCs w:val="20"/>
          <w:color w:val="auto"/>
        </w:rPr>
      </w:pPr>
    </w:p>
    <w:p>
      <w:pPr>
        <w:ind w:left="660" w:hanging="328"/>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variable compensation is a significant part of compensation, with the percentage at-risk increasing at higher levels of responsibility;</w:t>
      </w:r>
    </w:p>
    <w:p>
      <w:pPr>
        <w:spacing w:after="0" w:line="265" w:lineRule="exact"/>
        <w:rPr>
          <w:rFonts w:ascii="Arial" w:cs="Arial" w:eastAsia="Arial" w:hAnsi="Arial"/>
          <w:sz w:val="18"/>
          <w:szCs w:val="18"/>
          <w:color w:val="auto"/>
        </w:rPr>
      </w:pPr>
    </w:p>
    <w:p>
      <w:pPr>
        <w:ind w:left="660" w:hanging="328"/>
        <w:spacing w:after="0"/>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differences in executive compensation should reflect differing levels of responsibility and performance;</w:t>
      </w:r>
    </w:p>
    <w:p>
      <w:pPr>
        <w:spacing w:after="0" w:line="265" w:lineRule="exact"/>
        <w:rPr>
          <w:rFonts w:ascii="Arial" w:cs="Arial" w:eastAsia="Arial" w:hAnsi="Arial"/>
          <w:sz w:val="18"/>
          <w:szCs w:val="18"/>
          <w:color w:val="auto"/>
        </w:rPr>
      </w:pPr>
    </w:p>
    <w:p>
      <w:pPr>
        <w:ind w:left="660" w:right="760" w:hanging="328"/>
        <w:spacing w:after="0" w:line="387" w:lineRule="auto"/>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employee stock ownership aligns the interests of officers and stockholders and results in officers sharing financially in the successes and shortcomings of our company based in part upon their responsibility, overall impact and contribution;</w:t>
      </w:r>
    </w:p>
    <w:p>
      <w:pPr>
        <w:spacing w:after="0" w:line="115" w:lineRule="exact"/>
        <w:rPr>
          <w:rFonts w:ascii="Arial" w:cs="Arial" w:eastAsia="Arial" w:hAnsi="Arial"/>
          <w:sz w:val="18"/>
          <w:szCs w:val="18"/>
          <w:color w:val="auto"/>
        </w:rPr>
      </w:pPr>
    </w:p>
    <w:p>
      <w:pPr>
        <w:ind w:left="660" w:right="660" w:hanging="328"/>
        <w:spacing w:after="0" w:line="387" w:lineRule="auto"/>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performance-based compensation focuses officers on strategic business objectives and aligns pay with performance through performance-leveraged incentive opportunities;</w:t>
      </w:r>
    </w:p>
    <w:p>
      <w:pPr>
        <w:spacing w:after="0" w:line="115" w:lineRule="exact"/>
        <w:rPr>
          <w:rFonts w:ascii="Arial" w:cs="Arial" w:eastAsia="Arial" w:hAnsi="Arial"/>
          <w:sz w:val="18"/>
          <w:szCs w:val="18"/>
          <w:color w:val="auto"/>
        </w:rPr>
      </w:pPr>
    </w:p>
    <w:p>
      <w:pPr>
        <w:ind w:left="660" w:right="740" w:hanging="328"/>
        <w:spacing w:after="0" w:line="387" w:lineRule="auto"/>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incentive compensation plans should encourage officers to take appropriate risks aimed at enhancing our business prospects and creating stockholder value without threatening the long-term viability of our company; and</w:t>
      </w:r>
    </w:p>
    <w:p>
      <w:pPr>
        <w:spacing w:after="0" w:line="115" w:lineRule="exact"/>
        <w:rPr>
          <w:rFonts w:ascii="Arial" w:cs="Arial" w:eastAsia="Arial" w:hAnsi="Arial"/>
          <w:sz w:val="18"/>
          <w:szCs w:val="18"/>
          <w:color w:val="auto"/>
        </w:rPr>
      </w:pPr>
    </w:p>
    <w:p>
      <w:pPr>
        <w:ind w:left="660" w:right="440" w:hanging="328"/>
        <w:spacing w:after="0" w:line="387" w:lineRule="auto"/>
        <w:tabs>
          <w:tab w:leader="none" w:pos="6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compensation must be competitive with that offered by other companies that compete with us to attract and retain the best possible executive talent.</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Peer Group</w:t>
      </w:r>
    </w:p>
    <w:p>
      <w:pPr>
        <w:spacing w:after="0" w:line="324" w:lineRule="exact"/>
        <w:rPr>
          <w:sz w:val="20"/>
          <w:szCs w:val="20"/>
          <w:color w:val="auto"/>
        </w:rPr>
      </w:pPr>
    </w:p>
    <w:p>
      <w:pPr>
        <w:spacing w:after="0" w:line="369" w:lineRule="auto"/>
        <w:rPr>
          <w:sz w:val="20"/>
          <w:szCs w:val="20"/>
          <w:color w:val="auto"/>
        </w:rPr>
      </w:pPr>
      <w:r>
        <w:rPr>
          <w:rFonts w:ascii="Arial" w:cs="Arial" w:eastAsia="Arial" w:hAnsi="Arial"/>
          <w:sz w:val="18"/>
          <w:szCs w:val="18"/>
          <w:color w:val="auto"/>
        </w:rPr>
        <w:t>A key factor in determining levels of compensation is the pay practices of our peer group, which consists of publicly-traded office REITs that our board and management believe to be most comparable to our company in terms of property type, class and condition of buildings, types of geographic markets, revenues and capital structure. The peer group typically changes from time to time due to industry consolidation, new market entrants, significant shifts in portfolio types, etc.</w:t>
      </w:r>
    </w:p>
    <w:p>
      <w:pPr>
        <w:spacing w:after="0" w:line="185" w:lineRule="exact"/>
        <w:rPr>
          <w:sz w:val="20"/>
          <w:szCs w:val="20"/>
          <w:color w:val="auto"/>
        </w:rPr>
      </w:pPr>
    </w:p>
    <w:p>
      <w:pPr>
        <w:ind w:right="260"/>
        <w:spacing w:after="0" w:line="402" w:lineRule="auto"/>
        <w:rPr>
          <w:sz w:val="20"/>
          <w:szCs w:val="20"/>
          <w:color w:val="auto"/>
        </w:rPr>
      </w:pPr>
      <w:r>
        <w:rPr>
          <w:rFonts w:ascii="Arial" w:cs="Arial" w:eastAsia="Arial" w:hAnsi="Arial"/>
          <w:sz w:val="17"/>
          <w:szCs w:val="17"/>
          <w:color w:val="auto"/>
        </w:rPr>
        <w:t>Publicly available data from the peer group was considered in determining the proportions of base salary, annual non-equity incentive compensation and equity incentive compensation, as well as targeted total compensation. Overall compensation is intended to be at, above or below competitive levels depending upon our performance relative to our targeted performance and the performance of our peer group.</w:t>
      </w:r>
    </w:p>
    <w:p>
      <w:pPr>
        <w:spacing w:after="0" w:line="328"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tab/>
        <w:t>24</w:t>
      </w:r>
    </w:p>
    <w:p>
      <w:pPr>
        <w:sectPr>
          <w:pgSz w:w="11900" w:h="16838" w:orient="portrait"/>
          <w:cols w:equalWidth="0" w:num="1">
            <w:col w:w="11240"/>
          </w:cols>
          <w:pgMar w:left="320" w:top="391" w:right="339" w:bottom="1440" w:gutter="0" w:footer="0" w:header="0"/>
        </w:sectPr>
      </w:pPr>
    </w:p>
    <w:bookmarkStart w:id="26" w:name="page27"/>
    <w:bookmarkEnd w:id="26"/>
    <w:p>
      <w:pPr>
        <w:spacing w:after="0"/>
        <w:rPr>
          <w:sz w:val="20"/>
          <w:szCs w:val="20"/>
          <w:color w:val="auto"/>
        </w:rPr>
      </w:pPr>
      <w:r>
        <w:rPr>
          <w:rFonts w:ascii="Arial" w:cs="Arial" w:eastAsia="Arial" w:hAnsi="Arial"/>
          <w:sz w:val="18"/>
          <w:szCs w:val="18"/>
          <w:color w:val="auto"/>
        </w:rPr>
        <w:t>Our peer group consists of the following REITs: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177800</wp:posOffset>
            </wp:positionV>
            <wp:extent cx="5846445" cy="21088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846445" cy="21088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spacing w:after="0"/>
        <w:rPr>
          <w:sz w:val="20"/>
          <w:szCs w:val="20"/>
          <w:color w:val="auto"/>
        </w:rPr>
      </w:pPr>
      <w:r>
        <w:rPr>
          <w:rFonts w:ascii="Arial" w:cs="Arial" w:eastAsia="Arial" w:hAnsi="Arial"/>
          <w:sz w:val="16"/>
          <w:szCs w:val="16"/>
          <w:color w:val="auto"/>
        </w:rPr>
        <w:t>The following table provides key information for each peer company according to publicly available information as of December 31, 2019 ($ in millions):</w:t>
      </w:r>
    </w:p>
    <w:p>
      <w:pPr>
        <w:spacing w:after="0" w:line="200" w:lineRule="exact"/>
        <w:rPr>
          <w:sz w:val="20"/>
          <w:szCs w:val="20"/>
          <w:color w:val="auto"/>
        </w:rPr>
      </w:pPr>
    </w:p>
    <w:p>
      <w:pPr>
        <w:spacing w:after="0" w:line="310"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780" w:type="dxa"/>
            <w:vAlign w:val="bottom"/>
          </w:tcPr>
          <w:p>
            <w:pPr>
              <w:spacing w:after="0"/>
              <w:rPr>
                <w:sz w:val="16"/>
                <w:szCs w:val="16"/>
                <w:color w:val="auto"/>
              </w:rPr>
            </w:pPr>
          </w:p>
        </w:tc>
        <w:tc>
          <w:tcPr>
            <w:tcW w:w="200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220" w:type="dxa"/>
            <w:vAlign w:val="bottom"/>
            <w:tcBorders>
              <w:bottom w:val="single" w:sz="8" w:color="auto"/>
            </w:tcBorders>
          </w:tcPr>
          <w:p>
            <w:pPr>
              <w:spacing w:after="0"/>
              <w:rPr>
                <w:sz w:val="16"/>
                <w:szCs w:val="16"/>
                <w:color w:val="auto"/>
              </w:rPr>
            </w:pPr>
          </w:p>
        </w:tc>
        <w:tc>
          <w:tcPr>
            <w:tcW w:w="2240" w:type="dxa"/>
            <w:vAlign w:val="bottom"/>
            <w:tcBorders>
              <w:bottom w:val="single" w:sz="8" w:color="auto"/>
            </w:tcBorders>
            <w:gridSpan w:val="2"/>
          </w:tcPr>
          <w:p>
            <w:pPr>
              <w:jc w:val="right"/>
              <w:ind w:right="328"/>
              <w:spacing w:after="0"/>
              <w:rPr>
                <w:sz w:val="20"/>
                <w:szCs w:val="20"/>
                <w:color w:val="auto"/>
              </w:rPr>
            </w:pPr>
            <w:r>
              <w:rPr>
                <w:rFonts w:ascii="Arial" w:cs="Arial" w:eastAsia="Arial" w:hAnsi="Arial"/>
                <w:sz w:val="14"/>
                <w:szCs w:val="14"/>
                <w:b w:val="1"/>
                <w:bCs w:val="1"/>
                <w:color w:val="auto"/>
              </w:rPr>
              <w:t>Total Shareholder Return</w:t>
            </w:r>
          </w:p>
        </w:tc>
        <w:tc>
          <w:tcPr>
            <w:tcW w:w="104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39"/>
        </w:trPr>
        <w:tc>
          <w:tcPr>
            <w:tcW w:w="2780" w:type="dxa"/>
            <w:vAlign w:val="bottom"/>
          </w:tcPr>
          <w:p>
            <w:pPr>
              <w:spacing w:after="0"/>
              <w:rPr>
                <w:sz w:val="12"/>
                <w:szCs w:val="12"/>
                <w:color w:val="auto"/>
              </w:rPr>
            </w:pPr>
          </w:p>
        </w:tc>
        <w:tc>
          <w:tcPr>
            <w:tcW w:w="2000" w:type="dxa"/>
            <w:vAlign w:val="bottom"/>
          </w:tcPr>
          <w:p>
            <w:pPr>
              <w:spacing w:after="0"/>
              <w:rPr>
                <w:sz w:val="12"/>
                <w:szCs w:val="12"/>
                <w:color w:val="auto"/>
              </w:rPr>
            </w:pPr>
          </w:p>
        </w:tc>
        <w:tc>
          <w:tcPr>
            <w:tcW w:w="1020" w:type="dxa"/>
            <w:vAlign w:val="bottom"/>
          </w:tcPr>
          <w:p>
            <w:pPr>
              <w:spacing w:after="0"/>
              <w:rPr>
                <w:sz w:val="12"/>
                <w:szCs w:val="12"/>
                <w:color w:val="auto"/>
              </w:rPr>
            </w:pPr>
          </w:p>
        </w:tc>
        <w:tc>
          <w:tcPr>
            <w:tcW w:w="940" w:type="dxa"/>
            <w:vAlign w:val="bottom"/>
          </w:tcPr>
          <w:p>
            <w:pPr>
              <w:jc w:val="center"/>
              <w:spacing w:after="0" w:line="139" w:lineRule="exact"/>
              <w:rPr>
                <w:sz w:val="20"/>
                <w:szCs w:val="20"/>
                <w:color w:val="auto"/>
              </w:rPr>
            </w:pPr>
            <w:r>
              <w:rPr>
                <w:rFonts w:ascii="Arial" w:cs="Arial" w:eastAsia="Arial" w:hAnsi="Arial"/>
                <w:sz w:val="14"/>
                <w:szCs w:val="14"/>
                <w:b w:val="1"/>
                <w:bCs w:val="1"/>
                <w:color w:val="auto"/>
                <w:w w:val="95"/>
              </w:rPr>
              <w:t>Total</w:t>
            </w:r>
          </w:p>
        </w:tc>
        <w:tc>
          <w:tcPr>
            <w:tcW w:w="12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78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Name</w:t>
            </w:r>
          </w:p>
        </w:tc>
        <w:tc>
          <w:tcPr>
            <w:tcW w:w="2000" w:type="dxa"/>
            <w:vAlign w:val="bottom"/>
            <w:vMerge w:val="restart"/>
          </w:tcPr>
          <w:p>
            <w:pPr>
              <w:ind w:left="760"/>
              <w:spacing w:after="0"/>
              <w:rPr>
                <w:sz w:val="20"/>
                <w:szCs w:val="20"/>
                <w:color w:val="auto"/>
              </w:rPr>
            </w:pPr>
            <w:r>
              <w:rPr>
                <w:rFonts w:ascii="Arial" w:cs="Arial" w:eastAsia="Arial" w:hAnsi="Arial"/>
                <w:sz w:val="14"/>
                <w:szCs w:val="14"/>
                <w:b w:val="1"/>
                <w:bCs w:val="1"/>
                <w:color w:val="auto"/>
              </w:rPr>
              <w:t>Headquarters</w:t>
            </w:r>
          </w:p>
        </w:tc>
        <w:tc>
          <w:tcPr>
            <w:tcW w:w="1020" w:type="dxa"/>
            <w:vAlign w:val="bottom"/>
            <w:vMerge w:val="restart"/>
          </w:tcPr>
          <w:p>
            <w:pPr>
              <w:ind w:left="220"/>
              <w:spacing w:after="0"/>
              <w:rPr>
                <w:sz w:val="20"/>
                <w:szCs w:val="20"/>
                <w:color w:val="auto"/>
              </w:rPr>
            </w:pPr>
            <w:r>
              <w:rPr>
                <w:rFonts w:ascii="Arial" w:cs="Arial" w:eastAsia="Arial" w:hAnsi="Arial"/>
                <w:sz w:val="14"/>
                <w:szCs w:val="14"/>
                <w:b w:val="1"/>
                <w:bCs w:val="1"/>
                <w:color w:val="auto"/>
              </w:rPr>
              <w:t>Employees</w:t>
            </w:r>
          </w:p>
        </w:tc>
        <w:tc>
          <w:tcPr>
            <w:tcW w:w="9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Enterprise</w:t>
            </w:r>
          </w:p>
        </w:tc>
        <w:tc>
          <w:tcPr>
            <w:tcW w:w="1220" w:type="dxa"/>
            <w:vAlign w:val="bottom"/>
            <w:vMerge w:val="restart"/>
          </w:tcPr>
          <w:p>
            <w:pPr>
              <w:jc w:val="right"/>
              <w:ind w:right="388"/>
              <w:spacing w:after="0"/>
              <w:rPr>
                <w:sz w:val="20"/>
                <w:szCs w:val="20"/>
                <w:color w:val="auto"/>
              </w:rPr>
            </w:pPr>
            <w:r>
              <w:rPr>
                <w:rFonts w:ascii="Arial" w:cs="Arial" w:eastAsia="Arial" w:hAnsi="Arial"/>
                <w:sz w:val="14"/>
                <w:szCs w:val="14"/>
                <w:b w:val="1"/>
                <w:bCs w:val="1"/>
                <w:color w:val="auto"/>
              </w:rPr>
              <w:t>1 Year</w:t>
            </w:r>
          </w:p>
        </w:tc>
        <w:tc>
          <w:tcPr>
            <w:tcW w:w="1140" w:type="dxa"/>
            <w:vAlign w:val="bottom"/>
            <w:vMerge w:val="restart"/>
          </w:tcPr>
          <w:p>
            <w:pPr>
              <w:jc w:val="right"/>
              <w:ind w:right="408"/>
              <w:spacing w:after="0"/>
              <w:rPr>
                <w:sz w:val="20"/>
                <w:szCs w:val="20"/>
                <w:color w:val="auto"/>
              </w:rPr>
            </w:pPr>
            <w:r>
              <w:rPr>
                <w:rFonts w:ascii="Arial" w:cs="Arial" w:eastAsia="Arial" w:hAnsi="Arial"/>
                <w:sz w:val="14"/>
                <w:szCs w:val="14"/>
                <w:b w:val="1"/>
                <w:bCs w:val="1"/>
                <w:color w:val="auto"/>
              </w:rPr>
              <w:t>3 Year</w:t>
            </w:r>
          </w:p>
        </w:tc>
        <w:tc>
          <w:tcPr>
            <w:tcW w:w="1100" w:type="dxa"/>
            <w:vAlign w:val="bottom"/>
            <w:vMerge w:val="restart"/>
          </w:tcPr>
          <w:p>
            <w:pPr>
              <w:jc w:val="right"/>
              <w:ind w:right="368"/>
              <w:spacing w:after="0"/>
              <w:rPr>
                <w:sz w:val="20"/>
                <w:szCs w:val="20"/>
                <w:color w:val="auto"/>
              </w:rPr>
            </w:pPr>
            <w:r>
              <w:rPr>
                <w:rFonts w:ascii="Arial" w:cs="Arial" w:eastAsia="Arial" w:hAnsi="Arial"/>
                <w:sz w:val="14"/>
                <w:szCs w:val="14"/>
                <w:b w:val="1"/>
                <w:bCs w:val="1"/>
                <w:color w:val="auto"/>
              </w:rPr>
              <w:t>5 Year</w:t>
            </w:r>
          </w:p>
        </w:tc>
        <w:tc>
          <w:tcPr>
            <w:tcW w:w="1040" w:type="dxa"/>
            <w:vAlign w:val="bottom"/>
            <w:vMerge w:val="restart"/>
          </w:tcPr>
          <w:p>
            <w:pPr>
              <w:jc w:val="right"/>
              <w:ind w:right="248"/>
              <w:spacing w:after="0"/>
              <w:rPr>
                <w:sz w:val="20"/>
                <w:szCs w:val="20"/>
                <w:color w:val="auto"/>
              </w:rPr>
            </w:pPr>
            <w:r>
              <w:rPr>
                <w:rFonts w:ascii="Arial" w:cs="Arial" w:eastAsia="Arial" w:hAnsi="Arial"/>
                <w:sz w:val="14"/>
                <w:szCs w:val="14"/>
                <w:b w:val="1"/>
                <w:bCs w:val="1"/>
                <w:color w:val="auto"/>
              </w:rPr>
              <w:t>10 Year</w:t>
            </w:r>
          </w:p>
        </w:tc>
        <w:tc>
          <w:tcPr>
            <w:tcW w:w="0" w:type="dxa"/>
            <w:vAlign w:val="bottom"/>
          </w:tcPr>
          <w:p>
            <w:pPr>
              <w:spacing w:after="0"/>
              <w:rPr>
                <w:sz w:val="1"/>
                <w:szCs w:val="1"/>
                <w:color w:val="auto"/>
              </w:rPr>
            </w:pPr>
          </w:p>
        </w:tc>
      </w:tr>
      <w:tr>
        <w:trPr>
          <w:trHeight w:val="192"/>
        </w:trPr>
        <w:tc>
          <w:tcPr>
            <w:tcW w:w="2780" w:type="dxa"/>
            <w:vAlign w:val="bottom"/>
            <w:tcBorders>
              <w:bottom w:val="single" w:sz="8" w:color="auto"/>
            </w:tcBorders>
            <w:vMerge w:val="continue"/>
          </w:tcPr>
          <w:p>
            <w:pPr>
              <w:spacing w:after="0"/>
              <w:rPr>
                <w:sz w:val="16"/>
                <w:szCs w:val="16"/>
                <w:color w:val="auto"/>
              </w:rPr>
            </w:pPr>
          </w:p>
        </w:tc>
        <w:tc>
          <w:tcPr>
            <w:tcW w:w="2000" w:type="dxa"/>
            <w:vAlign w:val="bottom"/>
            <w:tcBorders>
              <w:bottom w:val="single" w:sz="8" w:color="auto"/>
            </w:tcBorders>
            <w:vMerge w:val="continue"/>
          </w:tcPr>
          <w:p>
            <w:pPr>
              <w:spacing w:after="0"/>
              <w:rPr>
                <w:sz w:val="16"/>
                <w:szCs w:val="16"/>
                <w:color w:val="auto"/>
              </w:rPr>
            </w:pPr>
          </w:p>
        </w:tc>
        <w:tc>
          <w:tcPr>
            <w:tcW w:w="1020" w:type="dxa"/>
            <w:vAlign w:val="bottom"/>
            <w:tcBorders>
              <w:bottom w:val="single" w:sz="8" w:color="auto"/>
            </w:tcBorders>
            <w:vMerge w:val="continue"/>
          </w:tcPr>
          <w:p>
            <w:pPr>
              <w:spacing w:after="0"/>
              <w:rPr>
                <w:sz w:val="16"/>
                <w:szCs w:val="16"/>
                <w:color w:val="auto"/>
              </w:rPr>
            </w:pPr>
          </w:p>
        </w:tc>
        <w:tc>
          <w:tcPr>
            <w:tcW w:w="9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6"/>
              </w:rPr>
              <w:t>Value</w:t>
            </w:r>
          </w:p>
        </w:tc>
        <w:tc>
          <w:tcPr>
            <w:tcW w:w="1220" w:type="dxa"/>
            <w:vAlign w:val="bottom"/>
            <w:tcBorders>
              <w:bottom w:val="single" w:sz="8" w:color="auto"/>
            </w:tcBorders>
            <w:vMerge w:val="continue"/>
          </w:tcPr>
          <w:p>
            <w:pPr>
              <w:spacing w:after="0"/>
              <w:rPr>
                <w:sz w:val="16"/>
                <w:szCs w:val="16"/>
                <w:color w:val="auto"/>
              </w:rPr>
            </w:pPr>
          </w:p>
        </w:tc>
        <w:tc>
          <w:tcPr>
            <w:tcW w:w="1140" w:type="dxa"/>
            <w:vAlign w:val="bottom"/>
            <w:tcBorders>
              <w:bottom w:val="single" w:sz="8" w:color="auto"/>
            </w:tcBorders>
            <w:vMerge w:val="continue"/>
          </w:tcPr>
          <w:p>
            <w:pPr>
              <w:spacing w:after="0"/>
              <w:rPr>
                <w:sz w:val="16"/>
                <w:szCs w:val="16"/>
                <w:color w:val="auto"/>
              </w:rPr>
            </w:pPr>
          </w:p>
        </w:tc>
        <w:tc>
          <w:tcPr>
            <w:tcW w:w="1100" w:type="dxa"/>
            <w:vAlign w:val="bottom"/>
            <w:tcBorders>
              <w:bottom w:val="single" w:sz="8" w:color="auto"/>
            </w:tcBorders>
            <w:vMerge w:val="continue"/>
          </w:tcPr>
          <w:p>
            <w:pPr>
              <w:spacing w:after="0"/>
              <w:rPr>
                <w:sz w:val="16"/>
                <w:szCs w:val="16"/>
                <w:color w:val="auto"/>
              </w:rPr>
            </w:pPr>
          </w:p>
        </w:tc>
        <w:tc>
          <w:tcPr>
            <w:tcW w:w="104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2"/>
        </w:trPr>
        <w:tc>
          <w:tcPr>
            <w:tcW w:w="2780" w:type="dxa"/>
            <w:vAlign w:val="bottom"/>
            <w:shd w:val="clear" w:color="auto" w:fill="CCEEFF"/>
          </w:tcPr>
          <w:p>
            <w:pPr>
              <w:ind w:left="40"/>
              <w:spacing w:after="0"/>
              <w:rPr>
                <w:sz w:val="20"/>
                <w:szCs w:val="20"/>
                <w:color w:val="auto"/>
              </w:rPr>
            </w:pPr>
            <w:r>
              <w:rPr>
                <w:rFonts w:ascii="Arial" w:cs="Arial" w:eastAsia="Arial" w:hAnsi="Arial"/>
                <w:sz w:val="14"/>
                <w:szCs w:val="14"/>
                <w:b w:val="1"/>
                <w:bCs w:val="1"/>
                <w:i w:val="1"/>
                <w:iCs w:val="1"/>
                <w:color w:val="auto"/>
              </w:rPr>
              <w:t>Highwoods Properties, Inc.</w:t>
            </w:r>
          </w:p>
        </w:tc>
        <w:tc>
          <w:tcPr>
            <w:tcW w:w="2000" w:type="dxa"/>
            <w:vAlign w:val="bottom"/>
            <w:shd w:val="clear" w:color="auto" w:fill="CCEEFF"/>
          </w:tcPr>
          <w:p>
            <w:pPr>
              <w:ind w:left="760"/>
              <w:spacing w:after="0"/>
              <w:rPr>
                <w:sz w:val="20"/>
                <w:szCs w:val="20"/>
                <w:color w:val="auto"/>
              </w:rPr>
            </w:pPr>
            <w:r>
              <w:rPr>
                <w:rFonts w:ascii="Arial" w:cs="Arial" w:eastAsia="Arial" w:hAnsi="Arial"/>
                <w:sz w:val="14"/>
                <w:szCs w:val="14"/>
                <w:b w:val="1"/>
                <w:bCs w:val="1"/>
                <w:i w:val="1"/>
                <w:iCs w:val="1"/>
                <w:color w:val="auto"/>
              </w:rPr>
              <w:t>Raleigh, NC</w:t>
            </w:r>
          </w:p>
        </w:tc>
        <w:tc>
          <w:tcPr>
            <w:tcW w:w="1020" w:type="dxa"/>
            <w:vAlign w:val="bottom"/>
            <w:shd w:val="clear" w:color="auto" w:fill="CCEEFF"/>
          </w:tcPr>
          <w:p>
            <w:pPr>
              <w:jc w:val="center"/>
              <w:ind w:left="8"/>
              <w:spacing w:after="0"/>
              <w:rPr>
                <w:sz w:val="20"/>
                <w:szCs w:val="20"/>
                <w:color w:val="auto"/>
              </w:rPr>
            </w:pPr>
            <w:r>
              <w:rPr>
                <w:rFonts w:ascii="Arial" w:cs="Arial" w:eastAsia="Arial" w:hAnsi="Arial"/>
                <w:sz w:val="14"/>
                <w:szCs w:val="14"/>
                <w:b w:val="1"/>
                <w:bCs w:val="1"/>
                <w:i w:val="1"/>
                <w:iCs w:val="1"/>
                <w:color w:val="auto"/>
                <w:w w:val="94"/>
              </w:rPr>
              <w:t>431</w:t>
            </w:r>
          </w:p>
        </w:tc>
        <w:tc>
          <w:tcPr>
            <w:tcW w:w="940" w:type="dxa"/>
            <w:vAlign w:val="bottom"/>
            <w:shd w:val="clear" w:color="auto" w:fill="CCEEFF"/>
          </w:tcPr>
          <w:p>
            <w:pPr>
              <w:jc w:val="right"/>
              <w:ind w:right="88"/>
              <w:spacing w:after="0"/>
              <w:rPr>
                <w:sz w:val="20"/>
                <w:szCs w:val="20"/>
                <w:color w:val="auto"/>
              </w:rPr>
            </w:pPr>
            <w:r>
              <w:rPr>
                <w:rFonts w:ascii="Arial" w:cs="Arial" w:eastAsia="Arial" w:hAnsi="Arial"/>
                <w:sz w:val="14"/>
                <w:szCs w:val="14"/>
                <w:b w:val="1"/>
                <w:bCs w:val="1"/>
                <w:i w:val="1"/>
                <w:iCs w:val="1"/>
                <w:color w:val="auto"/>
              </w:rPr>
              <w:t>$7,828</w:t>
            </w:r>
          </w:p>
        </w:tc>
        <w:tc>
          <w:tcPr>
            <w:tcW w:w="1220" w:type="dxa"/>
            <w:vAlign w:val="bottom"/>
            <w:shd w:val="clear" w:color="auto" w:fill="CCEEFF"/>
          </w:tcPr>
          <w:p>
            <w:pPr>
              <w:jc w:val="right"/>
              <w:ind w:right="208"/>
              <w:spacing w:after="0"/>
              <w:rPr>
                <w:sz w:val="20"/>
                <w:szCs w:val="20"/>
                <w:color w:val="auto"/>
              </w:rPr>
            </w:pPr>
            <w:r>
              <w:rPr>
                <w:rFonts w:ascii="Arial" w:cs="Arial" w:eastAsia="Arial" w:hAnsi="Arial"/>
                <w:sz w:val="14"/>
                <w:szCs w:val="14"/>
                <w:b w:val="1"/>
                <w:bCs w:val="1"/>
                <w:i w:val="1"/>
                <w:iCs w:val="1"/>
                <w:color w:val="auto"/>
              </w:rPr>
              <w:t>31.8%</w:t>
            </w:r>
          </w:p>
        </w:tc>
        <w:tc>
          <w:tcPr>
            <w:tcW w:w="1140" w:type="dxa"/>
            <w:vAlign w:val="bottom"/>
            <w:shd w:val="clear" w:color="auto" w:fill="CCEEFF"/>
          </w:tcPr>
          <w:p>
            <w:pPr>
              <w:jc w:val="right"/>
              <w:ind w:right="188"/>
              <w:spacing w:after="0"/>
              <w:rPr>
                <w:sz w:val="20"/>
                <w:szCs w:val="20"/>
                <w:color w:val="auto"/>
              </w:rPr>
            </w:pPr>
            <w:r>
              <w:rPr>
                <w:rFonts w:ascii="Arial" w:cs="Arial" w:eastAsia="Arial" w:hAnsi="Arial"/>
                <w:sz w:val="14"/>
                <w:szCs w:val="14"/>
                <w:b w:val="1"/>
                <w:bCs w:val="1"/>
                <w:i w:val="1"/>
                <w:iCs w:val="1"/>
                <w:color w:val="auto"/>
              </w:rPr>
              <w:t>7.8 %</w:t>
            </w:r>
          </w:p>
        </w:tc>
        <w:tc>
          <w:tcPr>
            <w:tcW w:w="1100" w:type="dxa"/>
            <w:vAlign w:val="bottom"/>
            <w:shd w:val="clear" w:color="auto" w:fill="CCEEFF"/>
          </w:tcPr>
          <w:p>
            <w:pPr>
              <w:jc w:val="right"/>
              <w:ind w:right="168"/>
              <w:spacing w:after="0"/>
              <w:rPr>
                <w:sz w:val="20"/>
                <w:szCs w:val="20"/>
                <w:color w:val="auto"/>
              </w:rPr>
            </w:pPr>
            <w:r>
              <w:rPr>
                <w:rFonts w:ascii="Arial" w:cs="Arial" w:eastAsia="Arial" w:hAnsi="Arial"/>
                <w:sz w:val="14"/>
                <w:szCs w:val="14"/>
                <w:b w:val="1"/>
                <w:bCs w:val="1"/>
                <w:i w:val="1"/>
                <w:iCs w:val="1"/>
                <w:color w:val="auto"/>
              </w:rPr>
              <w:t>36.0%</w:t>
            </w:r>
          </w:p>
        </w:tc>
        <w:tc>
          <w:tcPr>
            <w:tcW w:w="1040" w:type="dxa"/>
            <w:vAlign w:val="bottom"/>
            <w:shd w:val="clear" w:color="auto" w:fill="CCEEFF"/>
          </w:tcPr>
          <w:p>
            <w:pPr>
              <w:jc w:val="right"/>
              <w:ind w:right="88"/>
              <w:spacing w:after="0"/>
              <w:rPr>
                <w:sz w:val="20"/>
                <w:szCs w:val="20"/>
                <w:color w:val="auto"/>
              </w:rPr>
            </w:pPr>
            <w:r>
              <w:rPr>
                <w:rFonts w:ascii="Arial" w:cs="Arial" w:eastAsia="Arial" w:hAnsi="Arial"/>
                <w:sz w:val="14"/>
                <w:szCs w:val="14"/>
                <w:b w:val="1"/>
                <w:bCs w:val="1"/>
                <w:i w:val="1"/>
                <w:iCs w:val="1"/>
                <w:color w:val="auto"/>
              </w:rPr>
              <w:t>131.8%</w:t>
            </w:r>
          </w:p>
        </w:tc>
        <w:tc>
          <w:tcPr>
            <w:tcW w:w="0" w:type="dxa"/>
            <w:vAlign w:val="bottom"/>
          </w:tcPr>
          <w:p>
            <w:pPr>
              <w:spacing w:after="0"/>
              <w:rPr>
                <w:sz w:val="1"/>
                <w:szCs w:val="1"/>
                <w:color w:val="auto"/>
              </w:rPr>
            </w:pPr>
          </w:p>
        </w:tc>
      </w:tr>
      <w:tr>
        <w:trPr>
          <w:trHeight w:val="197"/>
        </w:trPr>
        <w:tc>
          <w:tcPr>
            <w:tcW w:w="2780" w:type="dxa"/>
            <w:vAlign w:val="bottom"/>
          </w:tcPr>
          <w:p>
            <w:pPr>
              <w:ind w:left="40"/>
              <w:spacing w:after="0"/>
              <w:rPr>
                <w:sz w:val="20"/>
                <w:szCs w:val="20"/>
                <w:color w:val="auto"/>
              </w:rPr>
            </w:pPr>
            <w:r>
              <w:rPr>
                <w:rFonts w:ascii="Arial" w:cs="Arial" w:eastAsia="Arial" w:hAnsi="Arial"/>
                <w:sz w:val="14"/>
                <w:szCs w:val="14"/>
                <w:color w:val="auto"/>
              </w:rPr>
              <w:t>Brandywine Realty Trust</w:t>
            </w:r>
          </w:p>
        </w:tc>
        <w:tc>
          <w:tcPr>
            <w:tcW w:w="2000" w:type="dxa"/>
            <w:vAlign w:val="bottom"/>
          </w:tcPr>
          <w:p>
            <w:pPr>
              <w:ind w:left="760"/>
              <w:spacing w:after="0"/>
              <w:rPr>
                <w:sz w:val="20"/>
                <w:szCs w:val="20"/>
                <w:color w:val="auto"/>
              </w:rPr>
            </w:pPr>
            <w:r>
              <w:rPr>
                <w:rFonts w:ascii="Arial" w:cs="Arial" w:eastAsia="Arial" w:hAnsi="Arial"/>
                <w:sz w:val="14"/>
                <w:szCs w:val="14"/>
                <w:color w:val="auto"/>
              </w:rPr>
              <w:t>Radnor, PA</w:t>
            </w:r>
          </w:p>
        </w:tc>
        <w:tc>
          <w:tcPr>
            <w:tcW w:w="1020" w:type="dxa"/>
            <w:vAlign w:val="bottom"/>
          </w:tcPr>
          <w:p>
            <w:pPr>
              <w:jc w:val="center"/>
              <w:ind w:left="8"/>
              <w:spacing w:after="0"/>
              <w:rPr>
                <w:sz w:val="20"/>
                <w:szCs w:val="20"/>
                <w:color w:val="auto"/>
              </w:rPr>
            </w:pPr>
            <w:r>
              <w:rPr>
                <w:rFonts w:ascii="Arial" w:cs="Arial" w:eastAsia="Arial" w:hAnsi="Arial"/>
                <w:sz w:val="14"/>
                <w:szCs w:val="14"/>
                <w:color w:val="auto"/>
                <w:w w:val="94"/>
              </w:rPr>
              <w:t>337</w:t>
            </w:r>
          </w:p>
        </w:tc>
        <w:tc>
          <w:tcPr>
            <w:tcW w:w="940" w:type="dxa"/>
            <w:vAlign w:val="bottom"/>
          </w:tcPr>
          <w:p>
            <w:pPr>
              <w:jc w:val="right"/>
              <w:ind w:right="88"/>
              <w:spacing w:after="0"/>
              <w:rPr>
                <w:sz w:val="20"/>
                <w:szCs w:val="20"/>
                <w:color w:val="auto"/>
              </w:rPr>
            </w:pPr>
            <w:r>
              <w:rPr>
                <w:rFonts w:ascii="Arial" w:cs="Arial" w:eastAsia="Arial" w:hAnsi="Arial"/>
                <w:sz w:val="14"/>
                <w:szCs w:val="14"/>
                <w:color w:val="auto"/>
              </w:rPr>
              <w:t>$4,856</w:t>
            </w:r>
          </w:p>
        </w:tc>
        <w:tc>
          <w:tcPr>
            <w:tcW w:w="1220" w:type="dxa"/>
            <w:vAlign w:val="bottom"/>
          </w:tcPr>
          <w:p>
            <w:pPr>
              <w:jc w:val="right"/>
              <w:ind w:right="208"/>
              <w:spacing w:after="0"/>
              <w:rPr>
                <w:sz w:val="20"/>
                <w:szCs w:val="20"/>
                <w:color w:val="auto"/>
              </w:rPr>
            </w:pPr>
            <w:r>
              <w:rPr>
                <w:rFonts w:ascii="Arial" w:cs="Arial" w:eastAsia="Arial" w:hAnsi="Arial"/>
                <w:sz w:val="14"/>
                <w:szCs w:val="14"/>
                <w:color w:val="auto"/>
              </w:rPr>
              <w:t>28.9%</w:t>
            </w:r>
          </w:p>
        </w:tc>
        <w:tc>
          <w:tcPr>
            <w:tcW w:w="1140" w:type="dxa"/>
            <w:vAlign w:val="bottom"/>
          </w:tcPr>
          <w:p>
            <w:pPr>
              <w:jc w:val="right"/>
              <w:ind w:right="188"/>
              <w:spacing w:after="0"/>
              <w:rPr>
                <w:sz w:val="20"/>
                <w:szCs w:val="20"/>
                <w:color w:val="auto"/>
              </w:rPr>
            </w:pPr>
            <w:r>
              <w:rPr>
                <w:rFonts w:ascii="Arial" w:cs="Arial" w:eastAsia="Arial" w:hAnsi="Arial"/>
                <w:sz w:val="14"/>
                <w:szCs w:val="14"/>
                <w:color w:val="auto"/>
              </w:rPr>
              <w:t>9.1 %</w:t>
            </w:r>
          </w:p>
        </w:tc>
        <w:tc>
          <w:tcPr>
            <w:tcW w:w="1100" w:type="dxa"/>
            <w:vAlign w:val="bottom"/>
          </w:tcPr>
          <w:p>
            <w:pPr>
              <w:jc w:val="right"/>
              <w:ind w:right="168"/>
              <w:spacing w:after="0"/>
              <w:rPr>
                <w:sz w:val="20"/>
                <w:szCs w:val="20"/>
                <w:color w:val="auto"/>
              </w:rPr>
            </w:pPr>
            <w:r>
              <w:rPr>
                <w:rFonts w:ascii="Arial" w:cs="Arial" w:eastAsia="Arial" w:hAnsi="Arial"/>
                <w:sz w:val="14"/>
                <w:szCs w:val="14"/>
                <w:color w:val="auto"/>
              </w:rPr>
              <w:t>22.6%</w:t>
            </w:r>
          </w:p>
        </w:tc>
        <w:tc>
          <w:tcPr>
            <w:tcW w:w="1040" w:type="dxa"/>
            <w:vAlign w:val="bottom"/>
          </w:tcPr>
          <w:p>
            <w:pPr>
              <w:jc w:val="right"/>
              <w:ind w:right="88"/>
              <w:spacing w:after="0"/>
              <w:rPr>
                <w:sz w:val="20"/>
                <w:szCs w:val="20"/>
                <w:color w:val="auto"/>
              </w:rPr>
            </w:pPr>
            <w:r>
              <w:rPr>
                <w:rFonts w:ascii="Arial" w:cs="Arial" w:eastAsia="Arial" w:hAnsi="Arial"/>
                <w:sz w:val="14"/>
                <w:szCs w:val="14"/>
                <w:color w:val="auto"/>
              </w:rPr>
              <w:t>120.6%</w:t>
            </w:r>
          </w:p>
        </w:tc>
        <w:tc>
          <w:tcPr>
            <w:tcW w:w="0" w:type="dxa"/>
            <w:vAlign w:val="bottom"/>
          </w:tcPr>
          <w:p>
            <w:pPr>
              <w:spacing w:after="0"/>
              <w:rPr>
                <w:sz w:val="1"/>
                <w:szCs w:val="1"/>
                <w:color w:val="auto"/>
              </w:rPr>
            </w:pPr>
          </w:p>
        </w:tc>
      </w:tr>
      <w:tr>
        <w:trPr>
          <w:trHeight w:val="222"/>
        </w:trPr>
        <w:tc>
          <w:tcPr>
            <w:tcW w:w="2780" w:type="dxa"/>
            <w:vAlign w:val="bottom"/>
            <w:shd w:val="clear" w:color="auto" w:fill="CCEEFF"/>
          </w:tcPr>
          <w:p>
            <w:pPr>
              <w:ind w:left="40"/>
              <w:spacing w:after="0"/>
              <w:rPr>
                <w:sz w:val="20"/>
                <w:szCs w:val="20"/>
                <w:color w:val="auto"/>
              </w:rPr>
            </w:pPr>
            <w:r>
              <w:rPr>
                <w:rFonts w:ascii="Arial" w:cs="Arial" w:eastAsia="Arial" w:hAnsi="Arial"/>
                <w:sz w:val="14"/>
                <w:szCs w:val="14"/>
                <w:color w:val="auto"/>
              </w:rPr>
              <w:t>Columbia Property Trust, Inc.</w:t>
            </w:r>
          </w:p>
        </w:tc>
        <w:tc>
          <w:tcPr>
            <w:tcW w:w="2000" w:type="dxa"/>
            <w:vAlign w:val="bottom"/>
            <w:shd w:val="clear" w:color="auto" w:fill="CCEEFF"/>
          </w:tcPr>
          <w:p>
            <w:pPr>
              <w:ind w:left="760"/>
              <w:spacing w:after="0"/>
              <w:rPr>
                <w:sz w:val="20"/>
                <w:szCs w:val="20"/>
                <w:color w:val="auto"/>
              </w:rPr>
            </w:pPr>
            <w:r>
              <w:rPr>
                <w:rFonts w:ascii="Arial" w:cs="Arial" w:eastAsia="Arial" w:hAnsi="Arial"/>
                <w:sz w:val="14"/>
                <w:szCs w:val="14"/>
                <w:color w:val="auto"/>
              </w:rPr>
              <w:t>Atlanta, GA</w:t>
            </w:r>
          </w:p>
        </w:tc>
        <w:tc>
          <w:tcPr>
            <w:tcW w:w="1020" w:type="dxa"/>
            <w:vAlign w:val="bottom"/>
            <w:shd w:val="clear" w:color="auto" w:fill="CCEEFF"/>
          </w:tcPr>
          <w:p>
            <w:pPr>
              <w:jc w:val="center"/>
              <w:ind w:left="8"/>
              <w:spacing w:after="0"/>
              <w:rPr>
                <w:sz w:val="20"/>
                <w:szCs w:val="20"/>
                <w:color w:val="auto"/>
              </w:rPr>
            </w:pPr>
            <w:r>
              <w:rPr>
                <w:rFonts w:ascii="Arial" w:cs="Arial" w:eastAsia="Arial" w:hAnsi="Arial"/>
                <w:sz w:val="14"/>
                <w:szCs w:val="14"/>
                <w:color w:val="auto"/>
                <w:w w:val="89"/>
              </w:rPr>
              <w:t>93</w:t>
            </w:r>
          </w:p>
        </w:tc>
        <w:tc>
          <w:tcPr>
            <w:tcW w:w="94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$3,883</w:t>
            </w:r>
          </w:p>
        </w:tc>
        <w:tc>
          <w:tcPr>
            <w:tcW w:w="1220" w:type="dxa"/>
            <w:vAlign w:val="bottom"/>
            <w:shd w:val="clear" w:color="auto" w:fill="CCEEFF"/>
          </w:tcPr>
          <w:p>
            <w:pPr>
              <w:jc w:val="right"/>
              <w:ind w:right="208"/>
              <w:spacing w:after="0"/>
              <w:rPr>
                <w:sz w:val="20"/>
                <w:szCs w:val="20"/>
                <w:color w:val="auto"/>
              </w:rPr>
            </w:pPr>
            <w:r>
              <w:rPr>
                <w:rFonts w:ascii="Arial" w:cs="Arial" w:eastAsia="Arial" w:hAnsi="Arial"/>
                <w:sz w:val="14"/>
                <w:szCs w:val="14"/>
                <w:color w:val="auto"/>
              </w:rPr>
              <w:t>12.3%</w:t>
            </w:r>
          </w:p>
        </w:tc>
        <w:tc>
          <w:tcPr>
            <w:tcW w:w="1140" w:type="dxa"/>
            <w:vAlign w:val="bottom"/>
            <w:shd w:val="clear" w:color="auto" w:fill="CCEEFF"/>
          </w:tcPr>
          <w:p>
            <w:pPr>
              <w:jc w:val="right"/>
              <w:ind w:right="188"/>
              <w:spacing w:after="0"/>
              <w:rPr>
                <w:sz w:val="20"/>
                <w:szCs w:val="20"/>
                <w:color w:val="auto"/>
              </w:rPr>
            </w:pPr>
            <w:r>
              <w:rPr>
                <w:rFonts w:ascii="Arial" w:cs="Arial" w:eastAsia="Arial" w:hAnsi="Arial"/>
                <w:sz w:val="14"/>
                <w:szCs w:val="14"/>
                <w:color w:val="auto"/>
              </w:rPr>
              <w:t>8.1 %</w:t>
            </w:r>
          </w:p>
        </w:tc>
        <w:tc>
          <w:tcPr>
            <w:tcW w:w="110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2.3%</w:t>
            </w:r>
          </w:p>
        </w:tc>
        <w:tc>
          <w:tcPr>
            <w:tcW w:w="1040" w:type="dxa"/>
            <w:vAlign w:val="bottom"/>
            <w:shd w:val="clear" w:color="auto" w:fill="CCEEFF"/>
          </w:tcPr>
          <w:p>
            <w:pPr>
              <w:jc w:val="right"/>
              <w:ind w:right="208"/>
              <w:spacing w:after="0"/>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197"/>
        </w:trPr>
        <w:tc>
          <w:tcPr>
            <w:tcW w:w="2780" w:type="dxa"/>
            <w:vAlign w:val="bottom"/>
          </w:tcPr>
          <w:p>
            <w:pPr>
              <w:ind w:left="40"/>
              <w:spacing w:after="0"/>
              <w:rPr>
                <w:sz w:val="20"/>
                <w:szCs w:val="20"/>
                <w:color w:val="auto"/>
              </w:rPr>
            </w:pPr>
            <w:r>
              <w:rPr>
                <w:rFonts w:ascii="Arial" w:cs="Arial" w:eastAsia="Arial" w:hAnsi="Arial"/>
                <w:sz w:val="14"/>
                <w:szCs w:val="14"/>
                <w:color w:val="auto"/>
              </w:rPr>
              <w:t>Corporate Office Properties Trust</w:t>
            </w:r>
          </w:p>
        </w:tc>
        <w:tc>
          <w:tcPr>
            <w:tcW w:w="2000" w:type="dxa"/>
            <w:vAlign w:val="bottom"/>
          </w:tcPr>
          <w:p>
            <w:pPr>
              <w:ind w:left="760"/>
              <w:spacing w:after="0"/>
              <w:rPr>
                <w:sz w:val="20"/>
                <w:szCs w:val="20"/>
                <w:color w:val="auto"/>
              </w:rPr>
            </w:pPr>
            <w:r>
              <w:rPr>
                <w:rFonts w:ascii="Arial" w:cs="Arial" w:eastAsia="Arial" w:hAnsi="Arial"/>
                <w:sz w:val="14"/>
                <w:szCs w:val="14"/>
                <w:color w:val="auto"/>
              </w:rPr>
              <w:t>Columbia, MD</w:t>
            </w:r>
          </w:p>
        </w:tc>
        <w:tc>
          <w:tcPr>
            <w:tcW w:w="1020" w:type="dxa"/>
            <w:vAlign w:val="bottom"/>
          </w:tcPr>
          <w:p>
            <w:pPr>
              <w:jc w:val="center"/>
              <w:ind w:left="8"/>
              <w:spacing w:after="0"/>
              <w:rPr>
                <w:sz w:val="20"/>
                <w:szCs w:val="20"/>
                <w:color w:val="auto"/>
              </w:rPr>
            </w:pPr>
            <w:r>
              <w:rPr>
                <w:rFonts w:ascii="Arial" w:cs="Arial" w:eastAsia="Arial" w:hAnsi="Arial"/>
                <w:sz w:val="14"/>
                <w:szCs w:val="14"/>
                <w:color w:val="auto"/>
                <w:w w:val="94"/>
              </w:rPr>
              <w:t>394</w:t>
            </w:r>
          </w:p>
        </w:tc>
        <w:tc>
          <w:tcPr>
            <w:tcW w:w="940" w:type="dxa"/>
            <w:vAlign w:val="bottom"/>
          </w:tcPr>
          <w:p>
            <w:pPr>
              <w:jc w:val="right"/>
              <w:ind w:right="88"/>
              <w:spacing w:after="0"/>
              <w:rPr>
                <w:sz w:val="20"/>
                <w:szCs w:val="20"/>
                <w:color w:val="auto"/>
              </w:rPr>
            </w:pPr>
            <w:r>
              <w:rPr>
                <w:rFonts w:ascii="Arial" w:cs="Arial" w:eastAsia="Arial" w:hAnsi="Arial"/>
                <w:sz w:val="14"/>
                <w:szCs w:val="14"/>
                <w:color w:val="auto"/>
              </w:rPr>
              <w:t>$5,221</w:t>
            </w:r>
          </w:p>
        </w:tc>
        <w:tc>
          <w:tcPr>
            <w:tcW w:w="1220" w:type="dxa"/>
            <w:vAlign w:val="bottom"/>
          </w:tcPr>
          <w:p>
            <w:pPr>
              <w:jc w:val="right"/>
              <w:ind w:right="208"/>
              <w:spacing w:after="0"/>
              <w:rPr>
                <w:sz w:val="20"/>
                <w:szCs w:val="20"/>
                <w:color w:val="auto"/>
              </w:rPr>
            </w:pPr>
            <w:r>
              <w:rPr>
                <w:rFonts w:ascii="Arial" w:cs="Arial" w:eastAsia="Arial" w:hAnsi="Arial"/>
                <w:sz w:val="14"/>
                <w:szCs w:val="14"/>
                <w:color w:val="auto"/>
              </w:rPr>
              <w:t>45.2%</w:t>
            </w:r>
          </w:p>
        </w:tc>
        <w:tc>
          <w:tcPr>
            <w:tcW w:w="1140" w:type="dxa"/>
            <w:vAlign w:val="bottom"/>
          </w:tcPr>
          <w:p>
            <w:pPr>
              <w:jc w:val="right"/>
              <w:ind w:right="188"/>
              <w:spacing w:after="0"/>
              <w:rPr>
                <w:sz w:val="20"/>
                <w:szCs w:val="20"/>
                <w:color w:val="auto"/>
              </w:rPr>
            </w:pPr>
            <w:r>
              <w:rPr>
                <w:rFonts w:ascii="Arial" w:cs="Arial" w:eastAsia="Arial" w:hAnsi="Arial"/>
                <w:sz w:val="14"/>
                <w:szCs w:val="14"/>
                <w:color w:val="auto"/>
              </w:rPr>
              <w:t>5.6 %</w:t>
            </w:r>
          </w:p>
        </w:tc>
        <w:tc>
          <w:tcPr>
            <w:tcW w:w="1100" w:type="dxa"/>
            <w:vAlign w:val="bottom"/>
          </w:tcPr>
          <w:p>
            <w:pPr>
              <w:jc w:val="right"/>
              <w:ind w:right="168"/>
              <w:spacing w:after="0"/>
              <w:rPr>
                <w:sz w:val="20"/>
                <w:szCs w:val="20"/>
                <w:color w:val="auto"/>
              </w:rPr>
            </w:pPr>
            <w:r>
              <w:rPr>
                <w:rFonts w:ascii="Arial" w:cs="Arial" w:eastAsia="Arial" w:hAnsi="Arial"/>
                <w:sz w:val="14"/>
                <w:szCs w:val="14"/>
                <w:color w:val="auto"/>
              </w:rPr>
              <w:t>26.4%</w:t>
            </w:r>
          </w:p>
        </w:tc>
        <w:tc>
          <w:tcPr>
            <w:tcW w:w="1040" w:type="dxa"/>
            <w:vAlign w:val="bottom"/>
          </w:tcPr>
          <w:p>
            <w:pPr>
              <w:jc w:val="right"/>
              <w:ind w:right="88"/>
              <w:spacing w:after="0"/>
              <w:rPr>
                <w:sz w:val="20"/>
                <w:szCs w:val="20"/>
                <w:color w:val="auto"/>
              </w:rPr>
            </w:pPr>
            <w:r>
              <w:rPr>
                <w:rFonts w:ascii="Arial" w:cs="Arial" w:eastAsia="Arial" w:hAnsi="Arial"/>
                <w:sz w:val="14"/>
                <w:szCs w:val="14"/>
                <w:color w:val="auto"/>
              </w:rPr>
              <w:t>24.1%</w:t>
            </w:r>
          </w:p>
        </w:tc>
        <w:tc>
          <w:tcPr>
            <w:tcW w:w="0" w:type="dxa"/>
            <w:vAlign w:val="bottom"/>
          </w:tcPr>
          <w:p>
            <w:pPr>
              <w:spacing w:after="0"/>
              <w:rPr>
                <w:sz w:val="1"/>
                <w:szCs w:val="1"/>
                <w:color w:val="auto"/>
              </w:rPr>
            </w:pPr>
          </w:p>
        </w:tc>
      </w:tr>
      <w:tr>
        <w:trPr>
          <w:trHeight w:val="209"/>
        </w:trPr>
        <w:tc>
          <w:tcPr>
            <w:tcW w:w="2780" w:type="dxa"/>
            <w:vAlign w:val="bottom"/>
            <w:shd w:val="clear" w:color="auto" w:fill="CCEEFF"/>
          </w:tcPr>
          <w:p>
            <w:pPr>
              <w:ind w:left="40"/>
              <w:spacing w:after="0"/>
              <w:rPr>
                <w:sz w:val="20"/>
                <w:szCs w:val="20"/>
                <w:color w:val="auto"/>
              </w:rPr>
            </w:pPr>
            <w:r>
              <w:rPr>
                <w:rFonts w:ascii="Arial" w:cs="Arial" w:eastAsia="Arial" w:hAnsi="Arial"/>
                <w:sz w:val="14"/>
                <w:szCs w:val="14"/>
                <w:color w:val="auto"/>
              </w:rPr>
              <w:t>Cousins Properties Incorporated</w:t>
            </w:r>
          </w:p>
        </w:tc>
        <w:tc>
          <w:tcPr>
            <w:tcW w:w="2000" w:type="dxa"/>
            <w:vAlign w:val="bottom"/>
            <w:shd w:val="clear" w:color="auto" w:fill="CCEEFF"/>
          </w:tcPr>
          <w:p>
            <w:pPr>
              <w:ind w:left="760"/>
              <w:spacing w:after="0"/>
              <w:rPr>
                <w:sz w:val="20"/>
                <w:szCs w:val="20"/>
                <w:color w:val="auto"/>
              </w:rPr>
            </w:pPr>
            <w:r>
              <w:rPr>
                <w:rFonts w:ascii="Arial" w:cs="Arial" w:eastAsia="Arial" w:hAnsi="Arial"/>
                <w:sz w:val="14"/>
                <w:szCs w:val="14"/>
                <w:color w:val="auto"/>
              </w:rPr>
              <w:t>Atlanta, GA</w:t>
            </w:r>
          </w:p>
        </w:tc>
        <w:tc>
          <w:tcPr>
            <w:tcW w:w="1020" w:type="dxa"/>
            <w:vAlign w:val="bottom"/>
            <w:shd w:val="clear" w:color="auto" w:fill="CCEEFF"/>
          </w:tcPr>
          <w:p>
            <w:pPr>
              <w:jc w:val="center"/>
              <w:ind w:left="8"/>
              <w:spacing w:after="0"/>
              <w:rPr>
                <w:sz w:val="20"/>
                <w:szCs w:val="20"/>
                <w:color w:val="auto"/>
              </w:rPr>
            </w:pPr>
            <w:r>
              <w:rPr>
                <w:rFonts w:ascii="Arial" w:cs="Arial" w:eastAsia="Arial" w:hAnsi="Arial"/>
                <w:sz w:val="14"/>
                <w:szCs w:val="14"/>
                <w:color w:val="auto"/>
                <w:w w:val="94"/>
              </w:rPr>
              <w:t>331</w:t>
            </w:r>
          </w:p>
        </w:tc>
        <w:tc>
          <w:tcPr>
            <w:tcW w:w="94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$8,465</w:t>
            </w:r>
          </w:p>
        </w:tc>
        <w:tc>
          <w:tcPr>
            <w:tcW w:w="1220" w:type="dxa"/>
            <w:vAlign w:val="bottom"/>
            <w:shd w:val="clear" w:color="auto" w:fill="CCEEFF"/>
          </w:tcPr>
          <w:p>
            <w:pPr>
              <w:jc w:val="right"/>
              <w:ind w:right="208"/>
              <w:spacing w:after="0"/>
              <w:rPr>
                <w:sz w:val="20"/>
                <w:szCs w:val="20"/>
                <w:color w:val="auto"/>
              </w:rPr>
            </w:pPr>
            <w:r>
              <w:rPr>
                <w:rFonts w:ascii="Arial" w:cs="Arial" w:eastAsia="Arial" w:hAnsi="Arial"/>
                <w:sz w:val="14"/>
                <w:szCs w:val="14"/>
                <w:color w:val="auto"/>
              </w:rPr>
              <w:t>34.6%</w:t>
            </w:r>
          </w:p>
        </w:tc>
        <w:tc>
          <w:tcPr>
            <w:tcW w:w="1140" w:type="dxa"/>
            <w:vAlign w:val="bottom"/>
            <w:shd w:val="clear" w:color="auto" w:fill="CCEEFF"/>
          </w:tcPr>
          <w:p>
            <w:pPr>
              <w:jc w:val="right"/>
              <w:ind w:right="188"/>
              <w:spacing w:after="0"/>
              <w:rPr>
                <w:sz w:val="20"/>
                <w:szCs w:val="20"/>
                <w:color w:val="auto"/>
              </w:rPr>
            </w:pPr>
            <w:r>
              <w:rPr>
                <w:rFonts w:ascii="Arial" w:cs="Arial" w:eastAsia="Arial" w:hAnsi="Arial"/>
                <w:sz w:val="14"/>
                <w:szCs w:val="14"/>
                <w:color w:val="auto"/>
              </w:rPr>
              <w:t>32.1 %</w:t>
            </w:r>
          </w:p>
        </w:tc>
        <w:tc>
          <w:tcPr>
            <w:tcW w:w="110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44.6%</w:t>
            </w:r>
          </w:p>
        </w:tc>
        <w:tc>
          <w:tcPr>
            <w:tcW w:w="104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149.1%</w:t>
            </w:r>
          </w:p>
        </w:tc>
        <w:tc>
          <w:tcPr>
            <w:tcW w:w="0" w:type="dxa"/>
            <w:vAlign w:val="bottom"/>
          </w:tcPr>
          <w:p>
            <w:pPr>
              <w:spacing w:after="0"/>
              <w:rPr>
                <w:sz w:val="1"/>
                <w:szCs w:val="1"/>
                <w:color w:val="auto"/>
              </w:rPr>
            </w:pPr>
          </w:p>
        </w:tc>
      </w:tr>
      <w:tr>
        <w:trPr>
          <w:trHeight w:val="210"/>
        </w:trPr>
        <w:tc>
          <w:tcPr>
            <w:tcW w:w="2780" w:type="dxa"/>
            <w:vAlign w:val="bottom"/>
          </w:tcPr>
          <w:p>
            <w:pPr>
              <w:ind w:left="40"/>
              <w:spacing w:after="0"/>
              <w:rPr>
                <w:sz w:val="20"/>
                <w:szCs w:val="20"/>
                <w:color w:val="auto"/>
              </w:rPr>
            </w:pPr>
            <w:r>
              <w:rPr>
                <w:rFonts w:ascii="Arial" w:cs="Arial" w:eastAsia="Arial" w:hAnsi="Arial"/>
                <w:sz w:val="14"/>
                <w:szCs w:val="14"/>
                <w:color w:val="auto"/>
              </w:rPr>
              <w:t>Hudson Pacific Properties, Inc.</w:t>
            </w:r>
          </w:p>
        </w:tc>
        <w:tc>
          <w:tcPr>
            <w:tcW w:w="2000" w:type="dxa"/>
            <w:vAlign w:val="bottom"/>
          </w:tcPr>
          <w:p>
            <w:pPr>
              <w:ind w:left="760"/>
              <w:spacing w:after="0"/>
              <w:rPr>
                <w:sz w:val="20"/>
                <w:szCs w:val="20"/>
                <w:color w:val="auto"/>
              </w:rPr>
            </w:pPr>
            <w:r>
              <w:rPr>
                <w:rFonts w:ascii="Arial" w:cs="Arial" w:eastAsia="Arial" w:hAnsi="Arial"/>
                <w:sz w:val="14"/>
                <w:szCs w:val="14"/>
                <w:color w:val="auto"/>
              </w:rPr>
              <w:t>Los Angeles, CA</w:t>
            </w:r>
          </w:p>
        </w:tc>
        <w:tc>
          <w:tcPr>
            <w:tcW w:w="1020" w:type="dxa"/>
            <w:vAlign w:val="bottom"/>
          </w:tcPr>
          <w:p>
            <w:pPr>
              <w:jc w:val="center"/>
              <w:ind w:left="8"/>
              <w:spacing w:after="0"/>
              <w:rPr>
                <w:sz w:val="20"/>
                <w:szCs w:val="20"/>
                <w:color w:val="auto"/>
              </w:rPr>
            </w:pPr>
            <w:r>
              <w:rPr>
                <w:rFonts w:ascii="Arial" w:cs="Arial" w:eastAsia="Arial" w:hAnsi="Arial"/>
                <w:sz w:val="14"/>
                <w:szCs w:val="14"/>
                <w:color w:val="auto"/>
                <w:w w:val="94"/>
              </w:rPr>
              <w:t>347</w:t>
            </w:r>
          </w:p>
        </w:tc>
        <w:tc>
          <w:tcPr>
            <w:tcW w:w="940" w:type="dxa"/>
            <w:vAlign w:val="bottom"/>
          </w:tcPr>
          <w:p>
            <w:pPr>
              <w:jc w:val="right"/>
              <w:ind w:right="88"/>
              <w:spacing w:after="0"/>
              <w:rPr>
                <w:sz w:val="20"/>
                <w:szCs w:val="20"/>
                <w:color w:val="auto"/>
              </w:rPr>
            </w:pPr>
            <w:r>
              <w:rPr>
                <w:rFonts w:ascii="Arial" w:cs="Arial" w:eastAsia="Arial" w:hAnsi="Arial"/>
                <w:sz w:val="14"/>
                <w:szCs w:val="14"/>
                <w:color w:val="auto"/>
              </w:rPr>
              <w:t>$9,509</w:t>
            </w:r>
          </w:p>
        </w:tc>
        <w:tc>
          <w:tcPr>
            <w:tcW w:w="1220" w:type="dxa"/>
            <w:vAlign w:val="bottom"/>
          </w:tcPr>
          <w:p>
            <w:pPr>
              <w:jc w:val="right"/>
              <w:ind w:right="208"/>
              <w:spacing w:after="0"/>
              <w:rPr>
                <w:sz w:val="20"/>
                <w:szCs w:val="20"/>
                <w:color w:val="auto"/>
              </w:rPr>
            </w:pPr>
            <w:r>
              <w:rPr>
                <w:rFonts w:ascii="Arial" w:cs="Arial" w:eastAsia="Arial" w:hAnsi="Arial"/>
                <w:sz w:val="14"/>
                <w:szCs w:val="14"/>
                <w:color w:val="auto"/>
              </w:rPr>
              <w:t>33.4%</w:t>
            </w:r>
          </w:p>
        </w:tc>
        <w:tc>
          <w:tcPr>
            <w:tcW w:w="1140" w:type="dxa"/>
            <w:vAlign w:val="bottom"/>
          </w:tcPr>
          <w:p>
            <w:pPr>
              <w:jc w:val="right"/>
              <w:ind w:right="188"/>
              <w:spacing w:after="0"/>
              <w:rPr>
                <w:sz w:val="20"/>
                <w:szCs w:val="20"/>
                <w:color w:val="auto"/>
              </w:rPr>
            </w:pPr>
            <w:r>
              <w:rPr>
                <w:rFonts w:ascii="Arial" w:cs="Arial" w:eastAsia="Arial" w:hAnsi="Arial"/>
                <w:sz w:val="14"/>
                <w:szCs w:val="14"/>
                <w:color w:val="auto"/>
              </w:rPr>
              <w:t>18.3 %</w:t>
            </w:r>
          </w:p>
        </w:tc>
        <w:tc>
          <w:tcPr>
            <w:tcW w:w="1100" w:type="dxa"/>
            <w:vAlign w:val="bottom"/>
          </w:tcPr>
          <w:p>
            <w:pPr>
              <w:jc w:val="right"/>
              <w:ind w:right="168"/>
              <w:spacing w:after="0"/>
              <w:rPr>
                <w:sz w:val="20"/>
                <w:szCs w:val="20"/>
                <w:color w:val="auto"/>
              </w:rPr>
            </w:pPr>
            <w:r>
              <w:rPr>
                <w:rFonts w:ascii="Arial" w:cs="Arial" w:eastAsia="Arial" w:hAnsi="Arial"/>
                <w:sz w:val="14"/>
                <w:szCs w:val="14"/>
                <w:color w:val="auto"/>
              </w:rPr>
              <w:t>43.3%</w:t>
            </w:r>
          </w:p>
        </w:tc>
        <w:tc>
          <w:tcPr>
            <w:tcW w:w="1040" w:type="dxa"/>
            <w:vAlign w:val="bottom"/>
          </w:tcPr>
          <w:p>
            <w:pPr>
              <w:jc w:val="right"/>
              <w:ind w:right="208"/>
              <w:spacing w:after="0"/>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r>
        <w:trPr>
          <w:trHeight w:val="209"/>
        </w:trPr>
        <w:tc>
          <w:tcPr>
            <w:tcW w:w="2780" w:type="dxa"/>
            <w:vAlign w:val="bottom"/>
            <w:shd w:val="clear" w:color="auto" w:fill="CCEEFF"/>
          </w:tcPr>
          <w:p>
            <w:pPr>
              <w:ind w:left="40"/>
              <w:spacing w:after="0"/>
              <w:rPr>
                <w:sz w:val="20"/>
                <w:szCs w:val="20"/>
                <w:color w:val="auto"/>
              </w:rPr>
            </w:pPr>
            <w:r>
              <w:rPr>
                <w:rFonts w:ascii="Arial" w:cs="Arial" w:eastAsia="Arial" w:hAnsi="Arial"/>
                <w:sz w:val="14"/>
                <w:szCs w:val="14"/>
                <w:color w:val="auto"/>
              </w:rPr>
              <w:t>Kilroy Realty Corporation</w:t>
            </w:r>
          </w:p>
        </w:tc>
        <w:tc>
          <w:tcPr>
            <w:tcW w:w="2000" w:type="dxa"/>
            <w:vAlign w:val="bottom"/>
            <w:shd w:val="clear" w:color="auto" w:fill="CCEEFF"/>
          </w:tcPr>
          <w:p>
            <w:pPr>
              <w:ind w:left="760"/>
              <w:spacing w:after="0"/>
              <w:rPr>
                <w:sz w:val="20"/>
                <w:szCs w:val="20"/>
                <w:color w:val="auto"/>
              </w:rPr>
            </w:pPr>
            <w:r>
              <w:rPr>
                <w:rFonts w:ascii="Arial" w:cs="Arial" w:eastAsia="Arial" w:hAnsi="Arial"/>
                <w:sz w:val="14"/>
                <w:szCs w:val="14"/>
                <w:color w:val="auto"/>
              </w:rPr>
              <w:t>Los Angeles, CA</w:t>
            </w:r>
          </w:p>
        </w:tc>
        <w:tc>
          <w:tcPr>
            <w:tcW w:w="1020" w:type="dxa"/>
            <w:vAlign w:val="bottom"/>
            <w:shd w:val="clear" w:color="auto" w:fill="CCEEFF"/>
          </w:tcPr>
          <w:p>
            <w:pPr>
              <w:jc w:val="center"/>
              <w:ind w:left="8"/>
              <w:spacing w:after="0"/>
              <w:rPr>
                <w:sz w:val="20"/>
                <w:szCs w:val="20"/>
                <w:color w:val="auto"/>
              </w:rPr>
            </w:pPr>
            <w:r>
              <w:rPr>
                <w:rFonts w:ascii="Arial" w:cs="Arial" w:eastAsia="Arial" w:hAnsi="Arial"/>
                <w:sz w:val="14"/>
                <w:szCs w:val="14"/>
                <w:color w:val="auto"/>
                <w:w w:val="94"/>
              </w:rPr>
              <w:t>267</w:t>
            </w:r>
          </w:p>
        </w:tc>
        <w:tc>
          <w:tcPr>
            <w:tcW w:w="94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$12,851</w:t>
            </w:r>
          </w:p>
        </w:tc>
        <w:tc>
          <w:tcPr>
            <w:tcW w:w="1220" w:type="dxa"/>
            <w:vAlign w:val="bottom"/>
            <w:shd w:val="clear" w:color="auto" w:fill="CCEEFF"/>
          </w:tcPr>
          <w:p>
            <w:pPr>
              <w:jc w:val="right"/>
              <w:ind w:right="208"/>
              <w:spacing w:after="0"/>
              <w:rPr>
                <w:sz w:val="20"/>
                <w:szCs w:val="20"/>
                <w:color w:val="auto"/>
              </w:rPr>
            </w:pPr>
            <w:r>
              <w:rPr>
                <w:rFonts w:ascii="Arial" w:cs="Arial" w:eastAsia="Arial" w:hAnsi="Arial"/>
                <w:sz w:val="14"/>
                <w:szCs w:val="14"/>
                <w:color w:val="auto"/>
              </w:rPr>
              <w:t>36.8%</w:t>
            </w:r>
          </w:p>
        </w:tc>
        <w:tc>
          <w:tcPr>
            <w:tcW w:w="1140" w:type="dxa"/>
            <w:vAlign w:val="bottom"/>
            <w:shd w:val="clear" w:color="auto" w:fill="CCEEFF"/>
          </w:tcPr>
          <w:p>
            <w:pPr>
              <w:jc w:val="right"/>
              <w:ind w:right="188"/>
              <w:spacing w:after="0"/>
              <w:rPr>
                <w:sz w:val="20"/>
                <w:szCs w:val="20"/>
                <w:color w:val="auto"/>
              </w:rPr>
            </w:pPr>
            <w:r>
              <w:rPr>
                <w:rFonts w:ascii="Arial" w:cs="Arial" w:eastAsia="Arial" w:hAnsi="Arial"/>
                <w:sz w:val="14"/>
                <w:szCs w:val="14"/>
                <w:color w:val="auto"/>
              </w:rPr>
              <w:t>23.2 %</w:t>
            </w:r>
          </w:p>
        </w:tc>
        <w:tc>
          <w:tcPr>
            <w:tcW w:w="110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40.0%</w:t>
            </w:r>
          </w:p>
        </w:tc>
        <w:tc>
          <w:tcPr>
            <w:tcW w:w="104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270.5%</w:t>
            </w:r>
          </w:p>
        </w:tc>
        <w:tc>
          <w:tcPr>
            <w:tcW w:w="0" w:type="dxa"/>
            <w:vAlign w:val="bottom"/>
          </w:tcPr>
          <w:p>
            <w:pPr>
              <w:spacing w:after="0"/>
              <w:rPr>
                <w:sz w:val="1"/>
                <w:szCs w:val="1"/>
                <w:color w:val="auto"/>
              </w:rPr>
            </w:pPr>
          </w:p>
        </w:tc>
      </w:tr>
      <w:tr>
        <w:trPr>
          <w:trHeight w:val="196"/>
        </w:trPr>
        <w:tc>
          <w:tcPr>
            <w:tcW w:w="2780" w:type="dxa"/>
            <w:vAlign w:val="bottom"/>
          </w:tcPr>
          <w:p>
            <w:pPr>
              <w:ind w:left="40"/>
              <w:spacing w:after="0"/>
              <w:rPr>
                <w:sz w:val="20"/>
                <w:szCs w:val="20"/>
                <w:color w:val="auto"/>
              </w:rPr>
            </w:pPr>
            <w:r>
              <w:rPr>
                <w:rFonts w:ascii="Arial" w:cs="Arial" w:eastAsia="Arial" w:hAnsi="Arial"/>
                <w:sz w:val="14"/>
                <w:szCs w:val="14"/>
                <w:color w:val="auto"/>
              </w:rPr>
              <w:t>Mack-Cali Realty Corporation</w:t>
            </w:r>
          </w:p>
        </w:tc>
        <w:tc>
          <w:tcPr>
            <w:tcW w:w="2000" w:type="dxa"/>
            <w:vAlign w:val="bottom"/>
          </w:tcPr>
          <w:p>
            <w:pPr>
              <w:ind w:left="760"/>
              <w:spacing w:after="0"/>
              <w:rPr>
                <w:sz w:val="20"/>
                <w:szCs w:val="20"/>
                <w:color w:val="auto"/>
              </w:rPr>
            </w:pPr>
            <w:r>
              <w:rPr>
                <w:rFonts w:ascii="Arial" w:cs="Arial" w:eastAsia="Arial" w:hAnsi="Arial"/>
                <w:sz w:val="14"/>
                <w:szCs w:val="14"/>
                <w:color w:val="auto"/>
              </w:rPr>
              <w:t>Edison, NJ</w:t>
            </w:r>
          </w:p>
        </w:tc>
        <w:tc>
          <w:tcPr>
            <w:tcW w:w="1020" w:type="dxa"/>
            <w:vAlign w:val="bottom"/>
          </w:tcPr>
          <w:p>
            <w:pPr>
              <w:jc w:val="center"/>
              <w:ind w:left="8"/>
              <w:spacing w:after="0"/>
              <w:rPr>
                <w:sz w:val="20"/>
                <w:szCs w:val="20"/>
                <w:color w:val="auto"/>
              </w:rPr>
            </w:pPr>
            <w:r>
              <w:rPr>
                <w:rFonts w:ascii="Arial" w:cs="Arial" w:eastAsia="Arial" w:hAnsi="Arial"/>
                <w:sz w:val="14"/>
                <w:szCs w:val="14"/>
                <w:color w:val="auto"/>
                <w:w w:val="94"/>
              </w:rPr>
              <w:t>283</w:t>
            </w:r>
          </w:p>
        </w:tc>
        <w:tc>
          <w:tcPr>
            <w:tcW w:w="940" w:type="dxa"/>
            <w:vAlign w:val="bottom"/>
          </w:tcPr>
          <w:p>
            <w:pPr>
              <w:jc w:val="right"/>
              <w:ind w:right="88"/>
              <w:spacing w:after="0"/>
              <w:rPr>
                <w:sz w:val="20"/>
                <w:szCs w:val="20"/>
                <w:color w:val="auto"/>
              </w:rPr>
            </w:pPr>
            <w:r>
              <w:rPr>
                <w:rFonts w:ascii="Arial" w:cs="Arial" w:eastAsia="Arial" w:hAnsi="Arial"/>
                <w:sz w:val="14"/>
                <w:szCs w:val="14"/>
                <w:color w:val="auto"/>
              </w:rPr>
              <w:t>$5,419</w:t>
            </w:r>
          </w:p>
        </w:tc>
        <w:tc>
          <w:tcPr>
            <w:tcW w:w="1220" w:type="dxa"/>
            <w:vAlign w:val="bottom"/>
          </w:tcPr>
          <w:p>
            <w:pPr>
              <w:jc w:val="right"/>
              <w:ind w:right="208"/>
              <w:spacing w:after="0"/>
              <w:rPr>
                <w:sz w:val="20"/>
                <w:szCs w:val="20"/>
                <w:color w:val="auto"/>
              </w:rPr>
            </w:pPr>
            <w:r>
              <w:rPr>
                <w:rFonts w:ascii="Arial" w:cs="Arial" w:eastAsia="Arial" w:hAnsi="Arial"/>
                <w:sz w:val="14"/>
                <w:szCs w:val="14"/>
                <w:color w:val="auto"/>
              </w:rPr>
              <w:t>22.3%</w:t>
            </w:r>
          </w:p>
        </w:tc>
        <w:tc>
          <w:tcPr>
            <w:tcW w:w="1140" w:type="dxa"/>
            <w:vAlign w:val="bottom"/>
          </w:tcPr>
          <w:p>
            <w:pPr>
              <w:jc w:val="right"/>
              <w:ind w:right="188"/>
              <w:spacing w:after="0"/>
              <w:rPr>
                <w:sz w:val="20"/>
                <w:szCs w:val="20"/>
                <w:color w:val="auto"/>
              </w:rPr>
            </w:pPr>
            <w:r>
              <w:rPr>
                <w:rFonts w:ascii="Arial" w:cs="Arial" w:eastAsia="Arial" w:hAnsi="Arial"/>
                <w:sz w:val="14"/>
                <w:szCs w:val="14"/>
                <w:color w:val="auto"/>
              </w:rPr>
              <w:t>-10.7 %</w:t>
            </w:r>
          </w:p>
        </w:tc>
        <w:tc>
          <w:tcPr>
            <w:tcW w:w="1100" w:type="dxa"/>
            <w:vAlign w:val="bottom"/>
          </w:tcPr>
          <w:p>
            <w:pPr>
              <w:jc w:val="right"/>
              <w:ind w:right="168"/>
              <w:spacing w:after="0"/>
              <w:rPr>
                <w:sz w:val="20"/>
                <w:szCs w:val="20"/>
                <w:color w:val="auto"/>
              </w:rPr>
            </w:pPr>
            <w:r>
              <w:rPr>
                <w:rFonts w:ascii="Arial" w:cs="Arial" w:eastAsia="Arial" w:hAnsi="Arial"/>
                <w:sz w:val="14"/>
                <w:szCs w:val="14"/>
                <w:color w:val="auto"/>
              </w:rPr>
              <w:t>43.7%</w:t>
            </w:r>
          </w:p>
        </w:tc>
        <w:tc>
          <w:tcPr>
            <w:tcW w:w="1040" w:type="dxa"/>
            <w:vAlign w:val="bottom"/>
          </w:tcPr>
          <w:p>
            <w:pPr>
              <w:jc w:val="right"/>
              <w:ind w:right="88"/>
              <w:spacing w:after="0"/>
              <w:rPr>
                <w:sz w:val="20"/>
                <w:szCs w:val="20"/>
                <w:color w:val="auto"/>
              </w:rPr>
            </w:pPr>
            <w:r>
              <w:rPr>
                <w:rFonts w:ascii="Arial" w:cs="Arial" w:eastAsia="Arial" w:hAnsi="Arial"/>
                <w:sz w:val="14"/>
                <w:szCs w:val="14"/>
                <w:color w:val="auto"/>
              </w:rPr>
              <w:t>4.9%</w:t>
            </w:r>
          </w:p>
        </w:tc>
        <w:tc>
          <w:tcPr>
            <w:tcW w:w="0" w:type="dxa"/>
            <w:vAlign w:val="bottom"/>
          </w:tcPr>
          <w:p>
            <w:pPr>
              <w:spacing w:after="0"/>
              <w:rPr>
                <w:sz w:val="1"/>
                <w:szCs w:val="1"/>
                <w:color w:val="auto"/>
              </w:rPr>
            </w:pPr>
          </w:p>
        </w:tc>
      </w:tr>
      <w:tr>
        <w:trPr>
          <w:trHeight w:val="216"/>
        </w:trPr>
        <w:tc>
          <w:tcPr>
            <w:tcW w:w="278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Piedmont Office Realty Trust, Inc.</w:t>
            </w:r>
          </w:p>
        </w:tc>
        <w:tc>
          <w:tcPr>
            <w:tcW w:w="2000" w:type="dxa"/>
            <w:vAlign w:val="bottom"/>
            <w:tcBorders>
              <w:bottom w:val="single" w:sz="8" w:color="auto"/>
            </w:tcBorders>
            <w:shd w:val="clear" w:color="auto" w:fill="CCEEFF"/>
          </w:tcPr>
          <w:p>
            <w:pPr>
              <w:ind w:left="760"/>
              <w:spacing w:after="0"/>
              <w:rPr>
                <w:sz w:val="20"/>
                <w:szCs w:val="20"/>
                <w:color w:val="auto"/>
              </w:rPr>
            </w:pPr>
            <w:r>
              <w:rPr>
                <w:rFonts w:ascii="Arial" w:cs="Arial" w:eastAsia="Arial" w:hAnsi="Arial"/>
                <w:sz w:val="14"/>
                <w:szCs w:val="14"/>
                <w:color w:val="auto"/>
              </w:rPr>
              <w:t>Johns Creek, GA</w:t>
            </w:r>
          </w:p>
        </w:tc>
        <w:tc>
          <w:tcPr>
            <w:tcW w:w="1020" w:type="dxa"/>
            <w:vAlign w:val="bottom"/>
            <w:tcBorders>
              <w:bottom w:val="single" w:sz="8" w:color="auto"/>
            </w:tcBorders>
            <w:shd w:val="clear" w:color="auto" w:fill="CCEEFF"/>
          </w:tcPr>
          <w:p>
            <w:pPr>
              <w:jc w:val="center"/>
              <w:ind w:left="8"/>
              <w:spacing w:after="0"/>
              <w:rPr>
                <w:sz w:val="20"/>
                <w:szCs w:val="20"/>
                <w:color w:val="auto"/>
              </w:rPr>
            </w:pPr>
            <w:r>
              <w:rPr>
                <w:rFonts w:ascii="Arial" w:cs="Arial" w:eastAsia="Arial" w:hAnsi="Arial"/>
                <w:sz w:val="14"/>
                <w:szCs w:val="14"/>
                <w:color w:val="auto"/>
                <w:w w:val="94"/>
              </w:rPr>
              <w:t>134</w:t>
            </w:r>
          </w:p>
        </w:tc>
        <w:tc>
          <w:tcPr>
            <w:tcW w:w="940" w:type="dxa"/>
            <w:vAlign w:val="bottom"/>
            <w:tcBorders>
              <w:bottom w:val="single" w:sz="8" w:color="auto"/>
            </w:tcBorders>
            <w:shd w:val="clear" w:color="auto" w:fill="CCEEFF"/>
          </w:tcPr>
          <w:p>
            <w:pPr>
              <w:jc w:val="right"/>
              <w:ind w:right="88"/>
              <w:spacing w:after="0"/>
              <w:rPr>
                <w:sz w:val="20"/>
                <w:szCs w:val="20"/>
                <w:color w:val="auto"/>
              </w:rPr>
            </w:pPr>
            <w:r>
              <w:rPr>
                <w:rFonts w:ascii="Arial" w:cs="Arial" w:eastAsia="Arial" w:hAnsi="Arial"/>
                <w:sz w:val="14"/>
                <w:szCs w:val="14"/>
                <w:color w:val="auto"/>
              </w:rPr>
              <w:t>$4,267</w:t>
            </w:r>
          </w:p>
        </w:tc>
        <w:tc>
          <w:tcPr>
            <w:tcW w:w="1220" w:type="dxa"/>
            <w:vAlign w:val="bottom"/>
            <w:tcBorders>
              <w:bottom w:val="single" w:sz="8" w:color="auto"/>
            </w:tcBorders>
            <w:shd w:val="clear" w:color="auto" w:fill="CCEEFF"/>
          </w:tcPr>
          <w:p>
            <w:pPr>
              <w:jc w:val="right"/>
              <w:ind w:right="208"/>
              <w:spacing w:after="0"/>
              <w:rPr>
                <w:sz w:val="20"/>
                <w:szCs w:val="20"/>
                <w:color w:val="auto"/>
              </w:rPr>
            </w:pPr>
            <w:r>
              <w:rPr>
                <w:rFonts w:ascii="Arial" w:cs="Arial" w:eastAsia="Arial" w:hAnsi="Arial"/>
                <w:sz w:val="14"/>
                <w:szCs w:val="14"/>
                <w:color w:val="auto"/>
              </w:rPr>
              <w:t>35.9%</w:t>
            </w:r>
          </w:p>
        </w:tc>
        <w:tc>
          <w:tcPr>
            <w:tcW w:w="1140" w:type="dxa"/>
            <w:vAlign w:val="bottom"/>
            <w:tcBorders>
              <w:bottom w:val="single" w:sz="8" w:color="auto"/>
            </w:tcBorders>
            <w:shd w:val="clear" w:color="auto" w:fill="CCEEFF"/>
          </w:tcPr>
          <w:p>
            <w:pPr>
              <w:jc w:val="right"/>
              <w:ind w:right="188"/>
              <w:spacing w:after="0"/>
              <w:rPr>
                <w:sz w:val="20"/>
                <w:szCs w:val="20"/>
                <w:color w:val="auto"/>
              </w:rPr>
            </w:pPr>
            <w:r>
              <w:rPr>
                <w:rFonts w:ascii="Arial" w:cs="Arial" w:eastAsia="Arial" w:hAnsi="Arial"/>
                <w:sz w:val="14"/>
                <w:szCs w:val="14"/>
                <w:color w:val="auto"/>
              </w:rPr>
              <w:t>23.7 %</w:t>
            </w:r>
          </w:p>
        </w:tc>
        <w:tc>
          <w:tcPr>
            <w:tcW w:w="1100" w:type="dxa"/>
            <w:vAlign w:val="bottom"/>
            <w:tcBorders>
              <w:bottom w:val="single" w:sz="8" w:color="auto"/>
            </w:tcBorders>
            <w:shd w:val="clear" w:color="auto" w:fill="CCEEFF"/>
          </w:tcPr>
          <w:p>
            <w:pPr>
              <w:jc w:val="right"/>
              <w:ind w:right="168"/>
              <w:spacing w:after="0"/>
              <w:rPr>
                <w:sz w:val="20"/>
                <w:szCs w:val="20"/>
                <w:color w:val="auto"/>
              </w:rPr>
            </w:pPr>
            <w:r>
              <w:rPr>
                <w:rFonts w:ascii="Arial" w:cs="Arial" w:eastAsia="Arial" w:hAnsi="Arial"/>
                <w:sz w:val="14"/>
                <w:szCs w:val="14"/>
                <w:color w:val="auto"/>
              </w:rPr>
              <w:t>50.1%</w:t>
            </w:r>
          </w:p>
        </w:tc>
        <w:tc>
          <w:tcPr>
            <w:tcW w:w="1040" w:type="dxa"/>
            <w:vAlign w:val="bottom"/>
            <w:tcBorders>
              <w:bottom w:val="single" w:sz="8" w:color="auto"/>
            </w:tcBorders>
            <w:shd w:val="clear" w:color="auto" w:fill="CCEEFF"/>
          </w:tcPr>
          <w:p>
            <w:pPr>
              <w:jc w:val="right"/>
              <w:ind w:right="208"/>
              <w:spacing w:after="0"/>
              <w:rPr>
                <w:sz w:val="20"/>
                <w:szCs w:val="20"/>
                <w:color w:val="auto"/>
              </w:rPr>
            </w:pPr>
            <w:r>
              <w:rPr>
                <w:rFonts w:ascii="Arial" w:cs="Arial" w:eastAsia="Arial" w:hAnsi="Arial"/>
                <w:sz w:val="14"/>
                <w:szCs w:val="14"/>
                <w:color w:val="auto"/>
              </w:rPr>
              <w:t>N/A</w:t>
            </w:r>
          </w:p>
        </w:tc>
        <w:tc>
          <w:tcPr>
            <w:tcW w:w="0" w:type="dxa"/>
            <w:vAlign w:val="bottom"/>
          </w:tcPr>
          <w:p>
            <w:pPr>
              <w:spacing w:after="0"/>
              <w:rPr>
                <w:sz w:val="1"/>
                <w:szCs w:val="1"/>
                <w:color w:val="auto"/>
              </w:rPr>
            </w:pPr>
          </w:p>
        </w:tc>
      </w:tr>
    </w:tbl>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Risk Assessment</w:t>
      </w:r>
    </w:p>
    <w:p>
      <w:pPr>
        <w:spacing w:after="0" w:line="324" w:lineRule="exact"/>
        <w:rPr>
          <w:sz w:val="20"/>
          <w:szCs w:val="20"/>
          <w:color w:val="auto"/>
        </w:rPr>
      </w:pPr>
    </w:p>
    <w:p>
      <w:pPr>
        <w:ind w:right="20"/>
        <w:spacing w:after="0" w:line="411" w:lineRule="auto"/>
        <w:rPr>
          <w:sz w:val="20"/>
          <w:szCs w:val="20"/>
          <w:color w:val="auto"/>
        </w:rPr>
      </w:pPr>
      <w:r>
        <w:rPr>
          <w:rFonts w:ascii="Arial" w:cs="Arial" w:eastAsia="Arial" w:hAnsi="Arial"/>
          <w:sz w:val="16"/>
          <w:szCs w:val="16"/>
          <w:color w:val="auto"/>
        </w:rPr>
        <w:t>Our compensation and governance committee does not believe that we have compensation policies or practices that create risks that are reasonably likely to have a material adverse effect on our company. Other than as described below, we have no compensation policy or program that rewards employees solely on a transaction-specific basis. We have a development cash incentive plan pursuant to which certain employees (but not our named executives) can receive a cash payout from a development incentive pool. The amount of funds available to be earned under the plan depends upon the timing and cash yields of a qualifying development project and are included in the pro forma budget for the project. The program does not create an inappropriate risk because all development projects (inclusive of any such incentive compensation) must be approved in advance by our named executives and, in most cases, the full board or the investment committee of our board, none of whom are eligible to receive such incentives. We also pay our in-house leasing representatives commissions for signed leases. The payment of leasing commissions does not create an inappropriate risk because amounts payable are derived from net effective cash rents (which deducts leasing capital expenditures and operating expenses) and leases must be executed by an officer of our company, none of whom are eligible to receive such commissions. Generally, lease transactions of a particular size or that</w:t>
      </w:r>
    </w:p>
    <w:p>
      <w:pPr>
        <w:spacing w:after="0" w:line="333"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tab/>
        <w:t>25</w:t>
      </w:r>
    </w:p>
    <w:p>
      <w:pPr>
        <w:sectPr>
          <w:pgSz w:w="11900" w:h="16838" w:orient="portrait"/>
          <w:cols w:equalWidth="0" w:num="1">
            <w:col w:w="11240"/>
          </w:cols>
          <w:pgMar w:left="320" w:top="395" w:right="339" w:bottom="1440" w:gutter="0" w:footer="0" w:header="0"/>
        </w:sectPr>
      </w:pPr>
    </w:p>
    <w:bookmarkStart w:id="27" w:name="page28"/>
    <w:bookmarkEnd w:id="27"/>
    <w:p>
      <w:pPr>
        <w:ind w:right="80"/>
        <w:spacing w:after="0" w:line="402" w:lineRule="auto"/>
        <w:rPr>
          <w:sz w:val="20"/>
          <w:szCs w:val="20"/>
          <w:color w:val="auto"/>
        </w:rPr>
      </w:pPr>
      <w:r>
        <w:rPr>
          <w:rFonts w:ascii="Arial" w:cs="Arial" w:eastAsia="Arial" w:hAnsi="Arial"/>
          <w:sz w:val="17"/>
          <w:szCs w:val="17"/>
          <w:color w:val="auto"/>
        </w:rPr>
        <w:t>contain terms or conditions that exceed certain guidelines also must be approved in advance by our senior leadership team. Additionally, we have an internal guideline whereby customers that account for more than 3% of our annualized revenues are periodically reviewed with the board. As of December 31, 2019, only the federal government (4.6%) and Bank of America (3.7%) accounted for more than 3% of our annualized cash revenues.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Base Salary</w:t>
      </w:r>
    </w:p>
    <w:p>
      <w:pPr>
        <w:spacing w:after="0" w:line="324" w:lineRule="exact"/>
        <w:rPr>
          <w:sz w:val="20"/>
          <w:szCs w:val="20"/>
          <w:color w:val="auto"/>
        </w:rPr>
      </w:pPr>
    </w:p>
    <w:p>
      <w:pPr>
        <w:ind w:right="60"/>
        <w:spacing w:after="0" w:line="385" w:lineRule="auto"/>
        <w:rPr>
          <w:sz w:val="20"/>
          <w:szCs w:val="20"/>
          <w:color w:val="auto"/>
        </w:rPr>
      </w:pPr>
      <w:r>
        <w:rPr>
          <w:rFonts w:ascii="Arial" w:cs="Arial" w:eastAsia="Arial" w:hAnsi="Arial"/>
          <w:sz w:val="17"/>
          <w:szCs w:val="17"/>
          <w:color w:val="auto"/>
        </w:rPr>
        <w:t>Base salaries for our employees are determined by position, which takes into consideration the scope of job responsibilities, the employee’s level of experience and expertise and competitive market compensation paid by other companies for similar positions. Base salaries are also driven by market competition to attract and retain high-quality professionals. Our overall approach to setting base salaries is to create and sustain long-term stockholder value by balancing our need to retain high-quality professionals while appropriately managing our general and administrative expenses. Under guidelines established by our compensation and governance committee, the target for total cash compensation of our named executives is intended to approximate the 50th percentile of our peer group. Our named executives each received a 2% base salary adjustment effective April 1, 2019. Upon Mr. Klinck assuming the role of chief executive officer on September 1, 2019, his annual base salary was increased from $457,980 to $625,000. Messrs. Klinck, Leary, Mulhern, Miller and Maiorana will each receive a 2.5% base salary adjustment effective March 29, 2020. The compensation and governance committee decided to increase Mr. Klinck’s annual base salary by an additional 5.5% to ensure his annual base salary more closely aligns with the 50th percentile compared to chief executive officers of our peer companies. Mr. Maiorana’s base salary was also increased by an additional 3%. As of March 29, 2020, the annual base salaries in effect for each of our named executives will be as follows:</w:t>
      </w:r>
    </w:p>
    <w:p>
      <w:pPr>
        <w:spacing w:after="0" w:line="282"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540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Name</w:t>
            </w:r>
          </w:p>
        </w:tc>
        <w:tc>
          <w:tcPr>
            <w:tcW w:w="5840" w:type="dxa"/>
            <w:vAlign w:val="bottom"/>
            <w:tcBorders>
              <w:bottom w:val="single" w:sz="8" w:color="auto"/>
            </w:tcBorders>
          </w:tcPr>
          <w:p>
            <w:pPr>
              <w:jc w:val="right"/>
              <w:ind w:right="1248"/>
              <w:spacing w:after="0"/>
              <w:rPr>
                <w:sz w:val="20"/>
                <w:szCs w:val="20"/>
                <w:color w:val="auto"/>
              </w:rPr>
            </w:pPr>
            <w:r>
              <w:rPr>
                <w:rFonts w:ascii="Arial" w:cs="Arial" w:eastAsia="Arial" w:hAnsi="Arial"/>
                <w:sz w:val="14"/>
                <w:szCs w:val="14"/>
                <w:b w:val="1"/>
                <w:bCs w:val="1"/>
                <w:color w:val="auto"/>
              </w:rPr>
              <w:t>Salary</w:t>
            </w:r>
          </w:p>
        </w:tc>
      </w:tr>
      <w:tr>
        <w:trPr>
          <w:trHeight w:val="196"/>
        </w:trPr>
        <w:tc>
          <w:tcPr>
            <w:tcW w:w="540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Theodore J. Klinck</w:t>
            </w:r>
          </w:p>
        </w:tc>
        <w:tc>
          <w:tcPr>
            <w:tcW w:w="5840" w:type="dxa"/>
            <w:vAlign w:val="bottom"/>
            <w:tcBorders>
              <w:bottom w:val="single" w:sz="8" w:color="auto"/>
            </w:tcBorders>
            <w:shd w:val="clear" w:color="auto" w:fill="CCEEFF"/>
          </w:tcPr>
          <w:p>
            <w:pPr>
              <w:jc w:val="right"/>
              <w:ind w:right="848"/>
              <w:spacing w:after="0"/>
              <w:rPr>
                <w:sz w:val="20"/>
                <w:szCs w:val="20"/>
                <w:color w:val="auto"/>
              </w:rPr>
            </w:pPr>
            <w:r>
              <w:rPr>
                <w:rFonts w:ascii="Arial" w:cs="Arial" w:eastAsia="Arial" w:hAnsi="Arial"/>
                <w:sz w:val="14"/>
                <w:szCs w:val="14"/>
                <w:color w:val="auto"/>
              </w:rPr>
              <w:t>$675,000</w:t>
            </w:r>
          </w:p>
        </w:tc>
      </w:tr>
      <w:tr>
        <w:trPr>
          <w:trHeight w:val="196"/>
        </w:trPr>
        <w:tc>
          <w:tcPr>
            <w:tcW w:w="540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Mark F. Mulhern</w:t>
            </w:r>
          </w:p>
        </w:tc>
        <w:tc>
          <w:tcPr>
            <w:tcW w:w="5840" w:type="dxa"/>
            <w:vAlign w:val="bottom"/>
            <w:tcBorders>
              <w:bottom w:val="single" w:sz="8" w:color="auto"/>
            </w:tcBorders>
          </w:tcPr>
          <w:p>
            <w:pPr>
              <w:jc w:val="right"/>
              <w:ind w:right="848"/>
              <w:spacing w:after="0"/>
              <w:rPr>
                <w:sz w:val="20"/>
                <w:szCs w:val="20"/>
                <w:color w:val="auto"/>
              </w:rPr>
            </w:pPr>
            <w:r>
              <w:rPr>
                <w:rFonts w:ascii="Arial" w:cs="Arial" w:eastAsia="Arial" w:hAnsi="Arial"/>
                <w:sz w:val="14"/>
                <w:szCs w:val="14"/>
                <w:color w:val="auto"/>
              </w:rPr>
              <w:t>$466,293</w:t>
            </w:r>
          </w:p>
        </w:tc>
      </w:tr>
      <w:tr>
        <w:trPr>
          <w:trHeight w:val="196"/>
        </w:trPr>
        <w:tc>
          <w:tcPr>
            <w:tcW w:w="540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Brian M. Leary</w:t>
            </w:r>
          </w:p>
        </w:tc>
        <w:tc>
          <w:tcPr>
            <w:tcW w:w="5840" w:type="dxa"/>
            <w:vAlign w:val="bottom"/>
            <w:tcBorders>
              <w:bottom w:val="single" w:sz="8" w:color="auto"/>
            </w:tcBorders>
            <w:shd w:val="clear" w:color="auto" w:fill="CCEEFF"/>
          </w:tcPr>
          <w:p>
            <w:pPr>
              <w:jc w:val="right"/>
              <w:ind w:right="848"/>
              <w:spacing w:after="0"/>
              <w:rPr>
                <w:sz w:val="20"/>
                <w:szCs w:val="20"/>
                <w:color w:val="auto"/>
              </w:rPr>
            </w:pPr>
            <w:r>
              <w:rPr>
                <w:rFonts w:ascii="Arial" w:cs="Arial" w:eastAsia="Arial" w:hAnsi="Arial"/>
                <w:sz w:val="14"/>
                <w:szCs w:val="14"/>
                <w:color w:val="auto"/>
              </w:rPr>
              <w:t>$461,250</w:t>
            </w:r>
          </w:p>
        </w:tc>
      </w:tr>
      <w:tr>
        <w:trPr>
          <w:trHeight w:val="196"/>
        </w:trPr>
        <w:tc>
          <w:tcPr>
            <w:tcW w:w="540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Jeffrey D. Miller</w:t>
            </w:r>
          </w:p>
        </w:tc>
        <w:tc>
          <w:tcPr>
            <w:tcW w:w="5840" w:type="dxa"/>
            <w:vAlign w:val="bottom"/>
            <w:tcBorders>
              <w:bottom w:val="single" w:sz="8" w:color="auto"/>
            </w:tcBorders>
          </w:tcPr>
          <w:p>
            <w:pPr>
              <w:jc w:val="right"/>
              <w:ind w:right="848"/>
              <w:spacing w:after="0"/>
              <w:rPr>
                <w:sz w:val="20"/>
                <w:szCs w:val="20"/>
                <w:color w:val="auto"/>
              </w:rPr>
            </w:pPr>
            <w:r>
              <w:rPr>
                <w:rFonts w:ascii="Arial" w:cs="Arial" w:eastAsia="Arial" w:hAnsi="Arial"/>
                <w:sz w:val="14"/>
                <w:szCs w:val="14"/>
                <w:color w:val="auto"/>
              </w:rPr>
              <w:t>$338,742</w:t>
            </w:r>
          </w:p>
        </w:tc>
      </w:tr>
      <w:tr>
        <w:trPr>
          <w:trHeight w:val="196"/>
        </w:trPr>
        <w:tc>
          <w:tcPr>
            <w:tcW w:w="540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Brendan C. Maiorana</w:t>
            </w:r>
          </w:p>
        </w:tc>
        <w:tc>
          <w:tcPr>
            <w:tcW w:w="5840" w:type="dxa"/>
            <w:vAlign w:val="bottom"/>
            <w:tcBorders>
              <w:bottom w:val="single" w:sz="8" w:color="auto"/>
            </w:tcBorders>
            <w:shd w:val="clear" w:color="auto" w:fill="CCEEFF"/>
          </w:tcPr>
          <w:p>
            <w:pPr>
              <w:jc w:val="right"/>
              <w:ind w:right="848"/>
              <w:spacing w:after="0"/>
              <w:rPr>
                <w:sz w:val="20"/>
                <w:szCs w:val="20"/>
                <w:color w:val="auto"/>
              </w:rPr>
            </w:pPr>
            <w:r>
              <w:rPr>
                <w:rFonts w:ascii="Arial" w:cs="Arial" w:eastAsia="Arial" w:hAnsi="Arial"/>
                <w:sz w:val="14"/>
                <w:szCs w:val="14"/>
                <w:color w:val="auto"/>
              </w:rPr>
              <w:t>$289,677</w:t>
            </w:r>
          </w:p>
        </w:tc>
      </w:tr>
    </w:tbl>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Employee Benefits and Perquisites</w:t>
      </w:r>
    </w:p>
    <w:p>
      <w:pPr>
        <w:spacing w:after="0" w:line="324" w:lineRule="exact"/>
        <w:rPr>
          <w:sz w:val="20"/>
          <w:szCs w:val="20"/>
          <w:color w:val="auto"/>
        </w:rPr>
      </w:pPr>
    </w:p>
    <w:p>
      <w:pPr>
        <w:ind w:right="40"/>
        <w:spacing w:after="0" w:line="425" w:lineRule="auto"/>
        <w:rPr>
          <w:sz w:val="20"/>
          <w:szCs w:val="20"/>
          <w:color w:val="auto"/>
        </w:rPr>
      </w:pPr>
      <w:r>
        <w:rPr>
          <w:rFonts w:ascii="Arial" w:cs="Arial" w:eastAsia="Arial" w:hAnsi="Arial"/>
          <w:sz w:val="16"/>
          <w:szCs w:val="16"/>
          <w:color w:val="auto"/>
        </w:rPr>
        <w:t>Each officer receives the same company-wide benefits as are generally available to all other salaried employees, such as short and long-term disability insurance, basic life insurance and eligibility for health and supplemental life insurance, access to flexible health care reimbursement accounts and 401(k) matching. Officers participate in the same company-wide health insurance program. Officers are entitled to receive additional annual perquisites not widely available to all salaried employees, such as a vehicle allowance and reimbursement for personal financial consulting services.</w:t>
      </w:r>
    </w:p>
    <w:p>
      <w:pPr>
        <w:spacing w:after="0" w:line="1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Annual Non-Equity Incentive Program in 2019</w:t>
      </w:r>
    </w:p>
    <w:p>
      <w:pPr>
        <w:spacing w:after="0" w:line="324" w:lineRule="exact"/>
        <w:rPr>
          <w:sz w:val="20"/>
          <w:szCs w:val="20"/>
          <w:color w:val="auto"/>
        </w:rPr>
      </w:pPr>
    </w:p>
    <w:p>
      <w:pPr>
        <w:ind w:right="80"/>
        <w:spacing w:after="0" w:line="366" w:lineRule="auto"/>
        <w:rPr>
          <w:sz w:val="20"/>
          <w:szCs w:val="20"/>
          <w:color w:val="auto"/>
        </w:rPr>
      </w:pPr>
      <w:r>
        <w:rPr>
          <w:rFonts w:ascii="Arial" w:cs="Arial" w:eastAsia="Arial" w:hAnsi="Arial"/>
          <w:sz w:val="18"/>
          <w:szCs w:val="18"/>
          <w:color w:val="auto"/>
        </w:rPr>
        <w:t>Each year, officers participate in our annual non-equity incentive program pursuant to which they are eligible to earn cash payments based on a percentage of their annual base salary as of the end of such year. Under this component of our executive compensation program, officers are eligible to earn additional cash compensation to the extent specific performance-based metrics are achieved during the most recently completed year. The position held by each officer has a target annual incentive percentage. In addition to considering the pay practices of our peer group in determining each officer’s annual incentive</w:t>
      </w:r>
    </w:p>
    <w:p>
      <w:pPr>
        <w:spacing w:after="0" w:line="353"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tab/>
        <w:t>26</w:t>
      </w:r>
    </w:p>
    <w:p>
      <w:pPr>
        <w:sectPr>
          <w:pgSz w:w="11900" w:h="16838" w:orient="portrait"/>
          <w:cols w:equalWidth="0" w:num="1">
            <w:col w:w="11240"/>
          </w:cols>
          <w:pgMar w:left="320" w:top="395" w:right="339" w:bottom="1440" w:gutter="0" w:footer="0" w:header="0"/>
        </w:sectPr>
      </w:pPr>
    </w:p>
    <w:bookmarkStart w:id="28" w:name="page29"/>
    <w:bookmarkEnd w:id="28"/>
    <w:p>
      <w:pPr>
        <w:ind w:right="120"/>
        <w:spacing w:after="0" w:line="387" w:lineRule="auto"/>
        <w:rPr>
          <w:sz w:val="20"/>
          <w:szCs w:val="20"/>
          <w:color w:val="auto"/>
        </w:rPr>
      </w:pPr>
      <w:r>
        <w:rPr>
          <w:rFonts w:ascii="Arial" w:cs="Arial" w:eastAsia="Arial" w:hAnsi="Arial"/>
          <w:sz w:val="18"/>
          <w:szCs w:val="18"/>
          <w:color w:val="auto"/>
        </w:rPr>
        <w:t>percentage, the committee also considers the individual officer’s ability to influence our overall performance. The more senior the position, the greater the portion of compensation that varies with performance.</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color w:val="auto"/>
        </w:rPr>
        <w:t>For 2019, the target annual incentive percentage for the named executives was as follows (pro rated if and to the extent applicable):</w:t>
      </w:r>
    </w:p>
    <w:p>
      <w:pPr>
        <w:spacing w:after="0" w:line="200" w:lineRule="exact"/>
        <w:rPr>
          <w:sz w:val="20"/>
          <w:szCs w:val="20"/>
          <w:color w:val="auto"/>
        </w:rPr>
      </w:pP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54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Name</w:t>
            </w:r>
          </w:p>
        </w:tc>
        <w:tc>
          <w:tcPr>
            <w:tcW w:w="4660" w:type="dxa"/>
            <w:vAlign w:val="bottom"/>
          </w:tcPr>
          <w:p>
            <w:pPr>
              <w:jc w:val="right"/>
              <w:ind w:right="148"/>
              <w:spacing w:after="0"/>
              <w:rPr>
                <w:sz w:val="20"/>
                <w:szCs w:val="20"/>
                <w:color w:val="auto"/>
              </w:rPr>
            </w:pPr>
            <w:r>
              <w:rPr>
                <w:rFonts w:ascii="Arial" w:cs="Arial" w:eastAsia="Arial" w:hAnsi="Arial"/>
                <w:sz w:val="14"/>
                <w:szCs w:val="14"/>
                <w:b w:val="1"/>
                <w:bCs w:val="1"/>
                <w:color w:val="auto"/>
              </w:rPr>
              <w:t>Target Annual Non-Equity Incentive</w:t>
            </w:r>
          </w:p>
        </w:tc>
        <w:tc>
          <w:tcPr>
            <w:tcW w:w="3040" w:type="dxa"/>
            <w:vAlign w:val="bottom"/>
          </w:tcPr>
          <w:p>
            <w:pPr>
              <w:jc w:val="right"/>
              <w:ind w:right="8"/>
              <w:spacing w:after="0"/>
              <w:rPr>
                <w:sz w:val="20"/>
                <w:szCs w:val="20"/>
                <w:color w:val="auto"/>
              </w:rPr>
            </w:pPr>
            <w:r>
              <w:rPr>
                <w:rFonts w:ascii="Arial" w:cs="Arial" w:eastAsia="Arial" w:hAnsi="Arial"/>
                <w:sz w:val="14"/>
                <w:szCs w:val="14"/>
                <w:b w:val="1"/>
                <w:bCs w:val="1"/>
                <w:color w:val="auto"/>
              </w:rPr>
              <w:t>2019 Pro Rated Target Non-Equity Incentive</w:t>
            </w:r>
          </w:p>
        </w:tc>
        <w:tc>
          <w:tcPr>
            <w:tcW w:w="0" w:type="dxa"/>
            <w:vAlign w:val="bottom"/>
          </w:tcPr>
          <w:p>
            <w:pPr>
              <w:spacing w:after="0"/>
              <w:rPr>
                <w:sz w:val="1"/>
                <w:szCs w:val="1"/>
                <w:color w:val="auto"/>
              </w:rPr>
            </w:pPr>
          </w:p>
        </w:tc>
      </w:tr>
      <w:tr>
        <w:trPr>
          <w:trHeight w:val="192"/>
        </w:trPr>
        <w:tc>
          <w:tcPr>
            <w:tcW w:w="3540" w:type="dxa"/>
            <w:vAlign w:val="bottom"/>
            <w:tcBorders>
              <w:bottom w:val="single" w:sz="8" w:color="auto"/>
            </w:tcBorders>
            <w:vMerge w:val="continue"/>
          </w:tcPr>
          <w:p>
            <w:pPr>
              <w:spacing w:after="0"/>
              <w:rPr>
                <w:sz w:val="16"/>
                <w:szCs w:val="16"/>
                <w:color w:val="auto"/>
              </w:rPr>
            </w:pPr>
          </w:p>
        </w:tc>
        <w:tc>
          <w:tcPr>
            <w:tcW w:w="4660" w:type="dxa"/>
            <w:vAlign w:val="bottom"/>
            <w:tcBorders>
              <w:bottom w:val="single" w:sz="8" w:color="auto"/>
            </w:tcBorders>
          </w:tcPr>
          <w:p>
            <w:pPr>
              <w:jc w:val="right"/>
              <w:ind w:right="928"/>
              <w:spacing w:after="0"/>
              <w:rPr>
                <w:sz w:val="20"/>
                <w:szCs w:val="20"/>
                <w:color w:val="auto"/>
              </w:rPr>
            </w:pPr>
            <w:r>
              <w:rPr>
                <w:rFonts w:ascii="Arial" w:cs="Arial" w:eastAsia="Arial" w:hAnsi="Arial"/>
                <w:sz w:val="14"/>
                <w:szCs w:val="14"/>
                <w:b w:val="1"/>
                <w:bCs w:val="1"/>
                <w:color w:val="auto"/>
              </w:rPr>
              <w:t>Percentage</w:t>
            </w:r>
          </w:p>
        </w:tc>
        <w:tc>
          <w:tcPr>
            <w:tcW w:w="3040" w:type="dxa"/>
            <w:vAlign w:val="bottom"/>
            <w:tcBorders>
              <w:bottom w:val="single" w:sz="8" w:color="auto"/>
            </w:tcBorders>
          </w:tcPr>
          <w:p>
            <w:pPr>
              <w:jc w:val="right"/>
              <w:ind w:right="1048"/>
              <w:spacing w:after="0"/>
              <w:rPr>
                <w:sz w:val="20"/>
                <w:szCs w:val="20"/>
                <w:color w:val="auto"/>
              </w:rPr>
            </w:pPr>
            <w:r>
              <w:rPr>
                <w:rFonts w:ascii="Arial" w:cs="Arial" w:eastAsia="Arial" w:hAnsi="Arial"/>
                <w:sz w:val="14"/>
                <w:szCs w:val="14"/>
                <w:b w:val="1"/>
                <w:bCs w:val="1"/>
                <w:color w:val="auto"/>
              </w:rPr>
              <w:t>Percentage</w:t>
            </w:r>
          </w:p>
        </w:tc>
        <w:tc>
          <w:tcPr>
            <w:tcW w:w="0" w:type="dxa"/>
            <w:vAlign w:val="bottom"/>
          </w:tcPr>
          <w:p>
            <w:pPr>
              <w:spacing w:after="0"/>
              <w:rPr>
                <w:sz w:val="1"/>
                <w:szCs w:val="1"/>
                <w:color w:val="auto"/>
              </w:rPr>
            </w:pPr>
          </w:p>
        </w:tc>
      </w:tr>
      <w:tr>
        <w:trPr>
          <w:trHeight w:val="196"/>
        </w:trPr>
        <w:tc>
          <w:tcPr>
            <w:tcW w:w="354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Edward J. Fritsch (1)</w:t>
            </w:r>
          </w:p>
        </w:tc>
        <w:tc>
          <w:tcPr>
            <w:tcW w:w="4660" w:type="dxa"/>
            <w:vAlign w:val="bottom"/>
            <w:tcBorders>
              <w:bottom w:val="single" w:sz="8" w:color="auto"/>
            </w:tcBorders>
            <w:shd w:val="clear" w:color="auto" w:fill="CCEEFF"/>
          </w:tcPr>
          <w:p>
            <w:pPr>
              <w:jc w:val="right"/>
              <w:ind w:right="708"/>
              <w:spacing w:after="0"/>
              <w:rPr>
                <w:sz w:val="20"/>
                <w:szCs w:val="20"/>
                <w:color w:val="auto"/>
              </w:rPr>
            </w:pPr>
            <w:r>
              <w:rPr>
                <w:rFonts w:ascii="Arial" w:cs="Arial" w:eastAsia="Arial" w:hAnsi="Arial"/>
                <w:sz w:val="14"/>
                <w:szCs w:val="14"/>
                <w:color w:val="auto"/>
              </w:rPr>
              <w:t>135%</w:t>
            </w:r>
          </w:p>
        </w:tc>
        <w:tc>
          <w:tcPr>
            <w:tcW w:w="3040" w:type="dxa"/>
            <w:vAlign w:val="bottom"/>
            <w:tcBorders>
              <w:bottom w:val="single" w:sz="8" w:color="auto"/>
            </w:tcBorders>
            <w:shd w:val="clear" w:color="auto" w:fill="CCEEFF"/>
          </w:tcPr>
          <w:p>
            <w:pPr>
              <w:jc w:val="right"/>
              <w:ind w:right="848"/>
              <w:spacing w:after="0"/>
              <w:rPr>
                <w:sz w:val="20"/>
                <w:szCs w:val="20"/>
                <w:color w:val="auto"/>
              </w:rPr>
            </w:pPr>
            <w:r>
              <w:rPr>
                <w:rFonts w:ascii="Arial" w:cs="Arial" w:eastAsia="Arial" w:hAnsi="Arial"/>
                <w:sz w:val="14"/>
                <w:szCs w:val="14"/>
                <w:color w:val="auto"/>
              </w:rPr>
              <w:t>90%</w:t>
            </w:r>
          </w:p>
        </w:tc>
        <w:tc>
          <w:tcPr>
            <w:tcW w:w="0" w:type="dxa"/>
            <w:vAlign w:val="bottom"/>
          </w:tcPr>
          <w:p>
            <w:pPr>
              <w:spacing w:after="0"/>
              <w:rPr>
                <w:sz w:val="1"/>
                <w:szCs w:val="1"/>
                <w:color w:val="auto"/>
              </w:rPr>
            </w:pPr>
          </w:p>
        </w:tc>
      </w:tr>
      <w:tr>
        <w:trPr>
          <w:trHeight w:val="209"/>
        </w:trPr>
        <w:tc>
          <w:tcPr>
            <w:tcW w:w="354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Theodore J. Klinck (2)</w:t>
            </w:r>
          </w:p>
        </w:tc>
        <w:tc>
          <w:tcPr>
            <w:tcW w:w="4660" w:type="dxa"/>
            <w:vAlign w:val="bottom"/>
            <w:tcBorders>
              <w:bottom w:val="single" w:sz="8" w:color="auto"/>
            </w:tcBorders>
          </w:tcPr>
          <w:p>
            <w:pPr>
              <w:jc w:val="right"/>
              <w:ind w:right="828"/>
              <w:spacing w:after="0"/>
              <w:rPr>
                <w:sz w:val="20"/>
                <w:szCs w:val="20"/>
                <w:color w:val="auto"/>
              </w:rPr>
            </w:pPr>
            <w:r>
              <w:rPr>
                <w:rFonts w:ascii="Arial" w:cs="Arial" w:eastAsia="Arial" w:hAnsi="Arial"/>
                <w:sz w:val="14"/>
                <w:szCs w:val="14"/>
                <w:color w:val="auto"/>
              </w:rPr>
              <w:t>95/130%</w:t>
            </w:r>
          </w:p>
        </w:tc>
        <w:tc>
          <w:tcPr>
            <w:tcW w:w="3040" w:type="dxa"/>
            <w:vAlign w:val="bottom"/>
            <w:tcBorders>
              <w:bottom w:val="single" w:sz="8" w:color="auto"/>
            </w:tcBorders>
          </w:tcPr>
          <w:p>
            <w:pPr>
              <w:jc w:val="right"/>
              <w:ind w:right="848"/>
              <w:spacing w:after="0"/>
              <w:rPr>
                <w:sz w:val="20"/>
                <w:szCs w:val="20"/>
                <w:color w:val="auto"/>
              </w:rPr>
            </w:pPr>
            <w:r>
              <w:rPr>
                <w:rFonts w:ascii="Arial" w:cs="Arial" w:eastAsia="Arial" w:hAnsi="Arial"/>
                <w:sz w:val="14"/>
                <w:szCs w:val="14"/>
                <w:color w:val="auto"/>
              </w:rPr>
              <w:t>109%</w:t>
            </w:r>
          </w:p>
        </w:tc>
        <w:tc>
          <w:tcPr>
            <w:tcW w:w="0" w:type="dxa"/>
            <w:vAlign w:val="bottom"/>
          </w:tcPr>
          <w:p>
            <w:pPr>
              <w:spacing w:after="0"/>
              <w:rPr>
                <w:sz w:val="1"/>
                <w:szCs w:val="1"/>
                <w:color w:val="auto"/>
              </w:rPr>
            </w:pPr>
          </w:p>
        </w:tc>
      </w:tr>
      <w:tr>
        <w:trPr>
          <w:trHeight w:val="196"/>
        </w:trPr>
        <w:tc>
          <w:tcPr>
            <w:tcW w:w="354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Mark F. Mulhern</w:t>
            </w:r>
          </w:p>
        </w:tc>
        <w:tc>
          <w:tcPr>
            <w:tcW w:w="4660" w:type="dxa"/>
            <w:vAlign w:val="bottom"/>
            <w:tcBorders>
              <w:bottom w:val="single" w:sz="8" w:color="auto"/>
            </w:tcBorders>
            <w:shd w:val="clear" w:color="auto" w:fill="CCEEFF"/>
          </w:tcPr>
          <w:p>
            <w:pPr>
              <w:jc w:val="right"/>
              <w:ind w:right="708"/>
              <w:spacing w:after="0"/>
              <w:rPr>
                <w:sz w:val="20"/>
                <w:szCs w:val="20"/>
                <w:color w:val="auto"/>
              </w:rPr>
            </w:pPr>
            <w:r>
              <w:rPr>
                <w:rFonts w:ascii="Arial" w:cs="Arial" w:eastAsia="Arial" w:hAnsi="Arial"/>
                <w:sz w:val="14"/>
                <w:szCs w:val="14"/>
                <w:color w:val="auto"/>
              </w:rPr>
              <w:t>90%</w:t>
            </w:r>
          </w:p>
        </w:tc>
        <w:tc>
          <w:tcPr>
            <w:tcW w:w="3040" w:type="dxa"/>
            <w:vAlign w:val="bottom"/>
            <w:tcBorders>
              <w:bottom w:val="single" w:sz="8" w:color="auto"/>
            </w:tcBorders>
            <w:shd w:val="clear" w:color="auto" w:fill="CCEEFF"/>
          </w:tcPr>
          <w:p>
            <w:pPr>
              <w:jc w:val="right"/>
              <w:ind w:right="848"/>
              <w:spacing w:after="0"/>
              <w:rPr>
                <w:sz w:val="20"/>
                <w:szCs w:val="20"/>
                <w:color w:val="auto"/>
              </w:rPr>
            </w:pPr>
            <w:r>
              <w:rPr>
                <w:rFonts w:ascii="Arial" w:cs="Arial" w:eastAsia="Arial" w:hAnsi="Arial"/>
                <w:sz w:val="14"/>
                <w:szCs w:val="14"/>
                <w:color w:val="auto"/>
              </w:rPr>
              <w:t>90%</w:t>
            </w:r>
          </w:p>
        </w:tc>
        <w:tc>
          <w:tcPr>
            <w:tcW w:w="0" w:type="dxa"/>
            <w:vAlign w:val="bottom"/>
          </w:tcPr>
          <w:p>
            <w:pPr>
              <w:spacing w:after="0"/>
              <w:rPr>
                <w:sz w:val="1"/>
                <w:szCs w:val="1"/>
                <w:color w:val="auto"/>
              </w:rPr>
            </w:pPr>
          </w:p>
        </w:tc>
      </w:tr>
      <w:tr>
        <w:trPr>
          <w:trHeight w:val="196"/>
        </w:trPr>
        <w:tc>
          <w:tcPr>
            <w:tcW w:w="354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Brian M. Leary (3)</w:t>
            </w:r>
          </w:p>
        </w:tc>
        <w:tc>
          <w:tcPr>
            <w:tcW w:w="4660" w:type="dxa"/>
            <w:vAlign w:val="bottom"/>
            <w:tcBorders>
              <w:bottom w:val="single" w:sz="8" w:color="auto"/>
            </w:tcBorders>
          </w:tcPr>
          <w:p>
            <w:pPr>
              <w:jc w:val="right"/>
              <w:ind w:right="708"/>
              <w:spacing w:after="0"/>
              <w:rPr>
                <w:sz w:val="20"/>
                <w:szCs w:val="20"/>
                <w:color w:val="auto"/>
              </w:rPr>
            </w:pPr>
            <w:r>
              <w:rPr>
                <w:rFonts w:ascii="Arial" w:cs="Arial" w:eastAsia="Arial" w:hAnsi="Arial"/>
                <w:sz w:val="14"/>
                <w:szCs w:val="14"/>
                <w:color w:val="auto"/>
              </w:rPr>
              <w:t>90%</w:t>
            </w:r>
          </w:p>
        </w:tc>
        <w:tc>
          <w:tcPr>
            <w:tcW w:w="3040" w:type="dxa"/>
            <w:vAlign w:val="bottom"/>
            <w:tcBorders>
              <w:bottom w:val="single" w:sz="8" w:color="auto"/>
            </w:tcBorders>
          </w:tcPr>
          <w:p>
            <w:pPr>
              <w:jc w:val="right"/>
              <w:ind w:right="848"/>
              <w:spacing w:after="0"/>
              <w:rPr>
                <w:sz w:val="20"/>
                <w:szCs w:val="20"/>
                <w:color w:val="auto"/>
              </w:rPr>
            </w:pPr>
            <w:r>
              <w:rPr>
                <w:rFonts w:ascii="Arial" w:cs="Arial" w:eastAsia="Arial" w:hAnsi="Arial"/>
                <w:sz w:val="14"/>
                <w:szCs w:val="14"/>
                <w:color w:val="auto"/>
              </w:rPr>
              <w:t>42%</w:t>
            </w:r>
          </w:p>
        </w:tc>
        <w:tc>
          <w:tcPr>
            <w:tcW w:w="0" w:type="dxa"/>
            <w:vAlign w:val="bottom"/>
          </w:tcPr>
          <w:p>
            <w:pPr>
              <w:spacing w:after="0"/>
              <w:rPr>
                <w:sz w:val="1"/>
                <w:szCs w:val="1"/>
                <w:color w:val="auto"/>
              </w:rPr>
            </w:pPr>
          </w:p>
        </w:tc>
      </w:tr>
      <w:tr>
        <w:trPr>
          <w:trHeight w:val="196"/>
        </w:trPr>
        <w:tc>
          <w:tcPr>
            <w:tcW w:w="354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Jeffrey D. Miller</w:t>
            </w:r>
          </w:p>
        </w:tc>
        <w:tc>
          <w:tcPr>
            <w:tcW w:w="4660" w:type="dxa"/>
            <w:vAlign w:val="bottom"/>
            <w:tcBorders>
              <w:bottom w:val="single" w:sz="8" w:color="auto"/>
            </w:tcBorders>
            <w:shd w:val="clear" w:color="auto" w:fill="CCEEFF"/>
          </w:tcPr>
          <w:p>
            <w:pPr>
              <w:jc w:val="right"/>
              <w:ind w:right="708"/>
              <w:spacing w:after="0"/>
              <w:rPr>
                <w:sz w:val="20"/>
                <w:szCs w:val="20"/>
                <w:color w:val="auto"/>
              </w:rPr>
            </w:pPr>
            <w:r>
              <w:rPr>
                <w:rFonts w:ascii="Arial" w:cs="Arial" w:eastAsia="Arial" w:hAnsi="Arial"/>
                <w:sz w:val="14"/>
                <w:szCs w:val="14"/>
                <w:color w:val="auto"/>
              </w:rPr>
              <w:t>75%</w:t>
            </w:r>
          </w:p>
        </w:tc>
        <w:tc>
          <w:tcPr>
            <w:tcW w:w="3040" w:type="dxa"/>
            <w:vAlign w:val="bottom"/>
            <w:tcBorders>
              <w:bottom w:val="single" w:sz="8" w:color="auto"/>
            </w:tcBorders>
            <w:shd w:val="clear" w:color="auto" w:fill="CCEEFF"/>
          </w:tcPr>
          <w:p>
            <w:pPr>
              <w:jc w:val="right"/>
              <w:ind w:right="848"/>
              <w:spacing w:after="0"/>
              <w:rPr>
                <w:sz w:val="20"/>
                <w:szCs w:val="20"/>
                <w:color w:val="auto"/>
              </w:rPr>
            </w:pPr>
            <w:r>
              <w:rPr>
                <w:rFonts w:ascii="Arial" w:cs="Arial" w:eastAsia="Arial" w:hAnsi="Arial"/>
                <w:sz w:val="14"/>
                <w:szCs w:val="14"/>
                <w:color w:val="auto"/>
              </w:rPr>
              <w:t>75%</w:t>
            </w:r>
          </w:p>
        </w:tc>
        <w:tc>
          <w:tcPr>
            <w:tcW w:w="0" w:type="dxa"/>
            <w:vAlign w:val="bottom"/>
          </w:tcPr>
          <w:p>
            <w:pPr>
              <w:spacing w:after="0"/>
              <w:rPr>
                <w:sz w:val="1"/>
                <w:szCs w:val="1"/>
                <w:color w:val="auto"/>
              </w:rPr>
            </w:pPr>
          </w:p>
        </w:tc>
      </w:tr>
      <w:tr>
        <w:trPr>
          <w:trHeight w:val="196"/>
        </w:trPr>
        <w:tc>
          <w:tcPr>
            <w:tcW w:w="354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Brendan C. Maiorana</w:t>
            </w:r>
          </w:p>
        </w:tc>
        <w:tc>
          <w:tcPr>
            <w:tcW w:w="4660" w:type="dxa"/>
            <w:vAlign w:val="bottom"/>
            <w:tcBorders>
              <w:bottom w:val="single" w:sz="8" w:color="auto"/>
            </w:tcBorders>
          </w:tcPr>
          <w:p>
            <w:pPr>
              <w:jc w:val="right"/>
              <w:ind w:right="708"/>
              <w:spacing w:after="0"/>
              <w:rPr>
                <w:sz w:val="20"/>
                <w:szCs w:val="20"/>
                <w:color w:val="auto"/>
              </w:rPr>
            </w:pPr>
            <w:r>
              <w:rPr>
                <w:rFonts w:ascii="Arial" w:cs="Arial" w:eastAsia="Arial" w:hAnsi="Arial"/>
                <w:sz w:val="14"/>
                <w:szCs w:val="14"/>
                <w:color w:val="auto"/>
              </w:rPr>
              <w:t>60%</w:t>
            </w:r>
          </w:p>
        </w:tc>
        <w:tc>
          <w:tcPr>
            <w:tcW w:w="3040" w:type="dxa"/>
            <w:vAlign w:val="bottom"/>
            <w:tcBorders>
              <w:bottom w:val="single" w:sz="8" w:color="auto"/>
            </w:tcBorders>
          </w:tcPr>
          <w:p>
            <w:pPr>
              <w:jc w:val="right"/>
              <w:ind w:right="848"/>
              <w:spacing w:after="0"/>
              <w:rPr>
                <w:sz w:val="20"/>
                <w:szCs w:val="20"/>
                <w:color w:val="auto"/>
              </w:rPr>
            </w:pPr>
            <w:r>
              <w:rPr>
                <w:rFonts w:ascii="Arial" w:cs="Arial" w:eastAsia="Arial" w:hAnsi="Arial"/>
                <w:sz w:val="14"/>
                <w:szCs w:val="14"/>
                <w:color w:val="auto"/>
              </w:rPr>
              <w:t>60%</w:t>
            </w:r>
          </w:p>
        </w:tc>
        <w:tc>
          <w:tcPr>
            <w:tcW w:w="0" w:type="dxa"/>
            <w:vAlign w:val="bottom"/>
          </w:tcPr>
          <w:p>
            <w:pPr>
              <w:spacing w:after="0"/>
              <w:rPr>
                <w:sz w:val="1"/>
                <w:szCs w:val="1"/>
                <w:color w:val="auto"/>
              </w:rPr>
            </w:pPr>
          </w:p>
        </w:tc>
      </w:tr>
    </w:tbl>
    <w:p>
      <w:pPr>
        <w:spacing w:after="0" w:line="292" w:lineRule="exact"/>
        <w:rPr>
          <w:sz w:val="20"/>
          <w:szCs w:val="20"/>
          <w:color w:val="auto"/>
        </w:rPr>
      </w:pPr>
    </w:p>
    <w:p>
      <w:pPr>
        <w:ind w:left="340" w:hanging="332"/>
        <w:spacing w:after="0"/>
        <w:tabs>
          <w:tab w:leader="none" w:pos="340" w:val="left"/>
        </w:tabs>
        <w:numPr>
          <w:ilvl w:val="0"/>
          <w:numId w:val="11"/>
        </w:numPr>
        <w:rPr>
          <w:rFonts w:ascii="Arial" w:cs="Arial" w:eastAsia="Arial" w:hAnsi="Arial"/>
          <w:sz w:val="14"/>
          <w:szCs w:val="14"/>
          <w:color w:val="auto"/>
        </w:rPr>
      </w:pPr>
      <w:r>
        <w:rPr>
          <w:rFonts w:ascii="Arial" w:cs="Arial" w:eastAsia="Arial" w:hAnsi="Arial"/>
          <w:sz w:val="14"/>
          <w:szCs w:val="14"/>
          <w:color w:val="auto"/>
        </w:rPr>
        <w:t>Mr. Fritsch retired as chief executive officer effective September 1, 2019.</w:t>
      </w:r>
    </w:p>
    <w:p>
      <w:pPr>
        <w:spacing w:after="0" w:line="136" w:lineRule="exact"/>
        <w:rPr>
          <w:rFonts w:ascii="Arial" w:cs="Arial" w:eastAsia="Arial" w:hAnsi="Arial"/>
          <w:sz w:val="14"/>
          <w:szCs w:val="14"/>
          <w:color w:val="auto"/>
        </w:rPr>
      </w:pPr>
    </w:p>
    <w:p>
      <w:pPr>
        <w:ind w:left="340" w:right="140" w:hanging="332"/>
        <w:spacing w:after="0" w:line="378" w:lineRule="auto"/>
        <w:tabs>
          <w:tab w:leader="none" w:pos="340" w:val="left"/>
        </w:tabs>
        <w:numPr>
          <w:ilvl w:val="0"/>
          <w:numId w:val="11"/>
        </w:numPr>
        <w:rPr>
          <w:rFonts w:ascii="Arial" w:cs="Arial" w:eastAsia="Arial" w:hAnsi="Arial"/>
          <w:sz w:val="14"/>
          <w:szCs w:val="14"/>
          <w:color w:val="auto"/>
        </w:rPr>
      </w:pPr>
      <w:r>
        <w:rPr>
          <w:rFonts w:ascii="Arial" w:cs="Arial" w:eastAsia="Arial" w:hAnsi="Arial"/>
          <w:sz w:val="14"/>
          <w:szCs w:val="14"/>
          <w:color w:val="auto"/>
        </w:rPr>
        <w:t>Mr. Klinck assumed the role of chief executive officer upon Mr. Fritsch’s retirement. For the eight months of 2019 during which Mr. Klinck served as president and chief operating officer, the target annual incentive percentage for the chief operating officer was 95%. For the four months of 2019 during which Mr. Klinck served as president and chief executive officer, the target annual incentive percentage for the chief executive officer was 130%.</w:t>
      </w:r>
    </w:p>
    <w:p>
      <w:pPr>
        <w:spacing w:after="0" w:line="22" w:lineRule="exact"/>
        <w:rPr>
          <w:rFonts w:ascii="Arial" w:cs="Arial" w:eastAsia="Arial" w:hAnsi="Arial"/>
          <w:sz w:val="14"/>
          <w:szCs w:val="14"/>
          <w:color w:val="auto"/>
        </w:rPr>
      </w:pPr>
    </w:p>
    <w:p>
      <w:pPr>
        <w:ind w:left="340" w:hanging="332"/>
        <w:spacing w:after="0"/>
        <w:tabs>
          <w:tab w:leader="none" w:pos="340" w:val="left"/>
        </w:tabs>
        <w:numPr>
          <w:ilvl w:val="0"/>
          <w:numId w:val="11"/>
        </w:numPr>
        <w:rPr>
          <w:rFonts w:ascii="Arial" w:cs="Arial" w:eastAsia="Arial" w:hAnsi="Arial"/>
          <w:sz w:val="14"/>
          <w:szCs w:val="14"/>
          <w:color w:val="auto"/>
        </w:rPr>
      </w:pPr>
      <w:r>
        <w:rPr>
          <w:rFonts w:ascii="Arial" w:cs="Arial" w:eastAsia="Arial" w:hAnsi="Arial"/>
          <w:sz w:val="14"/>
          <w:szCs w:val="14"/>
          <w:color w:val="auto"/>
        </w:rPr>
        <w:t>Mr. Leary joined us on July 15, 2019.</w:t>
      </w:r>
    </w:p>
    <w:p>
      <w:pPr>
        <w:spacing w:after="0" w:line="316" w:lineRule="exact"/>
        <w:rPr>
          <w:sz w:val="20"/>
          <w:szCs w:val="20"/>
          <w:color w:val="auto"/>
        </w:rPr>
      </w:pPr>
    </w:p>
    <w:p>
      <w:pPr>
        <w:ind w:right="20"/>
        <w:spacing w:after="0" w:line="365" w:lineRule="auto"/>
        <w:rPr>
          <w:sz w:val="20"/>
          <w:szCs w:val="20"/>
          <w:color w:val="auto"/>
        </w:rPr>
      </w:pPr>
      <w:r>
        <w:rPr>
          <w:rFonts w:ascii="Arial" w:cs="Arial" w:eastAsia="Arial" w:hAnsi="Arial"/>
          <w:sz w:val="18"/>
          <w:szCs w:val="18"/>
          <w:color w:val="auto"/>
        </w:rPr>
        <w:t>The percentage amount an officer may earn under the annual non-equity incentive program is the product of the target annual incentive percentage times an “actual performance factor,” which can range from zero to 200%. The actual performance factor depends upon the relationship between actual performance in specific areas at each of our divisions and predetermined goals. For our named executives, who serve as corporate executives, the actual performance factor of 60% is based on the goals and criteria applied to our performance as a whole. Officers participating in our annual non-equity incentive program receive quarterly statements throughout the year that illustrate our projected performance, which is an important tool in keeping our employees focused on achieving our strategic and operating goals.</w:t>
      </w:r>
    </w:p>
    <w:p>
      <w:pPr>
        <w:spacing w:after="0" w:line="190" w:lineRule="exact"/>
        <w:rPr>
          <w:sz w:val="20"/>
          <w:szCs w:val="20"/>
          <w:color w:val="auto"/>
        </w:rPr>
      </w:pPr>
    </w:p>
    <w:p>
      <w:pPr>
        <w:ind w:right="320"/>
        <w:spacing w:after="0" w:line="369" w:lineRule="auto"/>
        <w:rPr>
          <w:sz w:val="20"/>
          <w:szCs w:val="20"/>
          <w:color w:val="auto"/>
        </w:rPr>
      </w:pPr>
      <w:r>
        <w:rPr>
          <w:rFonts w:ascii="Arial" w:cs="Arial" w:eastAsia="Arial" w:hAnsi="Arial"/>
          <w:sz w:val="18"/>
          <w:szCs w:val="18"/>
          <w:color w:val="auto"/>
        </w:rPr>
        <w:t>The components and weighting of each year’s performance metrics are approved by the compensation and governance committee near the beginning of each year. These metrics are intended to closely match our company’s overall operating and financial goals and provide our officers with direct “line of sight” to focus their individual and collective efforts on the achievement of the metrics. The performance metrics, which are equally weighted, are the following:</w:t>
      </w:r>
    </w:p>
    <w:p>
      <w:pPr>
        <w:spacing w:after="0" w:line="185" w:lineRule="exact"/>
        <w:rPr>
          <w:sz w:val="20"/>
          <w:szCs w:val="20"/>
          <w:color w:val="auto"/>
        </w:rPr>
      </w:pPr>
    </w:p>
    <w:p>
      <w:pPr>
        <w:ind w:left="660" w:hanging="328"/>
        <w:spacing w:after="0"/>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per share funds from operations (“FFO”);</w:t>
      </w:r>
    </w:p>
    <w:p>
      <w:pPr>
        <w:spacing w:after="0" w:line="265" w:lineRule="exact"/>
        <w:rPr>
          <w:rFonts w:ascii="Arial" w:cs="Arial" w:eastAsia="Arial" w:hAnsi="Arial"/>
          <w:sz w:val="18"/>
          <w:szCs w:val="18"/>
          <w:color w:val="auto"/>
        </w:rPr>
      </w:pPr>
    </w:p>
    <w:p>
      <w:pPr>
        <w:ind w:left="660" w:right="260" w:hanging="328"/>
        <w:spacing w:after="0" w:line="387" w:lineRule="auto"/>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net operating income (on a division-by-division basis, inclusive of other income, general and administrative expense and a capital charge/credit applied to net operating income derived from investment activity and excluding unusual charges or credits); and</w:t>
      </w:r>
    </w:p>
    <w:p>
      <w:pPr>
        <w:spacing w:after="0" w:line="115" w:lineRule="exact"/>
        <w:rPr>
          <w:rFonts w:ascii="Arial" w:cs="Arial" w:eastAsia="Arial" w:hAnsi="Arial"/>
          <w:sz w:val="18"/>
          <w:szCs w:val="18"/>
          <w:color w:val="auto"/>
        </w:rPr>
      </w:pPr>
    </w:p>
    <w:p>
      <w:pPr>
        <w:ind w:left="660" w:hanging="328"/>
        <w:spacing w:after="0"/>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average occupancy (on a division-by-division basis).</w:t>
      </w:r>
    </w:p>
    <w:p>
      <w:pPr>
        <w:spacing w:after="0" w:line="320" w:lineRule="exact"/>
        <w:rPr>
          <w:sz w:val="20"/>
          <w:szCs w:val="20"/>
          <w:color w:val="auto"/>
        </w:rPr>
      </w:pPr>
    </w:p>
    <w:p>
      <w:pPr>
        <w:spacing w:after="0"/>
        <w:rPr>
          <w:sz w:val="20"/>
          <w:szCs w:val="20"/>
          <w:color w:val="auto"/>
        </w:rPr>
      </w:pPr>
      <w:r>
        <w:rPr>
          <w:rFonts w:ascii="Arial" w:cs="Arial" w:eastAsia="Arial" w:hAnsi="Arial"/>
          <w:sz w:val="18"/>
          <w:szCs w:val="18"/>
          <w:color w:val="auto"/>
        </w:rPr>
        <w:t>The committee approves threshold, target and maximum levels with respect to each of the metrics.</w:t>
      </w:r>
    </w:p>
    <w:p>
      <w:pPr>
        <w:spacing w:after="0" w:line="200" w:lineRule="exact"/>
        <w:rPr>
          <w:sz w:val="20"/>
          <w:szCs w:val="20"/>
          <w:color w:val="auto"/>
        </w:rPr>
      </w:pPr>
    </w:p>
    <w:p>
      <w:pPr>
        <w:spacing w:after="0" w:line="283"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tab/>
        <w:t>27</w:t>
      </w:r>
    </w:p>
    <w:p>
      <w:pPr>
        <w:sectPr>
          <w:pgSz w:w="11900" w:h="16838" w:orient="portrait"/>
          <w:cols w:equalWidth="0" w:num="1">
            <w:col w:w="11240"/>
          </w:cols>
          <w:pgMar w:left="320" w:top="395" w:right="339" w:bottom="1440" w:gutter="0" w:footer="0" w:header="0"/>
        </w:sectPr>
      </w:pPr>
    </w:p>
    <w:bookmarkStart w:id="29" w:name="page30"/>
    <w:bookmarkEnd w:id="29"/>
    <w:p>
      <w:pPr>
        <w:spacing w:after="0"/>
        <w:rPr>
          <w:sz w:val="20"/>
          <w:szCs w:val="20"/>
          <w:color w:val="auto"/>
        </w:rPr>
      </w:pPr>
      <w:r>
        <w:rPr>
          <w:rFonts w:ascii="Arial" w:cs="Arial" w:eastAsia="Arial" w:hAnsi="Arial"/>
          <w:sz w:val="18"/>
          <w:szCs w:val="18"/>
          <w:color w:val="auto"/>
        </w:rPr>
        <w:t>The following table provides information about the performance-based metrics under our annual non-equity incentive program for 2019:</w:t>
      </w:r>
    </w:p>
    <w:p>
      <w:pPr>
        <w:spacing w:after="0" w:line="200" w:lineRule="exact"/>
        <w:rPr>
          <w:sz w:val="20"/>
          <w:szCs w:val="20"/>
          <w:color w:val="auto"/>
        </w:rPr>
      </w:pP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34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Factor</w:t>
            </w:r>
          </w:p>
        </w:tc>
        <w:tc>
          <w:tcPr>
            <w:tcW w:w="2700" w:type="dxa"/>
            <w:vAlign w:val="bottom"/>
            <w:vMerge w:val="restart"/>
          </w:tcPr>
          <w:p>
            <w:pPr>
              <w:ind w:left="1540"/>
              <w:spacing w:after="0"/>
              <w:rPr>
                <w:sz w:val="20"/>
                <w:szCs w:val="20"/>
                <w:color w:val="auto"/>
              </w:rPr>
            </w:pPr>
            <w:r>
              <w:rPr>
                <w:rFonts w:ascii="Arial" w:cs="Arial" w:eastAsia="Arial" w:hAnsi="Arial"/>
                <w:sz w:val="14"/>
                <w:szCs w:val="14"/>
                <w:b w:val="1"/>
                <w:bCs w:val="1"/>
                <w:color w:val="auto"/>
              </w:rPr>
              <w:t>Threshold (50%)</w:t>
            </w:r>
          </w:p>
        </w:tc>
        <w:tc>
          <w:tcPr>
            <w:tcW w:w="1100" w:type="dxa"/>
            <w:vAlign w:val="bottom"/>
            <w:vMerge w:val="restart"/>
          </w:tcPr>
          <w:p>
            <w:pPr>
              <w:ind w:left="100"/>
              <w:spacing w:after="0"/>
              <w:rPr>
                <w:sz w:val="20"/>
                <w:szCs w:val="20"/>
                <w:color w:val="auto"/>
              </w:rPr>
            </w:pPr>
            <w:r>
              <w:rPr>
                <w:rFonts w:ascii="Arial" w:cs="Arial" w:eastAsia="Arial" w:hAnsi="Arial"/>
                <w:sz w:val="14"/>
                <w:szCs w:val="14"/>
                <w:b w:val="1"/>
                <w:bCs w:val="1"/>
                <w:color w:val="auto"/>
              </w:rPr>
              <w:t>Target (100%)</w:t>
            </w:r>
          </w:p>
        </w:tc>
        <w:tc>
          <w:tcPr>
            <w:tcW w:w="1340" w:type="dxa"/>
            <w:vAlign w:val="bottom"/>
            <w:vMerge w:val="restart"/>
          </w:tcPr>
          <w:p>
            <w:pPr>
              <w:ind w:left="80"/>
              <w:spacing w:after="0"/>
              <w:rPr>
                <w:sz w:val="20"/>
                <w:szCs w:val="20"/>
                <w:color w:val="auto"/>
              </w:rPr>
            </w:pPr>
            <w:r>
              <w:rPr>
                <w:rFonts w:ascii="Arial" w:cs="Arial" w:eastAsia="Arial" w:hAnsi="Arial"/>
                <w:sz w:val="14"/>
                <w:szCs w:val="14"/>
                <w:b w:val="1"/>
                <w:bCs w:val="1"/>
                <w:color w:val="auto"/>
              </w:rPr>
              <w:t>Maximum (200%)</w:t>
            </w:r>
          </w:p>
        </w:tc>
        <w:tc>
          <w:tcPr>
            <w:tcW w:w="1120" w:type="dxa"/>
            <w:vAlign w:val="bottom"/>
          </w:tcPr>
          <w:p>
            <w:pPr>
              <w:jc w:val="center"/>
              <w:ind w:right="8"/>
              <w:spacing w:after="0"/>
              <w:rPr>
                <w:sz w:val="20"/>
                <w:szCs w:val="20"/>
                <w:color w:val="auto"/>
              </w:rPr>
            </w:pPr>
            <w:r>
              <w:rPr>
                <w:rFonts w:ascii="Arial" w:cs="Arial" w:eastAsia="Arial" w:hAnsi="Arial"/>
                <w:sz w:val="14"/>
                <w:szCs w:val="14"/>
                <w:b w:val="1"/>
                <w:bCs w:val="1"/>
                <w:color w:val="auto"/>
                <w:w w:val="93"/>
              </w:rPr>
              <w:t>Actual</w:t>
            </w:r>
          </w:p>
        </w:tc>
        <w:tc>
          <w:tcPr>
            <w:tcW w:w="1640" w:type="dxa"/>
            <w:vAlign w:val="bottom"/>
          </w:tcPr>
          <w:p>
            <w:pPr>
              <w:jc w:val="right"/>
              <w:ind w:right="108"/>
              <w:spacing w:after="0"/>
              <w:rPr>
                <w:sz w:val="20"/>
                <w:szCs w:val="20"/>
                <w:color w:val="auto"/>
              </w:rPr>
            </w:pPr>
            <w:r>
              <w:rPr>
                <w:rFonts w:ascii="Arial" w:cs="Arial" w:eastAsia="Arial" w:hAnsi="Arial"/>
                <w:sz w:val="14"/>
                <w:szCs w:val="14"/>
                <w:b w:val="1"/>
                <w:bCs w:val="1"/>
                <w:color w:val="auto"/>
              </w:rPr>
              <w:t>Actual Performance</w:t>
            </w:r>
          </w:p>
        </w:tc>
        <w:tc>
          <w:tcPr>
            <w:tcW w:w="0" w:type="dxa"/>
            <w:vAlign w:val="bottom"/>
          </w:tcPr>
          <w:p>
            <w:pPr>
              <w:spacing w:after="0"/>
              <w:rPr>
                <w:sz w:val="1"/>
                <w:szCs w:val="1"/>
                <w:color w:val="auto"/>
              </w:rPr>
            </w:pPr>
          </w:p>
        </w:tc>
      </w:tr>
      <w:tr>
        <w:trPr>
          <w:trHeight w:val="192"/>
        </w:trPr>
        <w:tc>
          <w:tcPr>
            <w:tcW w:w="3340" w:type="dxa"/>
            <w:vAlign w:val="bottom"/>
            <w:tcBorders>
              <w:bottom w:val="single" w:sz="8" w:color="auto"/>
            </w:tcBorders>
            <w:vMerge w:val="continue"/>
          </w:tcPr>
          <w:p>
            <w:pPr>
              <w:spacing w:after="0"/>
              <w:rPr>
                <w:sz w:val="16"/>
                <w:szCs w:val="16"/>
                <w:color w:val="auto"/>
              </w:rPr>
            </w:pPr>
          </w:p>
        </w:tc>
        <w:tc>
          <w:tcPr>
            <w:tcW w:w="2700" w:type="dxa"/>
            <w:vAlign w:val="bottom"/>
            <w:tcBorders>
              <w:bottom w:val="single" w:sz="8" w:color="auto"/>
            </w:tcBorders>
            <w:vMerge w:val="continue"/>
          </w:tcPr>
          <w:p>
            <w:pPr>
              <w:spacing w:after="0"/>
              <w:rPr>
                <w:sz w:val="16"/>
                <w:szCs w:val="16"/>
                <w:color w:val="auto"/>
              </w:rPr>
            </w:pPr>
          </w:p>
        </w:tc>
        <w:tc>
          <w:tcPr>
            <w:tcW w:w="1100" w:type="dxa"/>
            <w:vAlign w:val="bottom"/>
            <w:tcBorders>
              <w:bottom w:val="single" w:sz="8" w:color="auto"/>
            </w:tcBorders>
            <w:vMerge w:val="continue"/>
          </w:tcPr>
          <w:p>
            <w:pPr>
              <w:spacing w:after="0"/>
              <w:rPr>
                <w:sz w:val="16"/>
                <w:szCs w:val="16"/>
                <w:color w:val="auto"/>
              </w:rPr>
            </w:pPr>
          </w:p>
        </w:tc>
        <w:tc>
          <w:tcPr>
            <w:tcW w:w="1340" w:type="dxa"/>
            <w:vAlign w:val="bottom"/>
            <w:tcBorders>
              <w:bottom w:val="single" w:sz="8" w:color="auto"/>
            </w:tcBorders>
            <w:vMerge w:val="continue"/>
          </w:tcPr>
          <w:p>
            <w:pPr>
              <w:spacing w:after="0"/>
              <w:rPr>
                <w:sz w:val="16"/>
                <w:szCs w:val="16"/>
                <w:color w:val="auto"/>
              </w:rPr>
            </w:pPr>
          </w:p>
        </w:tc>
        <w:tc>
          <w:tcPr>
            <w:tcW w:w="1120" w:type="dxa"/>
            <w:vAlign w:val="bottom"/>
            <w:tcBorders>
              <w:bottom w:val="single" w:sz="8" w:color="auto"/>
            </w:tcBorders>
          </w:tcPr>
          <w:p>
            <w:pPr>
              <w:jc w:val="center"/>
              <w:ind w:right="8"/>
              <w:spacing w:after="0"/>
              <w:rPr>
                <w:sz w:val="20"/>
                <w:szCs w:val="20"/>
                <w:color w:val="auto"/>
              </w:rPr>
            </w:pPr>
            <w:r>
              <w:rPr>
                <w:rFonts w:ascii="Arial" w:cs="Arial" w:eastAsia="Arial" w:hAnsi="Arial"/>
                <w:sz w:val="14"/>
                <w:szCs w:val="14"/>
                <w:b w:val="1"/>
                <w:bCs w:val="1"/>
                <w:color w:val="auto"/>
                <w:w w:val="93"/>
              </w:rPr>
              <w:t>Performance</w:t>
            </w:r>
          </w:p>
        </w:tc>
        <w:tc>
          <w:tcPr>
            <w:tcW w:w="1640" w:type="dxa"/>
            <w:vAlign w:val="bottom"/>
            <w:tcBorders>
              <w:bottom w:val="single" w:sz="8" w:color="auto"/>
            </w:tcBorders>
          </w:tcPr>
          <w:p>
            <w:pPr>
              <w:jc w:val="right"/>
              <w:ind w:right="548"/>
              <w:spacing w:after="0"/>
              <w:rPr>
                <w:sz w:val="20"/>
                <w:szCs w:val="20"/>
                <w:color w:val="auto"/>
              </w:rPr>
            </w:pPr>
            <w:r>
              <w:rPr>
                <w:rFonts w:ascii="Arial" w:cs="Arial" w:eastAsia="Arial" w:hAnsi="Arial"/>
                <w:sz w:val="14"/>
                <w:szCs w:val="14"/>
                <w:b w:val="1"/>
                <w:bCs w:val="1"/>
                <w:color w:val="auto"/>
              </w:rPr>
              <w:t>Factor</w:t>
            </w:r>
          </w:p>
        </w:tc>
        <w:tc>
          <w:tcPr>
            <w:tcW w:w="0" w:type="dxa"/>
            <w:vAlign w:val="bottom"/>
          </w:tcPr>
          <w:p>
            <w:pPr>
              <w:spacing w:after="0"/>
              <w:rPr>
                <w:sz w:val="1"/>
                <w:szCs w:val="1"/>
                <w:color w:val="auto"/>
              </w:rPr>
            </w:pPr>
          </w:p>
        </w:tc>
      </w:tr>
      <w:tr>
        <w:trPr>
          <w:trHeight w:val="202"/>
        </w:trPr>
        <w:tc>
          <w:tcPr>
            <w:tcW w:w="3340" w:type="dxa"/>
            <w:vAlign w:val="bottom"/>
            <w:shd w:val="clear" w:color="auto" w:fill="CCEEFF"/>
          </w:tcPr>
          <w:p>
            <w:pPr>
              <w:ind w:left="40"/>
              <w:spacing w:after="0"/>
              <w:rPr>
                <w:sz w:val="20"/>
                <w:szCs w:val="20"/>
                <w:color w:val="auto"/>
              </w:rPr>
            </w:pPr>
            <w:r>
              <w:rPr>
                <w:rFonts w:ascii="Arial" w:cs="Arial" w:eastAsia="Arial" w:hAnsi="Arial"/>
                <w:sz w:val="14"/>
                <w:szCs w:val="14"/>
                <w:color w:val="auto"/>
              </w:rPr>
              <w:t>Per Share FFO (1)</w:t>
            </w:r>
          </w:p>
        </w:tc>
        <w:tc>
          <w:tcPr>
            <w:tcW w:w="2700" w:type="dxa"/>
            <w:vAlign w:val="bottom"/>
            <w:shd w:val="clear" w:color="auto" w:fill="CCEEFF"/>
          </w:tcPr>
          <w:p>
            <w:pPr>
              <w:jc w:val="center"/>
              <w:ind w:left="1348"/>
              <w:spacing w:after="0"/>
              <w:rPr>
                <w:sz w:val="20"/>
                <w:szCs w:val="20"/>
                <w:color w:val="auto"/>
              </w:rPr>
            </w:pPr>
            <w:r>
              <w:rPr>
                <w:rFonts w:ascii="Arial" w:cs="Arial" w:eastAsia="Arial" w:hAnsi="Arial"/>
                <w:sz w:val="14"/>
                <w:szCs w:val="14"/>
                <w:color w:val="auto"/>
                <w:w w:val="93"/>
              </w:rPr>
              <w:t>$3.465</w:t>
            </w:r>
          </w:p>
        </w:tc>
        <w:tc>
          <w:tcPr>
            <w:tcW w:w="11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3"/>
              </w:rPr>
              <w:t>$3.500</w:t>
            </w:r>
          </w:p>
        </w:tc>
        <w:tc>
          <w:tcPr>
            <w:tcW w:w="13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88"/>
              </w:rPr>
              <w:t>$3.570</w:t>
            </w:r>
          </w:p>
        </w:tc>
        <w:tc>
          <w:tcPr>
            <w:tcW w:w="1120" w:type="dxa"/>
            <w:vAlign w:val="bottom"/>
            <w:shd w:val="clear" w:color="auto" w:fill="CCEEFF"/>
          </w:tcPr>
          <w:p>
            <w:pPr>
              <w:jc w:val="center"/>
              <w:ind w:right="8"/>
              <w:spacing w:after="0"/>
              <w:rPr>
                <w:sz w:val="20"/>
                <w:szCs w:val="20"/>
                <w:color w:val="auto"/>
              </w:rPr>
            </w:pPr>
            <w:r>
              <w:rPr>
                <w:rFonts w:ascii="Arial" w:cs="Arial" w:eastAsia="Arial" w:hAnsi="Arial"/>
                <w:sz w:val="14"/>
                <w:szCs w:val="14"/>
                <w:color w:val="auto"/>
                <w:w w:val="93"/>
              </w:rPr>
              <w:t>$3.333</w:t>
            </w:r>
          </w:p>
        </w:tc>
        <w:tc>
          <w:tcPr>
            <w:tcW w:w="1640" w:type="dxa"/>
            <w:vAlign w:val="bottom"/>
            <w:shd w:val="clear" w:color="auto" w:fill="CCEEFF"/>
          </w:tcPr>
          <w:p>
            <w:pPr>
              <w:jc w:val="right"/>
              <w:ind w:right="328"/>
              <w:spacing w:after="0"/>
              <w:rPr>
                <w:sz w:val="20"/>
                <w:szCs w:val="20"/>
                <w:color w:val="auto"/>
              </w:rPr>
            </w:pPr>
            <w:r>
              <w:rPr>
                <w:rFonts w:ascii="Arial" w:cs="Arial" w:eastAsia="Arial" w:hAnsi="Arial"/>
                <w:sz w:val="14"/>
                <w:szCs w:val="14"/>
                <w:color w:val="auto"/>
              </w:rPr>
              <w:t>0%</w:t>
            </w:r>
          </w:p>
        </w:tc>
        <w:tc>
          <w:tcPr>
            <w:tcW w:w="0" w:type="dxa"/>
            <w:vAlign w:val="bottom"/>
          </w:tcPr>
          <w:p>
            <w:pPr>
              <w:spacing w:after="0"/>
              <w:rPr>
                <w:sz w:val="1"/>
                <w:szCs w:val="1"/>
                <w:color w:val="auto"/>
              </w:rPr>
            </w:pPr>
          </w:p>
        </w:tc>
      </w:tr>
      <w:tr>
        <w:trPr>
          <w:trHeight w:val="196"/>
        </w:trPr>
        <w:tc>
          <w:tcPr>
            <w:tcW w:w="3340" w:type="dxa"/>
            <w:vAlign w:val="bottom"/>
          </w:tcPr>
          <w:p>
            <w:pPr>
              <w:ind w:left="40"/>
              <w:spacing w:after="0"/>
              <w:rPr>
                <w:sz w:val="20"/>
                <w:szCs w:val="20"/>
                <w:color w:val="auto"/>
              </w:rPr>
            </w:pPr>
            <w:r>
              <w:rPr>
                <w:rFonts w:ascii="Arial" w:cs="Arial" w:eastAsia="Arial" w:hAnsi="Arial"/>
                <w:sz w:val="14"/>
                <w:szCs w:val="14"/>
                <w:color w:val="auto"/>
              </w:rPr>
              <w:t>Net Operating Income Growth</w:t>
            </w:r>
          </w:p>
        </w:tc>
        <w:tc>
          <w:tcPr>
            <w:tcW w:w="2700" w:type="dxa"/>
            <w:vAlign w:val="bottom"/>
          </w:tcPr>
          <w:p>
            <w:pPr>
              <w:jc w:val="center"/>
              <w:ind w:left="1348"/>
              <w:spacing w:after="0"/>
              <w:rPr>
                <w:sz w:val="20"/>
                <w:szCs w:val="20"/>
                <w:color w:val="auto"/>
              </w:rPr>
            </w:pPr>
            <w:r>
              <w:rPr>
                <w:rFonts w:ascii="Arial" w:cs="Arial" w:eastAsia="Arial" w:hAnsi="Arial"/>
                <w:sz w:val="14"/>
                <w:szCs w:val="14"/>
                <w:color w:val="auto"/>
                <w:w w:val="90"/>
              </w:rPr>
              <w:t>2.00%</w:t>
            </w:r>
          </w:p>
        </w:tc>
        <w:tc>
          <w:tcPr>
            <w:tcW w:w="1100" w:type="dxa"/>
            <w:vAlign w:val="bottom"/>
          </w:tcPr>
          <w:p>
            <w:pPr>
              <w:jc w:val="center"/>
              <w:spacing w:after="0"/>
              <w:rPr>
                <w:sz w:val="20"/>
                <w:szCs w:val="20"/>
                <w:color w:val="auto"/>
              </w:rPr>
            </w:pPr>
            <w:r>
              <w:rPr>
                <w:rFonts w:ascii="Arial" w:cs="Arial" w:eastAsia="Arial" w:hAnsi="Arial"/>
                <w:sz w:val="14"/>
                <w:szCs w:val="14"/>
                <w:color w:val="auto"/>
                <w:w w:val="90"/>
              </w:rPr>
              <w:t>3.25%</w:t>
            </w:r>
          </w:p>
        </w:tc>
        <w:tc>
          <w:tcPr>
            <w:tcW w:w="1340" w:type="dxa"/>
            <w:vAlign w:val="bottom"/>
          </w:tcPr>
          <w:p>
            <w:pPr>
              <w:jc w:val="center"/>
              <w:spacing w:after="0"/>
              <w:rPr>
                <w:sz w:val="20"/>
                <w:szCs w:val="20"/>
                <w:color w:val="auto"/>
              </w:rPr>
            </w:pPr>
            <w:r>
              <w:rPr>
                <w:rFonts w:ascii="Arial" w:cs="Arial" w:eastAsia="Arial" w:hAnsi="Arial"/>
                <w:sz w:val="14"/>
                <w:szCs w:val="14"/>
                <w:color w:val="auto"/>
                <w:w w:val="95"/>
              </w:rPr>
              <w:t>5.00%</w:t>
            </w:r>
          </w:p>
        </w:tc>
        <w:tc>
          <w:tcPr>
            <w:tcW w:w="1120" w:type="dxa"/>
            <w:vAlign w:val="bottom"/>
          </w:tcPr>
          <w:p>
            <w:pPr>
              <w:jc w:val="center"/>
              <w:ind w:right="8"/>
              <w:spacing w:after="0"/>
              <w:rPr>
                <w:sz w:val="20"/>
                <w:szCs w:val="20"/>
                <w:color w:val="auto"/>
              </w:rPr>
            </w:pPr>
            <w:r>
              <w:rPr>
                <w:rFonts w:ascii="Arial" w:cs="Arial" w:eastAsia="Arial" w:hAnsi="Arial"/>
                <w:sz w:val="14"/>
                <w:szCs w:val="14"/>
                <w:color w:val="auto"/>
                <w:w w:val="90"/>
              </w:rPr>
              <w:t>3.13%</w:t>
            </w:r>
          </w:p>
        </w:tc>
        <w:tc>
          <w:tcPr>
            <w:tcW w:w="1640" w:type="dxa"/>
            <w:vAlign w:val="bottom"/>
          </w:tcPr>
          <w:p>
            <w:pPr>
              <w:jc w:val="right"/>
              <w:ind w:right="328"/>
              <w:spacing w:after="0"/>
              <w:rPr>
                <w:sz w:val="20"/>
                <w:szCs w:val="20"/>
                <w:color w:val="auto"/>
              </w:rPr>
            </w:pPr>
            <w:r>
              <w:rPr>
                <w:rFonts w:ascii="Arial" w:cs="Arial" w:eastAsia="Arial" w:hAnsi="Arial"/>
                <w:sz w:val="14"/>
                <w:szCs w:val="14"/>
                <w:color w:val="auto"/>
              </w:rPr>
              <w:t>95%</w:t>
            </w:r>
          </w:p>
        </w:tc>
        <w:tc>
          <w:tcPr>
            <w:tcW w:w="0" w:type="dxa"/>
            <w:vAlign w:val="bottom"/>
          </w:tcPr>
          <w:p>
            <w:pPr>
              <w:spacing w:after="0"/>
              <w:rPr>
                <w:sz w:val="1"/>
                <w:szCs w:val="1"/>
                <w:color w:val="auto"/>
              </w:rPr>
            </w:pPr>
          </w:p>
        </w:tc>
      </w:tr>
      <w:tr>
        <w:trPr>
          <w:trHeight w:val="203"/>
        </w:trPr>
        <w:tc>
          <w:tcPr>
            <w:tcW w:w="3340" w:type="dxa"/>
            <w:vAlign w:val="bottom"/>
            <w:shd w:val="clear" w:color="auto" w:fill="CCEEFF"/>
          </w:tcPr>
          <w:p>
            <w:pPr>
              <w:ind w:left="40"/>
              <w:spacing w:after="0"/>
              <w:rPr>
                <w:sz w:val="20"/>
                <w:szCs w:val="20"/>
                <w:color w:val="auto"/>
              </w:rPr>
            </w:pPr>
            <w:r>
              <w:rPr>
                <w:rFonts w:ascii="Arial" w:cs="Arial" w:eastAsia="Arial" w:hAnsi="Arial"/>
                <w:sz w:val="14"/>
                <w:szCs w:val="14"/>
                <w:color w:val="auto"/>
              </w:rPr>
              <w:t>Average Occupancy</w:t>
            </w:r>
          </w:p>
        </w:tc>
        <w:tc>
          <w:tcPr>
            <w:tcW w:w="2700" w:type="dxa"/>
            <w:vAlign w:val="bottom"/>
            <w:shd w:val="clear" w:color="auto" w:fill="CCEEFF"/>
          </w:tcPr>
          <w:p>
            <w:pPr>
              <w:jc w:val="center"/>
              <w:ind w:left="1348"/>
              <w:spacing w:after="0"/>
              <w:rPr>
                <w:sz w:val="20"/>
                <w:szCs w:val="20"/>
                <w:color w:val="auto"/>
              </w:rPr>
            </w:pPr>
            <w:r>
              <w:rPr>
                <w:rFonts w:ascii="Arial" w:cs="Arial" w:eastAsia="Arial" w:hAnsi="Arial"/>
                <w:sz w:val="14"/>
                <w:szCs w:val="14"/>
                <w:color w:val="auto"/>
                <w:w w:val="92"/>
              </w:rPr>
              <w:t>90.50%</w:t>
            </w:r>
          </w:p>
        </w:tc>
        <w:tc>
          <w:tcPr>
            <w:tcW w:w="110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91.75%</w:t>
            </w:r>
          </w:p>
        </w:tc>
        <w:tc>
          <w:tcPr>
            <w:tcW w:w="13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6"/>
              </w:rPr>
              <w:t>93.50%</w:t>
            </w:r>
          </w:p>
        </w:tc>
        <w:tc>
          <w:tcPr>
            <w:tcW w:w="1120" w:type="dxa"/>
            <w:vAlign w:val="bottom"/>
            <w:shd w:val="clear" w:color="auto" w:fill="CCEEFF"/>
          </w:tcPr>
          <w:p>
            <w:pPr>
              <w:jc w:val="center"/>
              <w:ind w:right="8"/>
              <w:spacing w:after="0"/>
              <w:rPr>
                <w:sz w:val="20"/>
                <w:szCs w:val="20"/>
                <w:color w:val="auto"/>
              </w:rPr>
            </w:pPr>
            <w:r>
              <w:rPr>
                <w:rFonts w:ascii="Arial" w:cs="Arial" w:eastAsia="Arial" w:hAnsi="Arial"/>
                <w:sz w:val="14"/>
                <w:szCs w:val="14"/>
                <w:color w:val="auto"/>
                <w:w w:val="92"/>
              </w:rPr>
              <w:t>91.36%</w:t>
            </w:r>
          </w:p>
        </w:tc>
        <w:tc>
          <w:tcPr>
            <w:tcW w:w="1640" w:type="dxa"/>
            <w:vAlign w:val="bottom"/>
            <w:tcBorders>
              <w:bottom w:val="single" w:sz="8" w:color="auto"/>
            </w:tcBorders>
            <w:shd w:val="clear" w:color="auto" w:fill="CCEEFF"/>
          </w:tcPr>
          <w:p>
            <w:pPr>
              <w:jc w:val="right"/>
              <w:ind w:right="328"/>
              <w:spacing w:after="0"/>
              <w:rPr>
                <w:sz w:val="20"/>
                <w:szCs w:val="20"/>
                <w:color w:val="auto"/>
              </w:rPr>
            </w:pPr>
            <w:r>
              <w:rPr>
                <w:rFonts w:ascii="Arial" w:cs="Arial" w:eastAsia="Arial" w:hAnsi="Arial"/>
                <w:sz w:val="14"/>
                <w:szCs w:val="14"/>
                <w:color w:val="auto"/>
              </w:rPr>
              <w:t>84%</w:t>
            </w:r>
          </w:p>
        </w:tc>
        <w:tc>
          <w:tcPr>
            <w:tcW w:w="0" w:type="dxa"/>
            <w:vAlign w:val="bottom"/>
          </w:tcPr>
          <w:p>
            <w:pPr>
              <w:spacing w:after="0"/>
              <w:rPr>
                <w:sz w:val="1"/>
                <w:szCs w:val="1"/>
                <w:color w:val="auto"/>
              </w:rPr>
            </w:pPr>
          </w:p>
        </w:tc>
      </w:tr>
      <w:tr>
        <w:trPr>
          <w:trHeight w:val="243"/>
        </w:trPr>
        <w:tc>
          <w:tcPr>
            <w:tcW w:w="3340" w:type="dxa"/>
            <w:vAlign w:val="bottom"/>
          </w:tcPr>
          <w:p>
            <w:pPr>
              <w:ind w:left="40"/>
              <w:spacing w:after="0"/>
              <w:rPr>
                <w:sz w:val="20"/>
                <w:szCs w:val="20"/>
                <w:color w:val="auto"/>
              </w:rPr>
            </w:pPr>
            <w:r>
              <w:rPr>
                <w:rFonts w:ascii="Arial" w:cs="Arial" w:eastAsia="Arial" w:hAnsi="Arial"/>
                <w:sz w:val="14"/>
                <w:szCs w:val="14"/>
                <w:b w:val="1"/>
                <w:bCs w:val="1"/>
                <w:color w:val="auto"/>
              </w:rPr>
              <w:t>Average of the Factors</w:t>
            </w:r>
          </w:p>
        </w:tc>
        <w:tc>
          <w:tcPr>
            <w:tcW w:w="2700" w:type="dxa"/>
            <w:vAlign w:val="bottom"/>
          </w:tcPr>
          <w:p>
            <w:pPr>
              <w:spacing w:after="0"/>
              <w:rPr>
                <w:sz w:val="21"/>
                <w:szCs w:val="21"/>
                <w:color w:val="auto"/>
              </w:rPr>
            </w:pPr>
          </w:p>
        </w:tc>
        <w:tc>
          <w:tcPr>
            <w:tcW w:w="110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640" w:type="dxa"/>
            <w:vAlign w:val="bottom"/>
            <w:tcBorders>
              <w:bottom w:val="single" w:sz="8" w:color="auto"/>
            </w:tcBorders>
          </w:tcPr>
          <w:p>
            <w:pPr>
              <w:jc w:val="right"/>
              <w:ind w:right="308"/>
              <w:spacing w:after="0"/>
              <w:rPr>
                <w:sz w:val="20"/>
                <w:szCs w:val="20"/>
                <w:color w:val="auto"/>
              </w:rPr>
            </w:pPr>
            <w:r>
              <w:rPr>
                <w:rFonts w:ascii="Arial" w:cs="Arial" w:eastAsia="Arial" w:hAnsi="Arial"/>
                <w:sz w:val="14"/>
                <w:szCs w:val="14"/>
                <w:b w:val="1"/>
                <w:bCs w:val="1"/>
                <w:color w:val="auto"/>
              </w:rPr>
              <w:t>60%</w:t>
            </w:r>
          </w:p>
        </w:tc>
        <w:tc>
          <w:tcPr>
            <w:tcW w:w="0" w:type="dxa"/>
            <w:vAlign w:val="bottom"/>
          </w:tcPr>
          <w:p>
            <w:pPr>
              <w:spacing w:after="0"/>
              <w:rPr>
                <w:sz w:val="1"/>
                <w:szCs w:val="1"/>
                <w:color w:val="auto"/>
              </w:rPr>
            </w:pPr>
          </w:p>
        </w:tc>
      </w:tr>
      <w:tr>
        <w:trPr>
          <w:trHeight w:val="20"/>
        </w:trPr>
        <w:tc>
          <w:tcPr>
            <w:tcW w:w="3340" w:type="dxa"/>
            <w:vAlign w:val="bottom"/>
          </w:tcPr>
          <w:p>
            <w:pPr>
              <w:spacing w:after="0" w:line="20" w:lineRule="exact"/>
              <w:rPr>
                <w:sz w:val="1"/>
                <w:szCs w:val="1"/>
                <w:color w:val="auto"/>
              </w:rPr>
            </w:pPr>
          </w:p>
        </w:tc>
        <w:tc>
          <w:tcPr>
            <w:tcW w:w="270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6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92" w:lineRule="exact"/>
        <w:rPr>
          <w:sz w:val="20"/>
          <w:szCs w:val="20"/>
          <w:color w:val="auto"/>
        </w:rPr>
      </w:pPr>
    </w:p>
    <w:p>
      <w:pPr>
        <w:ind w:left="340" w:hanging="332"/>
        <w:spacing w:after="0"/>
        <w:tabs>
          <w:tab w:leader="none" w:pos="340" w:val="left"/>
        </w:tabs>
        <w:numPr>
          <w:ilvl w:val="0"/>
          <w:numId w:val="13"/>
        </w:numPr>
        <w:rPr>
          <w:rFonts w:ascii="Arial" w:cs="Arial" w:eastAsia="Arial" w:hAnsi="Arial"/>
          <w:sz w:val="14"/>
          <w:szCs w:val="14"/>
          <w:color w:val="auto"/>
        </w:rPr>
      </w:pPr>
      <w:r>
        <w:rPr>
          <w:rFonts w:ascii="Arial" w:cs="Arial" w:eastAsia="Arial" w:hAnsi="Arial"/>
          <w:sz w:val="14"/>
          <w:szCs w:val="14"/>
          <w:color w:val="auto"/>
        </w:rPr>
        <w:t>Excluding any gains or impairments associated with depreciable properties or joint venture interests and unusual charges or credits.</w:t>
      </w:r>
    </w:p>
    <w:p>
      <w:pPr>
        <w:spacing w:after="0" w:line="316" w:lineRule="exact"/>
        <w:rPr>
          <w:sz w:val="20"/>
          <w:szCs w:val="20"/>
          <w:color w:val="auto"/>
        </w:rPr>
      </w:pPr>
    </w:p>
    <w:p>
      <w:pPr>
        <w:ind w:right="120"/>
        <w:spacing w:after="0" w:line="387" w:lineRule="auto"/>
        <w:rPr>
          <w:sz w:val="20"/>
          <w:szCs w:val="20"/>
          <w:color w:val="auto"/>
        </w:rPr>
      </w:pPr>
      <w:r>
        <w:rPr>
          <w:rFonts w:ascii="Arial" w:cs="Arial" w:eastAsia="Arial" w:hAnsi="Arial"/>
          <w:sz w:val="17"/>
          <w:szCs w:val="17"/>
          <w:color w:val="auto"/>
        </w:rPr>
        <w:t>If the threshold level is not satisfied with respect to a particular factor, the actual performance factor would be zero with respect to that factor. If performance exceeds the threshold level but does not satisfy the target level, the actual performance factor would range on a continuum between 50% and 100% with respect to that factor. If performance is between the target level and the maximum level, the actual performance factor would range on a continuum between 100% and 200% with respect to that factor. The performance factor used to determine the amount an executive could earn in 2019 under the annual non-equity incentive program was the average of the three factors. Notwithstanding the formulas described above, our compensation and governance committee retains the discretion and flexibility to increase or decrease the actual performance factor for the chief executive officer and, after receiving input from the chief executive officer, for our other named executives to more appropriately reflect actual performance, market conditions, unanticipated circumstances and other factors.</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provides information about the performance-based metrics under our annual non-equity incentive program for 2020:</w:t>
      </w:r>
    </w:p>
    <w:p>
      <w:pPr>
        <w:spacing w:after="0" w:line="200" w:lineRule="exact"/>
        <w:rPr>
          <w:sz w:val="20"/>
          <w:szCs w:val="20"/>
          <w:color w:val="auto"/>
        </w:rPr>
      </w:pP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76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Factor</w:t>
            </w:r>
          </w:p>
        </w:tc>
        <w:tc>
          <w:tcPr>
            <w:tcW w:w="3480" w:type="dxa"/>
            <w:vAlign w:val="bottom"/>
            <w:tcBorders>
              <w:bottom w:val="single" w:sz="8" w:color="auto"/>
            </w:tcBorders>
          </w:tcPr>
          <w:p>
            <w:pPr>
              <w:ind w:left="1960"/>
              <w:spacing w:after="0"/>
              <w:rPr>
                <w:sz w:val="20"/>
                <w:szCs w:val="20"/>
                <w:color w:val="auto"/>
              </w:rPr>
            </w:pPr>
            <w:r>
              <w:rPr>
                <w:rFonts w:ascii="Arial" w:cs="Arial" w:eastAsia="Arial" w:hAnsi="Arial"/>
                <w:sz w:val="14"/>
                <w:szCs w:val="14"/>
                <w:b w:val="1"/>
                <w:bCs w:val="1"/>
                <w:color w:val="auto"/>
              </w:rPr>
              <w:t>Threshold (50%)</w:t>
            </w:r>
          </w:p>
        </w:tc>
        <w:tc>
          <w:tcPr>
            <w:tcW w:w="1860" w:type="dxa"/>
            <w:vAlign w:val="bottom"/>
            <w:tcBorders>
              <w:bottom w:val="single" w:sz="8" w:color="auto"/>
            </w:tcBorders>
          </w:tcPr>
          <w:p>
            <w:pPr>
              <w:ind w:left="460"/>
              <w:spacing w:after="0"/>
              <w:rPr>
                <w:sz w:val="20"/>
                <w:szCs w:val="20"/>
                <w:color w:val="auto"/>
              </w:rPr>
            </w:pPr>
            <w:r>
              <w:rPr>
                <w:rFonts w:ascii="Arial" w:cs="Arial" w:eastAsia="Arial" w:hAnsi="Arial"/>
                <w:sz w:val="14"/>
                <w:szCs w:val="14"/>
                <w:b w:val="1"/>
                <w:bCs w:val="1"/>
                <w:color w:val="auto"/>
              </w:rPr>
              <w:t>Target (100%)</w:t>
            </w:r>
          </w:p>
        </w:tc>
        <w:tc>
          <w:tcPr>
            <w:tcW w:w="2140" w:type="dxa"/>
            <w:vAlign w:val="bottom"/>
            <w:tcBorders>
              <w:bottom w:val="single" w:sz="8" w:color="auto"/>
            </w:tcBorders>
          </w:tcPr>
          <w:p>
            <w:pPr>
              <w:ind w:left="500"/>
              <w:spacing w:after="0"/>
              <w:rPr>
                <w:sz w:val="20"/>
                <w:szCs w:val="20"/>
                <w:color w:val="auto"/>
              </w:rPr>
            </w:pPr>
            <w:r>
              <w:rPr>
                <w:rFonts w:ascii="Arial" w:cs="Arial" w:eastAsia="Arial" w:hAnsi="Arial"/>
                <w:sz w:val="14"/>
                <w:szCs w:val="14"/>
                <w:b w:val="1"/>
                <w:bCs w:val="1"/>
                <w:color w:val="auto"/>
              </w:rPr>
              <w:t>Maximum (200%)</w:t>
            </w:r>
          </w:p>
        </w:tc>
      </w:tr>
      <w:tr>
        <w:trPr>
          <w:trHeight w:val="202"/>
        </w:trPr>
        <w:tc>
          <w:tcPr>
            <w:tcW w:w="3760" w:type="dxa"/>
            <w:vAlign w:val="bottom"/>
            <w:shd w:val="clear" w:color="auto" w:fill="CCEEFF"/>
          </w:tcPr>
          <w:p>
            <w:pPr>
              <w:ind w:left="40"/>
              <w:spacing w:after="0"/>
              <w:rPr>
                <w:sz w:val="20"/>
                <w:szCs w:val="20"/>
                <w:color w:val="auto"/>
              </w:rPr>
            </w:pPr>
            <w:r>
              <w:rPr>
                <w:rFonts w:ascii="Arial" w:cs="Arial" w:eastAsia="Arial" w:hAnsi="Arial"/>
                <w:sz w:val="14"/>
                <w:szCs w:val="14"/>
                <w:color w:val="auto"/>
              </w:rPr>
              <w:t>Per Share FFO (1)</w:t>
            </w:r>
          </w:p>
        </w:tc>
        <w:tc>
          <w:tcPr>
            <w:tcW w:w="3480" w:type="dxa"/>
            <w:vAlign w:val="bottom"/>
            <w:shd w:val="clear" w:color="auto" w:fill="CCEEFF"/>
          </w:tcPr>
          <w:p>
            <w:pPr>
              <w:jc w:val="center"/>
              <w:ind w:left="1448"/>
              <w:spacing w:after="0"/>
              <w:rPr>
                <w:sz w:val="20"/>
                <w:szCs w:val="20"/>
                <w:color w:val="auto"/>
              </w:rPr>
            </w:pPr>
            <w:r>
              <w:rPr>
                <w:rFonts w:ascii="Arial" w:cs="Arial" w:eastAsia="Arial" w:hAnsi="Arial"/>
                <w:sz w:val="14"/>
                <w:szCs w:val="14"/>
                <w:color w:val="auto"/>
                <w:w w:val="91"/>
              </w:rPr>
              <w:t>$3.59</w:t>
            </w:r>
          </w:p>
        </w:tc>
        <w:tc>
          <w:tcPr>
            <w:tcW w:w="18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$3.66</w:t>
            </w:r>
          </w:p>
        </w:tc>
        <w:tc>
          <w:tcPr>
            <w:tcW w:w="21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1"/>
              </w:rPr>
              <w:t>$3.73</w:t>
            </w:r>
          </w:p>
        </w:tc>
      </w:tr>
      <w:tr>
        <w:trPr>
          <w:trHeight w:val="197"/>
        </w:trPr>
        <w:tc>
          <w:tcPr>
            <w:tcW w:w="3760" w:type="dxa"/>
            <w:vAlign w:val="bottom"/>
          </w:tcPr>
          <w:p>
            <w:pPr>
              <w:ind w:left="40"/>
              <w:spacing w:after="0"/>
              <w:rPr>
                <w:sz w:val="20"/>
                <w:szCs w:val="20"/>
                <w:color w:val="auto"/>
              </w:rPr>
            </w:pPr>
            <w:r>
              <w:rPr>
                <w:rFonts w:ascii="Arial" w:cs="Arial" w:eastAsia="Arial" w:hAnsi="Arial"/>
                <w:sz w:val="14"/>
                <w:szCs w:val="14"/>
                <w:color w:val="auto"/>
              </w:rPr>
              <w:t>Net Operating Income Growth</w:t>
            </w:r>
          </w:p>
        </w:tc>
        <w:tc>
          <w:tcPr>
            <w:tcW w:w="3480" w:type="dxa"/>
            <w:vAlign w:val="bottom"/>
          </w:tcPr>
          <w:p>
            <w:pPr>
              <w:jc w:val="center"/>
              <w:ind w:left="1428"/>
              <w:spacing w:after="0"/>
              <w:rPr>
                <w:sz w:val="20"/>
                <w:szCs w:val="20"/>
                <w:color w:val="auto"/>
              </w:rPr>
            </w:pPr>
            <w:r>
              <w:rPr>
                <w:rFonts w:ascii="Arial" w:cs="Arial" w:eastAsia="Arial" w:hAnsi="Arial"/>
                <w:sz w:val="14"/>
                <w:szCs w:val="14"/>
                <w:color w:val="auto"/>
                <w:w w:val="95"/>
              </w:rPr>
              <w:t>2.00%</w:t>
            </w:r>
          </w:p>
        </w:tc>
        <w:tc>
          <w:tcPr>
            <w:tcW w:w="1860" w:type="dxa"/>
            <w:vAlign w:val="bottom"/>
          </w:tcPr>
          <w:p>
            <w:pPr>
              <w:jc w:val="center"/>
              <w:spacing w:after="0"/>
              <w:rPr>
                <w:sz w:val="20"/>
                <w:szCs w:val="20"/>
                <w:color w:val="auto"/>
              </w:rPr>
            </w:pPr>
            <w:r>
              <w:rPr>
                <w:rFonts w:ascii="Arial" w:cs="Arial" w:eastAsia="Arial" w:hAnsi="Arial"/>
                <w:sz w:val="14"/>
                <w:szCs w:val="14"/>
                <w:color w:val="auto"/>
                <w:w w:val="95"/>
              </w:rPr>
              <w:t>3.25%</w:t>
            </w:r>
          </w:p>
        </w:tc>
        <w:tc>
          <w:tcPr>
            <w:tcW w:w="2140" w:type="dxa"/>
            <w:vAlign w:val="bottom"/>
          </w:tcPr>
          <w:p>
            <w:pPr>
              <w:jc w:val="center"/>
              <w:spacing w:after="0"/>
              <w:rPr>
                <w:sz w:val="20"/>
                <w:szCs w:val="20"/>
                <w:color w:val="auto"/>
              </w:rPr>
            </w:pPr>
            <w:r>
              <w:rPr>
                <w:rFonts w:ascii="Arial" w:cs="Arial" w:eastAsia="Arial" w:hAnsi="Arial"/>
                <w:sz w:val="14"/>
                <w:szCs w:val="14"/>
                <w:color w:val="auto"/>
                <w:w w:val="95"/>
              </w:rPr>
              <w:t>5.00%</w:t>
            </w:r>
          </w:p>
        </w:tc>
      </w:tr>
      <w:tr>
        <w:trPr>
          <w:trHeight w:val="208"/>
        </w:trPr>
        <w:tc>
          <w:tcPr>
            <w:tcW w:w="3760" w:type="dxa"/>
            <w:vAlign w:val="bottom"/>
            <w:shd w:val="clear" w:color="auto" w:fill="CCEEFF"/>
          </w:tcPr>
          <w:p>
            <w:pPr>
              <w:ind w:left="40"/>
              <w:spacing w:after="0"/>
              <w:rPr>
                <w:sz w:val="20"/>
                <w:szCs w:val="20"/>
                <w:color w:val="auto"/>
              </w:rPr>
            </w:pPr>
            <w:r>
              <w:rPr>
                <w:rFonts w:ascii="Arial" w:cs="Arial" w:eastAsia="Arial" w:hAnsi="Arial"/>
                <w:sz w:val="14"/>
                <w:szCs w:val="14"/>
                <w:color w:val="auto"/>
              </w:rPr>
              <w:t>Average Occupancy</w:t>
            </w:r>
          </w:p>
        </w:tc>
        <w:tc>
          <w:tcPr>
            <w:tcW w:w="3480" w:type="dxa"/>
            <w:vAlign w:val="bottom"/>
            <w:shd w:val="clear" w:color="auto" w:fill="CCEEFF"/>
          </w:tcPr>
          <w:p>
            <w:pPr>
              <w:jc w:val="center"/>
              <w:ind w:left="1448"/>
              <w:spacing w:after="0"/>
              <w:rPr>
                <w:sz w:val="20"/>
                <w:szCs w:val="20"/>
                <w:color w:val="auto"/>
              </w:rPr>
            </w:pPr>
            <w:r>
              <w:rPr>
                <w:rFonts w:ascii="Arial" w:cs="Arial" w:eastAsia="Arial" w:hAnsi="Arial"/>
                <w:sz w:val="14"/>
                <w:szCs w:val="14"/>
                <w:color w:val="auto"/>
                <w:w w:val="92"/>
              </w:rPr>
              <w:t>90.50%</w:t>
            </w:r>
          </w:p>
        </w:tc>
        <w:tc>
          <w:tcPr>
            <w:tcW w:w="186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91.75%</w:t>
            </w:r>
          </w:p>
        </w:tc>
        <w:tc>
          <w:tcPr>
            <w:tcW w:w="214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2"/>
              </w:rPr>
              <w:t>93.50%</w:t>
            </w:r>
          </w:p>
        </w:tc>
      </w:tr>
      <w:tr>
        <w:trPr>
          <w:trHeight w:val="186"/>
        </w:trPr>
        <w:tc>
          <w:tcPr>
            <w:tcW w:w="3760" w:type="dxa"/>
            <w:vAlign w:val="bottom"/>
          </w:tcPr>
          <w:p>
            <w:pPr>
              <w:spacing w:after="0"/>
              <w:rPr>
                <w:sz w:val="20"/>
                <w:szCs w:val="20"/>
                <w:color w:val="auto"/>
              </w:rPr>
            </w:pPr>
            <w:r>
              <w:rPr>
                <w:rFonts w:ascii="Arial" w:cs="Arial" w:eastAsia="Arial" w:hAnsi="Arial"/>
                <w:sz w:val="14"/>
                <w:szCs w:val="14"/>
                <w:b w:val="1"/>
                <w:bCs w:val="1"/>
                <w:color w:val="auto"/>
              </w:rPr>
              <w:t>__________</w:t>
            </w:r>
          </w:p>
        </w:tc>
        <w:tc>
          <w:tcPr>
            <w:tcW w:w="3480" w:type="dxa"/>
            <w:vAlign w:val="bottom"/>
          </w:tcPr>
          <w:p>
            <w:pPr>
              <w:spacing w:after="0"/>
              <w:rPr>
                <w:sz w:val="16"/>
                <w:szCs w:val="16"/>
                <w:color w:val="auto"/>
              </w:rPr>
            </w:pPr>
          </w:p>
        </w:tc>
        <w:tc>
          <w:tcPr>
            <w:tcW w:w="1860" w:type="dxa"/>
            <w:vAlign w:val="bottom"/>
          </w:tcPr>
          <w:p>
            <w:pPr>
              <w:spacing w:after="0"/>
              <w:rPr>
                <w:sz w:val="16"/>
                <w:szCs w:val="16"/>
                <w:color w:val="auto"/>
              </w:rPr>
            </w:pPr>
          </w:p>
        </w:tc>
        <w:tc>
          <w:tcPr>
            <w:tcW w:w="2140" w:type="dxa"/>
            <w:vAlign w:val="bottom"/>
          </w:tcPr>
          <w:p>
            <w:pPr>
              <w:spacing w:after="0"/>
              <w:rPr>
                <w:sz w:val="16"/>
                <w:szCs w:val="16"/>
                <w:color w:val="auto"/>
              </w:rPr>
            </w:pPr>
          </w:p>
        </w:tc>
      </w:tr>
    </w:tbl>
    <w:p>
      <w:pPr>
        <w:spacing w:after="0" w:line="52" w:lineRule="exact"/>
        <w:rPr>
          <w:sz w:val="20"/>
          <w:szCs w:val="20"/>
          <w:color w:val="auto"/>
        </w:rPr>
      </w:pPr>
    </w:p>
    <w:p>
      <w:pPr>
        <w:ind w:left="340" w:right="420" w:hanging="332"/>
        <w:spacing w:after="0" w:line="393" w:lineRule="auto"/>
        <w:tabs>
          <w:tab w:leader="none" w:pos="340" w:val="left"/>
        </w:tabs>
        <w:numPr>
          <w:ilvl w:val="0"/>
          <w:numId w:val="14"/>
        </w:numPr>
        <w:rPr>
          <w:rFonts w:ascii="Arial" w:cs="Arial" w:eastAsia="Arial" w:hAnsi="Arial"/>
          <w:sz w:val="14"/>
          <w:szCs w:val="14"/>
          <w:color w:val="auto"/>
        </w:rPr>
      </w:pPr>
      <w:r>
        <w:rPr>
          <w:rFonts w:ascii="Arial" w:cs="Arial" w:eastAsia="Arial" w:hAnsi="Arial"/>
          <w:sz w:val="14"/>
          <w:szCs w:val="14"/>
          <w:color w:val="auto"/>
        </w:rPr>
        <w:t>Excluding any gains or impairments associated with depreciable properties or joint venture interests and any unusual charges or credits that may occur. To the extent average leverage throughout the year is more than 37.6% or less than 36.6%, the resulting effects on Per Share FFO will also be excluded.</w:t>
      </w:r>
    </w:p>
    <w:p>
      <w:pPr>
        <w:spacing w:after="0" w:line="18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Bonuses Earned in 2019</w:t>
      </w:r>
    </w:p>
    <w:p>
      <w:pPr>
        <w:spacing w:after="0" w:line="324" w:lineRule="exact"/>
        <w:rPr>
          <w:sz w:val="20"/>
          <w:szCs w:val="20"/>
          <w:color w:val="auto"/>
        </w:rPr>
      </w:pPr>
    </w:p>
    <w:p>
      <w:pPr>
        <w:ind w:right="200"/>
        <w:spacing w:after="0" w:line="387" w:lineRule="auto"/>
        <w:rPr>
          <w:sz w:val="20"/>
          <w:szCs w:val="20"/>
          <w:color w:val="auto"/>
        </w:rPr>
      </w:pPr>
      <w:r>
        <w:rPr>
          <w:rFonts w:ascii="Arial" w:cs="Arial" w:eastAsia="Arial" w:hAnsi="Arial"/>
          <w:sz w:val="18"/>
          <w:szCs w:val="18"/>
          <w:color w:val="auto"/>
        </w:rPr>
        <w:t>In addition to amounts earned under our annual non-equity incentive program, the compensation and governance committee approved the following cash bonuses to each of our named executives for excellent individual and team-oriented performance for 2019:</w:t>
      </w:r>
    </w:p>
    <w:p>
      <w:pPr>
        <w:spacing w:after="0" w:line="26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2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Name</w:t>
            </w:r>
          </w:p>
        </w:tc>
        <w:tc>
          <w:tcPr>
            <w:tcW w:w="8000" w:type="dxa"/>
            <w:vAlign w:val="bottom"/>
            <w:tcBorders>
              <w:bottom w:val="single" w:sz="8" w:color="auto"/>
            </w:tcBorders>
          </w:tcPr>
          <w:p>
            <w:pPr>
              <w:jc w:val="right"/>
              <w:ind w:right="1248"/>
              <w:spacing w:after="0"/>
              <w:rPr>
                <w:sz w:val="20"/>
                <w:szCs w:val="20"/>
                <w:color w:val="auto"/>
              </w:rPr>
            </w:pPr>
            <w:r>
              <w:rPr>
                <w:rFonts w:ascii="Arial" w:cs="Arial" w:eastAsia="Arial" w:hAnsi="Arial"/>
                <w:sz w:val="14"/>
                <w:szCs w:val="14"/>
                <w:b w:val="1"/>
                <w:bCs w:val="1"/>
                <w:color w:val="auto"/>
              </w:rPr>
              <w:t>Bonus</w:t>
            </w:r>
          </w:p>
        </w:tc>
      </w:tr>
      <w:tr>
        <w:trPr>
          <w:trHeight w:val="196"/>
        </w:trPr>
        <w:tc>
          <w:tcPr>
            <w:tcW w:w="324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Edward J. Fritsch</w:t>
            </w:r>
          </w:p>
        </w:tc>
        <w:tc>
          <w:tcPr>
            <w:tcW w:w="8000" w:type="dxa"/>
            <w:vAlign w:val="bottom"/>
            <w:tcBorders>
              <w:bottom w:val="single" w:sz="8" w:color="auto"/>
            </w:tcBorders>
            <w:shd w:val="clear" w:color="auto" w:fill="CCEEFF"/>
          </w:tcPr>
          <w:p>
            <w:pPr>
              <w:jc w:val="right"/>
              <w:ind w:right="848"/>
              <w:spacing w:after="0"/>
              <w:rPr>
                <w:sz w:val="20"/>
                <w:szCs w:val="20"/>
                <w:color w:val="auto"/>
              </w:rPr>
            </w:pPr>
            <w:r>
              <w:rPr>
                <w:rFonts w:ascii="Arial" w:cs="Arial" w:eastAsia="Arial" w:hAnsi="Arial"/>
                <w:sz w:val="14"/>
                <w:szCs w:val="14"/>
                <w:color w:val="auto"/>
              </w:rPr>
              <w:t>$230,000</w:t>
            </w:r>
          </w:p>
        </w:tc>
      </w:tr>
      <w:tr>
        <w:trPr>
          <w:trHeight w:val="196"/>
        </w:trPr>
        <w:tc>
          <w:tcPr>
            <w:tcW w:w="324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Theodore J. Klinck</w:t>
            </w:r>
          </w:p>
        </w:tc>
        <w:tc>
          <w:tcPr>
            <w:tcW w:w="8000" w:type="dxa"/>
            <w:vAlign w:val="bottom"/>
            <w:tcBorders>
              <w:bottom w:val="single" w:sz="8" w:color="auto"/>
            </w:tcBorders>
          </w:tcPr>
          <w:p>
            <w:pPr>
              <w:jc w:val="right"/>
              <w:ind w:right="848"/>
              <w:spacing w:after="0"/>
              <w:rPr>
                <w:sz w:val="20"/>
                <w:szCs w:val="20"/>
                <w:color w:val="auto"/>
              </w:rPr>
            </w:pPr>
            <w:r>
              <w:rPr>
                <w:rFonts w:ascii="Arial" w:cs="Arial" w:eastAsia="Arial" w:hAnsi="Arial"/>
                <w:sz w:val="14"/>
                <w:szCs w:val="14"/>
                <w:color w:val="auto"/>
              </w:rPr>
              <w:t>$185,000</w:t>
            </w:r>
          </w:p>
        </w:tc>
      </w:tr>
      <w:tr>
        <w:trPr>
          <w:trHeight w:val="196"/>
        </w:trPr>
        <w:tc>
          <w:tcPr>
            <w:tcW w:w="324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Mark F. Mulhern</w:t>
            </w:r>
          </w:p>
        </w:tc>
        <w:tc>
          <w:tcPr>
            <w:tcW w:w="8000" w:type="dxa"/>
            <w:vAlign w:val="bottom"/>
            <w:tcBorders>
              <w:bottom w:val="single" w:sz="8" w:color="auto"/>
            </w:tcBorders>
            <w:shd w:val="clear" w:color="auto" w:fill="CCEEFF"/>
          </w:tcPr>
          <w:p>
            <w:pPr>
              <w:jc w:val="right"/>
              <w:ind w:right="848"/>
              <w:spacing w:after="0"/>
              <w:rPr>
                <w:sz w:val="20"/>
                <w:szCs w:val="20"/>
                <w:color w:val="auto"/>
              </w:rPr>
            </w:pPr>
            <w:r>
              <w:rPr>
                <w:rFonts w:ascii="Arial" w:cs="Arial" w:eastAsia="Arial" w:hAnsi="Arial"/>
                <w:sz w:val="14"/>
                <w:szCs w:val="14"/>
                <w:color w:val="auto"/>
              </w:rPr>
              <w:t>$135,000</w:t>
            </w:r>
          </w:p>
        </w:tc>
      </w:tr>
      <w:tr>
        <w:trPr>
          <w:trHeight w:val="196"/>
        </w:trPr>
        <w:tc>
          <w:tcPr>
            <w:tcW w:w="324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Brian M. Leary</w:t>
            </w:r>
          </w:p>
        </w:tc>
        <w:tc>
          <w:tcPr>
            <w:tcW w:w="8000" w:type="dxa"/>
            <w:vAlign w:val="bottom"/>
            <w:tcBorders>
              <w:bottom w:val="single" w:sz="8" w:color="auto"/>
            </w:tcBorders>
          </w:tcPr>
          <w:p>
            <w:pPr>
              <w:jc w:val="right"/>
              <w:ind w:right="848"/>
              <w:spacing w:after="0"/>
              <w:rPr>
                <w:sz w:val="20"/>
                <w:szCs w:val="20"/>
                <w:color w:val="auto"/>
              </w:rPr>
            </w:pPr>
            <w:r>
              <w:rPr>
                <w:rFonts w:ascii="Arial" w:cs="Arial" w:eastAsia="Arial" w:hAnsi="Arial"/>
                <w:sz w:val="14"/>
                <w:szCs w:val="14"/>
                <w:color w:val="auto"/>
              </w:rPr>
              <w:t>$76,394</w:t>
            </w:r>
          </w:p>
        </w:tc>
      </w:tr>
      <w:tr>
        <w:trPr>
          <w:trHeight w:val="196"/>
        </w:trPr>
        <w:tc>
          <w:tcPr>
            <w:tcW w:w="324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Jeffrey D. Miller</w:t>
            </w:r>
          </w:p>
        </w:tc>
        <w:tc>
          <w:tcPr>
            <w:tcW w:w="8000" w:type="dxa"/>
            <w:vAlign w:val="bottom"/>
            <w:tcBorders>
              <w:bottom w:val="single" w:sz="8" w:color="auto"/>
            </w:tcBorders>
            <w:shd w:val="clear" w:color="auto" w:fill="CCEEFF"/>
          </w:tcPr>
          <w:p>
            <w:pPr>
              <w:jc w:val="right"/>
              <w:ind w:right="848"/>
              <w:spacing w:after="0"/>
              <w:rPr>
                <w:sz w:val="20"/>
                <w:szCs w:val="20"/>
                <w:color w:val="auto"/>
              </w:rPr>
            </w:pPr>
            <w:r>
              <w:rPr>
                <w:rFonts w:ascii="Arial" w:cs="Arial" w:eastAsia="Arial" w:hAnsi="Arial"/>
                <w:sz w:val="14"/>
                <w:szCs w:val="14"/>
                <w:color w:val="auto"/>
              </w:rPr>
              <w:t>$85,000</w:t>
            </w:r>
          </w:p>
        </w:tc>
      </w:tr>
      <w:tr>
        <w:trPr>
          <w:trHeight w:val="196"/>
        </w:trPr>
        <w:tc>
          <w:tcPr>
            <w:tcW w:w="324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Brendan C. Maiorana</w:t>
            </w:r>
          </w:p>
        </w:tc>
        <w:tc>
          <w:tcPr>
            <w:tcW w:w="8000" w:type="dxa"/>
            <w:vAlign w:val="bottom"/>
            <w:tcBorders>
              <w:bottom w:val="single" w:sz="8" w:color="auto"/>
            </w:tcBorders>
          </w:tcPr>
          <w:p>
            <w:pPr>
              <w:jc w:val="right"/>
              <w:ind w:right="848"/>
              <w:spacing w:after="0"/>
              <w:rPr>
                <w:sz w:val="20"/>
                <w:szCs w:val="20"/>
                <w:color w:val="auto"/>
              </w:rPr>
            </w:pPr>
            <w:r>
              <w:rPr>
                <w:rFonts w:ascii="Arial" w:cs="Arial" w:eastAsia="Arial" w:hAnsi="Arial"/>
                <w:sz w:val="14"/>
                <w:szCs w:val="14"/>
                <w:color w:val="auto"/>
              </w:rPr>
              <w:t>$55,000</w:t>
            </w:r>
          </w:p>
        </w:tc>
      </w:tr>
      <w:tr>
        <w:trPr>
          <w:trHeight w:val="608"/>
        </w:trPr>
        <w:tc>
          <w:tcPr>
            <w:tcW w:w="3240" w:type="dxa"/>
            <w:vAlign w:val="bottom"/>
          </w:tcPr>
          <w:p>
            <w:pPr>
              <w:spacing w:after="0"/>
              <w:rPr>
                <w:sz w:val="20"/>
                <w:szCs w:val="20"/>
                <w:color w:val="auto"/>
              </w:rPr>
            </w:pPr>
            <w:r>
              <w:rPr>
                <w:rFonts w:ascii="Arial" w:cs="Arial" w:eastAsia="Arial" w:hAnsi="Arial"/>
                <w:sz w:val="14"/>
                <w:szCs w:val="14"/>
                <w:b w:val="1"/>
                <w:bCs w:val="1"/>
                <w:color w:val="0086C3"/>
              </w:rPr>
              <w:t>Highwoods Properties | 2020 Proxy Statement</w:t>
            </w:r>
          </w:p>
        </w:tc>
        <w:tc>
          <w:tcPr>
            <w:tcW w:w="8000" w:type="dxa"/>
            <w:vAlign w:val="bottom"/>
          </w:tcPr>
          <w:p>
            <w:pPr>
              <w:jc w:val="right"/>
              <w:ind w:right="7688"/>
              <w:spacing w:after="0"/>
              <w:rPr>
                <w:sz w:val="20"/>
                <w:szCs w:val="20"/>
                <w:color w:val="auto"/>
              </w:rPr>
            </w:pPr>
            <w:r>
              <w:rPr>
                <w:rFonts w:ascii="Arial" w:cs="Arial" w:eastAsia="Arial" w:hAnsi="Arial"/>
                <w:sz w:val="14"/>
                <w:szCs w:val="14"/>
                <w:b w:val="1"/>
                <w:bCs w:val="1"/>
                <w:color w:val="0086C3"/>
              </w:rPr>
              <w:t>28</w:t>
            </w:r>
          </w:p>
        </w:tc>
      </w:tr>
    </w:tbl>
    <w:p>
      <w:pPr>
        <w:sectPr>
          <w:pgSz w:w="11900" w:h="16838" w:orient="portrait"/>
          <w:cols w:equalWidth="0" w:num="1">
            <w:col w:w="11240"/>
          </w:cols>
          <w:pgMar w:left="320" w:top="395" w:right="339" w:bottom="1440" w:gutter="0" w:footer="0" w:header="0"/>
        </w:sectPr>
      </w:pPr>
    </w:p>
    <w:bookmarkStart w:id="30" w:name="page31"/>
    <w:bookmarkEnd w:id="30"/>
    <w:p>
      <w:pPr>
        <w:ind w:right="40"/>
        <w:spacing w:after="0" w:line="409" w:lineRule="auto"/>
        <w:rPr>
          <w:sz w:val="20"/>
          <w:szCs w:val="20"/>
          <w:color w:val="auto"/>
        </w:rPr>
      </w:pPr>
      <w:r>
        <w:rPr>
          <w:rFonts w:ascii="Arial" w:cs="Arial" w:eastAsia="Arial" w:hAnsi="Arial"/>
          <w:sz w:val="16"/>
          <w:szCs w:val="16"/>
          <w:color w:val="auto"/>
        </w:rPr>
        <w:t>In 2019, the Company’s FFO was $3.333 per share, or $0.132 below the threshold level and $0.167 below the target level for the FFO metric under the 2019 annual non-equity incentive program. The Company’s FFO per share was significantly impacted by two items not contemplated by the compensation and governance committee at the time it established the threshold, target and maximum levels for the FFO factor. First, as part of our market rotation plan to enter the Charlotte market, we announced on August 21, 2019 a two-phased plan to exit the Greensboro and Memphis markets. The net impact of the market rotation plan, primarily severance costs and land impairments relating to our planned exit of Greensboro and Memphis, reduced FFO by $0.059 per share. Second, the sudden closure on March 1, 2019 of Laser Spine Institute, which previously leased a 176,000 square foot building in Tampa, resulted in $0.113 per share of non-operational balance sheet credit losses and write-offs. Excluding these two unanticipated items, FFO would have been $3.505 per share, slightly above the target level of $3.50 per share. These bonuses are intended to roughly approximate the additional amounts the named executives would have earned under the 2019 annual non-equity incentive program had the Company’s FFO in 2019 achieved the target level of $3.50 per share. In making its decision to award these bonuses, the committee noted the net operating income growth and average occupancy metrics under the 2019 annual non-equity incentive program were both significantly impacted by Laser Spine's sudden closure. The committee further noted that 92,000 square feet of the space vacated by Laser Spine has already been backfilled on favorable economic terms, our Charlotte market entry with the $436 million acquisition of Bank of America Tower at Legacy Union has closed and, with approximately 75% of our planned phase one dispositions already completed, we remain on track with regard to our planned exits of Greensboro and Memphis.</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Equity Incentive Compensation-Overview</w:t>
      </w:r>
    </w:p>
    <w:p>
      <w:pPr>
        <w:spacing w:after="0" w:line="324" w:lineRule="exact"/>
        <w:rPr>
          <w:sz w:val="20"/>
          <w:szCs w:val="20"/>
          <w:color w:val="auto"/>
        </w:rPr>
      </w:pPr>
    </w:p>
    <w:p>
      <w:pPr>
        <w:ind w:right="60"/>
        <w:spacing w:after="0" w:line="391" w:lineRule="auto"/>
        <w:rPr>
          <w:sz w:val="20"/>
          <w:szCs w:val="20"/>
          <w:color w:val="auto"/>
        </w:rPr>
      </w:pPr>
      <w:r>
        <w:rPr>
          <w:rFonts w:ascii="Arial" w:cs="Arial" w:eastAsia="Arial" w:hAnsi="Arial"/>
          <w:sz w:val="17"/>
          <w:szCs w:val="17"/>
          <w:color w:val="auto"/>
        </w:rPr>
        <w:t>Our officers are eligible to receive equity incentive compensation that promotes our long-term success by aligning their interests with the interests of our stockholders. The equity incentive awards provide executive officers with an ownership interest in our company and a direct and demonstrable stake in our success to the extent of their position, responsibility, overall impact and contribution. We have adopted stock ownership guidelines for all of our officers. For additional information, see “Corporate Governance and Board Matters - Stock Ownership Guidelines.” Such awards, which are issued under our 2015 long-term equity incentive plan, are typically granted during the first quarter of each year.</w:t>
      </w:r>
    </w:p>
    <w:p>
      <w:pPr>
        <w:spacing w:after="0" w:line="176" w:lineRule="exact"/>
        <w:rPr>
          <w:sz w:val="20"/>
          <w:szCs w:val="20"/>
          <w:color w:val="auto"/>
        </w:rPr>
      </w:pPr>
    </w:p>
    <w:p>
      <w:pPr>
        <w:spacing w:after="0" w:line="387" w:lineRule="auto"/>
        <w:rPr>
          <w:sz w:val="20"/>
          <w:szCs w:val="20"/>
          <w:color w:val="auto"/>
        </w:rPr>
      </w:pPr>
      <w:r>
        <w:rPr>
          <w:rFonts w:ascii="Arial" w:cs="Arial" w:eastAsia="Arial" w:hAnsi="Arial"/>
          <w:sz w:val="18"/>
          <w:szCs w:val="18"/>
          <w:color w:val="auto"/>
        </w:rPr>
        <w:t>Our compensation and governance committee authorizes a mix of long-term equity incentive awards to our named executives. For awards granted to named executives in 2019, the mix was 50% in time-based restricted stock and 50% in total return-based restricted stock.</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color w:val="auto"/>
        </w:rPr>
        <w:t>For 2019, the target annual equity incentive percentage for the named executives was as follows (pro rated if and to the extent applicable):</w:t>
      </w:r>
    </w:p>
    <w:p>
      <w:pPr>
        <w:spacing w:after="0" w:line="200" w:lineRule="exact"/>
        <w:rPr>
          <w:sz w:val="20"/>
          <w:szCs w:val="20"/>
          <w:color w:val="auto"/>
        </w:rPr>
      </w:pP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32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Name</w:t>
            </w:r>
          </w:p>
        </w:tc>
        <w:tc>
          <w:tcPr>
            <w:tcW w:w="800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rPr>
              <w:t>Target Annual Equity Incentive Percentage</w:t>
            </w:r>
          </w:p>
        </w:tc>
      </w:tr>
      <w:tr>
        <w:trPr>
          <w:trHeight w:val="196"/>
        </w:trPr>
        <w:tc>
          <w:tcPr>
            <w:tcW w:w="324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Edward J. Fritsch</w:t>
            </w:r>
          </w:p>
        </w:tc>
        <w:tc>
          <w:tcPr>
            <w:tcW w:w="8000" w:type="dxa"/>
            <w:vAlign w:val="bottom"/>
            <w:tcBorders>
              <w:bottom w:val="single" w:sz="8" w:color="auto"/>
            </w:tcBorders>
            <w:shd w:val="clear" w:color="auto" w:fill="CCEEFF"/>
          </w:tcPr>
          <w:p>
            <w:pPr>
              <w:jc w:val="right"/>
              <w:ind w:right="848"/>
              <w:spacing w:after="0"/>
              <w:rPr>
                <w:sz w:val="20"/>
                <w:szCs w:val="20"/>
                <w:color w:val="auto"/>
              </w:rPr>
            </w:pPr>
            <w:r>
              <w:rPr>
                <w:rFonts w:ascii="Arial" w:cs="Arial" w:eastAsia="Arial" w:hAnsi="Arial"/>
                <w:sz w:val="14"/>
                <w:szCs w:val="14"/>
                <w:color w:val="auto"/>
              </w:rPr>
              <w:t>315%</w:t>
            </w:r>
          </w:p>
        </w:tc>
      </w:tr>
      <w:tr>
        <w:trPr>
          <w:trHeight w:val="196"/>
        </w:trPr>
        <w:tc>
          <w:tcPr>
            <w:tcW w:w="324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Theodore J. Klinck (1)</w:t>
            </w:r>
          </w:p>
        </w:tc>
        <w:tc>
          <w:tcPr>
            <w:tcW w:w="8000" w:type="dxa"/>
            <w:vAlign w:val="bottom"/>
            <w:tcBorders>
              <w:bottom w:val="single" w:sz="8" w:color="auto"/>
            </w:tcBorders>
          </w:tcPr>
          <w:p>
            <w:pPr>
              <w:jc w:val="right"/>
              <w:ind w:right="848"/>
              <w:spacing w:after="0"/>
              <w:rPr>
                <w:sz w:val="20"/>
                <w:szCs w:val="20"/>
                <w:color w:val="auto"/>
              </w:rPr>
            </w:pPr>
            <w:r>
              <w:rPr>
                <w:rFonts w:ascii="Arial" w:cs="Arial" w:eastAsia="Arial" w:hAnsi="Arial"/>
                <w:sz w:val="14"/>
                <w:szCs w:val="14"/>
                <w:color w:val="auto"/>
              </w:rPr>
              <w:t>219%</w:t>
            </w:r>
          </w:p>
        </w:tc>
      </w:tr>
      <w:tr>
        <w:trPr>
          <w:trHeight w:val="196"/>
        </w:trPr>
        <w:tc>
          <w:tcPr>
            <w:tcW w:w="324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Mark F. Mulhern</w:t>
            </w:r>
          </w:p>
        </w:tc>
        <w:tc>
          <w:tcPr>
            <w:tcW w:w="8000" w:type="dxa"/>
            <w:vAlign w:val="bottom"/>
            <w:tcBorders>
              <w:bottom w:val="single" w:sz="8" w:color="auto"/>
            </w:tcBorders>
            <w:shd w:val="clear" w:color="auto" w:fill="CCEEFF"/>
          </w:tcPr>
          <w:p>
            <w:pPr>
              <w:jc w:val="right"/>
              <w:ind w:right="848"/>
              <w:spacing w:after="0"/>
              <w:rPr>
                <w:sz w:val="20"/>
                <w:szCs w:val="20"/>
                <w:color w:val="auto"/>
              </w:rPr>
            </w:pPr>
            <w:r>
              <w:rPr>
                <w:rFonts w:ascii="Arial" w:cs="Arial" w:eastAsia="Arial" w:hAnsi="Arial"/>
                <w:sz w:val="14"/>
                <w:szCs w:val="14"/>
                <w:color w:val="auto"/>
              </w:rPr>
              <w:t>180%</w:t>
            </w:r>
          </w:p>
        </w:tc>
      </w:tr>
      <w:tr>
        <w:trPr>
          <w:trHeight w:val="196"/>
        </w:trPr>
        <w:tc>
          <w:tcPr>
            <w:tcW w:w="324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Brian M. Leary</w:t>
            </w:r>
          </w:p>
        </w:tc>
        <w:tc>
          <w:tcPr>
            <w:tcW w:w="8000" w:type="dxa"/>
            <w:vAlign w:val="bottom"/>
            <w:tcBorders>
              <w:bottom w:val="single" w:sz="8" w:color="auto"/>
            </w:tcBorders>
          </w:tcPr>
          <w:p>
            <w:pPr>
              <w:jc w:val="right"/>
              <w:ind w:right="848"/>
              <w:spacing w:after="0"/>
              <w:rPr>
                <w:sz w:val="20"/>
                <w:szCs w:val="20"/>
                <w:color w:val="auto"/>
              </w:rPr>
            </w:pPr>
            <w:r>
              <w:rPr>
                <w:rFonts w:ascii="Arial" w:cs="Arial" w:eastAsia="Arial" w:hAnsi="Arial"/>
                <w:sz w:val="14"/>
                <w:szCs w:val="14"/>
                <w:color w:val="auto"/>
              </w:rPr>
              <w:t>180%</w:t>
            </w:r>
          </w:p>
        </w:tc>
      </w:tr>
      <w:tr>
        <w:trPr>
          <w:trHeight w:val="196"/>
        </w:trPr>
        <w:tc>
          <w:tcPr>
            <w:tcW w:w="324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Jeffrey D. Miller</w:t>
            </w:r>
          </w:p>
        </w:tc>
        <w:tc>
          <w:tcPr>
            <w:tcW w:w="8000" w:type="dxa"/>
            <w:vAlign w:val="bottom"/>
            <w:tcBorders>
              <w:bottom w:val="single" w:sz="8" w:color="auto"/>
            </w:tcBorders>
            <w:shd w:val="clear" w:color="auto" w:fill="CCEEFF"/>
          </w:tcPr>
          <w:p>
            <w:pPr>
              <w:jc w:val="right"/>
              <w:ind w:right="848"/>
              <w:spacing w:after="0"/>
              <w:rPr>
                <w:sz w:val="20"/>
                <w:szCs w:val="20"/>
                <w:color w:val="auto"/>
              </w:rPr>
            </w:pPr>
            <w:r>
              <w:rPr>
                <w:rFonts w:ascii="Arial" w:cs="Arial" w:eastAsia="Arial" w:hAnsi="Arial"/>
                <w:sz w:val="14"/>
                <w:szCs w:val="14"/>
                <w:color w:val="auto"/>
              </w:rPr>
              <w:t>180%</w:t>
            </w:r>
          </w:p>
        </w:tc>
      </w:tr>
      <w:tr>
        <w:trPr>
          <w:trHeight w:val="196"/>
        </w:trPr>
        <w:tc>
          <w:tcPr>
            <w:tcW w:w="324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Brendan C. Maiorana</w:t>
            </w:r>
          </w:p>
        </w:tc>
        <w:tc>
          <w:tcPr>
            <w:tcW w:w="8000" w:type="dxa"/>
            <w:vAlign w:val="bottom"/>
            <w:tcBorders>
              <w:bottom w:val="single" w:sz="8" w:color="auto"/>
            </w:tcBorders>
          </w:tcPr>
          <w:p>
            <w:pPr>
              <w:jc w:val="right"/>
              <w:ind w:right="848"/>
              <w:spacing w:after="0"/>
              <w:rPr>
                <w:sz w:val="20"/>
                <w:szCs w:val="20"/>
                <w:color w:val="auto"/>
              </w:rPr>
            </w:pPr>
            <w:r>
              <w:rPr>
                <w:rFonts w:ascii="Arial" w:cs="Arial" w:eastAsia="Arial" w:hAnsi="Arial"/>
                <w:sz w:val="14"/>
                <w:szCs w:val="14"/>
                <w:color w:val="auto"/>
              </w:rPr>
              <w:t>70%</w:t>
            </w:r>
          </w:p>
        </w:tc>
      </w:tr>
      <w:tr>
        <w:trPr>
          <w:trHeight w:val="609"/>
        </w:trPr>
        <w:tc>
          <w:tcPr>
            <w:tcW w:w="3240" w:type="dxa"/>
            <w:vAlign w:val="bottom"/>
          </w:tcPr>
          <w:p>
            <w:pPr>
              <w:spacing w:after="0"/>
              <w:rPr>
                <w:sz w:val="20"/>
                <w:szCs w:val="20"/>
                <w:color w:val="auto"/>
              </w:rPr>
            </w:pPr>
            <w:r>
              <w:rPr>
                <w:rFonts w:ascii="Arial" w:cs="Arial" w:eastAsia="Arial" w:hAnsi="Arial"/>
                <w:sz w:val="14"/>
                <w:szCs w:val="14"/>
                <w:b w:val="1"/>
                <w:bCs w:val="1"/>
                <w:color w:val="0086C3"/>
              </w:rPr>
              <w:t>Highwoods Properties | 2020 Proxy Statement</w:t>
            </w:r>
          </w:p>
        </w:tc>
        <w:tc>
          <w:tcPr>
            <w:tcW w:w="8000" w:type="dxa"/>
            <w:vAlign w:val="bottom"/>
          </w:tcPr>
          <w:p>
            <w:pPr>
              <w:jc w:val="right"/>
              <w:ind w:right="7688"/>
              <w:spacing w:after="0"/>
              <w:rPr>
                <w:sz w:val="20"/>
                <w:szCs w:val="20"/>
                <w:color w:val="auto"/>
              </w:rPr>
            </w:pPr>
            <w:r>
              <w:rPr>
                <w:rFonts w:ascii="Arial" w:cs="Arial" w:eastAsia="Arial" w:hAnsi="Arial"/>
                <w:sz w:val="14"/>
                <w:szCs w:val="14"/>
                <w:b w:val="1"/>
                <w:bCs w:val="1"/>
                <w:color w:val="0086C3"/>
              </w:rPr>
              <w:t>29</w:t>
            </w:r>
          </w:p>
        </w:tc>
      </w:tr>
    </w:tbl>
    <w:p>
      <w:pPr>
        <w:sectPr>
          <w:pgSz w:w="11900" w:h="16838" w:orient="portrait"/>
          <w:cols w:equalWidth="0" w:num="1">
            <w:col w:w="11240"/>
          </w:cols>
          <w:pgMar w:left="320" w:top="395" w:right="339" w:bottom="1440" w:gutter="0" w:footer="0" w:header="0"/>
        </w:sectPr>
      </w:pPr>
    </w:p>
    <w:bookmarkStart w:id="31" w:name="page32"/>
    <w:bookmarkEnd w:id="31"/>
    <w:p>
      <w:pPr>
        <w:ind w:left="340" w:right="200" w:hanging="332"/>
        <w:spacing w:after="0" w:line="442" w:lineRule="auto"/>
        <w:tabs>
          <w:tab w:leader="none" w:pos="340" w:val="left"/>
        </w:tabs>
        <w:numPr>
          <w:ilvl w:val="0"/>
          <w:numId w:val="15"/>
        </w:numPr>
        <w:rPr>
          <w:rFonts w:ascii="Arial" w:cs="Arial" w:eastAsia="Arial" w:hAnsi="Arial"/>
          <w:sz w:val="13"/>
          <w:szCs w:val="13"/>
          <w:color w:val="auto"/>
        </w:rPr>
      </w:pPr>
      <w:r>
        <w:rPr>
          <w:rFonts w:ascii="Arial" w:cs="Arial" w:eastAsia="Arial" w:hAnsi="Arial"/>
          <w:sz w:val="13"/>
          <w:szCs w:val="13"/>
          <w:color w:val="auto"/>
        </w:rPr>
        <w:t>For the eight months of 2019 during which Mr. Klinck served as president and chief operating officer, the target annual incentive percentage for the chief operating officer was 180%. For the four months of 2019 during which Mr. Klinck served as president and chief executive officer, the target annual incentive percentage for the chief executive officer was 275%.</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Equity Incentive Compensation-Time-Based Restricted Stock</w:t>
      </w:r>
    </w:p>
    <w:p>
      <w:pPr>
        <w:spacing w:after="0" w:line="324" w:lineRule="exact"/>
        <w:rPr>
          <w:sz w:val="20"/>
          <w:szCs w:val="20"/>
          <w:color w:val="auto"/>
        </w:rPr>
      </w:pPr>
    </w:p>
    <w:p>
      <w:pPr>
        <w:ind w:right="20"/>
        <w:spacing w:after="0" w:line="365" w:lineRule="auto"/>
        <w:rPr>
          <w:sz w:val="20"/>
          <w:szCs w:val="20"/>
          <w:color w:val="auto"/>
        </w:rPr>
      </w:pPr>
      <w:r>
        <w:rPr>
          <w:rFonts w:ascii="Arial" w:cs="Arial" w:eastAsia="Arial" w:hAnsi="Arial"/>
          <w:sz w:val="18"/>
          <w:szCs w:val="18"/>
          <w:color w:val="auto"/>
        </w:rPr>
        <w:t>The issuance of time-based restricted stock is an important retention tool and serves to deter our officers from seeking other employment opportunities. Time-based restricted stock vests ratably on an annual basis generally over a four-year term. If an officer leaves, unvested shares are immediately forfeited except in the event of death, disability or as otherwise provided under our retirement plan. If an officer dies, unvested shares of time-based restricted stock will automatically vest. If an officer becomes disabled, unvested shares of time-based restricted stock will become non-forfeitable and continue to vest according to the terms of their original grants. Dividends received on time-based restricted stock are non-forfeitable and are paid at the same rate and on the same date as on shares of our common stock.</w:t>
      </w:r>
    </w:p>
    <w:p>
      <w:pPr>
        <w:spacing w:after="0" w:line="1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Equity Incentive Compensation-Total Return-Based Restricted Stock</w:t>
      </w:r>
    </w:p>
    <w:p>
      <w:pPr>
        <w:spacing w:after="0" w:line="324" w:lineRule="exact"/>
        <w:rPr>
          <w:sz w:val="20"/>
          <w:szCs w:val="20"/>
          <w:color w:val="auto"/>
        </w:rPr>
      </w:pPr>
    </w:p>
    <w:p>
      <w:pPr>
        <w:ind w:right="140"/>
        <w:spacing w:after="0" w:line="369" w:lineRule="auto"/>
        <w:rPr>
          <w:sz w:val="20"/>
          <w:szCs w:val="20"/>
          <w:color w:val="auto"/>
        </w:rPr>
      </w:pPr>
      <w:r>
        <w:rPr>
          <w:rFonts w:ascii="Arial" w:cs="Arial" w:eastAsia="Arial" w:hAnsi="Arial"/>
          <w:sz w:val="18"/>
          <w:szCs w:val="18"/>
          <w:color w:val="auto"/>
        </w:rPr>
        <w:t>The issuance of total return-based restricted stock is an important retention tool that incentivizes our officers to concentrate their efforts on generating and sustaining long-term stockholder value. One of our principal goals is to provide our stockholders with attractive risk-adjusted returns on their investment through the consistent payment of quarterly dividends and stock price appreciation. Total return is defined as the sum of stock price appreciation plus reinvested dividends over the stock value at the beginning of the applicable period.</w:t>
      </w:r>
    </w:p>
    <w:p>
      <w:pPr>
        <w:spacing w:after="0" w:line="185" w:lineRule="exact"/>
        <w:rPr>
          <w:sz w:val="20"/>
          <w:szCs w:val="20"/>
          <w:color w:val="auto"/>
        </w:rPr>
      </w:pPr>
    </w:p>
    <w:p>
      <w:pPr>
        <w:ind w:right="120"/>
        <w:spacing w:after="0" w:line="415" w:lineRule="auto"/>
        <w:rPr>
          <w:sz w:val="20"/>
          <w:szCs w:val="20"/>
          <w:color w:val="auto"/>
        </w:rPr>
      </w:pPr>
      <w:r>
        <w:rPr>
          <w:rFonts w:ascii="Arial" w:cs="Arial" w:eastAsia="Arial" w:hAnsi="Arial"/>
          <w:sz w:val="16"/>
          <w:szCs w:val="16"/>
          <w:color w:val="auto"/>
        </w:rPr>
        <w:t>Each year, the committee sets payout levels based on the probable total return of our common stock over three years based, in part, on an analysis of historical three-year total return periods. In setting the minimum payout level, the committee considers the dividend yield of our common stock as of the beginning of the applicable three-year period on a three-year compounded basis. If our absolute total return is less than the minimum threshold, all of the total return-based restricted stock will be forfeited at the end of the period, except as otherwise described below. The maximum payout level is determined such that the probability of achievement generally approximates 25%. In setting the target payout level, the committee considers an appropriate three-year compounded total return in light of then current economic conditions. This typically equates to the compounded annual dividend yield of our common stock as of the original grant date plus 250 to 500 basis points of compounded annual stock price appreciation.</w:t>
      </w:r>
    </w:p>
    <w:p>
      <w:pPr>
        <w:spacing w:after="0" w:line="163" w:lineRule="exact"/>
        <w:rPr>
          <w:sz w:val="20"/>
          <w:szCs w:val="20"/>
          <w:color w:val="auto"/>
        </w:rPr>
      </w:pPr>
    </w:p>
    <w:p>
      <w:pPr>
        <w:ind w:right="40"/>
        <w:spacing w:after="0" w:line="369" w:lineRule="auto"/>
        <w:rPr>
          <w:sz w:val="20"/>
          <w:szCs w:val="20"/>
          <w:color w:val="auto"/>
        </w:rPr>
      </w:pPr>
      <w:r>
        <w:rPr>
          <w:rFonts w:ascii="Arial" w:cs="Arial" w:eastAsia="Arial" w:hAnsi="Arial"/>
          <w:sz w:val="18"/>
          <w:szCs w:val="18"/>
          <w:color w:val="auto"/>
        </w:rPr>
        <w:t>The percentage of total return-based restricted stock that vests ranges between 50% and 100% to the extent our absolute total return ranges between the minimum level and the target level. All of the total-return based restricted stock will vest and we will issue an amount of additional shares up to 50% of the original award to the extent our absolute total return ranges between the target level and the maximum level. These additional shares, if any, would be fully vested when issued.</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provides information about the total return-based restricted stock issued in 2019 and 2020:</w:t>
      </w:r>
    </w:p>
    <w:p>
      <w:pPr>
        <w:spacing w:after="0" w:line="200" w:lineRule="exact"/>
        <w:rPr>
          <w:sz w:val="20"/>
          <w:szCs w:val="20"/>
          <w:color w:val="auto"/>
        </w:rPr>
      </w:pPr>
    </w:p>
    <w:p>
      <w:pPr>
        <w:spacing w:after="0" w:line="219"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260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Year</w:t>
            </w:r>
          </w:p>
        </w:tc>
        <w:tc>
          <w:tcPr>
            <w:tcW w:w="362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b w:val="1"/>
                <w:bCs w:val="1"/>
                <w:color w:val="auto"/>
              </w:rPr>
              <w:t>Starting Price (1)</w:t>
            </w:r>
          </w:p>
        </w:tc>
        <w:tc>
          <w:tcPr>
            <w:tcW w:w="16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9"/>
              </w:rPr>
              <w:t>Minimum (50%)</w:t>
            </w:r>
          </w:p>
        </w:tc>
        <w:tc>
          <w:tcPr>
            <w:tcW w:w="16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7"/>
              </w:rPr>
              <w:t>Target (100%)</w:t>
            </w:r>
          </w:p>
        </w:tc>
        <w:tc>
          <w:tcPr>
            <w:tcW w:w="1680" w:type="dxa"/>
            <w:vAlign w:val="bottom"/>
            <w:tcBorders>
              <w:bottom w:val="single" w:sz="8" w:color="auto"/>
            </w:tcBorders>
          </w:tcPr>
          <w:p>
            <w:pPr>
              <w:ind w:left="280"/>
              <w:spacing w:after="0"/>
              <w:rPr>
                <w:sz w:val="20"/>
                <w:szCs w:val="20"/>
                <w:color w:val="auto"/>
              </w:rPr>
            </w:pPr>
            <w:r>
              <w:rPr>
                <w:rFonts w:ascii="Arial" w:cs="Arial" w:eastAsia="Arial" w:hAnsi="Arial"/>
                <w:sz w:val="14"/>
                <w:szCs w:val="14"/>
                <w:b w:val="1"/>
                <w:bCs w:val="1"/>
                <w:color w:val="auto"/>
              </w:rPr>
              <w:t>Maximum (150%)</w:t>
            </w:r>
          </w:p>
        </w:tc>
      </w:tr>
      <w:tr>
        <w:trPr>
          <w:trHeight w:val="196"/>
        </w:trPr>
        <w:tc>
          <w:tcPr>
            <w:tcW w:w="260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2019</w:t>
            </w:r>
          </w:p>
        </w:tc>
        <w:tc>
          <w:tcPr>
            <w:tcW w:w="3620" w:type="dxa"/>
            <w:vAlign w:val="bottom"/>
            <w:tcBorders>
              <w:bottom w:val="single" w:sz="8" w:color="auto"/>
            </w:tcBorders>
            <w:shd w:val="clear" w:color="auto" w:fill="CCEEFF"/>
          </w:tcPr>
          <w:p>
            <w:pPr>
              <w:jc w:val="right"/>
              <w:ind w:right="328"/>
              <w:spacing w:after="0"/>
              <w:rPr>
                <w:sz w:val="20"/>
                <w:szCs w:val="20"/>
                <w:color w:val="auto"/>
              </w:rPr>
            </w:pPr>
            <w:r>
              <w:rPr>
                <w:rFonts w:ascii="Arial" w:cs="Arial" w:eastAsia="Arial" w:hAnsi="Arial"/>
                <w:sz w:val="14"/>
                <w:szCs w:val="14"/>
                <w:color w:val="auto"/>
              </w:rPr>
              <w:t>$46.31</w:t>
            </w:r>
          </w:p>
        </w:tc>
        <w:tc>
          <w:tcPr>
            <w:tcW w:w="166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4"/>
              </w:rPr>
              <w:t>12.5% Total Return</w:t>
            </w:r>
          </w:p>
        </w:tc>
        <w:tc>
          <w:tcPr>
            <w:tcW w:w="168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4"/>
                <w:szCs w:val="14"/>
                <w:color w:val="auto"/>
                <w:w w:val="94"/>
              </w:rPr>
              <w:t>25.0% Total Return</w:t>
            </w:r>
          </w:p>
        </w:tc>
        <w:tc>
          <w:tcPr>
            <w:tcW w:w="1680" w:type="dxa"/>
            <w:vAlign w:val="bottom"/>
            <w:tcBorders>
              <w:bottom w:val="single" w:sz="8" w:color="auto"/>
            </w:tcBorders>
            <w:shd w:val="clear" w:color="auto" w:fill="CCEEFF"/>
          </w:tcPr>
          <w:p>
            <w:pPr>
              <w:ind w:left="280"/>
              <w:spacing w:after="0"/>
              <w:rPr>
                <w:sz w:val="20"/>
                <w:szCs w:val="20"/>
                <w:color w:val="auto"/>
              </w:rPr>
            </w:pPr>
            <w:r>
              <w:rPr>
                <w:rFonts w:ascii="Arial" w:cs="Arial" w:eastAsia="Arial" w:hAnsi="Arial"/>
                <w:sz w:val="14"/>
                <w:szCs w:val="14"/>
                <w:color w:val="auto"/>
              </w:rPr>
              <w:t>37.5% Total Return</w:t>
            </w:r>
          </w:p>
        </w:tc>
      </w:tr>
      <w:tr>
        <w:trPr>
          <w:trHeight w:val="196"/>
        </w:trPr>
        <w:tc>
          <w:tcPr>
            <w:tcW w:w="260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2020</w:t>
            </w:r>
          </w:p>
        </w:tc>
        <w:tc>
          <w:tcPr>
            <w:tcW w:w="3620" w:type="dxa"/>
            <w:vAlign w:val="bottom"/>
            <w:tcBorders>
              <w:bottom w:val="single" w:sz="8" w:color="auto"/>
            </w:tcBorders>
          </w:tcPr>
          <w:p>
            <w:pPr>
              <w:jc w:val="right"/>
              <w:ind w:right="328"/>
              <w:spacing w:after="0"/>
              <w:rPr>
                <w:sz w:val="20"/>
                <w:szCs w:val="20"/>
                <w:color w:val="auto"/>
              </w:rPr>
            </w:pPr>
            <w:r>
              <w:rPr>
                <w:rFonts w:ascii="Arial" w:cs="Arial" w:eastAsia="Arial" w:hAnsi="Arial"/>
                <w:sz w:val="14"/>
                <w:szCs w:val="14"/>
                <w:color w:val="auto"/>
              </w:rPr>
              <w:t>$44.88</w:t>
            </w:r>
          </w:p>
        </w:tc>
        <w:tc>
          <w:tcPr>
            <w:tcW w:w="166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4"/>
              </w:rPr>
              <w:t>12.5% Total Return</w:t>
            </w:r>
          </w:p>
        </w:tc>
        <w:tc>
          <w:tcPr>
            <w:tcW w:w="168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94"/>
              </w:rPr>
              <w:t>25.0% Total Return</w:t>
            </w:r>
          </w:p>
        </w:tc>
        <w:tc>
          <w:tcPr>
            <w:tcW w:w="1680" w:type="dxa"/>
            <w:vAlign w:val="bottom"/>
            <w:tcBorders>
              <w:bottom w:val="single" w:sz="8" w:color="auto"/>
            </w:tcBorders>
          </w:tcPr>
          <w:p>
            <w:pPr>
              <w:ind w:left="280"/>
              <w:spacing w:after="0"/>
              <w:rPr>
                <w:sz w:val="20"/>
                <w:szCs w:val="20"/>
                <w:color w:val="auto"/>
              </w:rPr>
            </w:pPr>
            <w:r>
              <w:rPr>
                <w:rFonts w:ascii="Arial" w:cs="Arial" w:eastAsia="Arial" w:hAnsi="Arial"/>
                <w:sz w:val="14"/>
                <w:szCs w:val="14"/>
                <w:color w:val="auto"/>
              </w:rPr>
              <w:t>37.5% Total Return</w:t>
            </w:r>
          </w:p>
        </w:tc>
      </w:tr>
    </w:tbl>
    <w:p>
      <w:pPr>
        <w:spacing w:after="0" w:line="251" w:lineRule="exact"/>
        <w:rPr>
          <w:sz w:val="20"/>
          <w:szCs w:val="20"/>
          <w:color w:val="auto"/>
        </w:rPr>
      </w:pPr>
    </w:p>
    <w:p>
      <w:pPr>
        <w:ind w:left="340" w:hanging="332"/>
        <w:spacing w:after="0"/>
        <w:tabs>
          <w:tab w:leader="none" w:pos="340" w:val="left"/>
        </w:tabs>
        <w:numPr>
          <w:ilvl w:val="0"/>
          <w:numId w:val="16"/>
        </w:numPr>
        <w:rPr>
          <w:rFonts w:ascii="Arial" w:cs="Arial" w:eastAsia="Arial" w:hAnsi="Arial"/>
          <w:sz w:val="14"/>
          <w:szCs w:val="14"/>
          <w:color w:val="auto"/>
        </w:rPr>
      </w:pPr>
      <w:r>
        <w:rPr>
          <w:rFonts w:ascii="Arial" w:cs="Arial" w:eastAsia="Arial" w:hAnsi="Arial"/>
          <w:sz w:val="14"/>
          <w:szCs w:val="14"/>
          <w:color w:val="auto"/>
        </w:rPr>
        <w:t>Per share closing price as of the last trading day prior to the beginning of the applicable three-year period.</w:t>
      </w:r>
    </w:p>
    <w:p>
      <w:pPr>
        <w:spacing w:after="0" w:line="200" w:lineRule="exact"/>
        <w:rPr>
          <w:sz w:val="20"/>
          <w:szCs w:val="20"/>
          <w:color w:val="auto"/>
        </w:rPr>
      </w:pPr>
    </w:p>
    <w:p>
      <w:pPr>
        <w:spacing w:after="0" w:line="238"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tab/>
        <w:t>30</w:t>
      </w:r>
    </w:p>
    <w:p>
      <w:pPr>
        <w:sectPr>
          <w:pgSz w:w="11900" w:h="16838" w:orient="portrait"/>
          <w:cols w:equalWidth="0" w:num="1">
            <w:col w:w="11240"/>
          </w:cols>
          <w:pgMar w:left="320" w:top="431" w:right="339" w:bottom="1440" w:gutter="0" w:footer="0" w:header="0"/>
        </w:sectPr>
      </w:pPr>
    </w:p>
    <w:bookmarkStart w:id="32" w:name="page33"/>
    <w:bookmarkEnd w:id="32"/>
    <w:p>
      <w:pPr>
        <w:ind w:right="160"/>
        <w:spacing w:after="0" w:line="373" w:lineRule="auto"/>
        <w:rPr>
          <w:sz w:val="20"/>
          <w:szCs w:val="20"/>
          <w:color w:val="auto"/>
        </w:rPr>
      </w:pPr>
      <w:r>
        <w:rPr>
          <w:rFonts w:ascii="Arial" w:cs="Arial" w:eastAsia="Arial" w:hAnsi="Arial"/>
          <w:sz w:val="18"/>
          <w:szCs w:val="18"/>
          <w:color w:val="auto"/>
        </w:rPr>
        <w:t>Notwithstanding the foregoing, if our total return exceeds 100% of the peer group total return index, at least 75% of total return-based restricted stock issued in 2019 will vest at the end of the applicable period. This amount was increased from 75% to 100% for total return-based restricted stock issued in 2020.</w:t>
      </w:r>
    </w:p>
    <w:p>
      <w:pPr>
        <w:spacing w:after="0" w:line="182" w:lineRule="exact"/>
        <w:rPr>
          <w:sz w:val="20"/>
          <w:szCs w:val="20"/>
          <w:color w:val="auto"/>
        </w:rPr>
      </w:pPr>
    </w:p>
    <w:p>
      <w:pPr>
        <w:ind w:right="100"/>
        <w:spacing w:after="0" w:line="373" w:lineRule="auto"/>
        <w:rPr>
          <w:sz w:val="20"/>
          <w:szCs w:val="20"/>
          <w:color w:val="auto"/>
        </w:rPr>
      </w:pPr>
      <w:r>
        <w:rPr>
          <w:rFonts w:ascii="Arial" w:cs="Arial" w:eastAsia="Arial" w:hAnsi="Arial"/>
          <w:sz w:val="18"/>
          <w:szCs w:val="18"/>
          <w:color w:val="auto"/>
        </w:rPr>
        <w:t>If an officer leaves before the end of the three-year performance period, all of the total return-based restricted stock will be forfeited except in the event of death, disability or as otherwise provided under our retirement plan. If an officer dies or becomes disabled, a pro rata portion of the total return-based restricted stock would become non-forfeitable and continue to vest according to the terms of their original grants.</w:t>
      </w:r>
    </w:p>
    <w:p>
      <w:pPr>
        <w:spacing w:after="0" w:line="182" w:lineRule="exact"/>
        <w:rPr>
          <w:sz w:val="20"/>
          <w:szCs w:val="20"/>
          <w:color w:val="auto"/>
        </w:rPr>
      </w:pPr>
    </w:p>
    <w:p>
      <w:pPr>
        <w:spacing w:after="0" w:line="373" w:lineRule="auto"/>
        <w:rPr>
          <w:sz w:val="20"/>
          <w:szCs w:val="20"/>
          <w:color w:val="auto"/>
        </w:rPr>
      </w:pPr>
      <w:r>
        <w:rPr>
          <w:rFonts w:ascii="Arial" w:cs="Arial" w:eastAsia="Arial" w:hAnsi="Arial"/>
          <w:sz w:val="18"/>
          <w:szCs w:val="18"/>
          <w:color w:val="auto"/>
        </w:rPr>
        <w:t>Except as set forth in the next sentence, dividends received on total return-based restricted stock are non-forfeitable and are paid at the same rate and on the same date as on shares of our common stock. With respect to shares of total return-based restricted stock issued to our chief executive officer, dividends accumulate and are payable only if and to the extent the shares vest.</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CEO Pay Ratio</w:t>
      </w:r>
    </w:p>
    <w:p>
      <w:pPr>
        <w:spacing w:after="0" w:line="243" w:lineRule="exact"/>
        <w:rPr>
          <w:sz w:val="20"/>
          <w:szCs w:val="20"/>
          <w:color w:val="auto"/>
        </w:rPr>
      </w:pPr>
    </w:p>
    <w:p>
      <w:pPr>
        <w:ind w:right="60"/>
        <w:spacing w:after="0" w:line="411" w:lineRule="auto"/>
        <w:rPr>
          <w:sz w:val="20"/>
          <w:szCs w:val="20"/>
          <w:color w:val="auto"/>
        </w:rPr>
      </w:pPr>
      <w:r>
        <w:rPr>
          <w:rFonts w:ascii="Arial" w:cs="Arial" w:eastAsia="Arial" w:hAnsi="Arial"/>
          <w:sz w:val="16"/>
          <w:szCs w:val="16"/>
          <w:color w:val="auto"/>
        </w:rPr>
        <w:t>Unlike some other REITs, which outsource the leasing, management and/or maintenance of their properties to third parties, we are a fully-integrated REIT that fully staffs the leasing, management and maintenance of our own portfolio. We believe being a fully-integrated REIT is in the best long-term interests of our shareholders for a number of reasons. First, in-house services generally allow us to better anticipate and respond to the many real-time demands of our existing and potential customer base. Second, we are able to provide our customers with more cost-effective services such as build-to-suit construction and space modification, including tenant improvements and expansions. Third, the depth and breadth of our capabilities and resources provides us with market information not generally available. Fourth, operating efficiencies achieved through our fully integrated organization provide a competitive advantage in servicing our properties, retaining existing customers and attracting new customers as well as setting our rental rates and pricing other services. Fifth, we can ensure the consistent deployment of a comprehensive preventative maintenance program. Sixth, our established detailed service request process creates chain of custody for a customer request and tracks status and response time, which enables proactive identification of any underperforming equipment and vital reconnaissance for process improvement and leverage when specifying all aspects of any new construction. Seventh, our first-hand relationships with our customers leads to better service and often results in customers seeking renewals and additional space.</w:t>
      </w:r>
    </w:p>
    <w:p>
      <w:pPr>
        <w:spacing w:after="0" w:line="125" w:lineRule="exact"/>
        <w:rPr>
          <w:sz w:val="20"/>
          <w:szCs w:val="20"/>
          <w:color w:val="auto"/>
        </w:rPr>
      </w:pPr>
    </w:p>
    <w:p>
      <w:pPr>
        <w:ind w:right="40"/>
        <w:spacing w:after="0" w:line="369" w:lineRule="auto"/>
        <w:rPr>
          <w:sz w:val="20"/>
          <w:szCs w:val="20"/>
          <w:color w:val="auto"/>
        </w:rPr>
      </w:pPr>
      <w:r>
        <w:rPr>
          <w:rFonts w:ascii="Arial" w:cs="Arial" w:eastAsia="Arial" w:hAnsi="Arial"/>
          <w:sz w:val="18"/>
          <w:szCs w:val="18"/>
          <w:color w:val="auto"/>
        </w:rPr>
        <w:t>As reflected in the Summary Compensation Table included in this proxy statement, Mr. Klinck had 2019 annual total compensation of $2,103,705. Our median employee’s annual total compensation for 2019 was $68,222. Mr. Klinck’s 2019 annual total compensation was approximately 31 times that of our median employee. If we had outsourced the leasing, management and maintenance of our properties to a third party, this ratio would have been significantly lower.</w:t>
      </w:r>
    </w:p>
    <w:p>
      <w:pPr>
        <w:spacing w:after="0" w:line="145" w:lineRule="exact"/>
        <w:rPr>
          <w:sz w:val="20"/>
          <w:szCs w:val="20"/>
          <w:color w:val="auto"/>
        </w:rPr>
      </w:pPr>
    </w:p>
    <w:p>
      <w:pPr>
        <w:ind w:right="260"/>
        <w:spacing w:after="0" w:line="402" w:lineRule="auto"/>
        <w:rPr>
          <w:sz w:val="20"/>
          <w:szCs w:val="20"/>
          <w:color w:val="auto"/>
        </w:rPr>
      </w:pPr>
      <w:r>
        <w:rPr>
          <w:rFonts w:ascii="Arial" w:cs="Arial" w:eastAsia="Arial" w:hAnsi="Arial"/>
          <w:sz w:val="17"/>
          <w:szCs w:val="17"/>
          <w:color w:val="auto"/>
        </w:rPr>
        <w:t>In determining the principal executive officer, we selected Mr. Klinck for purposes of this ratio because he was serving as chief executive officer as of December 31, 2019, the same date used for determining the median employee. Had Mr. Klinck served as chief executive officer during the full year, we estimate his 2019 annual total compensation would have been approximately $3.1 million, or 45 times that of our median employee.</w:t>
      </w:r>
    </w:p>
    <w:p>
      <w:pPr>
        <w:spacing w:after="0" w:line="165" w:lineRule="exact"/>
        <w:rPr>
          <w:sz w:val="20"/>
          <w:szCs w:val="20"/>
          <w:color w:val="auto"/>
        </w:rPr>
      </w:pPr>
    </w:p>
    <w:p>
      <w:pPr>
        <w:ind w:right="480"/>
        <w:spacing w:after="0" w:line="387" w:lineRule="auto"/>
        <w:rPr>
          <w:sz w:val="20"/>
          <w:szCs w:val="20"/>
          <w:color w:val="auto"/>
        </w:rPr>
      </w:pPr>
      <w:r>
        <w:rPr>
          <w:rFonts w:ascii="Arial" w:cs="Arial" w:eastAsia="Arial" w:hAnsi="Arial"/>
          <w:sz w:val="18"/>
          <w:szCs w:val="18"/>
          <w:color w:val="auto"/>
        </w:rPr>
        <w:t>In determining the median employee, we relied on gross wages earned during 2019 for all permanent employees (including part-time, temporary and seasonal employees) as of December 31, 2019 as derived from our tax and payroll records. Gross</w:t>
      </w:r>
    </w:p>
    <w:p>
      <w:pPr>
        <w:spacing w:after="0" w:line="333"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tab/>
        <w:t>31</w:t>
      </w:r>
    </w:p>
    <w:p>
      <w:pPr>
        <w:sectPr>
          <w:pgSz w:w="11900" w:h="16838" w:orient="portrait"/>
          <w:cols w:equalWidth="0" w:num="1">
            <w:col w:w="11200"/>
          </w:cols>
          <w:pgMar w:left="320" w:top="395" w:right="379" w:bottom="1440" w:gutter="0" w:footer="0" w:header="0"/>
        </w:sectPr>
      </w:pPr>
    </w:p>
    <w:bookmarkStart w:id="33" w:name="page34"/>
    <w:bookmarkEnd w:id="33"/>
    <w:p>
      <w:pPr>
        <w:ind w:right="80"/>
        <w:spacing w:after="0" w:line="387" w:lineRule="auto"/>
        <w:rPr>
          <w:sz w:val="20"/>
          <w:szCs w:val="20"/>
          <w:color w:val="auto"/>
        </w:rPr>
      </w:pPr>
      <w:r>
        <w:rPr>
          <w:rFonts w:ascii="Arial" w:cs="Arial" w:eastAsia="Arial" w:hAnsi="Arial"/>
          <w:sz w:val="18"/>
          <w:szCs w:val="18"/>
          <w:color w:val="auto"/>
        </w:rPr>
        <w:t>wages were annualized for employees who did not work the full year, such as employees who were newly hired, on family medical leave, called for active military duty or took an unpaid leave of absence. All of our employees reside in the United States.</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Employment Contracts</w:t>
      </w:r>
    </w:p>
    <w:p>
      <w:pPr>
        <w:spacing w:after="0" w:line="324" w:lineRule="exact"/>
        <w:rPr>
          <w:sz w:val="20"/>
          <w:szCs w:val="20"/>
          <w:color w:val="auto"/>
        </w:rPr>
      </w:pPr>
    </w:p>
    <w:p>
      <w:pPr>
        <w:spacing w:after="0"/>
        <w:rPr>
          <w:sz w:val="20"/>
          <w:szCs w:val="20"/>
          <w:color w:val="auto"/>
        </w:rPr>
      </w:pPr>
      <w:r>
        <w:rPr>
          <w:rFonts w:ascii="Arial" w:cs="Arial" w:eastAsia="Arial" w:hAnsi="Arial"/>
          <w:sz w:val="18"/>
          <w:szCs w:val="18"/>
          <w:color w:val="auto"/>
        </w:rPr>
        <w:t>None of our named executives has an employment agreement with us.</w:t>
      </w:r>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 in Control Arrangements</w:t>
      </w:r>
    </w:p>
    <w:p>
      <w:pPr>
        <w:spacing w:after="0" w:line="324" w:lineRule="exact"/>
        <w:rPr>
          <w:sz w:val="20"/>
          <w:szCs w:val="20"/>
          <w:color w:val="auto"/>
        </w:rPr>
      </w:pPr>
    </w:p>
    <w:p>
      <w:pPr>
        <w:spacing w:after="0" w:line="386" w:lineRule="auto"/>
        <w:rPr>
          <w:sz w:val="20"/>
          <w:szCs w:val="20"/>
          <w:color w:val="auto"/>
        </w:rPr>
      </w:pPr>
      <w:r>
        <w:rPr>
          <w:rFonts w:ascii="Arial" w:cs="Arial" w:eastAsia="Arial" w:hAnsi="Arial"/>
          <w:sz w:val="17"/>
          <w:szCs w:val="17"/>
          <w:color w:val="auto"/>
        </w:rPr>
        <w:t>The currently outstanding award agreements under our 2009 long-term equity incentive plan provide for the immediate vesting of all stock options and restricted stock upon a change in control. The currently outstanding award agreements under our 2015 long-term equity incentive plan provide for the immediate vesting of all stock options and restricted stock upon a change in control unless they are assumed by the surviving entity (or its parent if the surviving entity has a parent) or replaced with a comparable award of substantially equal value granted by the surviving entity (or its parent if the surviving entity has a parent). Additionally, we have change in control arrangements with our named executives that provide benefits to such officers in the event of an involuntary termination of employment after a change in control. Our compensation and governance committee believes the benefits payable upon such a termination of employment following a change in control are reasonable relative to similar arrangements involving executive officers of our peer companies and are important to ensure the retention and focus of key employees in the event our board determines that pursuing a potential change in control is in our stockholders’ best interest.</w:t>
      </w:r>
    </w:p>
    <w:p>
      <w:pPr>
        <w:spacing w:after="0" w:line="181" w:lineRule="exact"/>
        <w:rPr>
          <w:sz w:val="20"/>
          <w:szCs w:val="20"/>
          <w:color w:val="auto"/>
        </w:rPr>
      </w:pPr>
    </w:p>
    <w:p>
      <w:pPr>
        <w:spacing w:after="0" w:line="410" w:lineRule="auto"/>
        <w:rPr>
          <w:sz w:val="20"/>
          <w:szCs w:val="20"/>
          <w:color w:val="auto"/>
        </w:rPr>
      </w:pPr>
      <w:r>
        <w:rPr>
          <w:rFonts w:ascii="Arial" w:cs="Arial" w:eastAsia="Arial" w:hAnsi="Arial"/>
          <w:sz w:val="16"/>
          <w:szCs w:val="16"/>
          <w:color w:val="auto"/>
        </w:rPr>
        <w:t>We have change in control agreements with Messrs. Klinck, Mulhern, Leary, Miller and Maiorana providing that, if within three years from the date of a change in control, the employment of the executive officer is terminated without cause, or the officer resigns with “good reason” (i.e. because such officer's responsibilities are changed, salary is reduced or responsibilities are diminished), all stock options and restricted stock will immediately vest and such officer will be entitled to receive a cash payment equal to 2.99 times a base amount. The base amount for these purposes is equal to 12 times the highest monthly salary paid to the executive officer during the 12-month period ending prior to a change in control plus the greater of (1) the average amount earned under our annual non-equity incentive program and any other cash bonuses for the preceding three years or (2) the amount earned under such program and any other cash bonuses during the prior year. Each officer would also be entitled upon any such termination to receive a stay bonus otherwise payable on the first anniversary of a change in control in an amount equal to the base amount referred to in the preceding sentence. The agreements do not provide for benefits if the officer voluntarily resigns without good reason or gross-up payments to pay for applicable excise taxes. The agreement for Mr. Klinck is currently scheduled to expire on September 1, 2022, the agreement for Mr. Mulhern is currently scheduled to expire on September 29, 2022, the agreements for Messrs. Leary and Maiorana are currently scheduled to expire on July 19, 2022 and the agreement for Mr. Miller is currently scheduled to expire on February 12, 2023. Each agreement is automatically extended for one additional year on each anniversary date unless we give at least 60 days’ prior notice that the term will not be extended. Our change in control agreement with Mr. Fritsch was terminated effective with his retirement.</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color w:val="auto"/>
        </w:rPr>
        <w:t>For purposes of these arrangements, “change in control” generally means any of the following events:</w:t>
      </w:r>
    </w:p>
    <w:p>
      <w:pPr>
        <w:spacing w:after="0" w:line="320" w:lineRule="exact"/>
        <w:rPr>
          <w:sz w:val="20"/>
          <w:szCs w:val="20"/>
          <w:color w:val="auto"/>
        </w:rPr>
      </w:pPr>
    </w:p>
    <w:p>
      <w:pPr>
        <w:ind w:left="660" w:right="240" w:hanging="328"/>
        <w:spacing w:after="0" w:line="373" w:lineRule="auto"/>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acquisition by a third party of 20% or more of our then-outstanding common stock in the case of our change in control agreements and the acquisition by a third party of 40% or more of our then-outstanding common stock in the case of our 2009 and 2015 long-term equity incentive plans;</w:t>
      </w:r>
    </w:p>
    <w:p>
      <w:pPr>
        <w:spacing w:after="0" w:line="346"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tab/>
        <w:t>32</w:t>
      </w:r>
    </w:p>
    <w:p>
      <w:pPr>
        <w:sectPr>
          <w:pgSz w:w="11900" w:h="16838" w:orient="portrait"/>
          <w:cols w:equalWidth="0" w:num="1">
            <w:col w:w="11200"/>
          </w:cols>
          <w:pgMar w:left="320" w:top="395" w:right="379" w:bottom="1440" w:gutter="0" w:footer="0" w:header="0"/>
        </w:sectPr>
      </w:pPr>
    </w:p>
    <w:bookmarkStart w:id="34" w:name="page35"/>
    <w:bookmarkEnd w:id="34"/>
    <w:p>
      <w:pPr>
        <w:ind w:left="660" w:right="280" w:hanging="328"/>
        <w:spacing w:after="0" w:line="373" w:lineRule="auto"/>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individuals who currently constitute the board (or individuals who subsequently become directors whose elections or nominations were approved by at least a majority of the directors currently constituting the board) cease for any reason to constitute a majority of the board in the case of our change in control agreements and our 2009 long-term equity incentive plan;</w:t>
      </w:r>
    </w:p>
    <w:p>
      <w:pPr>
        <w:spacing w:after="0" w:line="182" w:lineRule="exact"/>
        <w:rPr>
          <w:rFonts w:ascii="Arial" w:cs="Arial" w:eastAsia="Arial" w:hAnsi="Arial"/>
          <w:sz w:val="18"/>
          <w:szCs w:val="18"/>
          <w:color w:val="auto"/>
        </w:rPr>
      </w:pPr>
    </w:p>
    <w:p>
      <w:pPr>
        <w:ind w:left="660" w:hanging="328"/>
        <w:spacing w:after="0"/>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 reorganization, merger or consolidation in which we are not the surviving entity; or</w:t>
      </w:r>
    </w:p>
    <w:p>
      <w:pPr>
        <w:spacing w:after="0" w:line="319" w:lineRule="exact"/>
        <w:rPr>
          <w:rFonts w:ascii="Arial" w:cs="Arial" w:eastAsia="Arial" w:hAnsi="Arial"/>
          <w:sz w:val="18"/>
          <w:szCs w:val="18"/>
          <w:color w:val="auto"/>
        </w:rPr>
      </w:pPr>
    </w:p>
    <w:p>
      <w:pPr>
        <w:ind w:left="660" w:hanging="328"/>
        <w:spacing w:after="0"/>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a complete liquidation or dissolution or the sale or other disposition of all or substantially all of our assets.</w:t>
      </w:r>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Retirement Plan</w:t>
      </w:r>
    </w:p>
    <w:p>
      <w:pPr>
        <w:spacing w:after="0" w:line="324" w:lineRule="exact"/>
        <w:rPr>
          <w:sz w:val="20"/>
          <w:szCs w:val="20"/>
          <w:color w:val="auto"/>
        </w:rPr>
      </w:pPr>
    </w:p>
    <w:p>
      <w:pPr>
        <w:spacing w:after="0" w:line="364" w:lineRule="auto"/>
        <w:rPr>
          <w:sz w:val="20"/>
          <w:szCs w:val="20"/>
          <w:color w:val="auto"/>
        </w:rPr>
      </w:pPr>
      <w:r>
        <w:rPr>
          <w:rFonts w:ascii="Arial" w:cs="Arial" w:eastAsia="Arial" w:hAnsi="Arial"/>
          <w:sz w:val="18"/>
          <w:szCs w:val="18"/>
          <w:color w:val="auto"/>
        </w:rPr>
        <w:t>We have a retirement plan for employees with at least 30 years of continuous service or who are at least 55 years old with at least 10 years of continuous service. Subject to advance written notice and a non-compete agreement, eligible retirees would be entitled to receive a pro rata amount of the annual non-equity incentive compensation earned during the year of retirement and stock options and time-based restricted stock would be non-forfeitable and vest according to the terms of their original grants. Eligible retirees would also be entitled to retain any total return-based restricted stock that subsequently vests after the retirement date according to the terms of their original grants. Mr. Mulhern will become eligible in January 2022, Mr. Klinck will become eligible in March 2022, Mr. Miller will become eligible in August 2025, Mr. Leary will become eligible in July 2029 and Mr. Maiorana will become eligible in August 2030.</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Retirement of Chief Executive Officer</w:t>
      </w:r>
    </w:p>
    <w:p>
      <w:pPr>
        <w:spacing w:after="0" w:line="324" w:lineRule="exact"/>
        <w:rPr>
          <w:sz w:val="20"/>
          <w:szCs w:val="20"/>
          <w:color w:val="auto"/>
        </w:rPr>
      </w:pPr>
    </w:p>
    <w:p>
      <w:pPr>
        <w:spacing w:after="0" w:line="388" w:lineRule="auto"/>
        <w:rPr>
          <w:sz w:val="20"/>
          <w:szCs w:val="20"/>
          <w:color w:val="auto"/>
        </w:rPr>
      </w:pPr>
      <w:r>
        <w:rPr>
          <w:rFonts w:ascii="Arial" w:cs="Arial" w:eastAsia="Arial" w:hAnsi="Arial"/>
          <w:sz w:val="17"/>
          <w:szCs w:val="17"/>
          <w:color w:val="auto"/>
        </w:rPr>
        <w:t>Upon Mr. Fritsch’s retirement on September 1, 2019, he was eligible to retire under our retirement plan pursuant to which he was entitled to receive a pro rata amount of the annual non-equity incentive compensation earned during 2019. The compensation and governance committee believed it to be appropriate and equitable for Mr. Fritsch to be eligible for a bonus for 2019 in the same manner as other named executives. See “-Bonuses Earned in 2019.” In addition, stock options and time-based restricted stock are non-forfeitable and will continue to vest according to the terms of his original grants. Mr. Fritsch is also entitled to retain any total return-based restricted stock that subsequently vests after his retirement date according to the terms of his original grants. Because Mr. Fritsch previously met the age and service eligibility requirements under the retirement plan, 100% of his annual long-term equity incentive awards were expensed at the grant date as if fully vested.</w:t>
      </w:r>
    </w:p>
    <w:p>
      <w:pPr>
        <w:spacing w:after="0" w:line="177" w:lineRule="exact"/>
        <w:rPr>
          <w:sz w:val="20"/>
          <w:szCs w:val="20"/>
          <w:color w:val="auto"/>
        </w:rPr>
      </w:pPr>
    </w:p>
    <w:p>
      <w:pPr>
        <w:ind w:right="280"/>
        <w:spacing w:after="0" w:line="402" w:lineRule="auto"/>
        <w:rPr>
          <w:sz w:val="20"/>
          <w:szCs w:val="20"/>
          <w:color w:val="auto"/>
        </w:rPr>
      </w:pPr>
      <w:r>
        <w:rPr>
          <w:rFonts w:ascii="Arial" w:cs="Arial" w:eastAsia="Arial" w:hAnsi="Arial"/>
          <w:sz w:val="17"/>
          <w:szCs w:val="17"/>
          <w:color w:val="auto"/>
        </w:rPr>
        <w:t>Mr. Fritsch has also agreed to provide consulting services for two years after his retirement and the company has agreed to reimburse Mr. Fritsch for the costs of health plan coverage for him and his family until he becomes eligible for Medicare. Such consulting fees and health plan reimbursements are projected to aggregate $0.7 million, which were required under GAAP to be recorded in the third quarter of 2019.</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Incentive Compensation Recoupment Policy</w:t>
      </w:r>
    </w:p>
    <w:p>
      <w:pPr>
        <w:spacing w:after="0" w:line="324" w:lineRule="exact"/>
        <w:rPr>
          <w:sz w:val="20"/>
          <w:szCs w:val="20"/>
          <w:color w:val="auto"/>
        </w:rPr>
      </w:pPr>
    </w:p>
    <w:p>
      <w:pPr>
        <w:ind w:right="180"/>
        <w:spacing w:after="0" w:line="366" w:lineRule="auto"/>
        <w:rPr>
          <w:sz w:val="20"/>
          <w:szCs w:val="20"/>
          <w:color w:val="auto"/>
        </w:rPr>
      </w:pPr>
      <w:r>
        <w:rPr>
          <w:rFonts w:ascii="Arial" w:cs="Arial" w:eastAsia="Arial" w:hAnsi="Arial"/>
          <w:sz w:val="18"/>
          <w:szCs w:val="18"/>
          <w:color w:val="auto"/>
        </w:rPr>
        <w:t>Under our corporate governance guidelines, in the event of a significant restatement of our historical financial results, the board will review any incentive compensation that was provided to officers on the basis of our company having met or exceeded specific performance targets during the period subject to restatement. If (1) the incentive compensation would have been lower had it been based on the restated financial results and (2) the board determines that any officer engaged in fraud or intentional misconduct as of the date such financial results were completed for personal pecuniary gain that caused or substantially caused</w:t>
      </w:r>
    </w:p>
    <w:p>
      <w:pPr>
        <w:spacing w:after="0" w:line="353"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tab/>
        <w:t>33</w:t>
      </w:r>
    </w:p>
    <w:p>
      <w:pPr>
        <w:sectPr>
          <w:pgSz w:w="11900" w:h="16838" w:orient="portrait"/>
          <w:cols w:equalWidth="0" w:num="1">
            <w:col w:w="11240"/>
          </w:cols>
          <w:pgMar w:left="320" w:top="395" w:right="339" w:bottom="1440" w:gutter="0" w:footer="0" w:header="0"/>
        </w:sectPr>
      </w:pPr>
    </w:p>
    <w:bookmarkStart w:id="35" w:name="page36"/>
    <w:bookmarkEnd w:id="35"/>
    <w:p>
      <w:pPr>
        <w:ind w:right="20"/>
        <w:spacing w:after="0" w:line="402" w:lineRule="auto"/>
        <w:rPr>
          <w:sz w:val="20"/>
          <w:szCs w:val="20"/>
          <w:color w:val="auto"/>
        </w:rPr>
      </w:pPr>
      <w:r>
        <w:rPr>
          <w:rFonts w:ascii="Arial" w:cs="Arial" w:eastAsia="Arial" w:hAnsi="Arial"/>
          <w:sz w:val="17"/>
          <w:szCs w:val="17"/>
          <w:color w:val="auto"/>
        </w:rPr>
        <w:t>the need for the restatement, then the board will, to the extent practicable, seek to recover from such officer the portion of such compensation that would not have been earned had the incentive compensation been based on the financial results as restated. Our incentive compensation recoupment policy applies to amounts earned under our annual non-equity incentive plan and awards under our long-term equity incentive plans.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and Governance Committee Report</w:t>
      </w:r>
    </w:p>
    <w:p>
      <w:pPr>
        <w:spacing w:after="0" w:line="324" w:lineRule="exact"/>
        <w:rPr>
          <w:sz w:val="20"/>
          <w:szCs w:val="20"/>
          <w:color w:val="auto"/>
        </w:rPr>
      </w:pPr>
    </w:p>
    <w:p>
      <w:pPr>
        <w:spacing w:after="0" w:line="465" w:lineRule="auto"/>
        <w:rPr>
          <w:sz w:val="20"/>
          <w:szCs w:val="20"/>
          <w:color w:val="auto"/>
        </w:rPr>
      </w:pPr>
      <w:r>
        <w:rPr>
          <w:rFonts w:ascii="Arial" w:cs="Arial" w:eastAsia="Arial" w:hAnsi="Arial"/>
          <w:sz w:val="16"/>
          <w:szCs w:val="16"/>
          <w:color w:val="auto"/>
        </w:rPr>
        <w:t>The compensation and governance committee has reviewed and discussed the Compensation Discussion and Analysis with our management. Based on such review and discussions, the committee recommended to our board that the Compensation Discussion and Analysis be included in this proxy statement.</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Compensation and Governance Committee: Thomas P. Anderson, Carlos E. Evans (Chair), Anne H. Lloyd</w:t>
      </w:r>
    </w:p>
    <w:p>
      <w:pPr>
        <w:spacing w:after="0" w:line="200" w:lineRule="exact"/>
        <w:rPr>
          <w:sz w:val="20"/>
          <w:szCs w:val="20"/>
          <w:color w:val="auto"/>
        </w:rPr>
      </w:pPr>
    </w:p>
    <w:p>
      <w:pPr>
        <w:spacing w:after="0" w:line="283"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tab/>
        <w:t>34</w:t>
      </w:r>
    </w:p>
    <w:p>
      <w:pPr>
        <w:sectPr>
          <w:pgSz w:w="11900" w:h="16838" w:orient="portrait"/>
          <w:cols w:equalWidth="0" w:num="1">
            <w:col w:w="11240"/>
          </w:cols>
          <w:pgMar w:left="320" w:top="395" w:right="339" w:bottom="1440" w:gutter="0" w:footer="0" w:header="0"/>
        </w:sectPr>
      </w:pPr>
    </w:p>
    <w:bookmarkStart w:id="36" w:name="page37"/>
    <w:bookmarkEnd w:id="36"/>
    <w:p>
      <w:pPr>
        <w:spacing w:after="0"/>
        <w:rPr>
          <w:sz w:val="20"/>
          <w:szCs w:val="20"/>
          <w:color w:val="auto"/>
        </w:rPr>
      </w:pPr>
      <w:r>
        <w:rPr>
          <w:rFonts w:ascii="Arial" w:cs="Arial" w:eastAsia="Arial" w:hAnsi="Arial"/>
          <w:sz w:val="18"/>
          <w:szCs w:val="18"/>
          <w:b w:val="1"/>
          <w:bCs w:val="1"/>
          <w:color w:val="0086C3"/>
        </w:rPr>
        <w:t>Summary Compensation</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provides information regarding the compensation of our named executives:</w:t>
      </w:r>
    </w:p>
    <w:p>
      <w:pPr>
        <w:spacing w:after="0" w:line="200" w:lineRule="exact"/>
        <w:rPr>
          <w:sz w:val="20"/>
          <w:szCs w:val="20"/>
          <w:color w:val="auto"/>
        </w:rPr>
      </w:pP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04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Name and</w:t>
            </w:r>
          </w:p>
        </w:tc>
        <w:tc>
          <w:tcPr>
            <w:tcW w:w="68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1000" w:type="dxa"/>
            <w:vAlign w:val="bottom"/>
            <w:vMerge w:val="restart"/>
          </w:tcPr>
          <w:p>
            <w:pPr>
              <w:jc w:val="right"/>
              <w:ind w:right="328"/>
              <w:spacing w:after="0"/>
              <w:rPr>
                <w:sz w:val="20"/>
                <w:szCs w:val="20"/>
                <w:color w:val="auto"/>
              </w:rPr>
            </w:pPr>
            <w:r>
              <w:rPr>
                <w:rFonts w:ascii="Arial" w:cs="Arial" w:eastAsia="Arial" w:hAnsi="Arial"/>
                <w:sz w:val="14"/>
                <w:szCs w:val="14"/>
                <w:b w:val="1"/>
                <w:bCs w:val="1"/>
                <w:color w:val="auto"/>
              </w:rPr>
              <w:t>Stock</w:t>
            </w:r>
          </w:p>
        </w:tc>
        <w:tc>
          <w:tcPr>
            <w:tcW w:w="1060" w:type="dxa"/>
            <w:vAlign w:val="bottom"/>
            <w:vMerge w:val="restart"/>
          </w:tcPr>
          <w:p>
            <w:pPr>
              <w:ind w:left="220"/>
              <w:spacing w:after="0"/>
              <w:rPr>
                <w:sz w:val="20"/>
                <w:szCs w:val="20"/>
                <w:color w:val="auto"/>
              </w:rPr>
            </w:pPr>
            <w:r>
              <w:rPr>
                <w:rFonts w:ascii="Arial" w:cs="Arial" w:eastAsia="Arial" w:hAnsi="Arial"/>
                <w:sz w:val="14"/>
                <w:szCs w:val="14"/>
                <w:b w:val="1"/>
                <w:bCs w:val="1"/>
                <w:color w:val="auto"/>
              </w:rPr>
              <w:t>Option</w:t>
            </w:r>
          </w:p>
        </w:tc>
        <w:tc>
          <w:tcPr>
            <w:tcW w:w="1340" w:type="dxa"/>
            <w:vAlign w:val="bottom"/>
          </w:tcPr>
          <w:p>
            <w:pPr>
              <w:jc w:val="right"/>
              <w:ind w:right="308"/>
              <w:spacing w:after="0"/>
              <w:rPr>
                <w:sz w:val="20"/>
                <w:szCs w:val="20"/>
                <w:color w:val="auto"/>
              </w:rPr>
            </w:pPr>
            <w:r>
              <w:rPr>
                <w:rFonts w:ascii="Arial" w:cs="Arial" w:eastAsia="Arial" w:hAnsi="Arial"/>
                <w:sz w:val="14"/>
                <w:szCs w:val="14"/>
                <w:b w:val="1"/>
                <w:bCs w:val="1"/>
                <w:color w:val="auto"/>
              </w:rPr>
              <w:t>Non-Equity</w:t>
            </w:r>
          </w:p>
        </w:tc>
        <w:tc>
          <w:tcPr>
            <w:tcW w:w="1300" w:type="dxa"/>
            <w:vAlign w:val="bottom"/>
            <w:vMerge w:val="restart"/>
          </w:tcPr>
          <w:p>
            <w:pPr>
              <w:jc w:val="right"/>
              <w:ind w:right="328"/>
              <w:spacing w:after="0"/>
              <w:rPr>
                <w:sz w:val="20"/>
                <w:szCs w:val="20"/>
                <w:color w:val="auto"/>
              </w:rPr>
            </w:pPr>
            <w:r>
              <w:rPr>
                <w:rFonts w:ascii="Arial" w:cs="Arial" w:eastAsia="Arial" w:hAnsi="Arial"/>
                <w:sz w:val="14"/>
                <w:szCs w:val="14"/>
                <w:b w:val="1"/>
                <w:bCs w:val="1"/>
                <w:color w:val="auto"/>
              </w:rPr>
              <w:t>All Other</w:t>
            </w:r>
          </w:p>
        </w:tc>
        <w:tc>
          <w:tcPr>
            <w:tcW w:w="9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3040" w:type="dxa"/>
            <w:vAlign w:val="bottom"/>
            <w:vMerge w:val="continue"/>
          </w:tcPr>
          <w:p>
            <w:pPr>
              <w:spacing w:after="0"/>
              <w:rPr>
                <w:sz w:val="12"/>
                <w:szCs w:val="12"/>
                <w:color w:val="auto"/>
              </w:rPr>
            </w:pPr>
          </w:p>
        </w:tc>
        <w:tc>
          <w:tcPr>
            <w:tcW w:w="680" w:type="dxa"/>
            <w:vAlign w:val="bottom"/>
            <w:vMerge w:val="restart"/>
          </w:tcPr>
          <w:p>
            <w:pPr>
              <w:ind w:left="200"/>
              <w:spacing w:after="0"/>
              <w:rPr>
                <w:sz w:val="20"/>
                <w:szCs w:val="20"/>
                <w:color w:val="auto"/>
              </w:rPr>
            </w:pPr>
            <w:r>
              <w:rPr>
                <w:rFonts w:ascii="Arial" w:cs="Arial" w:eastAsia="Arial" w:hAnsi="Arial"/>
                <w:sz w:val="14"/>
                <w:szCs w:val="14"/>
                <w:b w:val="1"/>
                <w:bCs w:val="1"/>
                <w:color w:val="auto"/>
              </w:rPr>
              <w:t>Year</w:t>
            </w:r>
          </w:p>
        </w:tc>
        <w:tc>
          <w:tcPr>
            <w:tcW w:w="1020" w:type="dxa"/>
            <w:vAlign w:val="bottom"/>
            <w:vMerge w:val="restart"/>
          </w:tcPr>
          <w:p>
            <w:pPr>
              <w:jc w:val="right"/>
              <w:ind w:right="288"/>
              <w:spacing w:after="0"/>
              <w:rPr>
                <w:sz w:val="20"/>
                <w:szCs w:val="20"/>
                <w:color w:val="auto"/>
              </w:rPr>
            </w:pPr>
            <w:r>
              <w:rPr>
                <w:rFonts w:ascii="Arial" w:cs="Arial" w:eastAsia="Arial" w:hAnsi="Arial"/>
                <w:sz w:val="14"/>
                <w:szCs w:val="14"/>
                <w:b w:val="1"/>
                <w:bCs w:val="1"/>
                <w:color w:val="auto"/>
              </w:rPr>
              <w:t>Salary</w:t>
            </w:r>
          </w:p>
        </w:tc>
        <w:tc>
          <w:tcPr>
            <w:tcW w:w="880" w:type="dxa"/>
            <w:vAlign w:val="bottom"/>
            <w:vMerge w:val="restart"/>
          </w:tcPr>
          <w:p>
            <w:pPr>
              <w:jc w:val="right"/>
              <w:ind w:right="268"/>
              <w:spacing w:after="0"/>
              <w:rPr>
                <w:sz w:val="20"/>
                <w:szCs w:val="20"/>
                <w:color w:val="auto"/>
              </w:rPr>
            </w:pPr>
            <w:r>
              <w:rPr>
                <w:rFonts w:ascii="Arial" w:cs="Arial" w:eastAsia="Arial" w:hAnsi="Arial"/>
                <w:sz w:val="14"/>
                <w:szCs w:val="14"/>
                <w:b w:val="1"/>
                <w:bCs w:val="1"/>
                <w:color w:val="auto"/>
              </w:rPr>
              <w:t>Bonus</w:t>
            </w:r>
          </w:p>
        </w:tc>
        <w:tc>
          <w:tcPr>
            <w:tcW w:w="1000" w:type="dxa"/>
            <w:vAlign w:val="bottom"/>
            <w:vMerge w:val="continue"/>
          </w:tcPr>
          <w:p>
            <w:pPr>
              <w:spacing w:after="0"/>
              <w:rPr>
                <w:sz w:val="12"/>
                <w:szCs w:val="12"/>
                <w:color w:val="auto"/>
              </w:rPr>
            </w:pPr>
          </w:p>
        </w:tc>
        <w:tc>
          <w:tcPr>
            <w:tcW w:w="1060" w:type="dxa"/>
            <w:vAlign w:val="bottom"/>
            <w:vMerge w:val="continue"/>
          </w:tcPr>
          <w:p>
            <w:pPr>
              <w:spacing w:after="0"/>
              <w:rPr>
                <w:sz w:val="12"/>
                <w:szCs w:val="12"/>
                <w:color w:val="auto"/>
              </w:rPr>
            </w:pPr>
          </w:p>
        </w:tc>
        <w:tc>
          <w:tcPr>
            <w:tcW w:w="1340" w:type="dxa"/>
            <w:vAlign w:val="bottom"/>
          </w:tcPr>
          <w:p>
            <w:pPr>
              <w:jc w:val="right"/>
              <w:ind w:right="228"/>
              <w:spacing w:after="0" w:line="149" w:lineRule="exact"/>
              <w:rPr>
                <w:sz w:val="20"/>
                <w:szCs w:val="20"/>
                <w:color w:val="auto"/>
              </w:rPr>
            </w:pPr>
            <w:r>
              <w:rPr>
                <w:rFonts w:ascii="Arial" w:cs="Arial" w:eastAsia="Arial" w:hAnsi="Arial"/>
                <w:sz w:val="14"/>
                <w:szCs w:val="14"/>
                <w:b w:val="1"/>
                <w:bCs w:val="1"/>
                <w:color w:val="auto"/>
              </w:rPr>
              <w:t>Incentive Plan</w:t>
            </w:r>
          </w:p>
        </w:tc>
        <w:tc>
          <w:tcPr>
            <w:tcW w:w="1300" w:type="dxa"/>
            <w:vAlign w:val="bottom"/>
            <w:vMerge w:val="continue"/>
          </w:tcPr>
          <w:p>
            <w:pPr>
              <w:spacing w:after="0"/>
              <w:rPr>
                <w:sz w:val="12"/>
                <w:szCs w:val="12"/>
                <w:color w:val="auto"/>
              </w:rPr>
            </w:pPr>
          </w:p>
        </w:tc>
        <w:tc>
          <w:tcPr>
            <w:tcW w:w="920" w:type="dxa"/>
            <w:vAlign w:val="bottom"/>
            <w:vMerge w:val="restart"/>
          </w:tcPr>
          <w:p>
            <w:pPr>
              <w:jc w:val="right"/>
              <w:ind w:right="268"/>
              <w:spacing w:after="0"/>
              <w:rPr>
                <w:sz w:val="20"/>
                <w:szCs w:val="20"/>
                <w:color w:val="auto"/>
              </w:rPr>
            </w:pPr>
            <w:r>
              <w:rPr>
                <w:rFonts w:ascii="Arial" w:cs="Arial" w:eastAsia="Arial" w:hAnsi="Arial"/>
                <w:sz w:val="14"/>
                <w:szCs w:val="14"/>
                <w:b w:val="1"/>
                <w:bCs w:val="1"/>
                <w:color w:val="auto"/>
              </w:rPr>
              <w:t>Total</w:t>
            </w:r>
          </w:p>
        </w:tc>
        <w:tc>
          <w:tcPr>
            <w:tcW w:w="0" w:type="dxa"/>
            <w:vAlign w:val="bottom"/>
          </w:tcPr>
          <w:p>
            <w:pPr>
              <w:spacing w:after="0"/>
              <w:rPr>
                <w:sz w:val="1"/>
                <w:szCs w:val="1"/>
                <w:color w:val="auto"/>
              </w:rPr>
            </w:pPr>
          </w:p>
        </w:tc>
      </w:tr>
      <w:tr>
        <w:trPr>
          <w:trHeight w:val="192"/>
        </w:trPr>
        <w:tc>
          <w:tcPr>
            <w:tcW w:w="30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Principal Position</w:t>
            </w:r>
          </w:p>
        </w:tc>
        <w:tc>
          <w:tcPr>
            <w:tcW w:w="680" w:type="dxa"/>
            <w:vAlign w:val="bottom"/>
            <w:tcBorders>
              <w:bottom w:val="single" w:sz="8" w:color="auto"/>
            </w:tcBorders>
            <w:vMerge w:val="continue"/>
          </w:tcPr>
          <w:p>
            <w:pPr>
              <w:spacing w:after="0"/>
              <w:rPr>
                <w:sz w:val="16"/>
                <w:szCs w:val="16"/>
                <w:color w:val="auto"/>
              </w:rPr>
            </w:pPr>
          </w:p>
        </w:tc>
        <w:tc>
          <w:tcPr>
            <w:tcW w:w="1020" w:type="dxa"/>
            <w:vAlign w:val="bottom"/>
            <w:tcBorders>
              <w:bottom w:val="single" w:sz="8" w:color="auto"/>
            </w:tcBorders>
            <w:vMerge w:val="continue"/>
          </w:tcPr>
          <w:p>
            <w:pPr>
              <w:spacing w:after="0"/>
              <w:rPr>
                <w:sz w:val="16"/>
                <w:szCs w:val="16"/>
                <w:color w:val="auto"/>
              </w:rPr>
            </w:pPr>
          </w:p>
        </w:tc>
        <w:tc>
          <w:tcPr>
            <w:tcW w:w="880" w:type="dxa"/>
            <w:vAlign w:val="bottom"/>
            <w:tcBorders>
              <w:bottom w:val="single" w:sz="8" w:color="auto"/>
            </w:tcBorders>
            <w:vMerge w:val="continue"/>
          </w:tcPr>
          <w:p>
            <w:pPr>
              <w:spacing w:after="0"/>
              <w:rPr>
                <w:sz w:val="16"/>
                <w:szCs w:val="16"/>
                <w:color w:val="auto"/>
              </w:rPr>
            </w:pPr>
          </w:p>
        </w:tc>
        <w:tc>
          <w:tcPr>
            <w:tcW w:w="100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b w:val="1"/>
                <w:bCs w:val="1"/>
                <w:color w:val="auto"/>
              </w:rPr>
              <w:t>Awards (1)</w:t>
            </w:r>
          </w:p>
        </w:tc>
        <w:tc>
          <w:tcPr>
            <w:tcW w:w="1060" w:type="dxa"/>
            <w:vAlign w:val="bottom"/>
            <w:tcBorders>
              <w:bottom w:val="single" w:sz="8" w:color="auto"/>
            </w:tcBorders>
          </w:tcPr>
          <w:p>
            <w:pPr>
              <w:ind w:left="100"/>
              <w:spacing w:after="0"/>
              <w:rPr>
                <w:sz w:val="20"/>
                <w:szCs w:val="20"/>
                <w:color w:val="auto"/>
              </w:rPr>
            </w:pPr>
            <w:r>
              <w:rPr>
                <w:rFonts w:ascii="Arial" w:cs="Arial" w:eastAsia="Arial" w:hAnsi="Arial"/>
                <w:sz w:val="14"/>
                <w:szCs w:val="14"/>
                <w:b w:val="1"/>
                <w:bCs w:val="1"/>
                <w:color w:val="auto"/>
              </w:rPr>
              <w:t>Awards (1)</w:t>
            </w:r>
          </w:p>
        </w:tc>
        <w:tc>
          <w:tcPr>
            <w:tcW w:w="1340" w:type="dxa"/>
            <w:vAlign w:val="bottom"/>
            <w:tcBorders>
              <w:bottom w:val="single" w:sz="8" w:color="auto"/>
            </w:tcBorders>
          </w:tcPr>
          <w:p>
            <w:pPr>
              <w:jc w:val="right"/>
              <w:ind w:right="228"/>
              <w:spacing w:after="0"/>
              <w:rPr>
                <w:sz w:val="20"/>
                <w:szCs w:val="20"/>
                <w:color w:val="auto"/>
              </w:rPr>
            </w:pPr>
            <w:r>
              <w:rPr>
                <w:rFonts w:ascii="Arial" w:cs="Arial" w:eastAsia="Arial" w:hAnsi="Arial"/>
                <w:sz w:val="14"/>
                <w:szCs w:val="14"/>
                <w:b w:val="1"/>
                <w:bCs w:val="1"/>
                <w:color w:val="auto"/>
              </w:rPr>
              <w:t>Compensation</w:t>
            </w:r>
          </w:p>
        </w:tc>
        <w:tc>
          <w:tcPr>
            <w:tcW w:w="130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b w:val="1"/>
                <w:bCs w:val="1"/>
                <w:color w:val="auto"/>
              </w:rPr>
              <w:t>Compensation</w:t>
            </w:r>
          </w:p>
        </w:tc>
        <w:tc>
          <w:tcPr>
            <w:tcW w:w="92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3040" w:type="dxa"/>
            <w:vAlign w:val="bottom"/>
            <w:shd w:val="clear" w:color="auto" w:fill="CCEEFF"/>
          </w:tcPr>
          <w:p>
            <w:pPr>
              <w:ind w:left="40"/>
              <w:spacing w:after="0"/>
              <w:rPr>
                <w:sz w:val="20"/>
                <w:szCs w:val="20"/>
                <w:color w:val="auto"/>
              </w:rPr>
            </w:pPr>
            <w:r>
              <w:rPr>
                <w:rFonts w:ascii="Arial" w:cs="Arial" w:eastAsia="Arial" w:hAnsi="Arial"/>
                <w:sz w:val="14"/>
                <w:szCs w:val="14"/>
                <w:color w:val="auto"/>
              </w:rPr>
              <w:t>Edward J. Fritsch (2)</w:t>
            </w:r>
          </w:p>
        </w:tc>
        <w:tc>
          <w:tcPr>
            <w:tcW w:w="6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2019</w:t>
            </w:r>
          </w:p>
        </w:tc>
        <w:tc>
          <w:tcPr>
            <w:tcW w:w="10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$549,769</w:t>
            </w: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$230,000</w:t>
            </w: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$2,212,413</w:t>
            </w:r>
          </w:p>
        </w:tc>
        <w:tc>
          <w:tcPr>
            <w:tcW w:w="1060" w:type="dxa"/>
            <w:vAlign w:val="bottom"/>
            <w:shd w:val="clear" w:color="auto" w:fill="CCEEFF"/>
          </w:tcPr>
          <w:p>
            <w:pPr>
              <w:ind w:left="680"/>
              <w:spacing w:after="0"/>
              <w:rPr>
                <w:sz w:val="20"/>
                <w:szCs w:val="20"/>
                <w:color w:val="auto"/>
              </w:rPr>
            </w:pPr>
            <w:r>
              <w:rPr>
                <w:rFonts w:ascii="Arial" w:cs="Arial" w:eastAsia="Arial" w:hAnsi="Arial"/>
                <w:sz w:val="14"/>
                <w:szCs w:val="14"/>
                <w:color w:val="auto"/>
              </w:rPr>
              <w:t>—</w:t>
            </w:r>
          </w:p>
        </w:tc>
        <w:tc>
          <w:tcPr>
            <w:tcW w:w="134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$415,293</w:t>
            </w:r>
          </w:p>
        </w:tc>
        <w:tc>
          <w:tcPr>
            <w:tcW w:w="130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$179,822</w:t>
            </w: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$3,587,297</w:t>
            </w:r>
          </w:p>
        </w:tc>
        <w:tc>
          <w:tcPr>
            <w:tcW w:w="0" w:type="dxa"/>
            <w:vAlign w:val="bottom"/>
          </w:tcPr>
          <w:p>
            <w:pPr>
              <w:spacing w:after="0"/>
              <w:rPr>
                <w:sz w:val="1"/>
                <w:szCs w:val="1"/>
                <w:color w:val="auto"/>
              </w:rPr>
            </w:pPr>
          </w:p>
        </w:tc>
      </w:tr>
      <w:tr>
        <w:trPr>
          <w:trHeight w:val="203"/>
        </w:trPr>
        <w:tc>
          <w:tcPr>
            <w:tcW w:w="3040" w:type="dxa"/>
            <w:vAlign w:val="bottom"/>
            <w:shd w:val="clear" w:color="auto" w:fill="CCEEFF"/>
          </w:tcPr>
          <w:p>
            <w:pPr>
              <w:ind w:left="40"/>
              <w:spacing w:after="0"/>
              <w:rPr>
                <w:sz w:val="20"/>
                <w:szCs w:val="20"/>
                <w:color w:val="auto"/>
              </w:rPr>
            </w:pPr>
            <w:r>
              <w:rPr>
                <w:rFonts w:ascii="Arial" w:cs="Arial" w:eastAsia="Arial" w:hAnsi="Arial"/>
                <w:sz w:val="14"/>
                <w:szCs w:val="14"/>
                <w:i w:val="1"/>
                <w:iCs w:val="1"/>
                <w:color w:val="auto"/>
              </w:rPr>
              <w:t>Chief Executive Officer</w:t>
            </w:r>
          </w:p>
        </w:tc>
        <w:tc>
          <w:tcPr>
            <w:tcW w:w="6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2018</w:t>
            </w:r>
          </w:p>
        </w:tc>
        <w:tc>
          <w:tcPr>
            <w:tcW w:w="10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$746,004</w:t>
            </w:r>
          </w:p>
        </w:tc>
        <w:tc>
          <w:tcPr>
            <w:tcW w:w="88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$2,267,535</w:t>
            </w:r>
          </w:p>
        </w:tc>
        <w:tc>
          <w:tcPr>
            <w:tcW w:w="1060" w:type="dxa"/>
            <w:vAlign w:val="bottom"/>
            <w:shd w:val="clear" w:color="auto" w:fill="CCEEFF"/>
          </w:tcPr>
          <w:p>
            <w:pPr>
              <w:ind w:left="680"/>
              <w:spacing w:after="0"/>
              <w:rPr>
                <w:sz w:val="20"/>
                <w:szCs w:val="20"/>
                <w:color w:val="auto"/>
              </w:rPr>
            </w:pPr>
            <w:r>
              <w:rPr>
                <w:rFonts w:ascii="Arial" w:cs="Arial" w:eastAsia="Arial" w:hAnsi="Arial"/>
                <w:sz w:val="14"/>
                <w:szCs w:val="14"/>
                <w:color w:val="auto"/>
              </w:rPr>
              <w:t>—</w:t>
            </w:r>
          </w:p>
        </w:tc>
        <w:tc>
          <w:tcPr>
            <w:tcW w:w="134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$1,348,966</w:t>
            </w:r>
          </w:p>
        </w:tc>
        <w:tc>
          <w:tcPr>
            <w:tcW w:w="130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$139,205</w:t>
            </w: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$4,501,710</w:t>
            </w:r>
          </w:p>
        </w:tc>
        <w:tc>
          <w:tcPr>
            <w:tcW w:w="0" w:type="dxa"/>
            <w:vAlign w:val="bottom"/>
          </w:tcPr>
          <w:p>
            <w:pPr>
              <w:spacing w:after="0"/>
              <w:rPr>
                <w:sz w:val="1"/>
                <w:szCs w:val="1"/>
                <w:color w:val="auto"/>
              </w:rPr>
            </w:pPr>
          </w:p>
        </w:tc>
      </w:tr>
      <w:tr>
        <w:trPr>
          <w:trHeight w:val="247"/>
        </w:trPr>
        <w:tc>
          <w:tcPr>
            <w:tcW w:w="3040" w:type="dxa"/>
            <w:vAlign w:val="bottom"/>
            <w:tcBorders>
              <w:bottom w:val="single" w:sz="8" w:color="CCEEFF"/>
            </w:tcBorders>
            <w:shd w:val="clear" w:color="auto" w:fill="CCEEFF"/>
          </w:tcPr>
          <w:p>
            <w:pPr>
              <w:spacing w:after="0"/>
              <w:rPr>
                <w:sz w:val="21"/>
                <w:szCs w:val="21"/>
                <w:color w:val="auto"/>
              </w:rPr>
            </w:pPr>
          </w:p>
        </w:tc>
        <w:tc>
          <w:tcPr>
            <w:tcW w:w="680" w:type="dxa"/>
            <w:vAlign w:val="bottom"/>
            <w:tcBorders>
              <w:bottom w:val="single" w:sz="8" w:color="CCEEFF"/>
            </w:tcBorders>
            <w:shd w:val="clear" w:color="auto" w:fill="CCEEFF"/>
          </w:tcPr>
          <w:p>
            <w:pPr>
              <w:ind w:left="200"/>
              <w:spacing w:after="0"/>
              <w:rPr>
                <w:sz w:val="20"/>
                <w:szCs w:val="20"/>
                <w:color w:val="auto"/>
              </w:rPr>
            </w:pPr>
            <w:r>
              <w:rPr>
                <w:rFonts w:ascii="Arial" w:cs="Arial" w:eastAsia="Arial" w:hAnsi="Arial"/>
                <w:sz w:val="14"/>
                <w:szCs w:val="14"/>
                <w:color w:val="auto"/>
              </w:rPr>
              <w:t>2017</w:t>
            </w:r>
          </w:p>
        </w:tc>
        <w:tc>
          <w:tcPr>
            <w:tcW w:w="1020" w:type="dxa"/>
            <w:vAlign w:val="bottom"/>
            <w:tcBorders>
              <w:bottom w:val="single" w:sz="8" w:color="CCEEFF"/>
            </w:tcBorders>
            <w:shd w:val="clear" w:color="auto" w:fill="CCEEFF"/>
          </w:tcPr>
          <w:p>
            <w:pPr>
              <w:jc w:val="right"/>
              <w:ind w:right="68"/>
              <w:spacing w:after="0"/>
              <w:rPr>
                <w:sz w:val="20"/>
                <w:szCs w:val="20"/>
                <w:color w:val="auto"/>
              </w:rPr>
            </w:pPr>
            <w:r>
              <w:rPr>
                <w:rFonts w:ascii="Arial" w:cs="Arial" w:eastAsia="Arial" w:hAnsi="Arial"/>
                <w:sz w:val="14"/>
                <w:szCs w:val="14"/>
                <w:color w:val="auto"/>
              </w:rPr>
              <w:t>$692,277</w:t>
            </w:r>
          </w:p>
        </w:tc>
        <w:tc>
          <w:tcPr>
            <w:tcW w:w="880" w:type="dxa"/>
            <w:vAlign w:val="bottom"/>
            <w:tcBorders>
              <w:bottom w:val="single" w:sz="8" w:color="CCEEFF"/>
            </w:tcBorders>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00" w:type="dxa"/>
            <w:vAlign w:val="bottom"/>
            <w:tcBorders>
              <w:bottom w:val="single" w:sz="8" w:color="CCEEFF"/>
            </w:tcBorders>
            <w:shd w:val="clear" w:color="auto" w:fill="CCEEFF"/>
          </w:tcPr>
          <w:p>
            <w:pPr>
              <w:jc w:val="right"/>
              <w:ind w:right="28"/>
              <w:spacing w:after="0"/>
              <w:rPr>
                <w:sz w:val="20"/>
                <w:szCs w:val="20"/>
                <w:color w:val="auto"/>
              </w:rPr>
            </w:pPr>
            <w:r>
              <w:rPr>
                <w:rFonts w:ascii="Arial" w:cs="Arial" w:eastAsia="Arial" w:hAnsi="Arial"/>
                <w:sz w:val="14"/>
                <w:szCs w:val="14"/>
                <w:color w:val="auto"/>
              </w:rPr>
              <w:t>$1,616,893</w:t>
            </w:r>
          </w:p>
        </w:tc>
        <w:tc>
          <w:tcPr>
            <w:tcW w:w="1060" w:type="dxa"/>
            <w:vAlign w:val="bottom"/>
            <w:tcBorders>
              <w:bottom w:val="single" w:sz="8" w:color="CCEEFF"/>
            </w:tcBorders>
            <w:shd w:val="clear" w:color="auto" w:fill="CCEEFF"/>
          </w:tcPr>
          <w:p>
            <w:pPr>
              <w:ind w:left="360"/>
              <w:spacing w:after="0"/>
              <w:rPr>
                <w:sz w:val="20"/>
                <w:szCs w:val="20"/>
                <w:color w:val="auto"/>
              </w:rPr>
            </w:pPr>
            <w:r>
              <w:rPr>
                <w:rFonts w:ascii="Arial" w:cs="Arial" w:eastAsia="Arial" w:hAnsi="Arial"/>
                <w:sz w:val="14"/>
                <w:szCs w:val="14"/>
                <w:color w:val="auto"/>
              </w:rPr>
              <w:t>$408,872</w:t>
            </w:r>
          </w:p>
        </w:tc>
        <w:tc>
          <w:tcPr>
            <w:tcW w:w="1340" w:type="dxa"/>
            <w:vAlign w:val="bottom"/>
            <w:tcBorders>
              <w:bottom w:val="single" w:sz="8" w:color="CCEEFF"/>
            </w:tcBorders>
            <w:shd w:val="clear" w:color="auto" w:fill="CCEEFF"/>
          </w:tcPr>
          <w:p>
            <w:pPr>
              <w:jc w:val="right"/>
              <w:ind w:right="88"/>
              <w:spacing w:after="0"/>
              <w:rPr>
                <w:sz w:val="20"/>
                <w:szCs w:val="20"/>
                <w:color w:val="auto"/>
              </w:rPr>
            </w:pPr>
            <w:r>
              <w:rPr>
                <w:rFonts w:ascii="Arial" w:cs="Arial" w:eastAsia="Arial" w:hAnsi="Arial"/>
                <w:sz w:val="14"/>
                <w:szCs w:val="14"/>
                <w:color w:val="auto"/>
              </w:rPr>
              <w:t>$1,607,518</w:t>
            </w:r>
          </w:p>
        </w:tc>
        <w:tc>
          <w:tcPr>
            <w:tcW w:w="1300" w:type="dxa"/>
            <w:vAlign w:val="bottom"/>
            <w:tcBorders>
              <w:bottom w:val="single" w:sz="8" w:color="CCEEFF"/>
            </w:tcBorders>
            <w:shd w:val="clear" w:color="auto" w:fill="CCEEFF"/>
          </w:tcPr>
          <w:p>
            <w:pPr>
              <w:jc w:val="right"/>
              <w:ind w:right="168"/>
              <w:spacing w:after="0"/>
              <w:rPr>
                <w:sz w:val="20"/>
                <w:szCs w:val="20"/>
                <w:color w:val="auto"/>
              </w:rPr>
            </w:pPr>
            <w:r>
              <w:rPr>
                <w:rFonts w:ascii="Arial" w:cs="Arial" w:eastAsia="Arial" w:hAnsi="Arial"/>
                <w:sz w:val="14"/>
                <w:szCs w:val="14"/>
                <w:color w:val="auto"/>
              </w:rPr>
              <w:t>$170,475</w:t>
            </w:r>
          </w:p>
        </w:tc>
        <w:tc>
          <w:tcPr>
            <w:tcW w:w="9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rPr>
              <w:t>$4,496,035</w:t>
            </w:r>
          </w:p>
        </w:tc>
        <w:tc>
          <w:tcPr>
            <w:tcW w:w="0" w:type="dxa"/>
            <w:vAlign w:val="bottom"/>
          </w:tcPr>
          <w:p>
            <w:pPr>
              <w:spacing w:after="0"/>
              <w:rPr>
                <w:sz w:val="1"/>
                <w:szCs w:val="1"/>
                <w:color w:val="auto"/>
              </w:rPr>
            </w:pPr>
          </w:p>
        </w:tc>
      </w:tr>
      <w:tr>
        <w:trPr>
          <w:trHeight w:val="184"/>
        </w:trPr>
        <w:tc>
          <w:tcPr>
            <w:tcW w:w="3040" w:type="dxa"/>
            <w:vAlign w:val="bottom"/>
            <w:tcBorders>
              <w:top w:val="single" w:sz="8" w:color="auto"/>
            </w:tcBorders>
          </w:tcPr>
          <w:p>
            <w:pPr>
              <w:ind w:left="40"/>
              <w:spacing w:after="0"/>
              <w:rPr>
                <w:sz w:val="20"/>
                <w:szCs w:val="20"/>
                <w:color w:val="auto"/>
              </w:rPr>
            </w:pPr>
            <w:r>
              <w:rPr>
                <w:rFonts w:ascii="Arial" w:cs="Arial" w:eastAsia="Arial" w:hAnsi="Arial"/>
                <w:sz w:val="14"/>
                <w:szCs w:val="14"/>
                <w:color w:val="auto"/>
              </w:rPr>
              <w:t>Theodore J. Klinck (3)</w:t>
            </w:r>
          </w:p>
        </w:tc>
        <w:tc>
          <w:tcPr>
            <w:tcW w:w="680" w:type="dxa"/>
            <w:vAlign w:val="bottom"/>
            <w:tcBorders>
              <w:top w:val="single" w:sz="8" w:color="auto"/>
            </w:tcBorders>
          </w:tcPr>
          <w:p>
            <w:pPr>
              <w:ind w:left="200"/>
              <w:spacing w:after="0"/>
              <w:rPr>
                <w:sz w:val="20"/>
                <w:szCs w:val="20"/>
                <w:color w:val="auto"/>
              </w:rPr>
            </w:pPr>
            <w:r>
              <w:rPr>
                <w:rFonts w:ascii="Arial" w:cs="Arial" w:eastAsia="Arial" w:hAnsi="Arial"/>
                <w:sz w:val="14"/>
                <w:szCs w:val="14"/>
                <w:color w:val="auto"/>
              </w:rPr>
              <w:t>2019</w:t>
            </w:r>
          </w:p>
        </w:tc>
        <w:tc>
          <w:tcPr>
            <w:tcW w:w="1020" w:type="dxa"/>
            <w:vAlign w:val="bottom"/>
            <w:tcBorders>
              <w:top w:val="single" w:sz="8" w:color="auto"/>
            </w:tcBorders>
          </w:tcPr>
          <w:p>
            <w:pPr>
              <w:jc w:val="right"/>
              <w:ind w:right="68"/>
              <w:spacing w:after="0"/>
              <w:rPr>
                <w:sz w:val="20"/>
                <w:szCs w:val="20"/>
                <w:color w:val="auto"/>
              </w:rPr>
            </w:pPr>
            <w:r>
              <w:rPr>
                <w:rFonts w:ascii="Arial" w:cs="Arial" w:eastAsia="Arial" w:hAnsi="Arial"/>
                <w:sz w:val="14"/>
                <w:szCs w:val="14"/>
                <w:color w:val="auto"/>
              </w:rPr>
              <w:t>$506,953</w:t>
            </w:r>
          </w:p>
        </w:tc>
        <w:tc>
          <w:tcPr>
            <w:tcW w:w="88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rPr>
              <w:t>$185,000</w:t>
            </w:r>
          </w:p>
        </w:tc>
        <w:tc>
          <w:tcPr>
            <w:tcW w:w="100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rPr>
              <w:t>$1,010,238</w:t>
            </w:r>
          </w:p>
        </w:tc>
        <w:tc>
          <w:tcPr>
            <w:tcW w:w="1060" w:type="dxa"/>
            <w:vAlign w:val="bottom"/>
            <w:tcBorders>
              <w:top w:val="single" w:sz="8" w:color="auto"/>
            </w:tcBorders>
          </w:tcPr>
          <w:p>
            <w:pPr>
              <w:ind w:left="680"/>
              <w:spacing w:after="0"/>
              <w:rPr>
                <w:sz w:val="20"/>
                <w:szCs w:val="20"/>
                <w:color w:val="auto"/>
              </w:rPr>
            </w:pPr>
            <w:r>
              <w:rPr>
                <w:rFonts w:ascii="Arial" w:cs="Arial" w:eastAsia="Arial" w:hAnsi="Arial"/>
                <w:sz w:val="14"/>
                <w:szCs w:val="14"/>
                <w:color w:val="auto"/>
              </w:rPr>
              <w:t>—</w:t>
            </w:r>
          </w:p>
        </w:tc>
        <w:tc>
          <w:tcPr>
            <w:tcW w:w="1340" w:type="dxa"/>
            <w:vAlign w:val="bottom"/>
            <w:tcBorders>
              <w:top w:val="single" w:sz="8" w:color="auto"/>
            </w:tcBorders>
          </w:tcPr>
          <w:p>
            <w:pPr>
              <w:jc w:val="right"/>
              <w:ind w:right="88"/>
              <w:spacing w:after="0"/>
              <w:rPr>
                <w:sz w:val="20"/>
                <w:szCs w:val="20"/>
                <w:color w:val="auto"/>
              </w:rPr>
            </w:pPr>
            <w:r>
              <w:rPr>
                <w:rFonts w:ascii="Arial" w:cs="Arial" w:eastAsia="Arial" w:hAnsi="Arial"/>
                <w:sz w:val="14"/>
                <w:szCs w:val="14"/>
                <w:color w:val="auto"/>
              </w:rPr>
              <w:t>$335,031</w:t>
            </w:r>
          </w:p>
        </w:tc>
        <w:tc>
          <w:tcPr>
            <w:tcW w:w="1300" w:type="dxa"/>
            <w:vAlign w:val="bottom"/>
            <w:tcBorders>
              <w:top w:val="single" w:sz="8" w:color="auto"/>
            </w:tcBorders>
          </w:tcPr>
          <w:p>
            <w:pPr>
              <w:jc w:val="right"/>
              <w:ind w:right="168"/>
              <w:spacing w:after="0"/>
              <w:rPr>
                <w:sz w:val="20"/>
                <w:szCs w:val="20"/>
                <w:color w:val="auto"/>
              </w:rPr>
            </w:pPr>
            <w:r>
              <w:rPr>
                <w:rFonts w:ascii="Arial" w:cs="Arial" w:eastAsia="Arial" w:hAnsi="Arial"/>
                <w:sz w:val="14"/>
                <w:szCs w:val="14"/>
                <w:color w:val="auto"/>
              </w:rPr>
              <w:t>$66,483</w:t>
            </w: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$2,103,705</w:t>
            </w:r>
          </w:p>
        </w:tc>
        <w:tc>
          <w:tcPr>
            <w:tcW w:w="0" w:type="dxa"/>
            <w:vAlign w:val="bottom"/>
          </w:tcPr>
          <w:p>
            <w:pPr>
              <w:spacing w:after="0"/>
              <w:rPr>
                <w:sz w:val="1"/>
                <w:szCs w:val="1"/>
                <w:color w:val="auto"/>
              </w:rPr>
            </w:pPr>
          </w:p>
        </w:tc>
      </w:tr>
      <w:tr>
        <w:trPr>
          <w:trHeight w:val="216"/>
        </w:trPr>
        <w:tc>
          <w:tcPr>
            <w:tcW w:w="3040" w:type="dxa"/>
            <w:vAlign w:val="bottom"/>
          </w:tcPr>
          <w:p>
            <w:pPr>
              <w:ind w:left="40"/>
              <w:spacing w:after="0"/>
              <w:rPr>
                <w:sz w:val="20"/>
                <w:szCs w:val="20"/>
                <w:color w:val="auto"/>
              </w:rPr>
            </w:pPr>
            <w:r>
              <w:rPr>
                <w:rFonts w:ascii="Arial" w:cs="Arial" w:eastAsia="Arial" w:hAnsi="Arial"/>
                <w:sz w:val="14"/>
                <w:szCs w:val="14"/>
                <w:i w:val="1"/>
                <w:iCs w:val="1"/>
                <w:color w:val="auto"/>
              </w:rPr>
              <w:t>President and Chief Executive Officer</w:t>
            </w:r>
          </w:p>
        </w:tc>
        <w:tc>
          <w:tcPr>
            <w:tcW w:w="680" w:type="dxa"/>
            <w:vAlign w:val="bottom"/>
          </w:tcPr>
          <w:p>
            <w:pPr>
              <w:ind w:left="200"/>
              <w:spacing w:after="0"/>
              <w:rPr>
                <w:sz w:val="20"/>
                <w:szCs w:val="20"/>
                <w:color w:val="auto"/>
              </w:rPr>
            </w:pPr>
            <w:r>
              <w:rPr>
                <w:rFonts w:ascii="Arial" w:cs="Arial" w:eastAsia="Arial" w:hAnsi="Arial"/>
                <w:sz w:val="14"/>
                <w:szCs w:val="14"/>
                <w:color w:val="auto"/>
              </w:rPr>
              <w:t>2018</w:t>
            </w:r>
          </w:p>
        </w:tc>
        <w:tc>
          <w:tcPr>
            <w:tcW w:w="1020" w:type="dxa"/>
            <w:vAlign w:val="bottom"/>
          </w:tcPr>
          <w:p>
            <w:pPr>
              <w:jc w:val="right"/>
              <w:ind w:right="68"/>
              <w:spacing w:after="0"/>
              <w:rPr>
                <w:sz w:val="20"/>
                <w:szCs w:val="20"/>
                <w:color w:val="auto"/>
              </w:rPr>
            </w:pPr>
            <w:r>
              <w:rPr>
                <w:rFonts w:ascii="Arial" w:cs="Arial" w:eastAsia="Arial" w:hAnsi="Arial"/>
                <w:sz w:val="14"/>
                <w:szCs w:val="14"/>
                <w:color w:val="auto"/>
              </w:rPr>
              <w:t>$445,500</w:t>
            </w:r>
          </w:p>
        </w:tc>
        <w:tc>
          <w:tcPr>
            <w:tcW w:w="88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$770,996</w:t>
            </w:r>
          </w:p>
        </w:tc>
        <w:tc>
          <w:tcPr>
            <w:tcW w:w="1060" w:type="dxa"/>
            <w:vAlign w:val="bottom"/>
          </w:tcPr>
          <w:p>
            <w:pPr>
              <w:ind w:left="680"/>
              <w:spacing w:after="0"/>
              <w:rPr>
                <w:sz w:val="20"/>
                <w:szCs w:val="20"/>
                <w:color w:val="auto"/>
              </w:rPr>
            </w:pPr>
            <w:r>
              <w:rPr>
                <w:rFonts w:ascii="Arial" w:cs="Arial" w:eastAsia="Arial" w:hAnsi="Arial"/>
                <w:sz w:val="14"/>
                <w:szCs w:val="14"/>
                <w:color w:val="auto"/>
              </w:rPr>
              <w:t>—</w:t>
            </w:r>
          </w:p>
        </w:tc>
        <w:tc>
          <w:tcPr>
            <w:tcW w:w="1340" w:type="dxa"/>
            <w:vAlign w:val="bottom"/>
          </w:tcPr>
          <w:p>
            <w:pPr>
              <w:jc w:val="right"/>
              <w:ind w:right="88"/>
              <w:spacing w:after="0"/>
              <w:rPr>
                <w:sz w:val="20"/>
                <w:szCs w:val="20"/>
                <w:color w:val="auto"/>
              </w:rPr>
            </w:pPr>
            <w:r>
              <w:rPr>
                <w:rFonts w:ascii="Arial" w:cs="Arial" w:eastAsia="Arial" w:hAnsi="Arial"/>
                <w:sz w:val="14"/>
                <w:szCs w:val="14"/>
                <w:color w:val="auto"/>
              </w:rPr>
              <w:t>$566,862</w:t>
            </w:r>
          </w:p>
        </w:tc>
        <w:tc>
          <w:tcPr>
            <w:tcW w:w="1300" w:type="dxa"/>
            <w:vAlign w:val="bottom"/>
          </w:tcPr>
          <w:p>
            <w:pPr>
              <w:jc w:val="right"/>
              <w:ind w:right="168"/>
              <w:spacing w:after="0"/>
              <w:rPr>
                <w:sz w:val="20"/>
                <w:szCs w:val="20"/>
                <w:color w:val="auto"/>
              </w:rPr>
            </w:pPr>
            <w:r>
              <w:rPr>
                <w:rFonts w:ascii="Arial" w:cs="Arial" w:eastAsia="Arial" w:hAnsi="Arial"/>
                <w:sz w:val="14"/>
                <w:szCs w:val="14"/>
                <w:color w:val="auto"/>
              </w:rPr>
              <w:t>$59,630</w:t>
            </w:r>
          </w:p>
        </w:tc>
        <w:tc>
          <w:tcPr>
            <w:tcW w:w="920" w:type="dxa"/>
            <w:vAlign w:val="bottom"/>
          </w:tcPr>
          <w:p>
            <w:pPr>
              <w:jc w:val="right"/>
              <w:spacing w:after="0"/>
              <w:rPr>
                <w:sz w:val="20"/>
                <w:szCs w:val="20"/>
                <w:color w:val="auto"/>
              </w:rPr>
            </w:pPr>
            <w:r>
              <w:rPr>
                <w:rFonts w:ascii="Arial" w:cs="Arial" w:eastAsia="Arial" w:hAnsi="Arial"/>
                <w:sz w:val="14"/>
                <w:szCs w:val="14"/>
                <w:color w:val="auto"/>
              </w:rPr>
              <w:t>$1,842,988</w:t>
            </w:r>
          </w:p>
        </w:tc>
        <w:tc>
          <w:tcPr>
            <w:tcW w:w="0" w:type="dxa"/>
            <w:vAlign w:val="bottom"/>
          </w:tcPr>
          <w:p>
            <w:pPr>
              <w:spacing w:after="0"/>
              <w:rPr>
                <w:sz w:val="1"/>
                <w:szCs w:val="1"/>
                <w:color w:val="auto"/>
              </w:rPr>
            </w:pPr>
          </w:p>
        </w:tc>
      </w:tr>
      <w:tr>
        <w:trPr>
          <w:trHeight w:val="216"/>
        </w:trPr>
        <w:tc>
          <w:tcPr>
            <w:tcW w:w="3040" w:type="dxa"/>
            <w:vAlign w:val="bottom"/>
          </w:tcPr>
          <w:p>
            <w:pPr>
              <w:spacing w:after="0"/>
              <w:rPr>
                <w:sz w:val="18"/>
                <w:szCs w:val="18"/>
                <w:color w:val="auto"/>
              </w:rPr>
            </w:pPr>
          </w:p>
        </w:tc>
        <w:tc>
          <w:tcPr>
            <w:tcW w:w="680" w:type="dxa"/>
            <w:vAlign w:val="bottom"/>
          </w:tcPr>
          <w:p>
            <w:pPr>
              <w:ind w:left="200"/>
              <w:spacing w:after="0"/>
              <w:rPr>
                <w:sz w:val="20"/>
                <w:szCs w:val="20"/>
                <w:color w:val="auto"/>
              </w:rPr>
            </w:pPr>
            <w:r>
              <w:rPr>
                <w:rFonts w:ascii="Arial" w:cs="Arial" w:eastAsia="Arial" w:hAnsi="Arial"/>
                <w:sz w:val="14"/>
                <w:szCs w:val="14"/>
                <w:color w:val="auto"/>
              </w:rPr>
              <w:t>2017</w:t>
            </w:r>
          </w:p>
        </w:tc>
        <w:tc>
          <w:tcPr>
            <w:tcW w:w="1020" w:type="dxa"/>
            <w:vAlign w:val="bottom"/>
          </w:tcPr>
          <w:p>
            <w:pPr>
              <w:jc w:val="right"/>
              <w:ind w:right="68"/>
              <w:spacing w:after="0"/>
              <w:rPr>
                <w:sz w:val="20"/>
                <w:szCs w:val="20"/>
                <w:color w:val="auto"/>
              </w:rPr>
            </w:pPr>
            <w:r>
              <w:rPr>
                <w:rFonts w:ascii="Arial" w:cs="Arial" w:eastAsia="Arial" w:hAnsi="Arial"/>
                <w:sz w:val="14"/>
                <w:szCs w:val="14"/>
                <w:color w:val="auto"/>
              </w:rPr>
              <w:t>$426,540</w:t>
            </w:r>
          </w:p>
        </w:tc>
        <w:tc>
          <w:tcPr>
            <w:tcW w:w="880" w:type="dxa"/>
            <w:vAlign w:val="bottom"/>
          </w:tcPr>
          <w:p>
            <w:pPr>
              <w:jc w:val="right"/>
              <w:ind w:right="128"/>
              <w:spacing w:after="0"/>
              <w:rPr>
                <w:sz w:val="20"/>
                <w:szCs w:val="20"/>
                <w:color w:val="auto"/>
              </w:rPr>
            </w:pPr>
            <w:r>
              <w:rPr>
                <w:rFonts w:ascii="Arial" w:cs="Arial" w:eastAsia="Arial" w:hAnsi="Arial"/>
                <w:sz w:val="14"/>
                <w:szCs w:val="14"/>
                <w:color w:val="auto"/>
              </w:rPr>
              <w:t>—</w:t>
            </w:r>
          </w:p>
        </w:tc>
        <w:tc>
          <w:tcPr>
            <w:tcW w:w="1000" w:type="dxa"/>
            <w:vAlign w:val="bottom"/>
          </w:tcPr>
          <w:p>
            <w:pPr>
              <w:jc w:val="right"/>
              <w:ind w:right="28"/>
              <w:spacing w:after="0"/>
              <w:rPr>
                <w:sz w:val="20"/>
                <w:szCs w:val="20"/>
                <w:color w:val="auto"/>
              </w:rPr>
            </w:pPr>
            <w:r>
              <w:rPr>
                <w:rFonts w:ascii="Arial" w:cs="Arial" w:eastAsia="Arial" w:hAnsi="Arial"/>
                <w:sz w:val="14"/>
                <w:szCs w:val="14"/>
                <w:color w:val="auto"/>
              </w:rPr>
              <w:t>$613,897</w:t>
            </w:r>
          </w:p>
        </w:tc>
        <w:tc>
          <w:tcPr>
            <w:tcW w:w="1060" w:type="dxa"/>
            <w:vAlign w:val="bottom"/>
          </w:tcPr>
          <w:p>
            <w:pPr>
              <w:ind w:left="360"/>
              <w:spacing w:after="0"/>
              <w:rPr>
                <w:sz w:val="20"/>
                <w:szCs w:val="20"/>
                <w:color w:val="auto"/>
              </w:rPr>
            </w:pPr>
            <w:r>
              <w:rPr>
                <w:rFonts w:ascii="Arial" w:cs="Arial" w:eastAsia="Arial" w:hAnsi="Arial"/>
                <w:sz w:val="14"/>
                <w:szCs w:val="14"/>
                <w:color w:val="auto"/>
              </w:rPr>
              <w:t>$154,802</w:t>
            </w:r>
          </w:p>
        </w:tc>
        <w:tc>
          <w:tcPr>
            <w:tcW w:w="1340" w:type="dxa"/>
            <w:vAlign w:val="bottom"/>
          </w:tcPr>
          <w:p>
            <w:pPr>
              <w:jc w:val="right"/>
              <w:ind w:right="88"/>
              <w:spacing w:after="0"/>
              <w:rPr>
                <w:sz w:val="20"/>
                <w:szCs w:val="20"/>
                <w:color w:val="auto"/>
              </w:rPr>
            </w:pPr>
            <w:r>
              <w:rPr>
                <w:rFonts w:ascii="Arial" w:cs="Arial" w:eastAsia="Arial" w:hAnsi="Arial"/>
                <w:sz w:val="14"/>
                <w:szCs w:val="14"/>
                <w:color w:val="auto"/>
              </w:rPr>
              <w:t>$675,630</w:t>
            </w:r>
          </w:p>
        </w:tc>
        <w:tc>
          <w:tcPr>
            <w:tcW w:w="1300" w:type="dxa"/>
            <w:vAlign w:val="bottom"/>
          </w:tcPr>
          <w:p>
            <w:pPr>
              <w:jc w:val="right"/>
              <w:ind w:right="168"/>
              <w:spacing w:after="0"/>
              <w:rPr>
                <w:sz w:val="20"/>
                <w:szCs w:val="20"/>
                <w:color w:val="auto"/>
              </w:rPr>
            </w:pPr>
            <w:r>
              <w:rPr>
                <w:rFonts w:ascii="Arial" w:cs="Arial" w:eastAsia="Arial" w:hAnsi="Arial"/>
                <w:sz w:val="14"/>
                <w:szCs w:val="14"/>
                <w:color w:val="auto"/>
              </w:rPr>
              <w:t>$61,908</w:t>
            </w:r>
          </w:p>
        </w:tc>
        <w:tc>
          <w:tcPr>
            <w:tcW w:w="920" w:type="dxa"/>
            <w:vAlign w:val="bottom"/>
          </w:tcPr>
          <w:p>
            <w:pPr>
              <w:jc w:val="right"/>
              <w:spacing w:after="0"/>
              <w:rPr>
                <w:sz w:val="20"/>
                <w:szCs w:val="20"/>
                <w:color w:val="auto"/>
              </w:rPr>
            </w:pPr>
            <w:r>
              <w:rPr>
                <w:rFonts w:ascii="Arial" w:cs="Arial" w:eastAsia="Arial" w:hAnsi="Arial"/>
                <w:sz w:val="14"/>
                <w:szCs w:val="14"/>
                <w:color w:val="auto"/>
              </w:rPr>
              <w:t>$1,932,777</w:t>
            </w:r>
          </w:p>
        </w:tc>
        <w:tc>
          <w:tcPr>
            <w:tcW w:w="0" w:type="dxa"/>
            <w:vAlign w:val="bottom"/>
          </w:tcPr>
          <w:p>
            <w:pPr>
              <w:spacing w:after="0"/>
              <w:rPr>
                <w:sz w:val="1"/>
                <w:szCs w:val="1"/>
                <w:color w:val="auto"/>
              </w:rPr>
            </w:pPr>
          </w:p>
        </w:tc>
      </w:tr>
      <w:tr>
        <w:trPr>
          <w:trHeight w:val="26"/>
        </w:trPr>
        <w:tc>
          <w:tcPr>
            <w:tcW w:w="304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130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8"/>
        </w:trPr>
        <w:tc>
          <w:tcPr>
            <w:tcW w:w="3040" w:type="dxa"/>
            <w:vAlign w:val="bottom"/>
            <w:shd w:val="clear" w:color="auto" w:fill="CCEEFF"/>
          </w:tcPr>
          <w:p>
            <w:pPr>
              <w:ind w:left="40"/>
              <w:spacing w:after="0"/>
              <w:rPr>
                <w:sz w:val="20"/>
                <w:szCs w:val="20"/>
                <w:color w:val="auto"/>
              </w:rPr>
            </w:pPr>
            <w:r>
              <w:rPr>
                <w:rFonts w:ascii="Arial" w:cs="Arial" w:eastAsia="Arial" w:hAnsi="Arial"/>
                <w:sz w:val="14"/>
                <w:szCs w:val="14"/>
                <w:color w:val="auto"/>
              </w:rPr>
              <w:t>Mark F. Mulhern</w:t>
            </w:r>
          </w:p>
        </w:tc>
        <w:tc>
          <w:tcPr>
            <w:tcW w:w="6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2019</w:t>
            </w:r>
          </w:p>
        </w:tc>
        <w:tc>
          <w:tcPr>
            <w:tcW w:w="10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$452,518</w:t>
            </w: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$135,000</w:t>
            </w: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$756,149</w:t>
            </w:r>
          </w:p>
        </w:tc>
        <w:tc>
          <w:tcPr>
            <w:tcW w:w="1060" w:type="dxa"/>
            <w:vAlign w:val="bottom"/>
            <w:shd w:val="clear" w:color="auto" w:fill="CCEEFF"/>
          </w:tcPr>
          <w:p>
            <w:pPr>
              <w:ind w:left="680"/>
              <w:spacing w:after="0"/>
              <w:rPr>
                <w:sz w:val="20"/>
                <w:szCs w:val="20"/>
                <w:color w:val="auto"/>
              </w:rPr>
            </w:pPr>
            <w:r>
              <w:rPr>
                <w:rFonts w:ascii="Arial" w:cs="Arial" w:eastAsia="Arial" w:hAnsi="Arial"/>
                <w:sz w:val="14"/>
                <w:szCs w:val="14"/>
                <w:color w:val="auto"/>
              </w:rPr>
              <w:t>—</w:t>
            </w:r>
          </w:p>
        </w:tc>
        <w:tc>
          <w:tcPr>
            <w:tcW w:w="134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$245,111</w:t>
            </w:r>
          </w:p>
        </w:tc>
        <w:tc>
          <w:tcPr>
            <w:tcW w:w="130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$64,272</w:t>
            </w: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$1,653,050</w:t>
            </w:r>
          </w:p>
        </w:tc>
        <w:tc>
          <w:tcPr>
            <w:tcW w:w="0" w:type="dxa"/>
            <w:vAlign w:val="bottom"/>
          </w:tcPr>
          <w:p>
            <w:pPr>
              <w:spacing w:after="0"/>
              <w:rPr>
                <w:sz w:val="1"/>
                <w:szCs w:val="1"/>
                <w:color w:val="auto"/>
              </w:rPr>
            </w:pPr>
          </w:p>
        </w:tc>
      </w:tr>
      <w:tr>
        <w:trPr>
          <w:trHeight w:val="169"/>
        </w:trPr>
        <w:tc>
          <w:tcPr>
            <w:tcW w:w="3040" w:type="dxa"/>
            <w:vAlign w:val="bottom"/>
            <w:shd w:val="clear" w:color="auto" w:fill="CCEEFF"/>
          </w:tcPr>
          <w:p>
            <w:pPr>
              <w:ind w:left="40"/>
              <w:spacing w:after="0"/>
              <w:rPr>
                <w:sz w:val="20"/>
                <w:szCs w:val="20"/>
                <w:color w:val="auto"/>
              </w:rPr>
            </w:pPr>
            <w:r>
              <w:rPr>
                <w:rFonts w:ascii="Arial" w:cs="Arial" w:eastAsia="Arial" w:hAnsi="Arial"/>
                <w:sz w:val="14"/>
                <w:szCs w:val="14"/>
                <w:i w:val="1"/>
                <w:iCs w:val="1"/>
                <w:color w:val="auto"/>
              </w:rPr>
              <w:t>Executive Vice President and Chief Financial</w:t>
            </w:r>
          </w:p>
        </w:tc>
        <w:tc>
          <w:tcPr>
            <w:tcW w:w="6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2018</w:t>
            </w:r>
          </w:p>
        </w:tc>
        <w:tc>
          <w:tcPr>
            <w:tcW w:w="10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$442,500</w:t>
            </w:r>
          </w:p>
        </w:tc>
        <w:tc>
          <w:tcPr>
            <w:tcW w:w="88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$765,625</w:t>
            </w:r>
          </w:p>
        </w:tc>
        <w:tc>
          <w:tcPr>
            <w:tcW w:w="1060" w:type="dxa"/>
            <w:vAlign w:val="bottom"/>
            <w:shd w:val="clear" w:color="auto" w:fill="CCEEFF"/>
          </w:tcPr>
          <w:p>
            <w:pPr>
              <w:ind w:left="680"/>
              <w:spacing w:after="0"/>
              <w:rPr>
                <w:sz w:val="20"/>
                <w:szCs w:val="20"/>
                <w:color w:val="auto"/>
              </w:rPr>
            </w:pPr>
            <w:r>
              <w:rPr>
                <w:rFonts w:ascii="Arial" w:cs="Arial" w:eastAsia="Arial" w:hAnsi="Arial"/>
                <w:sz w:val="14"/>
                <w:szCs w:val="14"/>
                <w:color w:val="auto"/>
              </w:rPr>
              <w:t>—</w:t>
            </w:r>
          </w:p>
        </w:tc>
        <w:tc>
          <w:tcPr>
            <w:tcW w:w="134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$533,439</w:t>
            </w:r>
          </w:p>
        </w:tc>
        <w:tc>
          <w:tcPr>
            <w:tcW w:w="130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$59,706</w:t>
            </w: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$1,801,270</w:t>
            </w:r>
          </w:p>
        </w:tc>
        <w:tc>
          <w:tcPr>
            <w:tcW w:w="0" w:type="dxa"/>
            <w:vAlign w:val="bottom"/>
          </w:tcPr>
          <w:p>
            <w:pPr>
              <w:spacing w:after="0"/>
              <w:rPr>
                <w:sz w:val="1"/>
                <w:szCs w:val="1"/>
                <w:color w:val="auto"/>
              </w:rPr>
            </w:pPr>
          </w:p>
        </w:tc>
      </w:tr>
      <w:tr>
        <w:trPr>
          <w:trHeight w:val="182"/>
        </w:trPr>
        <w:tc>
          <w:tcPr>
            <w:tcW w:w="3040" w:type="dxa"/>
            <w:vAlign w:val="bottom"/>
            <w:shd w:val="clear" w:color="auto" w:fill="CCEEFF"/>
          </w:tcPr>
          <w:p>
            <w:pPr>
              <w:ind w:left="200"/>
              <w:spacing w:after="0"/>
              <w:rPr>
                <w:sz w:val="20"/>
                <w:szCs w:val="20"/>
                <w:color w:val="auto"/>
              </w:rPr>
            </w:pPr>
            <w:r>
              <w:rPr>
                <w:rFonts w:ascii="Arial" w:cs="Arial" w:eastAsia="Arial" w:hAnsi="Arial"/>
                <w:sz w:val="14"/>
                <w:szCs w:val="14"/>
                <w:i w:val="1"/>
                <w:iCs w:val="1"/>
                <w:color w:val="auto"/>
              </w:rPr>
              <w:t>Officer</w:t>
            </w:r>
          </w:p>
        </w:tc>
        <w:tc>
          <w:tcPr>
            <w:tcW w:w="680" w:type="dxa"/>
            <w:vAlign w:val="bottom"/>
            <w:vMerge w:val="restart"/>
            <w:shd w:val="clear" w:color="auto" w:fill="CCEEFF"/>
          </w:tcPr>
          <w:p>
            <w:pPr>
              <w:ind w:left="200"/>
              <w:spacing w:after="0"/>
              <w:rPr>
                <w:sz w:val="20"/>
                <w:szCs w:val="20"/>
                <w:color w:val="auto"/>
              </w:rPr>
            </w:pPr>
            <w:r>
              <w:rPr>
                <w:rFonts w:ascii="Arial" w:cs="Arial" w:eastAsia="Arial" w:hAnsi="Arial"/>
                <w:sz w:val="14"/>
                <w:szCs w:val="14"/>
                <w:color w:val="auto"/>
              </w:rPr>
              <w:t>2017</w:t>
            </w:r>
          </w:p>
        </w:tc>
        <w:tc>
          <w:tcPr>
            <w:tcW w:w="1020" w:type="dxa"/>
            <w:vAlign w:val="bottom"/>
            <w:vMerge w:val="restart"/>
            <w:shd w:val="clear" w:color="auto" w:fill="CCEEFF"/>
          </w:tcPr>
          <w:p>
            <w:pPr>
              <w:jc w:val="right"/>
              <w:ind w:right="68"/>
              <w:spacing w:after="0"/>
              <w:rPr>
                <w:sz w:val="20"/>
                <w:szCs w:val="20"/>
                <w:color w:val="auto"/>
              </w:rPr>
            </w:pPr>
            <w:r>
              <w:rPr>
                <w:rFonts w:ascii="Arial" w:cs="Arial" w:eastAsia="Arial" w:hAnsi="Arial"/>
                <w:sz w:val="14"/>
                <w:szCs w:val="14"/>
                <w:color w:val="auto"/>
              </w:rPr>
              <w:t>$423,433</w:t>
            </w:r>
          </w:p>
        </w:tc>
        <w:tc>
          <w:tcPr>
            <w:tcW w:w="880" w:type="dxa"/>
            <w:vAlign w:val="bottom"/>
            <w:vMerge w:val="restart"/>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0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$609,809</w:t>
            </w:r>
          </w:p>
        </w:tc>
        <w:tc>
          <w:tcPr>
            <w:tcW w:w="1060" w:type="dxa"/>
            <w:vAlign w:val="bottom"/>
            <w:vMerge w:val="restart"/>
            <w:shd w:val="clear" w:color="auto" w:fill="CCEEFF"/>
          </w:tcPr>
          <w:p>
            <w:pPr>
              <w:ind w:left="360"/>
              <w:spacing w:after="0"/>
              <w:rPr>
                <w:sz w:val="20"/>
                <w:szCs w:val="20"/>
                <w:color w:val="auto"/>
              </w:rPr>
            </w:pPr>
            <w:r>
              <w:rPr>
                <w:rFonts w:ascii="Arial" w:cs="Arial" w:eastAsia="Arial" w:hAnsi="Arial"/>
                <w:sz w:val="14"/>
                <w:szCs w:val="14"/>
                <w:color w:val="auto"/>
              </w:rPr>
              <w:t>$153,727</w:t>
            </w:r>
          </w:p>
        </w:tc>
        <w:tc>
          <w:tcPr>
            <w:tcW w:w="1340" w:type="dxa"/>
            <w:vAlign w:val="bottom"/>
            <w:vMerge w:val="restart"/>
            <w:shd w:val="clear" w:color="auto" w:fill="CCEEFF"/>
          </w:tcPr>
          <w:p>
            <w:pPr>
              <w:jc w:val="right"/>
              <w:ind w:right="88"/>
              <w:spacing w:after="0"/>
              <w:rPr>
                <w:sz w:val="20"/>
                <w:szCs w:val="20"/>
                <w:color w:val="auto"/>
              </w:rPr>
            </w:pPr>
            <w:r>
              <w:rPr>
                <w:rFonts w:ascii="Arial" w:cs="Arial" w:eastAsia="Arial" w:hAnsi="Arial"/>
                <w:sz w:val="14"/>
                <w:szCs w:val="14"/>
                <w:color w:val="auto"/>
              </w:rPr>
              <w:t>$635,667</w:t>
            </w:r>
          </w:p>
        </w:tc>
        <w:tc>
          <w:tcPr>
            <w:tcW w:w="1300" w:type="dxa"/>
            <w:vAlign w:val="bottom"/>
            <w:vMerge w:val="restart"/>
            <w:shd w:val="clear" w:color="auto" w:fill="CCEEFF"/>
          </w:tcPr>
          <w:p>
            <w:pPr>
              <w:jc w:val="right"/>
              <w:ind w:right="168"/>
              <w:spacing w:after="0"/>
              <w:rPr>
                <w:sz w:val="20"/>
                <w:szCs w:val="20"/>
                <w:color w:val="auto"/>
              </w:rPr>
            </w:pPr>
            <w:r>
              <w:rPr>
                <w:rFonts w:ascii="Arial" w:cs="Arial" w:eastAsia="Arial" w:hAnsi="Arial"/>
                <w:sz w:val="14"/>
                <w:szCs w:val="14"/>
                <w:color w:val="auto"/>
              </w:rPr>
              <w:t>$65,617</w:t>
            </w: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$1,888,253</w:t>
            </w:r>
          </w:p>
        </w:tc>
        <w:tc>
          <w:tcPr>
            <w:tcW w:w="0" w:type="dxa"/>
            <w:vAlign w:val="bottom"/>
          </w:tcPr>
          <w:p>
            <w:pPr>
              <w:spacing w:after="0"/>
              <w:rPr>
                <w:sz w:val="1"/>
                <w:szCs w:val="1"/>
                <w:color w:val="auto"/>
              </w:rPr>
            </w:pPr>
          </w:p>
        </w:tc>
      </w:tr>
      <w:tr>
        <w:trPr>
          <w:trHeight w:val="93"/>
        </w:trPr>
        <w:tc>
          <w:tcPr>
            <w:tcW w:w="3040" w:type="dxa"/>
            <w:vAlign w:val="bottom"/>
            <w:tcBorders>
              <w:bottom w:val="single" w:sz="8" w:color="CCEEFF"/>
            </w:tcBorders>
            <w:shd w:val="clear" w:color="auto" w:fill="CCEEFF"/>
          </w:tcPr>
          <w:p>
            <w:pPr>
              <w:spacing w:after="0"/>
              <w:rPr>
                <w:sz w:val="8"/>
                <w:szCs w:val="8"/>
                <w:color w:val="auto"/>
              </w:rPr>
            </w:pPr>
          </w:p>
        </w:tc>
        <w:tc>
          <w:tcPr>
            <w:tcW w:w="680" w:type="dxa"/>
            <w:vAlign w:val="bottom"/>
            <w:tcBorders>
              <w:bottom w:val="single" w:sz="8" w:color="CCEEFF"/>
            </w:tcBorders>
            <w:vMerge w:val="continue"/>
            <w:shd w:val="clear" w:color="auto" w:fill="CCEEFF"/>
          </w:tcPr>
          <w:p>
            <w:pPr>
              <w:spacing w:after="0"/>
              <w:rPr>
                <w:sz w:val="8"/>
                <w:szCs w:val="8"/>
                <w:color w:val="auto"/>
              </w:rPr>
            </w:pPr>
          </w:p>
        </w:tc>
        <w:tc>
          <w:tcPr>
            <w:tcW w:w="1020" w:type="dxa"/>
            <w:vAlign w:val="bottom"/>
            <w:tcBorders>
              <w:bottom w:val="single" w:sz="8" w:color="CCEEFF"/>
            </w:tcBorders>
            <w:vMerge w:val="continue"/>
            <w:shd w:val="clear" w:color="auto" w:fill="CCEEFF"/>
          </w:tcPr>
          <w:p>
            <w:pPr>
              <w:spacing w:after="0"/>
              <w:rPr>
                <w:sz w:val="8"/>
                <w:szCs w:val="8"/>
                <w:color w:val="auto"/>
              </w:rPr>
            </w:pPr>
          </w:p>
        </w:tc>
        <w:tc>
          <w:tcPr>
            <w:tcW w:w="880" w:type="dxa"/>
            <w:vAlign w:val="bottom"/>
            <w:tcBorders>
              <w:bottom w:val="single" w:sz="8" w:color="CCEEFF"/>
            </w:tcBorders>
            <w:vMerge w:val="continue"/>
            <w:shd w:val="clear" w:color="auto" w:fill="CCEEFF"/>
          </w:tcPr>
          <w:p>
            <w:pPr>
              <w:spacing w:after="0"/>
              <w:rPr>
                <w:sz w:val="8"/>
                <w:szCs w:val="8"/>
                <w:color w:val="auto"/>
              </w:rPr>
            </w:pPr>
          </w:p>
        </w:tc>
        <w:tc>
          <w:tcPr>
            <w:tcW w:w="1000" w:type="dxa"/>
            <w:vAlign w:val="bottom"/>
            <w:tcBorders>
              <w:bottom w:val="single" w:sz="8" w:color="CCEEFF"/>
            </w:tcBorders>
            <w:vMerge w:val="continue"/>
            <w:shd w:val="clear" w:color="auto" w:fill="CCEEFF"/>
          </w:tcPr>
          <w:p>
            <w:pPr>
              <w:spacing w:after="0"/>
              <w:rPr>
                <w:sz w:val="8"/>
                <w:szCs w:val="8"/>
                <w:color w:val="auto"/>
              </w:rPr>
            </w:pPr>
          </w:p>
        </w:tc>
        <w:tc>
          <w:tcPr>
            <w:tcW w:w="1060" w:type="dxa"/>
            <w:vAlign w:val="bottom"/>
            <w:tcBorders>
              <w:bottom w:val="single" w:sz="8" w:color="CCEEFF"/>
            </w:tcBorders>
            <w:vMerge w:val="continue"/>
            <w:shd w:val="clear" w:color="auto" w:fill="CCEEFF"/>
          </w:tcPr>
          <w:p>
            <w:pPr>
              <w:spacing w:after="0"/>
              <w:rPr>
                <w:sz w:val="8"/>
                <w:szCs w:val="8"/>
                <w:color w:val="auto"/>
              </w:rPr>
            </w:pPr>
          </w:p>
        </w:tc>
        <w:tc>
          <w:tcPr>
            <w:tcW w:w="1340" w:type="dxa"/>
            <w:vAlign w:val="bottom"/>
            <w:tcBorders>
              <w:bottom w:val="single" w:sz="8" w:color="CCEEFF"/>
            </w:tcBorders>
            <w:vMerge w:val="continue"/>
            <w:shd w:val="clear" w:color="auto" w:fill="CCEEFF"/>
          </w:tcPr>
          <w:p>
            <w:pPr>
              <w:spacing w:after="0"/>
              <w:rPr>
                <w:sz w:val="8"/>
                <w:szCs w:val="8"/>
                <w:color w:val="auto"/>
              </w:rPr>
            </w:pPr>
          </w:p>
        </w:tc>
        <w:tc>
          <w:tcPr>
            <w:tcW w:w="1300" w:type="dxa"/>
            <w:vAlign w:val="bottom"/>
            <w:tcBorders>
              <w:bottom w:val="single" w:sz="8" w:color="CCEEFF"/>
            </w:tcBorders>
            <w:vMerge w:val="continue"/>
            <w:shd w:val="clear" w:color="auto" w:fill="CCEEFF"/>
          </w:tcPr>
          <w:p>
            <w:pPr>
              <w:spacing w:after="0"/>
              <w:rPr>
                <w:sz w:val="8"/>
                <w:szCs w:val="8"/>
                <w:color w:val="auto"/>
              </w:rPr>
            </w:pPr>
          </w:p>
        </w:tc>
        <w:tc>
          <w:tcPr>
            <w:tcW w:w="920" w:type="dxa"/>
            <w:vAlign w:val="bottom"/>
            <w:tcBorders>
              <w:bottom w:val="single" w:sz="8" w:color="CCEEFF"/>
            </w:tcBorders>
            <w:vMerge w:val="continue"/>
            <w:shd w:val="clear" w:color="auto" w:fill="CCEEFF"/>
          </w:tcPr>
          <w:p>
            <w:pPr>
              <w:spacing w:after="0"/>
              <w:rPr>
                <w:sz w:val="8"/>
                <w:szCs w:val="8"/>
                <w:color w:val="auto"/>
              </w:rPr>
            </w:pPr>
          </w:p>
        </w:tc>
        <w:tc>
          <w:tcPr>
            <w:tcW w:w="0" w:type="dxa"/>
            <w:vAlign w:val="bottom"/>
          </w:tcPr>
          <w:p>
            <w:pPr>
              <w:spacing w:after="0"/>
              <w:rPr>
                <w:sz w:val="1"/>
                <w:szCs w:val="1"/>
                <w:color w:val="auto"/>
              </w:rPr>
            </w:pPr>
          </w:p>
        </w:tc>
      </w:tr>
      <w:tr>
        <w:trPr>
          <w:trHeight w:val="184"/>
        </w:trPr>
        <w:tc>
          <w:tcPr>
            <w:tcW w:w="3040" w:type="dxa"/>
            <w:vAlign w:val="bottom"/>
            <w:tcBorders>
              <w:top w:val="single" w:sz="8" w:color="auto"/>
            </w:tcBorders>
          </w:tcPr>
          <w:p>
            <w:pPr>
              <w:ind w:left="40"/>
              <w:spacing w:after="0"/>
              <w:rPr>
                <w:sz w:val="20"/>
                <w:szCs w:val="20"/>
                <w:color w:val="auto"/>
              </w:rPr>
            </w:pPr>
            <w:r>
              <w:rPr>
                <w:rFonts w:ascii="Arial" w:cs="Arial" w:eastAsia="Arial" w:hAnsi="Arial"/>
                <w:sz w:val="14"/>
                <w:szCs w:val="14"/>
                <w:color w:val="auto"/>
              </w:rPr>
              <w:t>Brian M. Leary (4)</w:t>
            </w:r>
          </w:p>
        </w:tc>
        <w:tc>
          <w:tcPr>
            <w:tcW w:w="680" w:type="dxa"/>
            <w:vAlign w:val="bottom"/>
            <w:tcBorders>
              <w:top w:val="single" w:sz="8" w:color="auto"/>
            </w:tcBorders>
          </w:tcPr>
          <w:p>
            <w:pPr>
              <w:ind w:left="200"/>
              <w:spacing w:after="0"/>
              <w:rPr>
                <w:sz w:val="20"/>
                <w:szCs w:val="20"/>
                <w:color w:val="auto"/>
              </w:rPr>
            </w:pPr>
            <w:r>
              <w:rPr>
                <w:rFonts w:ascii="Arial" w:cs="Arial" w:eastAsia="Arial" w:hAnsi="Arial"/>
                <w:sz w:val="14"/>
                <w:szCs w:val="14"/>
                <w:color w:val="auto"/>
              </w:rPr>
              <w:t>2019</w:t>
            </w:r>
          </w:p>
        </w:tc>
        <w:tc>
          <w:tcPr>
            <w:tcW w:w="1020" w:type="dxa"/>
            <w:vAlign w:val="bottom"/>
            <w:tcBorders>
              <w:top w:val="single" w:sz="8" w:color="auto"/>
            </w:tcBorders>
          </w:tcPr>
          <w:p>
            <w:pPr>
              <w:jc w:val="right"/>
              <w:ind w:right="68"/>
              <w:spacing w:after="0"/>
              <w:rPr>
                <w:sz w:val="20"/>
                <w:szCs w:val="20"/>
                <w:color w:val="auto"/>
              </w:rPr>
            </w:pPr>
            <w:r>
              <w:rPr>
                <w:rFonts w:ascii="Arial" w:cs="Arial" w:eastAsia="Arial" w:hAnsi="Arial"/>
                <w:sz w:val="14"/>
                <w:szCs w:val="14"/>
                <w:color w:val="auto"/>
              </w:rPr>
              <w:t>$199,038</w:t>
            </w:r>
          </w:p>
        </w:tc>
        <w:tc>
          <w:tcPr>
            <w:tcW w:w="88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rPr>
              <w:t>$76,394</w:t>
            </w:r>
          </w:p>
        </w:tc>
        <w:tc>
          <w:tcPr>
            <w:tcW w:w="100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rPr>
              <w:t>$700,993</w:t>
            </w:r>
          </w:p>
        </w:tc>
        <w:tc>
          <w:tcPr>
            <w:tcW w:w="1060" w:type="dxa"/>
            <w:vAlign w:val="bottom"/>
            <w:tcBorders>
              <w:top w:val="single" w:sz="8" w:color="auto"/>
            </w:tcBorders>
          </w:tcPr>
          <w:p>
            <w:pPr>
              <w:ind w:left="680"/>
              <w:spacing w:after="0"/>
              <w:rPr>
                <w:sz w:val="20"/>
                <w:szCs w:val="20"/>
                <w:color w:val="auto"/>
              </w:rPr>
            </w:pPr>
            <w:r>
              <w:rPr>
                <w:rFonts w:ascii="Arial" w:cs="Arial" w:eastAsia="Arial" w:hAnsi="Arial"/>
                <w:sz w:val="14"/>
                <w:szCs w:val="14"/>
                <w:color w:val="auto"/>
              </w:rPr>
              <w:t>—</w:t>
            </w:r>
          </w:p>
        </w:tc>
        <w:tc>
          <w:tcPr>
            <w:tcW w:w="1340" w:type="dxa"/>
            <w:vAlign w:val="bottom"/>
            <w:tcBorders>
              <w:top w:val="single" w:sz="8" w:color="auto"/>
            </w:tcBorders>
          </w:tcPr>
          <w:p>
            <w:pPr>
              <w:jc w:val="right"/>
              <w:ind w:right="88"/>
              <w:spacing w:after="0"/>
              <w:rPr>
                <w:sz w:val="20"/>
                <w:szCs w:val="20"/>
                <w:color w:val="auto"/>
              </w:rPr>
            </w:pPr>
            <w:r>
              <w:rPr>
                <w:rFonts w:ascii="Arial" w:cs="Arial" w:eastAsia="Arial" w:hAnsi="Arial"/>
                <w:sz w:val="14"/>
                <w:szCs w:val="14"/>
                <w:color w:val="auto"/>
              </w:rPr>
              <w:t>$113,956</w:t>
            </w:r>
          </w:p>
        </w:tc>
        <w:tc>
          <w:tcPr>
            <w:tcW w:w="1300" w:type="dxa"/>
            <w:vAlign w:val="bottom"/>
            <w:tcBorders>
              <w:top w:val="single" w:sz="8" w:color="auto"/>
            </w:tcBorders>
          </w:tcPr>
          <w:p>
            <w:pPr>
              <w:jc w:val="right"/>
              <w:ind w:right="168"/>
              <w:spacing w:after="0"/>
              <w:rPr>
                <w:sz w:val="20"/>
                <w:szCs w:val="20"/>
                <w:color w:val="auto"/>
              </w:rPr>
            </w:pPr>
            <w:r>
              <w:rPr>
                <w:rFonts w:ascii="Arial" w:cs="Arial" w:eastAsia="Arial" w:hAnsi="Arial"/>
                <w:sz w:val="14"/>
                <w:szCs w:val="14"/>
                <w:color w:val="auto"/>
              </w:rPr>
              <w:t>$170,155</w:t>
            </w: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$1,260,536</w:t>
            </w:r>
          </w:p>
        </w:tc>
        <w:tc>
          <w:tcPr>
            <w:tcW w:w="0" w:type="dxa"/>
            <w:vAlign w:val="bottom"/>
          </w:tcPr>
          <w:p>
            <w:pPr>
              <w:spacing w:after="0"/>
              <w:rPr>
                <w:sz w:val="1"/>
                <w:szCs w:val="1"/>
                <w:color w:val="auto"/>
              </w:rPr>
            </w:pPr>
          </w:p>
        </w:tc>
      </w:tr>
      <w:tr>
        <w:trPr>
          <w:trHeight w:val="182"/>
        </w:trPr>
        <w:tc>
          <w:tcPr>
            <w:tcW w:w="3040" w:type="dxa"/>
            <w:vAlign w:val="bottom"/>
          </w:tcPr>
          <w:p>
            <w:pPr>
              <w:ind w:left="40"/>
              <w:spacing w:after="0"/>
              <w:rPr>
                <w:sz w:val="20"/>
                <w:szCs w:val="20"/>
                <w:color w:val="auto"/>
              </w:rPr>
            </w:pPr>
            <w:r>
              <w:rPr>
                <w:rFonts w:ascii="Arial" w:cs="Arial" w:eastAsia="Arial" w:hAnsi="Arial"/>
                <w:sz w:val="14"/>
                <w:szCs w:val="14"/>
                <w:i w:val="1"/>
                <w:iCs w:val="1"/>
                <w:color w:val="auto"/>
              </w:rPr>
              <w:t>Executive Vice President and Chief Operating</w:t>
            </w:r>
          </w:p>
        </w:tc>
        <w:tc>
          <w:tcPr>
            <w:tcW w:w="68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040" w:type="dxa"/>
            <w:vAlign w:val="bottom"/>
          </w:tcPr>
          <w:p>
            <w:pPr>
              <w:ind w:left="200"/>
              <w:spacing w:after="0"/>
              <w:rPr>
                <w:sz w:val="20"/>
                <w:szCs w:val="20"/>
                <w:color w:val="auto"/>
              </w:rPr>
            </w:pPr>
            <w:r>
              <w:rPr>
                <w:rFonts w:ascii="Arial" w:cs="Arial" w:eastAsia="Arial" w:hAnsi="Arial"/>
                <w:sz w:val="14"/>
                <w:szCs w:val="14"/>
                <w:i w:val="1"/>
                <w:iCs w:val="1"/>
                <w:color w:val="auto"/>
              </w:rPr>
              <w:t>Officer</w:t>
            </w:r>
          </w:p>
        </w:tc>
        <w:tc>
          <w:tcPr>
            <w:tcW w:w="68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1"/>
        </w:trPr>
        <w:tc>
          <w:tcPr>
            <w:tcW w:w="304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spacing w:after="0"/>
              <w:rPr>
                <w:sz w:val="17"/>
                <w:szCs w:val="17"/>
                <w:color w:val="auto"/>
              </w:rPr>
            </w:pPr>
          </w:p>
        </w:tc>
        <w:tc>
          <w:tcPr>
            <w:tcW w:w="88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tcPr>
          <w:p>
            <w:pPr>
              <w:spacing w:after="0"/>
              <w:rPr>
                <w:sz w:val="17"/>
                <w:szCs w:val="17"/>
                <w:color w:val="auto"/>
              </w:rPr>
            </w:pPr>
          </w:p>
        </w:tc>
        <w:tc>
          <w:tcPr>
            <w:tcW w:w="1340" w:type="dxa"/>
            <w:vAlign w:val="bottom"/>
            <w:tcBorders>
              <w:bottom w:val="single" w:sz="8" w:color="auto"/>
            </w:tcBorders>
          </w:tcPr>
          <w:p>
            <w:pPr>
              <w:spacing w:after="0"/>
              <w:rPr>
                <w:sz w:val="17"/>
                <w:szCs w:val="17"/>
                <w:color w:val="auto"/>
              </w:rPr>
            </w:pPr>
          </w:p>
        </w:tc>
        <w:tc>
          <w:tcPr>
            <w:tcW w:w="130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3040" w:type="dxa"/>
            <w:vAlign w:val="bottom"/>
            <w:shd w:val="clear" w:color="auto" w:fill="CCEEFF"/>
          </w:tcPr>
          <w:p>
            <w:pPr>
              <w:ind w:left="40"/>
              <w:spacing w:after="0"/>
              <w:rPr>
                <w:sz w:val="20"/>
                <w:szCs w:val="20"/>
                <w:color w:val="auto"/>
              </w:rPr>
            </w:pPr>
            <w:r>
              <w:rPr>
                <w:rFonts w:ascii="Arial" w:cs="Arial" w:eastAsia="Arial" w:hAnsi="Arial"/>
                <w:sz w:val="14"/>
                <w:szCs w:val="14"/>
                <w:color w:val="auto"/>
              </w:rPr>
              <w:t>Jeffrey D. Miller</w:t>
            </w:r>
          </w:p>
        </w:tc>
        <w:tc>
          <w:tcPr>
            <w:tcW w:w="6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2019</w:t>
            </w:r>
          </w:p>
        </w:tc>
        <w:tc>
          <w:tcPr>
            <w:tcW w:w="10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$328,735</w:t>
            </w:r>
          </w:p>
        </w:tc>
        <w:tc>
          <w:tcPr>
            <w:tcW w:w="8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$85,000</w:t>
            </w: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$549,226</w:t>
            </w:r>
          </w:p>
        </w:tc>
        <w:tc>
          <w:tcPr>
            <w:tcW w:w="1060" w:type="dxa"/>
            <w:vAlign w:val="bottom"/>
            <w:shd w:val="clear" w:color="auto" w:fill="CCEEFF"/>
          </w:tcPr>
          <w:p>
            <w:pPr>
              <w:ind w:left="680"/>
              <w:spacing w:after="0"/>
              <w:rPr>
                <w:sz w:val="20"/>
                <w:szCs w:val="20"/>
                <w:color w:val="auto"/>
              </w:rPr>
            </w:pPr>
            <w:r>
              <w:rPr>
                <w:rFonts w:ascii="Arial" w:cs="Arial" w:eastAsia="Arial" w:hAnsi="Arial"/>
                <w:sz w:val="14"/>
                <w:szCs w:val="14"/>
                <w:color w:val="auto"/>
              </w:rPr>
              <w:t>—</w:t>
            </w:r>
          </w:p>
        </w:tc>
        <w:tc>
          <w:tcPr>
            <w:tcW w:w="134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$148,385</w:t>
            </w:r>
          </w:p>
        </w:tc>
        <w:tc>
          <w:tcPr>
            <w:tcW w:w="130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$51,466</w:t>
            </w: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$1,162,812</w:t>
            </w:r>
          </w:p>
        </w:tc>
        <w:tc>
          <w:tcPr>
            <w:tcW w:w="0" w:type="dxa"/>
            <w:vAlign w:val="bottom"/>
          </w:tcPr>
          <w:p>
            <w:pPr>
              <w:spacing w:after="0"/>
              <w:rPr>
                <w:sz w:val="1"/>
                <w:szCs w:val="1"/>
                <w:color w:val="auto"/>
              </w:rPr>
            </w:pPr>
          </w:p>
        </w:tc>
      </w:tr>
      <w:tr>
        <w:trPr>
          <w:trHeight w:val="169"/>
        </w:trPr>
        <w:tc>
          <w:tcPr>
            <w:tcW w:w="3040" w:type="dxa"/>
            <w:vAlign w:val="bottom"/>
            <w:shd w:val="clear" w:color="auto" w:fill="CCEEFF"/>
          </w:tcPr>
          <w:p>
            <w:pPr>
              <w:ind w:left="40"/>
              <w:spacing w:after="0"/>
              <w:rPr>
                <w:sz w:val="20"/>
                <w:szCs w:val="20"/>
                <w:color w:val="auto"/>
              </w:rPr>
            </w:pPr>
            <w:r>
              <w:rPr>
                <w:rFonts w:ascii="Arial" w:cs="Arial" w:eastAsia="Arial" w:hAnsi="Arial"/>
                <w:sz w:val="14"/>
                <w:szCs w:val="14"/>
                <w:i w:val="1"/>
                <w:iCs w:val="1"/>
                <w:color w:val="auto"/>
              </w:rPr>
              <w:t>Executive Vice President, General Counsel and</w:t>
            </w:r>
          </w:p>
        </w:tc>
        <w:tc>
          <w:tcPr>
            <w:tcW w:w="6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2018</w:t>
            </w:r>
          </w:p>
        </w:tc>
        <w:tc>
          <w:tcPr>
            <w:tcW w:w="1020" w:type="dxa"/>
            <w:vAlign w:val="bottom"/>
            <w:shd w:val="clear" w:color="auto" w:fill="CCEEFF"/>
          </w:tcPr>
          <w:p>
            <w:pPr>
              <w:jc w:val="right"/>
              <w:ind w:right="68"/>
              <w:spacing w:after="0"/>
              <w:rPr>
                <w:sz w:val="20"/>
                <w:szCs w:val="20"/>
                <w:color w:val="auto"/>
              </w:rPr>
            </w:pPr>
            <w:r>
              <w:rPr>
                <w:rFonts w:ascii="Arial" w:cs="Arial" w:eastAsia="Arial" w:hAnsi="Arial"/>
                <w:sz w:val="14"/>
                <w:szCs w:val="14"/>
                <w:color w:val="auto"/>
              </w:rPr>
              <w:t>$321,442</w:t>
            </w:r>
          </w:p>
        </w:tc>
        <w:tc>
          <w:tcPr>
            <w:tcW w:w="880" w:type="dxa"/>
            <w:vAlign w:val="bottom"/>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0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rPr>
              <w:t>$552,485</w:t>
            </w:r>
          </w:p>
        </w:tc>
        <w:tc>
          <w:tcPr>
            <w:tcW w:w="1060" w:type="dxa"/>
            <w:vAlign w:val="bottom"/>
            <w:shd w:val="clear" w:color="auto" w:fill="CCEEFF"/>
          </w:tcPr>
          <w:p>
            <w:pPr>
              <w:ind w:left="680"/>
              <w:spacing w:after="0"/>
              <w:rPr>
                <w:sz w:val="20"/>
                <w:szCs w:val="20"/>
                <w:color w:val="auto"/>
              </w:rPr>
            </w:pPr>
            <w:r>
              <w:rPr>
                <w:rFonts w:ascii="Arial" w:cs="Arial" w:eastAsia="Arial" w:hAnsi="Arial"/>
                <w:sz w:val="14"/>
                <w:szCs w:val="14"/>
                <w:color w:val="auto"/>
              </w:rPr>
              <w:t>—</w:t>
            </w:r>
          </w:p>
        </w:tc>
        <w:tc>
          <w:tcPr>
            <w:tcW w:w="1340" w:type="dxa"/>
            <w:vAlign w:val="bottom"/>
            <w:shd w:val="clear" w:color="auto" w:fill="CCEEFF"/>
          </w:tcPr>
          <w:p>
            <w:pPr>
              <w:jc w:val="right"/>
              <w:ind w:right="88"/>
              <w:spacing w:after="0"/>
              <w:rPr>
                <w:sz w:val="20"/>
                <w:szCs w:val="20"/>
                <w:color w:val="auto"/>
              </w:rPr>
            </w:pPr>
            <w:r>
              <w:rPr>
                <w:rFonts w:ascii="Arial" w:cs="Arial" w:eastAsia="Arial" w:hAnsi="Arial"/>
                <w:sz w:val="14"/>
                <w:szCs w:val="14"/>
                <w:color w:val="auto"/>
              </w:rPr>
              <w:t>$322,934</w:t>
            </w:r>
          </w:p>
        </w:tc>
        <w:tc>
          <w:tcPr>
            <w:tcW w:w="1300" w:type="dxa"/>
            <w:vAlign w:val="bottom"/>
            <w:shd w:val="clear" w:color="auto" w:fill="CCEEFF"/>
          </w:tcPr>
          <w:p>
            <w:pPr>
              <w:jc w:val="right"/>
              <w:ind w:right="168"/>
              <w:spacing w:after="0"/>
              <w:rPr>
                <w:sz w:val="20"/>
                <w:szCs w:val="20"/>
                <w:color w:val="auto"/>
              </w:rPr>
            </w:pPr>
            <w:r>
              <w:rPr>
                <w:rFonts w:ascii="Arial" w:cs="Arial" w:eastAsia="Arial" w:hAnsi="Arial"/>
                <w:sz w:val="14"/>
                <w:szCs w:val="14"/>
                <w:color w:val="auto"/>
              </w:rPr>
              <w:t>$49,344</w:t>
            </w:r>
          </w:p>
        </w:tc>
        <w:tc>
          <w:tcPr>
            <w:tcW w:w="92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$1,246,205</w:t>
            </w:r>
          </w:p>
        </w:tc>
        <w:tc>
          <w:tcPr>
            <w:tcW w:w="0" w:type="dxa"/>
            <w:vAlign w:val="bottom"/>
          </w:tcPr>
          <w:p>
            <w:pPr>
              <w:spacing w:after="0"/>
              <w:rPr>
                <w:sz w:val="1"/>
                <w:szCs w:val="1"/>
                <w:color w:val="auto"/>
              </w:rPr>
            </w:pPr>
          </w:p>
        </w:tc>
      </w:tr>
      <w:tr>
        <w:trPr>
          <w:trHeight w:val="182"/>
        </w:trPr>
        <w:tc>
          <w:tcPr>
            <w:tcW w:w="3040" w:type="dxa"/>
            <w:vAlign w:val="bottom"/>
            <w:shd w:val="clear" w:color="auto" w:fill="CCEEFF"/>
          </w:tcPr>
          <w:p>
            <w:pPr>
              <w:ind w:left="200"/>
              <w:spacing w:after="0"/>
              <w:rPr>
                <w:sz w:val="20"/>
                <w:szCs w:val="20"/>
                <w:color w:val="auto"/>
              </w:rPr>
            </w:pPr>
            <w:r>
              <w:rPr>
                <w:rFonts w:ascii="Arial" w:cs="Arial" w:eastAsia="Arial" w:hAnsi="Arial"/>
                <w:sz w:val="14"/>
                <w:szCs w:val="14"/>
                <w:i w:val="1"/>
                <w:iCs w:val="1"/>
                <w:color w:val="auto"/>
              </w:rPr>
              <w:t>Secretary</w:t>
            </w:r>
          </w:p>
        </w:tc>
        <w:tc>
          <w:tcPr>
            <w:tcW w:w="680" w:type="dxa"/>
            <w:vAlign w:val="bottom"/>
            <w:vMerge w:val="restart"/>
            <w:shd w:val="clear" w:color="auto" w:fill="CCEEFF"/>
          </w:tcPr>
          <w:p>
            <w:pPr>
              <w:ind w:left="200"/>
              <w:spacing w:after="0"/>
              <w:rPr>
                <w:sz w:val="20"/>
                <w:szCs w:val="20"/>
                <w:color w:val="auto"/>
              </w:rPr>
            </w:pPr>
            <w:r>
              <w:rPr>
                <w:rFonts w:ascii="Arial" w:cs="Arial" w:eastAsia="Arial" w:hAnsi="Arial"/>
                <w:sz w:val="14"/>
                <w:szCs w:val="14"/>
                <w:color w:val="auto"/>
              </w:rPr>
              <w:t>2017</w:t>
            </w:r>
          </w:p>
        </w:tc>
        <w:tc>
          <w:tcPr>
            <w:tcW w:w="1020" w:type="dxa"/>
            <w:vAlign w:val="bottom"/>
            <w:vMerge w:val="restart"/>
            <w:shd w:val="clear" w:color="auto" w:fill="CCEEFF"/>
          </w:tcPr>
          <w:p>
            <w:pPr>
              <w:jc w:val="right"/>
              <w:ind w:right="68"/>
              <w:spacing w:after="0"/>
              <w:rPr>
                <w:sz w:val="20"/>
                <w:szCs w:val="20"/>
                <w:color w:val="auto"/>
              </w:rPr>
            </w:pPr>
            <w:r>
              <w:rPr>
                <w:rFonts w:ascii="Arial" w:cs="Arial" w:eastAsia="Arial" w:hAnsi="Arial"/>
                <w:sz w:val="14"/>
                <w:szCs w:val="14"/>
                <w:color w:val="auto"/>
              </w:rPr>
              <w:t>$305,456</w:t>
            </w:r>
          </w:p>
        </w:tc>
        <w:tc>
          <w:tcPr>
            <w:tcW w:w="880" w:type="dxa"/>
            <w:vAlign w:val="bottom"/>
            <w:vMerge w:val="restart"/>
            <w:shd w:val="clear" w:color="auto" w:fill="CCEEFF"/>
          </w:tcPr>
          <w:p>
            <w:pPr>
              <w:jc w:val="right"/>
              <w:ind w:right="128"/>
              <w:spacing w:after="0"/>
              <w:rPr>
                <w:sz w:val="20"/>
                <w:szCs w:val="20"/>
                <w:color w:val="auto"/>
              </w:rPr>
            </w:pPr>
            <w:r>
              <w:rPr>
                <w:rFonts w:ascii="Arial" w:cs="Arial" w:eastAsia="Arial" w:hAnsi="Arial"/>
                <w:sz w:val="14"/>
                <w:szCs w:val="14"/>
                <w:color w:val="auto"/>
              </w:rPr>
              <w:t>—</w:t>
            </w:r>
          </w:p>
        </w:tc>
        <w:tc>
          <w:tcPr>
            <w:tcW w:w="1000" w:type="dxa"/>
            <w:vAlign w:val="bottom"/>
            <w:vMerge w:val="restart"/>
            <w:shd w:val="clear" w:color="auto" w:fill="CCEEFF"/>
          </w:tcPr>
          <w:p>
            <w:pPr>
              <w:jc w:val="right"/>
              <w:ind w:right="28"/>
              <w:spacing w:after="0"/>
              <w:rPr>
                <w:sz w:val="20"/>
                <w:szCs w:val="20"/>
                <w:color w:val="auto"/>
              </w:rPr>
            </w:pPr>
            <w:r>
              <w:rPr>
                <w:rFonts w:ascii="Arial" w:cs="Arial" w:eastAsia="Arial" w:hAnsi="Arial"/>
                <w:sz w:val="14"/>
                <w:szCs w:val="14"/>
                <w:color w:val="auto"/>
              </w:rPr>
              <w:t>$439,782</w:t>
            </w:r>
          </w:p>
        </w:tc>
        <w:tc>
          <w:tcPr>
            <w:tcW w:w="1060" w:type="dxa"/>
            <w:vAlign w:val="bottom"/>
            <w:vMerge w:val="restart"/>
            <w:shd w:val="clear" w:color="auto" w:fill="CCEEFF"/>
          </w:tcPr>
          <w:p>
            <w:pPr>
              <w:ind w:left="380"/>
              <w:spacing w:after="0"/>
              <w:rPr>
                <w:sz w:val="20"/>
                <w:szCs w:val="20"/>
                <w:color w:val="auto"/>
              </w:rPr>
            </w:pPr>
            <w:r>
              <w:rPr>
                <w:rFonts w:ascii="Arial" w:cs="Arial" w:eastAsia="Arial" w:hAnsi="Arial"/>
                <w:sz w:val="14"/>
                <w:szCs w:val="14"/>
                <w:color w:val="auto"/>
              </w:rPr>
              <w:t>$110,880</w:t>
            </w:r>
          </w:p>
        </w:tc>
        <w:tc>
          <w:tcPr>
            <w:tcW w:w="1340" w:type="dxa"/>
            <w:vAlign w:val="bottom"/>
            <w:vMerge w:val="restart"/>
            <w:shd w:val="clear" w:color="auto" w:fill="CCEEFF"/>
          </w:tcPr>
          <w:p>
            <w:pPr>
              <w:jc w:val="right"/>
              <w:ind w:right="88"/>
              <w:spacing w:after="0"/>
              <w:rPr>
                <w:sz w:val="20"/>
                <w:szCs w:val="20"/>
                <w:color w:val="auto"/>
              </w:rPr>
            </w:pPr>
            <w:r>
              <w:rPr>
                <w:rFonts w:ascii="Arial" w:cs="Arial" w:eastAsia="Arial" w:hAnsi="Arial"/>
                <w:sz w:val="14"/>
                <w:szCs w:val="14"/>
                <w:color w:val="auto"/>
              </w:rPr>
              <w:t>$384,752</w:t>
            </w:r>
          </w:p>
        </w:tc>
        <w:tc>
          <w:tcPr>
            <w:tcW w:w="1300" w:type="dxa"/>
            <w:vAlign w:val="bottom"/>
            <w:vMerge w:val="restart"/>
            <w:shd w:val="clear" w:color="auto" w:fill="CCEEFF"/>
          </w:tcPr>
          <w:p>
            <w:pPr>
              <w:jc w:val="right"/>
              <w:ind w:right="168"/>
              <w:spacing w:after="0"/>
              <w:rPr>
                <w:sz w:val="20"/>
                <w:szCs w:val="20"/>
                <w:color w:val="auto"/>
              </w:rPr>
            </w:pPr>
            <w:r>
              <w:rPr>
                <w:rFonts w:ascii="Arial" w:cs="Arial" w:eastAsia="Arial" w:hAnsi="Arial"/>
                <w:sz w:val="14"/>
                <w:szCs w:val="14"/>
                <w:color w:val="auto"/>
              </w:rPr>
              <w:t>$57,253</w:t>
            </w: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4"/>
                <w:szCs w:val="14"/>
                <w:color w:val="auto"/>
              </w:rPr>
              <w:t>$1,298,123</w:t>
            </w:r>
          </w:p>
        </w:tc>
        <w:tc>
          <w:tcPr>
            <w:tcW w:w="0" w:type="dxa"/>
            <w:vAlign w:val="bottom"/>
          </w:tcPr>
          <w:p>
            <w:pPr>
              <w:spacing w:after="0"/>
              <w:rPr>
                <w:sz w:val="1"/>
                <w:szCs w:val="1"/>
                <w:color w:val="auto"/>
              </w:rPr>
            </w:pPr>
          </w:p>
        </w:tc>
      </w:tr>
      <w:tr>
        <w:trPr>
          <w:trHeight w:val="93"/>
        </w:trPr>
        <w:tc>
          <w:tcPr>
            <w:tcW w:w="3040" w:type="dxa"/>
            <w:vAlign w:val="bottom"/>
            <w:tcBorders>
              <w:bottom w:val="single" w:sz="8" w:color="CCEEFF"/>
            </w:tcBorders>
            <w:shd w:val="clear" w:color="auto" w:fill="CCEEFF"/>
          </w:tcPr>
          <w:p>
            <w:pPr>
              <w:spacing w:after="0"/>
              <w:rPr>
                <w:sz w:val="8"/>
                <w:szCs w:val="8"/>
                <w:color w:val="auto"/>
              </w:rPr>
            </w:pPr>
          </w:p>
        </w:tc>
        <w:tc>
          <w:tcPr>
            <w:tcW w:w="680" w:type="dxa"/>
            <w:vAlign w:val="bottom"/>
            <w:tcBorders>
              <w:bottom w:val="single" w:sz="8" w:color="CCEEFF"/>
            </w:tcBorders>
            <w:vMerge w:val="continue"/>
            <w:shd w:val="clear" w:color="auto" w:fill="CCEEFF"/>
          </w:tcPr>
          <w:p>
            <w:pPr>
              <w:spacing w:after="0"/>
              <w:rPr>
                <w:sz w:val="8"/>
                <w:szCs w:val="8"/>
                <w:color w:val="auto"/>
              </w:rPr>
            </w:pPr>
          </w:p>
        </w:tc>
        <w:tc>
          <w:tcPr>
            <w:tcW w:w="1020" w:type="dxa"/>
            <w:vAlign w:val="bottom"/>
            <w:tcBorders>
              <w:bottom w:val="single" w:sz="8" w:color="CCEEFF"/>
            </w:tcBorders>
            <w:vMerge w:val="continue"/>
            <w:shd w:val="clear" w:color="auto" w:fill="CCEEFF"/>
          </w:tcPr>
          <w:p>
            <w:pPr>
              <w:spacing w:after="0"/>
              <w:rPr>
                <w:sz w:val="8"/>
                <w:szCs w:val="8"/>
                <w:color w:val="auto"/>
              </w:rPr>
            </w:pPr>
          </w:p>
        </w:tc>
        <w:tc>
          <w:tcPr>
            <w:tcW w:w="880" w:type="dxa"/>
            <w:vAlign w:val="bottom"/>
            <w:tcBorders>
              <w:bottom w:val="single" w:sz="8" w:color="CCEEFF"/>
            </w:tcBorders>
            <w:vMerge w:val="continue"/>
            <w:shd w:val="clear" w:color="auto" w:fill="CCEEFF"/>
          </w:tcPr>
          <w:p>
            <w:pPr>
              <w:spacing w:after="0"/>
              <w:rPr>
                <w:sz w:val="8"/>
                <w:szCs w:val="8"/>
                <w:color w:val="auto"/>
              </w:rPr>
            </w:pPr>
          </w:p>
        </w:tc>
        <w:tc>
          <w:tcPr>
            <w:tcW w:w="1000" w:type="dxa"/>
            <w:vAlign w:val="bottom"/>
            <w:tcBorders>
              <w:bottom w:val="single" w:sz="8" w:color="CCEEFF"/>
            </w:tcBorders>
            <w:vMerge w:val="continue"/>
            <w:shd w:val="clear" w:color="auto" w:fill="CCEEFF"/>
          </w:tcPr>
          <w:p>
            <w:pPr>
              <w:spacing w:after="0"/>
              <w:rPr>
                <w:sz w:val="8"/>
                <w:szCs w:val="8"/>
                <w:color w:val="auto"/>
              </w:rPr>
            </w:pPr>
          </w:p>
        </w:tc>
        <w:tc>
          <w:tcPr>
            <w:tcW w:w="1060" w:type="dxa"/>
            <w:vAlign w:val="bottom"/>
            <w:tcBorders>
              <w:bottom w:val="single" w:sz="8" w:color="CCEEFF"/>
            </w:tcBorders>
            <w:vMerge w:val="continue"/>
            <w:shd w:val="clear" w:color="auto" w:fill="CCEEFF"/>
          </w:tcPr>
          <w:p>
            <w:pPr>
              <w:spacing w:after="0"/>
              <w:rPr>
                <w:sz w:val="8"/>
                <w:szCs w:val="8"/>
                <w:color w:val="auto"/>
              </w:rPr>
            </w:pPr>
          </w:p>
        </w:tc>
        <w:tc>
          <w:tcPr>
            <w:tcW w:w="1340" w:type="dxa"/>
            <w:vAlign w:val="bottom"/>
            <w:tcBorders>
              <w:bottom w:val="single" w:sz="8" w:color="CCEEFF"/>
            </w:tcBorders>
            <w:vMerge w:val="continue"/>
            <w:shd w:val="clear" w:color="auto" w:fill="CCEEFF"/>
          </w:tcPr>
          <w:p>
            <w:pPr>
              <w:spacing w:after="0"/>
              <w:rPr>
                <w:sz w:val="8"/>
                <w:szCs w:val="8"/>
                <w:color w:val="auto"/>
              </w:rPr>
            </w:pPr>
          </w:p>
        </w:tc>
        <w:tc>
          <w:tcPr>
            <w:tcW w:w="1300" w:type="dxa"/>
            <w:vAlign w:val="bottom"/>
            <w:tcBorders>
              <w:bottom w:val="single" w:sz="8" w:color="CCEEFF"/>
            </w:tcBorders>
            <w:vMerge w:val="continue"/>
            <w:shd w:val="clear" w:color="auto" w:fill="CCEEFF"/>
          </w:tcPr>
          <w:p>
            <w:pPr>
              <w:spacing w:after="0"/>
              <w:rPr>
                <w:sz w:val="8"/>
                <w:szCs w:val="8"/>
                <w:color w:val="auto"/>
              </w:rPr>
            </w:pPr>
          </w:p>
        </w:tc>
        <w:tc>
          <w:tcPr>
            <w:tcW w:w="920" w:type="dxa"/>
            <w:vAlign w:val="bottom"/>
            <w:tcBorders>
              <w:bottom w:val="single" w:sz="8" w:color="CCEEFF"/>
            </w:tcBorders>
            <w:vMerge w:val="continue"/>
            <w:shd w:val="clear" w:color="auto" w:fill="CCEEFF"/>
          </w:tcPr>
          <w:p>
            <w:pPr>
              <w:spacing w:after="0"/>
              <w:rPr>
                <w:sz w:val="8"/>
                <w:szCs w:val="8"/>
                <w:color w:val="auto"/>
              </w:rPr>
            </w:pPr>
          </w:p>
        </w:tc>
        <w:tc>
          <w:tcPr>
            <w:tcW w:w="0" w:type="dxa"/>
            <w:vAlign w:val="bottom"/>
          </w:tcPr>
          <w:p>
            <w:pPr>
              <w:spacing w:after="0"/>
              <w:rPr>
                <w:sz w:val="1"/>
                <w:szCs w:val="1"/>
                <w:color w:val="auto"/>
              </w:rPr>
            </w:pPr>
          </w:p>
        </w:tc>
      </w:tr>
      <w:tr>
        <w:trPr>
          <w:trHeight w:val="184"/>
        </w:trPr>
        <w:tc>
          <w:tcPr>
            <w:tcW w:w="3040" w:type="dxa"/>
            <w:vAlign w:val="bottom"/>
            <w:tcBorders>
              <w:top w:val="single" w:sz="8" w:color="auto"/>
            </w:tcBorders>
          </w:tcPr>
          <w:p>
            <w:pPr>
              <w:ind w:left="40"/>
              <w:spacing w:after="0"/>
              <w:rPr>
                <w:sz w:val="20"/>
                <w:szCs w:val="20"/>
                <w:color w:val="auto"/>
              </w:rPr>
            </w:pPr>
            <w:r>
              <w:rPr>
                <w:rFonts w:ascii="Arial" w:cs="Arial" w:eastAsia="Arial" w:hAnsi="Arial"/>
                <w:sz w:val="14"/>
                <w:szCs w:val="14"/>
                <w:color w:val="auto"/>
              </w:rPr>
              <w:t>Brendan C. Maiorana (5)</w:t>
            </w:r>
          </w:p>
        </w:tc>
        <w:tc>
          <w:tcPr>
            <w:tcW w:w="680" w:type="dxa"/>
            <w:vAlign w:val="bottom"/>
            <w:tcBorders>
              <w:top w:val="single" w:sz="8" w:color="auto"/>
            </w:tcBorders>
          </w:tcPr>
          <w:p>
            <w:pPr>
              <w:ind w:left="200"/>
              <w:spacing w:after="0"/>
              <w:rPr>
                <w:sz w:val="20"/>
                <w:szCs w:val="20"/>
                <w:color w:val="auto"/>
              </w:rPr>
            </w:pPr>
            <w:r>
              <w:rPr>
                <w:rFonts w:ascii="Arial" w:cs="Arial" w:eastAsia="Arial" w:hAnsi="Arial"/>
                <w:sz w:val="14"/>
                <w:szCs w:val="14"/>
                <w:color w:val="auto"/>
              </w:rPr>
              <w:t>2019</w:t>
            </w:r>
          </w:p>
        </w:tc>
        <w:tc>
          <w:tcPr>
            <w:tcW w:w="1020" w:type="dxa"/>
            <w:vAlign w:val="bottom"/>
            <w:tcBorders>
              <w:top w:val="single" w:sz="8" w:color="auto"/>
            </w:tcBorders>
          </w:tcPr>
          <w:p>
            <w:pPr>
              <w:jc w:val="right"/>
              <w:ind w:right="68"/>
              <w:spacing w:after="0"/>
              <w:rPr>
                <w:sz w:val="20"/>
                <w:szCs w:val="20"/>
                <w:color w:val="auto"/>
              </w:rPr>
            </w:pPr>
            <w:r>
              <w:rPr>
                <w:rFonts w:ascii="Arial" w:cs="Arial" w:eastAsia="Arial" w:hAnsi="Arial"/>
                <w:sz w:val="14"/>
                <w:szCs w:val="14"/>
                <w:color w:val="auto"/>
              </w:rPr>
              <w:t>$272,932</w:t>
            </w:r>
          </w:p>
        </w:tc>
        <w:tc>
          <w:tcPr>
            <w:tcW w:w="88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rPr>
              <w:t>$55,000</w:t>
            </w:r>
          </w:p>
        </w:tc>
        <w:tc>
          <w:tcPr>
            <w:tcW w:w="1000" w:type="dxa"/>
            <w:vAlign w:val="bottom"/>
            <w:tcBorders>
              <w:top w:val="single" w:sz="8" w:color="auto"/>
            </w:tcBorders>
          </w:tcPr>
          <w:p>
            <w:pPr>
              <w:jc w:val="right"/>
              <w:ind w:right="28"/>
              <w:spacing w:after="0"/>
              <w:rPr>
                <w:sz w:val="20"/>
                <w:szCs w:val="20"/>
                <w:color w:val="auto"/>
              </w:rPr>
            </w:pPr>
            <w:r>
              <w:rPr>
                <w:rFonts w:ascii="Arial" w:cs="Arial" w:eastAsia="Arial" w:hAnsi="Arial"/>
                <w:sz w:val="14"/>
                <w:szCs w:val="14"/>
                <w:color w:val="auto"/>
              </w:rPr>
              <w:t>$177,463</w:t>
            </w:r>
          </w:p>
        </w:tc>
        <w:tc>
          <w:tcPr>
            <w:tcW w:w="1060" w:type="dxa"/>
            <w:vAlign w:val="bottom"/>
            <w:tcBorders>
              <w:top w:val="single" w:sz="8" w:color="auto"/>
            </w:tcBorders>
          </w:tcPr>
          <w:p>
            <w:pPr>
              <w:ind w:left="680"/>
              <w:spacing w:after="0"/>
              <w:rPr>
                <w:sz w:val="20"/>
                <w:szCs w:val="20"/>
                <w:color w:val="auto"/>
              </w:rPr>
            </w:pPr>
            <w:r>
              <w:rPr>
                <w:rFonts w:ascii="Arial" w:cs="Arial" w:eastAsia="Arial" w:hAnsi="Arial"/>
                <w:sz w:val="14"/>
                <w:szCs w:val="14"/>
                <w:color w:val="auto"/>
              </w:rPr>
              <w:t>—</w:t>
            </w:r>
          </w:p>
        </w:tc>
        <w:tc>
          <w:tcPr>
            <w:tcW w:w="1340" w:type="dxa"/>
            <w:vAlign w:val="bottom"/>
            <w:tcBorders>
              <w:top w:val="single" w:sz="8" w:color="auto"/>
            </w:tcBorders>
          </w:tcPr>
          <w:p>
            <w:pPr>
              <w:jc w:val="right"/>
              <w:ind w:right="88"/>
              <w:spacing w:after="0"/>
              <w:rPr>
                <w:sz w:val="20"/>
                <w:szCs w:val="20"/>
                <w:color w:val="auto"/>
              </w:rPr>
            </w:pPr>
            <w:r>
              <w:rPr>
                <w:rFonts w:ascii="Arial" w:cs="Arial" w:eastAsia="Arial" w:hAnsi="Arial"/>
                <w:sz w:val="14"/>
                <w:szCs w:val="14"/>
                <w:color w:val="auto"/>
              </w:rPr>
              <w:t>$98,557</w:t>
            </w:r>
          </w:p>
        </w:tc>
        <w:tc>
          <w:tcPr>
            <w:tcW w:w="1300" w:type="dxa"/>
            <w:vAlign w:val="bottom"/>
            <w:tcBorders>
              <w:top w:val="single" w:sz="8" w:color="auto"/>
            </w:tcBorders>
          </w:tcPr>
          <w:p>
            <w:pPr>
              <w:jc w:val="right"/>
              <w:ind w:right="168"/>
              <w:spacing w:after="0"/>
              <w:rPr>
                <w:sz w:val="20"/>
                <w:szCs w:val="20"/>
                <w:color w:val="auto"/>
              </w:rPr>
            </w:pPr>
            <w:r>
              <w:rPr>
                <w:rFonts w:ascii="Arial" w:cs="Arial" w:eastAsia="Arial" w:hAnsi="Arial"/>
                <w:sz w:val="14"/>
                <w:szCs w:val="14"/>
                <w:color w:val="auto"/>
              </w:rPr>
              <w:t>$32,423</w:t>
            </w:r>
          </w:p>
        </w:tc>
        <w:tc>
          <w:tcPr>
            <w:tcW w:w="920" w:type="dxa"/>
            <w:vAlign w:val="bottom"/>
            <w:tcBorders>
              <w:top w:val="single" w:sz="8" w:color="auto"/>
            </w:tcBorders>
          </w:tcPr>
          <w:p>
            <w:pPr>
              <w:jc w:val="right"/>
              <w:spacing w:after="0"/>
              <w:rPr>
                <w:sz w:val="20"/>
                <w:szCs w:val="20"/>
                <w:color w:val="auto"/>
              </w:rPr>
            </w:pPr>
            <w:r>
              <w:rPr>
                <w:rFonts w:ascii="Arial" w:cs="Arial" w:eastAsia="Arial" w:hAnsi="Arial"/>
                <w:sz w:val="14"/>
                <w:szCs w:val="14"/>
                <w:color w:val="auto"/>
              </w:rPr>
              <w:t>$636,375</w:t>
            </w:r>
          </w:p>
        </w:tc>
        <w:tc>
          <w:tcPr>
            <w:tcW w:w="0" w:type="dxa"/>
            <w:vAlign w:val="bottom"/>
          </w:tcPr>
          <w:p>
            <w:pPr>
              <w:spacing w:after="0"/>
              <w:rPr>
                <w:sz w:val="1"/>
                <w:szCs w:val="1"/>
                <w:color w:val="auto"/>
              </w:rPr>
            </w:pPr>
          </w:p>
        </w:tc>
      </w:tr>
      <w:tr>
        <w:trPr>
          <w:trHeight w:val="182"/>
        </w:trPr>
        <w:tc>
          <w:tcPr>
            <w:tcW w:w="3040" w:type="dxa"/>
            <w:vAlign w:val="bottom"/>
          </w:tcPr>
          <w:p>
            <w:pPr>
              <w:ind w:left="40"/>
              <w:spacing w:after="0"/>
              <w:rPr>
                <w:sz w:val="20"/>
                <w:szCs w:val="20"/>
                <w:color w:val="auto"/>
              </w:rPr>
            </w:pPr>
            <w:r>
              <w:rPr>
                <w:rFonts w:ascii="Arial" w:cs="Arial" w:eastAsia="Arial" w:hAnsi="Arial"/>
                <w:sz w:val="14"/>
                <w:szCs w:val="14"/>
                <w:i w:val="1"/>
                <w:iCs w:val="1"/>
                <w:color w:val="auto"/>
                <w:w w:val="97"/>
              </w:rPr>
              <w:t>Executive Vice President of Finance and Investor</w:t>
            </w:r>
          </w:p>
        </w:tc>
        <w:tc>
          <w:tcPr>
            <w:tcW w:w="68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2"/>
        </w:trPr>
        <w:tc>
          <w:tcPr>
            <w:tcW w:w="3040" w:type="dxa"/>
            <w:vAlign w:val="bottom"/>
          </w:tcPr>
          <w:p>
            <w:pPr>
              <w:ind w:left="200"/>
              <w:spacing w:after="0"/>
              <w:rPr>
                <w:sz w:val="20"/>
                <w:szCs w:val="20"/>
                <w:color w:val="auto"/>
              </w:rPr>
            </w:pPr>
            <w:r>
              <w:rPr>
                <w:rFonts w:ascii="Arial" w:cs="Arial" w:eastAsia="Arial" w:hAnsi="Arial"/>
                <w:sz w:val="14"/>
                <w:szCs w:val="14"/>
                <w:i w:val="1"/>
                <w:iCs w:val="1"/>
                <w:color w:val="auto"/>
              </w:rPr>
              <w:t>Relations</w:t>
            </w:r>
          </w:p>
        </w:tc>
        <w:tc>
          <w:tcPr>
            <w:tcW w:w="68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1"/>
        </w:trPr>
        <w:tc>
          <w:tcPr>
            <w:tcW w:w="304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spacing w:after="0"/>
              <w:rPr>
                <w:sz w:val="17"/>
                <w:szCs w:val="17"/>
                <w:color w:val="auto"/>
              </w:rPr>
            </w:pPr>
          </w:p>
        </w:tc>
        <w:tc>
          <w:tcPr>
            <w:tcW w:w="88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tcPr>
          <w:p>
            <w:pPr>
              <w:spacing w:after="0"/>
              <w:rPr>
                <w:sz w:val="17"/>
                <w:szCs w:val="17"/>
                <w:color w:val="auto"/>
              </w:rPr>
            </w:pPr>
          </w:p>
        </w:tc>
        <w:tc>
          <w:tcPr>
            <w:tcW w:w="1340" w:type="dxa"/>
            <w:vAlign w:val="bottom"/>
            <w:tcBorders>
              <w:bottom w:val="single" w:sz="8" w:color="auto"/>
            </w:tcBorders>
          </w:tcPr>
          <w:p>
            <w:pPr>
              <w:spacing w:after="0"/>
              <w:rPr>
                <w:sz w:val="17"/>
                <w:szCs w:val="17"/>
                <w:color w:val="auto"/>
              </w:rPr>
            </w:pPr>
          </w:p>
        </w:tc>
        <w:tc>
          <w:tcPr>
            <w:tcW w:w="130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bl>
    <w:p>
      <w:pPr>
        <w:spacing w:after="0" w:line="292" w:lineRule="exact"/>
        <w:rPr>
          <w:sz w:val="20"/>
          <w:szCs w:val="20"/>
          <w:color w:val="auto"/>
        </w:rPr>
      </w:pPr>
    </w:p>
    <w:p>
      <w:pPr>
        <w:ind w:left="340" w:right="20" w:hanging="332"/>
        <w:spacing w:after="0" w:line="396" w:lineRule="auto"/>
        <w:tabs>
          <w:tab w:leader="none" w:pos="340" w:val="left"/>
        </w:tabs>
        <w:numPr>
          <w:ilvl w:val="0"/>
          <w:numId w:val="19"/>
        </w:numPr>
        <w:rPr>
          <w:rFonts w:ascii="Arial" w:cs="Arial" w:eastAsia="Arial" w:hAnsi="Arial"/>
          <w:sz w:val="13"/>
          <w:szCs w:val="13"/>
          <w:color w:val="auto"/>
        </w:rPr>
      </w:pPr>
      <w:r>
        <w:rPr>
          <w:rFonts w:ascii="Arial" w:cs="Arial" w:eastAsia="Arial" w:hAnsi="Arial"/>
          <w:sz w:val="13"/>
          <w:szCs w:val="13"/>
          <w:color w:val="auto"/>
        </w:rPr>
        <w:t>Reflects the grant date fair value. For assumptions used in the valuation of outstanding restricted stock and stock options, see note 12 to the consolidated financial statements in our 2019 annual report. As reflected under “-Grants of Plan-Based Awards,” assuming maximum levels of performance with respect to total return-based restricted stock granted on March 1, 2019, on March 1, 2022, Mr. Fritsch will earn an additional 12,718 shares, Mr. Klinck will earn an additional 4,340 shares, Mr. Mulhern will earn an additional 4,312 shares, Mr. Miller will earn an additional 3,132 shares and Mr. Maiorana will earn an additional 1,012 shares. Based on the $46.31 per share closing price of our common stock immediately prior to March 1, 2019, the original grant date, the value of such additional shares would be $588,971, $200,985, $199,689, $145,043 and $46,866, respectively. Assuming maximum levels of performance with respect to total-return-based restricted stock granted on July 15, 2019, on March 1, 2022, Mr. Leary will earn an additional 4,694 shares. Based on the $43.89 per share closing price of our common stock immediately prior to July 15, 2019, the original grant date, the value of such additional shares would be $206,020. Assuming maximum levels of performance with respect to total-return-based restricted stock granted on September 1, 2019, on March 1, 2022, Mr. Klinck will earn an additional 1,760 shares. Based on the $43.21 per share closing price of our common stock immediately prior to September 1, 2019, the original grant date, the value of such additional shares would be $76,050.</w:t>
      </w:r>
    </w:p>
    <w:p>
      <w:pPr>
        <w:spacing w:after="0" w:line="21" w:lineRule="exact"/>
        <w:rPr>
          <w:rFonts w:ascii="Arial" w:cs="Arial" w:eastAsia="Arial" w:hAnsi="Arial"/>
          <w:sz w:val="13"/>
          <w:szCs w:val="13"/>
          <w:color w:val="auto"/>
        </w:rPr>
      </w:pPr>
    </w:p>
    <w:p>
      <w:pPr>
        <w:ind w:left="340" w:hanging="332"/>
        <w:spacing w:after="0"/>
        <w:tabs>
          <w:tab w:leader="none" w:pos="340" w:val="left"/>
        </w:tabs>
        <w:numPr>
          <w:ilvl w:val="0"/>
          <w:numId w:val="19"/>
        </w:numPr>
        <w:rPr>
          <w:rFonts w:ascii="Arial" w:cs="Arial" w:eastAsia="Arial" w:hAnsi="Arial"/>
          <w:sz w:val="14"/>
          <w:szCs w:val="14"/>
          <w:color w:val="auto"/>
        </w:rPr>
      </w:pPr>
      <w:r>
        <w:rPr>
          <w:rFonts w:ascii="Arial" w:cs="Arial" w:eastAsia="Arial" w:hAnsi="Arial"/>
          <w:sz w:val="14"/>
          <w:szCs w:val="14"/>
          <w:color w:val="auto"/>
        </w:rPr>
        <w:t>Mr. Fritsch retired as chief executive officer effective September 1, 2019.</w:t>
      </w:r>
    </w:p>
    <w:p>
      <w:pPr>
        <w:spacing w:after="0" w:line="136" w:lineRule="exact"/>
        <w:rPr>
          <w:rFonts w:ascii="Arial" w:cs="Arial" w:eastAsia="Arial" w:hAnsi="Arial"/>
          <w:sz w:val="14"/>
          <w:szCs w:val="14"/>
          <w:color w:val="auto"/>
        </w:rPr>
      </w:pPr>
    </w:p>
    <w:p>
      <w:pPr>
        <w:ind w:left="340" w:right="140" w:hanging="332"/>
        <w:spacing w:after="0" w:line="393" w:lineRule="auto"/>
        <w:tabs>
          <w:tab w:leader="none" w:pos="340" w:val="left"/>
        </w:tabs>
        <w:numPr>
          <w:ilvl w:val="0"/>
          <w:numId w:val="19"/>
        </w:numPr>
        <w:rPr>
          <w:rFonts w:ascii="Arial" w:cs="Arial" w:eastAsia="Arial" w:hAnsi="Arial"/>
          <w:sz w:val="14"/>
          <w:szCs w:val="14"/>
          <w:color w:val="auto"/>
        </w:rPr>
      </w:pPr>
      <w:r>
        <w:rPr>
          <w:rFonts w:ascii="Arial" w:cs="Arial" w:eastAsia="Arial" w:hAnsi="Arial"/>
          <w:sz w:val="14"/>
          <w:szCs w:val="14"/>
          <w:color w:val="auto"/>
        </w:rPr>
        <w:t>Mr. Klinck assumed the role of chief executive officer upon Mr. Fritsch’s retirement. Mr. Klinck had served as president since November 2018 and chief operating officer since September 2015.</w:t>
      </w:r>
    </w:p>
    <w:p>
      <w:pPr>
        <w:spacing w:after="0" w:line="12" w:lineRule="exact"/>
        <w:rPr>
          <w:rFonts w:ascii="Arial" w:cs="Arial" w:eastAsia="Arial" w:hAnsi="Arial"/>
          <w:sz w:val="14"/>
          <w:szCs w:val="14"/>
          <w:color w:val="auto"/>
        </w:rPr>
      </w:pPr>
    </w:p>
    <w:p>
      <w:pPr>
        <w:ind w:left="340" w:hanging="332"/>
        <w:spacing w:after="0"/>
        <w:tabs>
          <w:tab w:leader="none" w:pos="340" w:val="left"/>
        </w:tabs>
        <w:numPr>
          <w:ilvl w:val="0"/>
          <w:numId w:val="19"/>
        </w:numPr>
        <w:rPr>
          <w:rFonts w:ascii="Arial" w:cs="Arial" w:eastAsia="Arial" w:hAnsi="Arial"/>
          <w:sz w:val="14"/>
          <w:szCs w:val="14"/>
          <w:color w:val="auto"/>
        </w:rPr>
      </w:pPr>
      <w:r>
        <w:rPr>
          <w:rFonts w:ascii="Arial" w:cs="Arial" w:eastAsia="Arial" w:hAnsi="Arial"/>
          <w:sz w:val="14"/>
          <w:szCs w:val="14"/>
          <w:color w:val="auto"/>
        </w:rPr>
        <w:t>Mr. Leary joined us on July 15, 2019.</w:t>
      </w:r>
    </w:p>
    <w:p>
      <w:pPr>
        <w:spacing w:after="0" w:line="136" w:lineRule="exact"/>
        <w:rPr>
          <w:rFonts w:ascii="Arial" w:cs="Arial" w:eastAsia="Arial" w:hAnsi="Arial"/>
          <w:sz w:val="14"/>
          <w:szCs w:val="14"/>
          <w:color w:val="auto"/>
        </w:rPr>
      </w:pPr>
    </w:p>
    <w:p>
      <w:pPr>
        <w:ind w:left="340" w:hanging="332"/>
        <w:spacing w:after="0"/>
        <w:tabs>
          <w:tab w:leader="none" w:pos="340" w:val="left"/>
        </w:tabs>
        <w:numPr>
          <w:ilvl w:val="0"/>
          <w:numId w:val="19"/>
        </w:numPr>
        <w:rPr>
          <w:rFonts w:ascii="Arial" w:cs="Arial" w:eastAsia="Arial" w:hAnsi="Arial"/>
          <w:sz w:val="14"/>
          <w:szCs w:val="14"/>
          <w:color w:val="auto"/>
        </w:rPr>
      </w:pPr>
      <w:r>
        <w:rPr>
          <w:rFonts w:ascii="Arial" w:cs="Arial" w:eastAsia="Arial" w:hAnsi="Arial"/>
          <w:sz w:val="14"/>
          <w:szCs w:val="14"/>
          <w:color w:val="auto"/>
        </w:rPr>
        <w:t>Mr. Maiorana was promoted to executive vice president of finance and investor relations effective July 1, 2019.</w:t>
      </w:r>
    </w:p>
    <w:p>
      <w:pPr>
        <w:spacing w:after="0" w:line="200" w:lineRule="exact"/>
        <w:rPr>
          <w:sz w:val="20"/>
          <w:szCs w:val="20"/>
          <w:color w:val="auto"/>
        </w:rPr>
      </w:pPr>
    </w:p>
    <w:p>
      <w:pPr>
        <w:spacing w:after="0" w:line="279"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tab/>
        <w:t>35</w:t>
      </w:r>
    </w:p>
    <w:p>
      <w:pPr>
        <w:sectPr>
          <w:pgSz w:w="11900" w:h="16838" w:orient="portrait"/>
          <w:cols w:equalWidth="0" w:num="1">
            <w:col w:w="11240"/>
          </w:cols>
          <w:pgMar w:left="320" w:top="859" w:right="339" w:bottom="1440" w:gutter="0" w:footer="0" w:header="0"/>
        </w:sectPr>
      </w:pPr>
    </w:p>
    <w:bookmarkStart w:id="37" w:name="page38"/>
    <w:bookmarkEnd w:id="37"/>
    <w:p>
      <w:pPr>
        <w:spacing w:after="0"/>
        <w:rPr>
          <w:sz w:val="20"/>
          <w:szCs w:val="20"/>
          <w:color w:val="auto"/>
        </w:rPr>
      </w:pPr>
      <w:r>
        <w:rPr>
          <w:rFonts w:ascii="Arial" w:cs="Arial" w:eastAsia="Arial" w:hAnsi="Arial"/>
          <w:sz w:val="18"/>
          <w:szCs w:val="18"/>
          <w:color w:val="auto"/>
        </w:rPr>
        <w:t>The following table provides information regarding “All Other Compensation” in the table above for 2019:</w:t>
      </w:r>
    </w:p>
    <w:p>
      <w:pPr>
        <w:spacing w:after="0" w:line="200" w:lineRule="exact"/>
        <w:rPr>
          <w:sz w:val="20"/>
          <w:szCs w:val="20"/>
          <w:color w:val="auto"/>
        </w:rPr>
      </w:pP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84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Name</w:t>
            </w:r>
          </w:p>
        </w:tc>
        <w:tc>
          <w:tcPr>
            <w:tcW w:w="1680" w:type="dxa"/>
            <w:vAlign w:val="bottom"/>
            <w:vMerge w:val="restart"/>
          </w:tcPr>
          <w:p>
            <w:pPr>
              <w:jc w:val="right"/>
              <w:ind w:right="208"/>
              <w:spacing w:after="0"/>
              <w:rPr>
                <w:sz w:val="20"/>
                <w:szCs w:val="20"/>
                <w:color w:val="auto"/>
              </w:rPr>
            </w:pPr>
            <w:r>
              <w:rPr>
                <w:rFonts w:ascii="Arial" w:cs="Arial" w:eastAsia="Arial" w:hAnsi="Arial"/>
                <w:sz w:val="14"/>
                <w:szCs w:val="14"/>
                <w:b w:val="1"/>
                <w:bCs w:val="1"/>
                <w:color w:val="auto"/>
              </w:rPr>
              <w:t>401(k) Match</w:t>
            </w:r>
          </w:p>
        </w:tc>
        <w:tc>
          <w:tcPr>
            <w:tcW w:w="2020" w:type="dxa"/>
            <w:vAlign w:val="bottom"/>
          </w:tcPr>
          <w:p>
            <w:pPr>
              <w:jc w:val="right"/>
              <w:ind w:right="208"/>
              <w:spacing w:after="0"/>
              <w:rPr>
                <w:sz w:val="20"/>
                <w:szCs w:val="20"/>
                <w:color w:val="auto"/>
              </w:rPr>
            </w:pPr>
            <w:r>
              <w:rPr>
                <w:rFonts w:ascii="Arial" w:cs="Arial" w:eastAsia="Arial" w:hAnsi="Arial"/>
                <w:sz w:val="14"/>
                <w:szCs w:val="14"/>
                <w:b w:val="1"/>
                <w:bCs w:val="1"/>
                <w:color w:val="auto"/>
              </w:rPr>
              <w:t>Dividends on Restricted</w:t>
            </w:r>
          </w:p>
        </w:tc>
        <w:tc>
          <w:tcPr>
            <w:tcW w:w="1840" w:type="dxa"/>
            <w:vAlign w:val="bottom"/>
          </w:tcPr>
          <w:p>
            <w:pPr>
              <w:jc w:val="right"/>
              <w:ind w:right="208"/>
              <w:spacing w:after="0"/>
              <w:rPr>
                <w:sz w:val="20"/>
                <w:szCs w:val="20"/>
                <w:color w:val="auto"/>
              </w:rPr>
            </w:pPr>
            <w:r>
              <w:rPr>
                <w:rFonts w:ascii="Arial" w:cs="Arial" w:eastAsia="Arial" w:hAnsi="Arial"/>
                <w:sz w:val="14"/>
                <w:szCs w:val="14"/>
                <w:b w:val="1"/>
                <w:bCs w:val="1"/>
                <w:color w:val="auto"/>
              </w:rPr>
              <w:t>Financial Consulting</w:t>
            </w:r>
          </w:p>
        </w:tc>
        <w:tc>
          <w:tcPr>
            <w:tcW w:w="1380" w:type="dxa"/>
            <w:vAlign w:val="bottom"/>
          </w:tcPr>
          <w:p>
            <w:pPr>
              <w:jc w:val="right"/>
              <w:ind w:right="48"/>
              <w:spacing w:after="0"/>
              <w:rPr>
                <w:sz w:val="20"/>
                <w:szCs w:val="20"/>
                <w:color w:val="auto"/>
              </w:rPr>
            </w:pPr>
            <w:r>
              <w:rPr>
                <w:rFonts w:ascii="Arial" w:cs="Arial" w:eastAsia="Arial" w:hAnsi="Arial"/>
                <w:sz w:val="14"/>
                <w:szCs w:val="14"/>
                <w:b w:val="1"/>
                <w:bCs w:val="1"/>
                <w:color w:val="auto"/>
              </w:rPr>
              <w:t>Vehicle Allowance</w:t>
            </w:r>
          </w:p>
        </w:tc>
        <w:tc>
          <w:tcPr>
            <w:tcW w:w="1220" w:type="dxa"/>
            <w:vAlign w:val="bottom"/>
          </w:tcPr>
          <w:p>
            <w:pPr>
              <w:jc w:val="right"/>
              <w:ind w:right="108"/>
              <w:spacing w:after="0"/>
              <w:rPr>
                <w:sz w:val="20"/>
                <w:szCs w:val="20"/>
                <w:color w:val="auto"/>
              </w:rPr>
            </w:pPr>
            <w:r>
              <w:rPr>
                <w:rFonts w:ascii="Arial" w:cs="Arial" w:eastAsia="Arial" w:hAnsi="Arial"/>
                <w:sz w:val="14"/>
                <w:szCs w:val="14"/>
                <w:b w:val="1"/>
                <w:bCs w:val="1"/>
                <w:color w:val="auto"/>
              </w:rPr>
              <w:t>Other Benefits</w:t>
            </w:r>
          </w:p>
        </w:tc>
        <w:tc>
          <w:tcPr>
            <w:tcW w:w="1260" w:type="dxa"/>
            <w:vAlign w:val="bottom"/>
          </w:tcPr>
          <w:p>
            <w:pPr>
              <w:jc w:val="right"/>
              <w:ind w:right="68"/>
              <w:spacing w:after="0"/>
              <w:rPr>
                <w:sz w:val="20"/>
                <w:szCs w:val="20"/>
                <w:color w:val="auto"/>
              </w:rPr>
            </w:pPr>
            <w:r>
              <w:rPr>
                <w:rFonts w:ascii="Arial" w:cs="Arial" w:eastAsia="Arial" w:hAnsi="Arial"/>
                <w:sz w:val="14"/>
                <w:szCs w:val="14"/>
                <w:b w:val="1"/>
                <w:bCs w:val="1"/>
                <w:color w:val="auto"/>
              </w:rPr>
              <w:t>Total All Other</w:t>
            </w:r>
          </w:p>
        </w:tc>
        <w:tc>
          <w:tcPr>
            <w:tcW w:w="0" w:type="dxa"/>
            <w:vAlign w:val="bottom"/>
          </w:tcPr>
          <w:p>
            <w:pPr>
              <w:spacing w:after="0"/>
              <w:rPr>
                <w:sz w:val="1"/>
                <w:szCs w:val="1"/>
                <w:color w:val="auto"/>
              </w:rPr>
            </w:pPr>
          </w:p>
        </w:tc>
      </w:tr>
      <w:tr>
        <w:trPr>
          <w:trHeight w:val="192"/>
        </w:trPr>
        <w:tc>
          <w:tcPr>
            <w:tcW w:w="1840" w:type="dxa"/>
            <w:vAlign w:val="bottom"/>
            <w:tcBorders>
              <w:bottom w:val="single" w:sz="8" w:color="auto"/>
            </w:tcBorders>
            <w:vMerge w:val="continue"/>
          </w:tcPr>
          <w:p>
            <w:pPr>
              <w:spacing w:after="0"/>
              <w:rPr>
                <w:sz w:val="16"/>
                <w:szCs w:val="16"/>
                <w:color w:val="auto"/>
              </w:rPr>
            </w:pPr>
          </w:p>
        </w:tc>
        <w:tc>
          <w:tcPr>
            <w:tcW w:w="1680" w:type="dxa"/>
            <w:vAlign w:val="bottom"/>
            <w:tcBorders>
              <w:bottom w:val="single" w:sz="8" w:color="auto"/>
            </w:tcBorders>
            <w:vMerge w:val="continue"/>
          </w:tcPr>
          <w:p>
            <w:pPr>
              <w:spacing w:after="0"/>
              <w:rPr>
                <w:sz w:val="16"/>
                <w:szCs w:val="16"/>
                <w:color w:val="auto"/>
              </w:rPr>
            </w:pPr>
          </w:p>
        </w:tc>
        <w:tc>
          <w:tcPr>
            <w:tcW w:w="2020" w:type="dxa"/>
            <w:vAlign w:val="bottom"/>
            <w:tcBorders>
              <w:bottom w:val="single" w:sz="8" w:color="auto"/>
            </w:tcBorders>
          </w:tcPr>
          <w:p>
            <w:pPr>
              <w:jc w:val="right"/>
              <w:ind w:right="668"/>
              <w:spacing w:after="0"/>
              <w:rPr>
                <w:sz w:val="20"/>
                <w:szCs w:val="20"/>
                <w:color w:val="auto"/>
              </w:rPr>
            </w:pPr>
            <w:r>
              <w:rPr>
                <w:rFonts w:ascii="Arial" w:cs="Arial" w:eastAsia="Arial" w:hAnsi="Arial"/>
                <w:sz w:val="14"/>
                <w:szCs w:val="14"/>
                <w:b w:val="1"/>
                <w:bCs w:val="1"/>
                <w:color w:val="auto"/>
              </w:rPr>
              <w:t>Stock (1)</w:t>
            </w:r>
          </w:p>
        </w:tc>
        <w:tc>
          <w:tcPr>
            <w:tcW w:w="1840" w:type="dxa"/>
            <w:vAlign w:val="bottom"/>
            <w:tcBorders>
              <w:bottom w:val="single" w:sz="8" w:color="auto"/>
            </w:tcBorders>
          </w:tcPr>
          <w:p>
            <w:pPr>
              <w:jc w:val="right"/>
              <w:ind w:right="608"/>
              <w:spacing w:after="0"/>
              <w:rPr>
                <w:sz w:val="20"/>
                <w:szCs w:val="20"/>
                <w:color w:val="auto"/>
              </w:rPr>
            </w:pPr>
            <w:r>
              <w:rPr>
                <w:rFonts w:ascii="Arial" w:cs="Arial" w:eastAsia="Arial" w:hAnsi="Arial"/>
                <w:sz w:val="14"/>
                <w:szCs w:val="14"/>
                <w:b w:val="1"/>
                <w:bCs w:val="1"/>
                <w:color w:val="auto"/>
              </w:rPr>
              <w:t>Services</w:t>
            </w:r>
          </w:p>
        </w:tc>
        <w:tc>
          <w:tcPr>
            <w:tcW w:w="1380" w:type="dxa"/>
            <w:vAlign w:val="bottom"/>
            <w:tcBorders>
              <w:bottom w:val="single" w:sz="8" w:color="auto"/>
            </w:tcBorders>
          </w:tcPr>
          <w:p>
            <w:pPr>
              <w:jc w:val="right"/>
              <w:ind w:right="528"/>
              <w:spacing w:after="0"/>
              <w:rPr>
                <w:sz w:val="20"/>
                <w:szCs w:val="20"/>
                <w:color w:val="auto"/>
              </w:rPr>
            </w:pPr>
            <w:r>
              <w:rPr>
                <w:rFonts w:ascii="Arial" w:cs="Arial" w:eastAsia="Arial" w:hAnsi="Arial"/>
                <w:sz w:val="14"/>
                <w:szCs w:val="14"/>
                <w:b w:val="1"/>
                <w:bCs w:val="1"/>
                <w:color w:val="auto"/>
              </w:rPr>
              <w:t>(2)</w:t>
            </w:r>
          </w:p>
        </w:tc>
        <w:tc>
          <w:tcPr>
            <w:tcW w:w="1220" w:type="dxa"/>
            <w:vAlign w:val="bottom"/>
            <w:tcBorders>
              <w:bottom w:val="single" w:sz="8" w:color="auto"/>
            </w:tcBorders>
          </w:tcPr>
          <w:p>
            <w:pPr>
              <w:jc w:val="right"/>
              <w:ind w:right="468"/>
              <w:spacing w:after="0"/>
              <w:rPr>
                <w:sz w:val="20"/>
                <w:szCs w:val="20"/>
                <w:color w:val="auto"/>
              </w:rPr>
            </w:pPr>
            <w:r>
              <w:rPr>
                <w:rFonts w:ascii="Arial" w:cs="Arial" w:eastAsia="Arial" w:hAnsi="Arial"/>
                <w:sz w:val="14"/>
                <w:szCs w:val="14"/>
                <w:b w:val="1"/>
                <w:bCs w:val="1"/>
                <w:color w:val="auto"/>
              </w:rPr>
              <w:t>(3)</w:t>
            </w:r>
          </w:p>
        </w:tc>
        <w:tc>
          <w:tcPr>
            <w:tcW w:w="126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b w:val="1"/>
                <w:bCs w:val="1"/>
                <w:color w:val="auto"/>
              </w:rPr>
              <w:t>Compensation</w:t>
            </w:r>
          </w:p>
        </w:tc>
        <w:tc>
          <w:tcPr>
            <w:tcW w:w="0" w:type="dxa"/>
            <w:vAlign w:val="bottom"/>
          </w:tcPr>
          <w:p>
            <w:pPr>
              <w:spacing w:after="0"/>
              <w:rPr>
                <w:sz w:val="1"/>
                <w:szCs w:val="1"/>
                <w:color w:val="auto"/>
              </w:rPr>
            </w:pPr>
          </w:p>
        </w:tc>
      </w:tr>
      <w:tr>
        <w:trPr>
          <w:trHeight w:val="264"/>
        </w:trPr>
        <w:tc>
          <w:tcPr>
            <w:tcW w:w="184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Edward J. Fritsch</w:t>
            </w:r>
          </w:p>
        </w:tc>
        <w:tc>
          <w:tcPr>
            <w:tcW w:w="1680" w:type="dxa"/>
            <w:vAlign w:val="bottom"/>
            <w:tcBorders>
              <w:bottom w:val="single" w:sz="8" w:color="auto"/>
            </w:tcBorders>
            <w:shd w:val="clear" w:color="auto" w:fill="CCEEFF"/>
          </w:tcPr>
          <w:p>
            <w:pPr>
              <w:jc w:val="right"/>
              <w:ind w:right="208"/>
              <w:spacing w:after="0"/>
              <w:rPr>
                <w:sz w:val="20"/>
                <w:szCs w:val="20"/>
                <w:color w:val="auto"/>
              </w:rPr>
            </w:pPr>
            <w:r>
              <w:rPr>
                <w:rFonts w:ascii="Arial" w:cs="Arial" w:eastAsia="Arial" w:hAnsi="Arial"/>
                <w:sz w:val="14"/>
                <w:szCs w:val="14"/>
                <w:color w:val="auto"/>
              </w:rPr>
              <w:t>$12,600</w:t>
            </w:r>
          </w:p>
        </w:tc>
        <w:tc>
          <w:tcPr>
            <w:tcW w:w="2020" w:type="dxa"/>
            <w:vAlign w:val="bottom"/>
            <w:tcBorders>
              <w:bottom w:val="single" w:sz="8" w:color="auto"/>
            </w:tcBorders>
            <w:shd w:val="clear" w:color="auto" w:fill="CCEEFF"/>
          </w:tcPr>
          <w:p>
            <w:pPr>
              <w:jc w:val="right"/>
              <w:ind w:right="408"/>
              <w:spacing w:after="0"/>
              <w:rPr>
                <w:sz w:val="20"/>
                <w:szCs w:val="20"/>
                <w:color w:val="auto"/>
              </w:rPr>
            </w:pPr>
            <w:r>
              <w:rPr>
                <w:rFonts w:ascii="Arial" w:cs="Arial" w:eastAsia="Arial" w:hAnsi="Arial"/>
                <w:sz w:val="14"/>
                <w:szCs w:val="14"/>
                <w:color w:val="auto"/>
              </w:rPr>
              <w:t>$107,803</w:t>
            </w:r>
          </w:p>
        </w:tc>
        <w:tc>
          <w:tcPr>
            <w:tcW w:w="1840" w:type="dxa"/>
            <w:vAlign w:val="bottom"/>
            <w:tcBorders>
              <w:bottom w:val="single" w:sz="8" w:color="auto"/>
            </w:tcBorders>
            <w:shd w:val="clear" w:color="auto" w:fill="CCEEFF"/>
          </w:tcPr>
          <w:p>
            <w:pPr>
              <w:jc w:val="right"/>
              <w:ind w:right="328"/>
              <w:spacing w:after="0"/>
              <w:rPr>
                <w:sz w:val="20"/>
                <w:szCs w:val="20"/>
                <w:color w:val="auto"/>
              </w:rPr>
            </w:pPr>
            <w:r>
              <w:rPr>
                <w:rFonts w:ascii="Arial" w:cs="Arial" w:eastAsia="Arial" w:hAnsi="Arial"/>
                <w:sz w:val="14"/>
                <w:szCs w:val="14"/>
                <w:color w:val="auto"/>
              </w:rPr>
              <w:t>$11,231</w:t>
            </w:r>
          </w:p>
        </w:tc>
        <w:tc>
          <w:tcPr>
            <w:tcW w:w="1380" w:type="dxa"/>
            <w:vAlign w:val="bottom"/>
            <w:tcBorders>
              <w:bottom w:val="single" w:sz="8" w:color="auto"/>
            </w:tcBorders>
            <w:shd w:val="clear" w:color="auto" w:fill="CCEEFF"/>
          </w:tcPr>
          <w:p>
            <w:pPr>
              <w:jc w:val="right"/>
              <w:ind w:right="168"/>
              <w:spacing w:after="0"/>
              <w:rPr>
                <w:sz w:val="20"/>
                <w:szCs w:val="20"/>
                <w:color w:val="auto"/>
              </w:rPr>
            </w:pPr>
            <w:r>
              <w:rPr>
                <w:rFonts w:ascii="Arial" w:cs="Arial" w:eastAsia="Arial" w:hAnsi="Arial"/>
                <w:sz w:val="14"/>
                <w:szCs w:val="14"/>
                <w:color w:val="auto"/>
              </w:rPr>
              <w:t>$20,475</w:t>
            </w:r>
          </w:p>
        </w:tc>
        <w:tc>
          <w:tcPr>
            <w:tcW w:w="1220" w:type="dxa"/>
            <w:vAlign w:val="bottom"/>
            <w:tcBorders>
              <w:bottom w:val="single" w:sz="8" w:color="auto"/>
            </w:tcBorders>
            <w:shd w:val="clear" w:color="auto" w:fill="CCEEFF"/>
          </w:tcPr>
          <w:p>
            <w:pPr>
              <w:jc w:val="right"/>
              <w:ind w:right="168"/>
              <w:spacing w:after="0"/>
              <w:rPr>
                <w:sz w:val="20"/>
                <w:szCs w:val="20"/>
                <w:color w:val="auto"/>
              </w:rPr>
            </w:pPr>
            <w:r>
              <w:rPr>
                <w:rFonts w:ascii="Arial" w:cs="Arial" w:eastAsia="Arial" w:hAnsi="Arial"/>
                <w:sz w:val="14"/>
                <w:szCs w:val="14"/>
                <w:color w:val="auto"/>
              </w:rPr>
              <w:t>$27,713</w:t>
            </w:r>
          </w:p>
        </w:tc>
        <w:tc>
          <w:tcPr>
            <w:tcW w:w="1260" w:type="dxa"/>
            <w:vAlign w:val="bottom"/>
            <w:tcBorders>
              <w:bottom w:val="single" w:sz="8" w:color="auto"/>
            </w:tcBorders>
            <w:shd w:val="clear" w:color="auto" w:fill="CCEEFF"/>
          </w:tcPr>
          <w:p>
            <w:pPr>
              <w:jc w:val="right"/>
              <w:ind w:right="188"/>
              <w:spacing w:after="0"/>
              <w:rPr>
                <w:sz w:val="20"/>
                <w:szCs w:val="20"/>
                <w:color w:val="auto"/>
              </w:rPr>
            </w:pPr>
            <w:r>
              <w:rPr>
                <w:rFonts w:ascii="Arial" w:cs="Arial" w:eastAsia="Arial" w:hAnsi="Arial"/>
                <w:sz w:val="14"/>
                <w:szCs w:val="14"/>
                <w:color w:val="auto"/>
              </w:rPr>
              <w:t>$179,822</w:t>
            </w:r>
          </w:p>
        </w:tc>
        <w:tc>
          <w:tcPr>
            <w:tcW w:w="0" w:type="dxa"/>
            <w:vAlign w:val="bottom"/>
          </w:tcPr>
          <w:p>
            <w:pPr>
              <w:spacing w:after="0"/>
              <w:rPr>
                <w:sz w:val="1"/>
                <w:szCs w:val="1"/>
                <w:color w:val="auto"/>
              </w:rPr>
            </w:pPr>
          </w:p>
        </w:tc>
      </w:tr>
      <w:tr>
        <w:trPr>
          <w:trHeight w:val="263"/>
        </w:trPr>
        <w:tc>
          <w:tcPr>
            <w:tcW w:w="184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Theodore J. Klinck</w:t>
            </w:r>
          </w:p>
        </w:tc>
        <w:tc>
          <w:tcPr>
            <w:tcW w:w="168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color w:val="auto"/>
              </w:rPr>
              <w:t>$12,600</w:t>
            </w:r>
          </w:p>
        </w:tc>
        <w:tc>
          <w:tcPr>
            <w:tcW w:w="202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color w:val="auto"/>
              </w:rPr>
              <w:t>$39,753</w:t>
            </w:r>
          </w:p>
        </w:tc>
        <w:tc>
          <w:tcPr>
            <w:tcW w:w="1840" w:type="dxa"/>
            <w:vAlign w:val="bottom"/>
            <w:tcBorders>
              <w:bottom w:val="single" w:sz="8" w:color="auto"/>
            </w:tcBorders>
          </w:tcPr>
          <w:p>
            <w:pPr>
              <w:jc w:val="right"/>
              <w:ind w:right="328"/>
              <w:spacing w:after="0"/>
              <w:rPr>
                <w:sz w:val="20"/>
                <w:szCs w:val="20"/>
                <w:color w:val="auto"/>
              </w:rPr>
            </w:pPr>
            <w:r>
              <w:rPr>
                <w:rFonts w:ascii="Arial" w:cs="Arial" w:eastAsia="Arial" w:hAnsi="Arial"/>
                <w:sz w:val="14"/>
                <w:szCs w:val="14"/>
                <w:color w:val="auto"/>
              </w:rPr>
              <w:t>$6,330</w:t>
            </w:r>
          </w:p>
        </w:tc>
        <w:tc>
          <w:tcPr>
            <w:tcW w:w="138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color w:val="auto"/>
              </w:rPr>
              <w:t>$7,800</w:t>
            </w:r>
          </w:p>
        </w:tc>
        <w:tc>
          <w:tcPr>
            <w:tcW w:w="122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126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color w:val="auto"/>
              </w:rPr>
              <w:t>$66,483</w:t>
            </w:r>
          </w:p>
        </w:tc>
        <w:tc>
          <w:tcPr>
            <w:tcW w:w="0" w:type="dxa"/>
            <w:vAlign w:val="bottom"/>
          </w:tcPr>
          <w:p>
            <w:pPr>
              <w:spacing w:after="0"/>
              <w:rPr>
                <w:sz w:val="1"/>
                <w:szCs w:val="1"/>
                <w:color w:val="auto"/>
              </w:rPr>
            </w:pPr>
          </w:p>
        </w:tc>
      </w:tr>
      <w:tr>
        <w:trPr>
          <w:trHeight w:val="264"/>
        </w:trPr>
        <w:tc>
          <w:tcPr>
            <w:tcW w:w="184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Mark F. Mulhern</w:t>
            </w:r>
          </w:p>
        </w:tc>
        <w:tc>
          <w:tcPr>
            <w:tcW w:w="1680" w:type="dxa"/>
            <w:vAlign w:val="bottom"/>
            <w:tcBorders>
              <w:bottom w:val="single" w:sz="8" w:color="auto"/>
            </w:tcBorders>
            <w:shd w:val="clear" w:color="auto" w:fill="CCEEFF"/>
          </w:tcPr>
          <w:p>
            <w:pPr>
              <w:jc w:val="right"/>
              <w:ind w:right="208"/>
              <w:spacing w:after="0"/>
              <w:rPr>
                <w:sz w:val="20"/>
                <w:szCs w:val="20"/>
                <w:color w:val="auto"/>
              </w:rPr>
            </w:pPr>
            <w:r>
              <w:rPr>
                <w:rFonts w:ascii="Arial" w:cs="Arial" w:eastAsia="Arial" w:hAnsi="Arial"/>
                <w:sz w:val="14"/>
                <w:szCs w:val="14"/>
                <w:color w:val="auto"/>
              </w:rPr>
              <w:t>$12,600</w:t>
            </w:r>
          </w:p>
        </w:tc>
        <w:tc>
          <w:tcPr>
            <w:tcW w:w="2020" w:type="dxa"/>
            <w:vAlign w:val="bottom"/>
            <w:tcBorders>
              <w:bottom w:val="single" w:sz="8" w:color="auto"/>
            </w:tcBorders>
            <w:shd w:val="clear" w:color="auto" w:fill="CCEEFF"/>
          </w:tcPr>
          <w:p>
            <w:pPr>
              <w:jc w:val="right"/>
              <w:ind w:right="408"/>
              <w:spacing w:after="0"/>
              <w:rPr>
                <w:sz w:val="20"/>
                <w:szCs w:val="20"/>
                <w:color w:val="auto"/>
              </w:rPr>
            </w:pPr>
            <w:r>
              <w:rPr>
                <w:rFonts w:ascii="Arial" w:cs="Arial" w:eastAsia="Arial" w:hAnsi="Arial"/>
                <w:sz w:val="14"/>
                <w:szCs w:val="14"/>
                <w:color w:val="auto"/>
              </w:rPr>
              <w:t>$37,542</w:t>
            </w:r>
          </w:p>
        </w:tc>
        <w:tc>
          <w:tcPr>
            <w:tcW w:w="1840" w:type="dxa"/>
            <w:vAlign w:val="bottom"/>
            <w:tcBorders>
              <w:bottom w:val="single" w:sz="8" w:color="auto"/>
            </w:tcBorders>
            <w:shd w:val="clear" w:color="auto" w:fill="CCEEFF"/>
          </w:tcPr>
          <w:p>
            <w:pPr>
              <w:jc w:val="right"/>
              <w:ind w:right="328"/>
              <w:spacing w:after="0"/>
              <w:rPr>
                <w:sz w:val="20"/>
                <w:szCs w:val="20"/>
                <w:color w:val="auto"/>
              </w:rPr>
            </w:pPr>
            <w:r>
              <w:rPr>
                <w:rFonts w:ascii="Arial" w:cs="Arial" w:eastAsia="Arial" w:hAnsi="Arial"/>
                <w:sz w:val="14"/>
                <w:szCs w:val="14"/>
                <w:color w:val="auto"/>
              </w:rPr>
              <w:t>$6,330</w:t>
            </w:r>
          </w:p>
        </w:tc>
        <w:tc>
          <w:tcPr>
            <w:tcW w:w="1380" w:type="dxa"/>
            <w:vAlign w:val="bottom"/>
            <w:tcBorders>
              <w:bottom w:val="single" w:sz="8" w:color="auto"/>
            </w:tcBorders>
            <w:shd w:val="clear" w:color="auto" w:fill="CCEEFF"/>
          </w:tcPr>
          <w:p>
            <w:pPr>
              <w:jc w:val="right"/>
              <w:ind w:right="168"/>
              <w:spacing w:after="0"/>
              <w:rPr>
                <w:sz w:val="20"/>
                <w:szCs w:val="20"/>
                <w:color w:val="auto"/>
              </w:rPr>
            </w:pPr>
            <w:r>
              <w:rPr>
                <w:rFonts w:ascii="Arial" w:cs="Arial" w:eastAsia="Arial" w:hAnsi="Arial"/>
                <w:sz w:val="14"/>
                <w:szCs w:val="14"/>
                <w:color w:val="auto"/>
              </w:rPr>
              <w:t>$7,800</w:t>
            </w:r>
          </w:p>
        </w:tc>
        <w:tc>
          <w:tcPr>
            <w:tcW w:w="1220" w:type="dxa"/>
            <w:vAlign w:val="bottom"/>
            <w:tcBorders>
              <w:bottom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1260" w:type="dxa"/>
            <w:vAlign w:val="bottom"/>
            <w:tcBorders>
              <w:bottom w:val="single" w:sz="8" w:color="auto"/>
            </w:tcBorders>
            <w:shd w:val="clear" w:color="auto" w:fill="CCEEFF"/>
          </w:tcPr>
          <w:p>
            <w:pPr>
              <w:jc w:val="right"/>
              <w:ind w:right="188"/>
              <w:spacing w:after="0"/>
              <w:rPr>
                <w:sz w:val="20"/>
                <w:szCs w:val="20"/>
                <w:color w:val="auto"/>
              </w:rPr>
            </w:pPr>
            <w:r>
              <w:rPr>
                <w:rFonts w:ascii="Arial" w:cs="Arial" w:eastAsia="Arial" w:hAnsi="Arial"/>
                <w:sz w:val="14"/>
                <w:szCs w:val="14"/>
                <w:color w:val="auto"/>
              </w:rPr>
              <w:t>$64,272</w:t>
            </w:r>
          </w:p>
        </w:tc>
        <w:tc>
          <w:tcPr>
            <w:tcW w:w="0" w:type="dxa"/>
            <w:vAlign w:val="bottom"/>
          </w:tcPr>
          <w:p>
            <w:pPr>
              <w:spacing w:after="0"/>
              <w:rPr>
                <w:sz w:val="1"/>
                <w:szCs w:val="1"/>
                <w:color w:val="auto"/>
              </w:rPr>
            </w:pPr>
          </w:p>
        </w:tc>
      </w:tr>
      <w:tr>
        <w:trPr>
          <w:trHeight w:val="263"/>
        </w:trPr>
        <w:tc>
          <w:tcPr>
            <w:tcW w:w="184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Brian M. Leary</w:t>
            </w:r>
          </w:p>
        </w:tc>
        <w:tc>
          <w:tcPr>
            <w:tcW w:w="168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color w:val="auto"/>
              </w:rPr>
              <w:t>$7,936</w:t>
            </w:r>
          </w:p>
        </w:tc>
        <w:tc>
          <w:tcPr>
            <w:tcW w:w="202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color w:val="auto"/>
              </w:rPr>
              <w:t>$8,919</w:t>
            </w:r>
          </w:p>
        </w:tc>
        <w:tc>
          <w:tcPr>
            <w:tcW w:w="1840" w:type="dxa"/>
            <w:vAlign w:val="bottom"/>
            <w:tcBorders>
              <w:bottom w:val="single" w:sz="8" w:color="auto"/>
            </w:tcBorders>
          </w:tcPr>
          <w:p>
            <w:pPr>
              <w:jc w:val="right"/>
              <w:ind w:right="68"/>
              <w:spacing w:after="0"/>
              <w:rPr>
                <w:sz w:val="20"/>
                <w:szCs w:val="20"/>
                <w:color w:val="auto"/>
              </w:rPr>
            </w:pPr>
            <w:r>
              <w:rPr>
                <w:rFonts w:ascii="Arial" w:cs="Arial" w:eastAsia="Arial" w:hAnsi="Arial"/>
                <w:sz w:val="14"/>
                <w:szCs w:val="14"/>
                <w:color w:val="auto"/>
              </w:rPr>
              <w:t>—</w:t>
            </w:r>
          </w:p>
        </w:tc>
        <w:tc>
          <w:tcPr>
            <w:tcW w:w="138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color w:val="auto"/>
              </w:rPr>
              <w:t>$3,300</w:t>
            </w:r>
          </w:p>
        </w:tc>
        <w:tc>
          <w:tcPr>
            <w:tcW w:w="122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color w:val="auto"/>
              </w:rPr>
              <w:t>$150,000</w:t>
            </w:r>
          </w:p>
        </w:tc>
        <w:tc>
          <w:tcPr>
            <w:tcW w:w="126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color w:val="auto"/>
              </w:rPr>
              <w:t>$170,155</w:t>
            </w:r>
          </w:p>
        </w:tc>
        <w:tc>
          <w:tcPr>
            <w:tcW w:w="0" w:type="dxa"/>
            <w:vAlign w:val="bottom"/>
          </w:tcPr>
          <w:p>
            <w:pPr>
              <w:spacing w:after="0"/>
              <w:rPr>
                <w:sz w:val="1"/>
                <w:szCs w:val="1"/>
                <w:color w:val="auto"/>
              </w:rPr>
            </w:pPr>
          </w:p>
        </w:tc>
      </w:tr>
      <w:tr>
        <w:trPr>
          <w:trHeight w:val="264"/>
        </w:trPr>
        <w:tc>
          <w:tcPr>
            <w:tcW w:w="184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Jeffrey D. Miller</w:t>
            </w:r>
          </w:p>
        </w:tc>
        <w:tc>
          <w:tcPr>
            <w:tcW w:w="1680" w:type="dxa"/>
            <w:vAlign w:val="bottom"/>
            <w:tcBorders>
              <w:bottom w:val="single" w:sz="8" w:color="auto"/>
            </w:tcBorders>
            <w:shd w:val="clear" w:color="auto" w:fill="CCEEFF"/>
          </w:tcPr>
          <w:p>
            <w:pPr>
              <w:jc w:val="right"/>
              <w:ind w:right="208"/>
              <w:spacing w:after="0"/>
              <w:rPr>
                <w:sz w:val="20"/>
                <w:szCs w:val="20"/>
                <w:color w:val="auto"/>
              </w:rPr>
            </w:pPr>
            <w:r>
              <w:rPr>
                <w:rFonts w:ascii="Arial" w:cs="Arial" w:eastAsia="Arial" w:hAnsi="Arial"/>
                <w:sz w:val="14"/>
                <w:szCs w:val="14"/>
                <w:color w:val="auto"/>
              </w:rPr>
              <w:t>$12,600</w:t>
            </w:r>
          </w:p>
        </w:tc>
        <w:tc>
          <w:tcPr>
            <w:tcW w:w="2020" w:type="dxa"/>
            <w:vAlign w:val="bottom"/>
            <w:tcBorders>
              <w:bottom w:val="single" w:sz="8" w:color="auto"/>
            </w:tcBorders>
            <w:shd w:val="clear" w:color="auto" w:fill="CCEEFF"/>
          </w:tcPr>
          <w:p>
            <w:pPr>
              <w:jc w:val="right"/>
              <w:ind w:right="408"/>
              <w:spacing w:after="0"/>
              <w:rPr>
                <w:sz w:val="20"/>
                <w:szCs w:val="20"/>
                <w:color w:val="auto"/>
              </w:rPr>
            </w:pPr>
            <w:r>
              <w:rPr>
                <w:rFonts w:ascii="Arial" w:cs="Arial" w:eastAsia="Arial" w:hAnsi="Arial"/>
                <w:sz w:val="14"/>
                <w:szCs w:val="14"/>
                <w:color w:val="auto"/>
              </w:rPr>
              <w:t>$27,146</w:t>
            </w:r>
          </w:p>
        </w:tc>
        <w:tc>
          <w:tcPr>
            <w:tcW w:w="1840" w:type="dxa"/>
            <w:vAlign w:val="bottom"/>
            <w:tcBorders>
              <w:bottom w:val="single" w:sz="8" w:color="auto"/>
            </w:tcBorders>
            <w:shd w:val="clear" w:color="auto" w:fill="CCEEFF"/>
          </w:tcPr>
          <w:p>
            <w:pPr>
              <w:jc w:val="right"/>
              <w:ind w:right="328"/>
              <w:spacing w:after="0"/>
              <w:rPr>
                <w:sz w:val="20"/>
                <w:szCs w:val="20"/>
                <w:color w:val="auto"/>
              </w:rPr>
            </w:pPr>
            <w:r>
              <w:rPr>
                <w:rFonts w:ascii="Arial" w:cs="Arial" w:eastAsia="Arial" w:hAnsi="Arial"/>
                <w:sz w:val="14"/>
                <w:szCs w:val="14"/>
                <w:color w:val="auto"/>
              </w:rPr>
              <w:t>$3,920</w:t>
            </w:r>
          </w:p>
        </w:tc>
        <w:tc>
          <w:tcPr>
            <w:tcW w:w="1380" w:type="dxa"/>
            <w:vAlign w:val="bottom"/>
            <w:tcBorders>
              <w:bottom w:val="single" w:sz="8" w:color="auto"/>
            </w:tcBorders>
            <w:shd w:val="clear" w:color="auto" w:fill="CCEEFF"/>
          </w:tcPr>
          <w:p>
            <w:pPr>
              <w:jc w:val="right"/>
              <w:ind w:right="168"/>
              <w:spacing w:after="0"/>
              <w:rPr>
                <w:sz w:val="20"/>
                <w:szCs w:val="20"/>
                <w:color w:val="auto"/>
              </w:rPr>
            </w:pPr>
            <w:r>
              <w:rPr>
                <w:rFonts w:ascii="Arial" w:cs="Arial" w:eastAsia="Arial" w:hAnsi="Arial"/>
                <w:sz w:val="14"/>
                <w:szCs w:val="14"/>
                <w:color w:val="auto"/>
              </w:rPr>
              <w:t>$7,800</w:t>
            </w:r>
          </w:p>
        </w:tc>
        <w:tc>
          <w:tcPr>
            <w:tcW w:w="1220" w:type="dxa"/>
            <w:vAlign w:val="bottom"/>
            <w:tcBorders>
              <w:bottom w:val="single" w:sz="8" w:color="auto"/>
            </w:tcBorders>
            <w:shd w:val="clear" w:color="auto" w:fill="CCEEFF"/>
          </w:tcPr>
          <w:p>
            <w:pPr>
              <w:jc w:val="right"/>
              <w:ind w:right="108"/>
              <w:spacing w:after="0"/>
              <w:rPr>
                <w:sz w:val="20"/>
                <w:szCs w:val="20"/>
                <w:color w:val="auto"/>
              </w:rPr>
            </w:pPr>
            <w:r>
              <w:rPr>
                <w:rFonts w:ascii="Arial" w:cs="Arial" w:eastAsia="Arial" w:hAnsi="Arial"/>
                <w:sz w:val="14"/>
                <w:szCs w:val="14"/>
                <w:color w:val="auto"/>
              </w:rPr>
              <w:t>—</w:t>
            </w:r>
          </w:p>
        </w:tc>
        <w:tc>
          <w:tcPr>
            <w:tcW w:w="1260" w:type="dxa"/>
            <w:vAlign w:val="bottom"/>
            <w:tcBorders>
              <w:bottom w:val="single" w:sz="8" w:color="auto"/>
            </w:tcBorders>
            <w:shd w:val="clear" w:color="auto" w:fill="CCEEFF"/>
          </w:tcPr>
          <w:p>
            <w:pPr>
              <w:jc w:val="right"/>
              <w:ind w:right="188"/>
              <w:spacing w:after="0"/>
              <w:rPr>
                <w:sz w:val="20"/>
                <w:szCs w:val="20"/>
                <w:color w:val="auto"/>
              </w:rPr>
            </w:pPr>
            <w:r>
              <w:rPr>
                <w:rFonts w:ascii="Arial" w:cs="Arial" w:eastAsia="Arial" w:hAnsi="Arial"/>
                <w:sz w:val="14"/>
                <w:szCs w:val="14"/>
                <w:color w:val="auto"/>
              </w:rPr>
              <w:t>$51,466</w:t>
            </w:r>
          </w:p>
        </w:tc>
        <w:tc>
          <w:tcPr>
            <w:tcW w:w="0" w:type="dxa"/>
            <w:vAlign w:val="bottom"/>
          </w:tcPr>
          <w:p>
            <w:pPr>
              <w:spacing w:after="0"/>
              <w:rPr>
                <w:sz w:val="1"/>
                <w:szCs w:val="1"/>
                <w:color w:val="auto"/>
              </w:rPr>
            </w:pPr>
          </w:p>
        </w:tc>
      </w:tr>
      <w:tr>
        <w:trPr>
          <w:trHeight w:val="263"/>
        </w:trPr>
        <w:tc>
          <w:tcPr>
            <w:tcW w:w="184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Brendan C. Maiorana</w:t>
            </w:r>
          </w:p>
        </w:tc>
        <w:tc>
          <w:tcPr>
            <w:tcW w:w="168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color w:val="auto"/>
              </w:rPr>
              <w:t>$12,600</w:t>
            </w:r>
          </w:p>
        </w:tc>
        <w:tc>
          <w:tcPr>
            <w:tcW w:w="202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color w:val="auto"/>
              </w:rPr>
              <w:t>$8,845</w:t>
            </w:r>
          </w:p>
        </w:tc>
        <w:tc>
          <w:tcPr>
            <w:tcW w:w="1840" w:type="dxa"/>
            <w:vAlign w:val="bottom"/>
            <w:tcBorders>
              <w:bottom w:val="single" w:sz="8" w:color="auto"/>
            </w:tcBorders>
          </w:tcPr>
          <w:p>
            <w:pPr>
              <w:jc w:val="right"/>
              <w:ind w:right="328"/>
              <w:spacing w:after="0"/>
              <w:rPr>
                <w:sz w:val="20"/>
                <w:szCs w:val="20"/>
                <w:color w:val="auto"/>
              </w:rPr>
            </w:pPr>
            <w:r>
              <w:rPr>
                <w:rFonts w:ascii="Arial" w:cs="Arial" w:eastAsia="Arial" w:hAnsi="Arial"/>
                <w:sz w:val="14"/>
                <w:szCs w:val="14"/>
                <w:color w:val="auto"/>
              </w:rPr>
              <w:t>$4,978</w:t>
            </w:r>
          </w:p>
        </w:tc>
        <w:tc>
          <w:tcPr>
            <w:tcW w:w="138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color w:val="auto"/>
              </w:rPr>
              <w:t>$6,000</w:t>
            </w:r>
          </w:p>
        </w:tc>
        <w:tc>
          <w:tcPr>
            <w:tcW w:w="1220" w:type="dxa"/>
            <w:vAlign w:val="bottom"/>
            <w:tcBorders>
              <w:bottom w:val="single" w:sz="8" w:color="auto"/>
            </w:tcBorders>
          </w:tcPr>
          <w:p>
            <w:pPr>
              <w:jc w:val="right"/>
              <w:ind w:right="108"/>
              <w:spacing w:after="0"/>
              <w:rPr>
                <w:sz w:val="20"/>
                <w:szCs w:val="20"/>
                <w:color w:val="auto"/>
              </w:rPr>
            </w:pPr>
            <w:r>
              <w:rPr>
                <w:rFonts w:ascii="Arial" w:cs="Arial" w:eastAsia="Arial" w:hAnsi="Arial"/>
                <w:sz w:val="14"/>
                <w:szCs w:val="14"/>
                <w:color w:val="auto"/>
              </w:rPr>
              <w:t>—</w:t>
            </w:r>
          </w:p>
        </w:tc>
        <w:tc>
          <w:tcPr>
            <w:tcW w:w="126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color w:val="auto"/>
              </w:rPr>
              <w:t>$32,423</w:t>
            </w:r>
          </w:p>
        </w:tc>
        <w:tc>
          <w:tcPr>
            <w:tcW w:w="0" w:type="dxa"/>
            <w:vAlign w:val="bottom"/>
          </w:tcPr>
          <w:p>
            <w:pPr>
              <w:spacing w:after="0"/>
              <w:rPr>
                <w:sz w:val="1"/>
                <w:szCs w:val="1"/>
                <w:color w:val="auto"/>
              </w:rPr>
            </w:pPr>
          </w:p>
        </w:tc>
      </w:tr>
    </w:tbl>
    <w:p>
      <w:pPr>
        <w:spacing w:after="0" w:line="292" w:lineRule="exact"/>
        <w:rPr>
          <w:sz w:val="20"/>
          <w:szCs w:val="20"/>
          <w:color w:val="auto"/>
        </w:rPr>
      </w:pPr>
    </w:p>
    <w:p>
      <w:pPr>
        <w:ind w:left="340" w:right="160" w:hanging="332"/>
        <w:spacing w:after="0" w:line="393" w:lineRule="auto"/>
        <w:tabs>
          <w:tab w:leader="none" w:pos="340" w:val="left"/>
        </w:tabs>
        <w:numPr>
          <w:ilvl w:val="0"/>
          <w:numId w:val="20"/>
        </w:numPr>
        <w:rPr>
          <w:rFonts w:ascii="Arial" w:cs="Arial" w:eastAsia="Arial" w:hAnsi="Arial"/>
          <w:sz w:val="14"/>
          <w:szCs w:val="14"/>
          <w:color w:val="auto"/>
        </w:rPr>
      </w:pPr>
      <w:r>
        <w:rPr>
          <w:rFonts w:ascii="Arial" w:cs="Arial" w:eastAsia="Arial" w:hAnsi="Arial"/>
          <w:sz w:val="14"/>
          <w:szCs w:val="14"/>
          <w:color w:val="auto"/>
        </w:rPr>
        <w:t>Consists of dividends declared in 2019 on outstanding time-based restricted stock. Excludes dividends on outstanding total return-based restricted stock, the expected value of which were factored into the original grant date fair value reflected in the “Stock Awards” column in the table under “-Summary Compensation.”</w:t>
      </w:r>
    </w:p>
    <w:p>
      <w:pPr>
        <w:spacing w:after="0" w:line="12" w:lineRule="exact"/>
        <w:rPr>
          <w:rFonts w:ascii="Arial" w:cs="Arial" w:eastAsia="Arial" w:hAnsi="Arial"/>
          <w:sz w:val="14"/>
          <w:szCs w:val="14"/>
          <w:color w:val="auto"/>
        </w:rPr>
      </w:pPr>
    </w:p>
    <w:p>
      <w:pPr>
        <w:ind w:left="340" w:hanging="332"/>
        <w:spacing w:after="0"/>
        <w:tabs>
          <w:tab w:leader="none" w:pos="340" w:val="left"/>
        </w:tabs>
        <w:numPr>
          <w:ilvl w:val="0"/>
          <w:numId w:val="20"/>
        </w:numPr>
        <w:rPr>
          <w:rFonts w:ascii="Arial" w:cs="Arial" w:eastAsia="Arial" w:hAnsi="Arial"/>
          <w:sz w:val="14"/>
          <w:szCs w:val="14"/>
          <w:color w:val="auto"/>
        </w:rPr>
      </w:pPr>
      <w:r>
        <w:rPr>
          <w:rFonts w:ascii="Arial" w:cs="Arial" w:eastAsia="Arial" w:hAnsi="Arial"/>
          <w:sz w:val="14"/>
          <w:szCs w:val="14"/>
          <w:color w:val="auto"/>
        </w:rPr>
        <w:t>Includes a company-owned vehicle valued at $15,290 transferred to Mr. Fritsch upon his retirement.</w:t>
      </w:r>
    </w:p>
    <w:p>
      <w:pPr>
        <w:spacing w:after="0" w:line="136" w:lineRule="exact"/>
        <w:rPr>
          <w:rFonts w:ascii="Arial" w:cs="Arial" w:eastAsia="Arial" w:hAnsi="Arial"/>
          <w:sz w:val="14"/>
          <w:szCs w:val="14"/>
          <w:color w:val="auto"/>
        </w:rPr>
      </w:pPr>
    </w:p>
    <w:p>
      <w:pPr>
        <w:ind w:left="340" w:hanging="332"/>
        <w:spacing w:after="0"/>
        <w:tabs>
          <w:tab w:leader="none" w:pos="340" w:val="left"/>
        </w:tabs>
        <w:numPr>
          <w:ilvl w:val="0"/>
          <w:numId w:val="20"/>
        </w:numPr>
        <w:rPr>
          <w:rFonts w:ascii="Arial" w:cs="Arial" w:eastAsia="Arial" w:hAnsi="Arial"/>
          <w:sz w:val="14"/>
          <w:szCs w:val="14"/>
          <w:color w:val="auto"/>
        </w:rPr>
      </w:pPr>
      <w:r>
        <w:rPr>
          <w:rFonts w:ascii="Arial" w:cs="Arial" w:eastAsia="Arial" w:hAnsi="Arial"/>
          <w:sz w:val="14"/>
          <w:szCs w:val="14"/>
          <w:color w:val="auto"/>
        </w:rPr>
        <w:t>Consists of retirement gifts for Mr. Fritsch and relocation expenses for Mr. Leary.</w:t>
      </w:r>
    </w:p>
    <w:p>
      <w:pPr>
        <w:spacing w:after="0" w:line="307" w:lineRule="exact"/>
        <w:rPr>
          <w:sz w:val="20"/>
          <w:szCs w:val="20"/>
          <w:color w:val="auto"/>
        </w:rPr>
      </w:pPr>
    </w:p>
    <w:p>
      <w:pPr>
        <w:spacing w:after="0"/>
        <w:rPr>
          <w:sz w:val="20"/>
          <w:szCs w:val="20"/>
          <w:color w:val="auto"/>
        </w:rPr>
      </w:pPr>
      <w:r>
        <w:rPr>
          <w:rFonts w:ascii="Arial" w:cs="Arial" w:eastAsia="Arial" w:hAnsi="Arial"/>
          <w:sz w:val="18"/>
          <w:szCs w:val="18"/>
          <w:b w:val="1"/>
          <w:bCs w:val="1"/>
          <w:color w:val="0086C3"/>
        </w:rPr>
        <w:t>Grants of Plan-Based Awards</w:t>
      </w:r>
    </w:p>
    <w:p>
      <w:pPr>
        <w:spacing w:after="0" w:line="328"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provides information regarding plan-based awards granted in 2019 to our named executives:</w:t>
      </w:r>
    </w:p>
    <w:p>
      <w:pPr>
        <w:spacing w:after="0" w:line="200" w:lineRule="exact"/>
        <w:rPr>
          <w:sz w:val="20"/>
          <w:szCs w:val="20"/>
          <w:color w:val="auto"/>
        </w:rPr>
      </w:pPr>
    </w:p>
    <w:p>
      <w:pPr>
        <w:spacing w:after="0" w:line="209"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328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940" w:type="dxa"/>
            <w:vAlign w:val="bottom"/>
          </w:tcPr>
          <w:p>
            <w:pPr>
              <w:jc w:val="center"/>
              <w:spacing w:after="0"/>
              <w:rPr>
                <w:sz w:val="20"/>
                <w:szCs w:val="20"/>
                <w:color w:val="auto"/>
              </w:rPr>
            </w:pPr>
            <w:r>
              <w:rPr>
                <w:rFonts w:ascii="Arial" w:cs="Arial" w:eastAsia="Arial" w:hAnsi="Arial"/>
                <w:sz w:val="13"/>
                <w:szCs w:val="13"/>
                <w:b w:val="1"/>
                <w:bCs w:val="1"/>
                <w:color w:val="auto"/>
                <w:w w:val="96"/>
              </w:rPr>
              <w:t>All</w:t>
            </w:r>
          </w:p>
        </w:tc>
        <w:tc>
          <w:tcPr>
            <w:tcW w:w="10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3"/>
        </w:trPr>
        <w:tc>
          <w:tcPr>
            <w:tcW w:w="3280" w:type="dxa"/>
            <w:vAlign w:val="bottom"/>
          </w:tcPr>
          <w:p>
            <w:pPr>
              <w:spacing w:after="0"/>
              <w:rPr>
                <w:sz w:val="13"/>
                <w:szCs w:val="13"/>
                <w:color w:val="auto"/>
              </w:rPr>
            </w:pPr>
          </w:p>
        </w:tc>
        <w:tc>
          <w:tcPr>
            <w:tcW w:w="3080" w:type="dxa"/>
            <w:vAlign w:val="bottom"/>
            <w:gridSpan w:val="3"/>
          </w:tcPr>
          <w:p>
            <w:pPr>
              <w:jc w:val="center"/>
              <w:ind w:right="50"/>
              <w:spacing w:after="0"/>
              <w:rPr>
                <w:sz w:val="20"/>
                <w:szCs w:val="20"/>
                <w:color w:val="auto"/>
              </w:rPr>
            </w:pPr>
            <w:r>
              <w:rPr>
                <w:rFonts w:ascii="Arial" w:cs="Arial" w:eastAsia="Arial" w:hAnsi="Arial"/>
                <w:sz w:val="13"/>
                <w:szCs w:val="13"/>
                <w:b w:val="1"/>
                <w:bCs w:val="1"/>
                <w:color w:val="auto"/>
                <w:w w:val="85"/>
              </w:rPr>
              <w:t>Estimated Possible Payouts Under</w:t>
            </w:r>
          </w:p>
        </w:tc>
        <w:tc>
          <w:tcPr>
            <w:tcW w:w="2360" w:type="dxa"/>
            <w:vAlign w:val="bottom"/>
            <w:gridSpan w:val="3"/>
          </w:tcPr>
          <w:p>
            <w:pPr>
              <w:jc w:val="center"/>
              <w:ind w:left="472"/>
              <w:spacing w:after="0"/>
              <w:rPr>
                <w:sz w:val="20"/>
                <w:szCs w:val="20"/>
                <w:color w:val="auto"/>
              </w:rPr>
            </w:pPr>
            <w:r>
              <w:rPr>
                <w:rFonts w:ascii="Arial" w:cs="Arial" w:eastAsia="Arial" w:hAnsi="Arial"/>
                <w:sz w:val="13"/>
                <w:szCs w:val="13"/>
                <w:b w:val="1"/>
                <w:bCs w:val="1"/>
                <w:color w:val="auto"/>
                <w:w w:val="88"/>
              </w:rPr>
              <w:t>Estimated Future Payouts Under</w:t>
            </w:r>
          </w:p>
        </w:tc>
        <w:tc>
          <w:tcPr>
            <w:tcW w:w="540" w:type="dxa"/>
            <w:vAlign w:val="bottom"/>
          </w:tcPr>
          <w:p>
            <w:pPr>
              <w:spacing w:after="0"/>
              <w:rPr>
                <w:sz w:val="13"/>
                <w:szCs w:val="13"/>
                <w:color w:val="auto"/>
              </w:rPr>
            </w:pPr>
          </w:p>
        </w:tc>
        <w:tc>
          <w:tcPr>
            <w:tcW w:w="940" w:type="dxa"/>
            <w:vAlign w:val="bottom"/>
          </w:tcPr>
          <w:p>
            <w:pPr>
              <w:jc w:val="center"/>
              <w:spacing w:after="0"/>
              <w:rPr>
                <w:sz w:val="20"/>
                <w:szCs w:val="20"/>
                <w:color w:val="auto"/>
              </w:rPr>
            </w:pPr>
            <w:r>
              <w:rPr>
                <w:rFonts w:ascii="Arial" w:cs="Arial" w:eastAsia="Arial" w:hAnsi="Arial"/>
                <w:sz w:val="13"/>
                <w:szCs w:val="13"/>
                <w:b w:val="1"/>
                <w:bCs w:val="1"/>
                <w:color w:val="auto"/>
                <w:w w:val="92"/>
              </w:rPr>
              <w:t>Other</w:t>
            </w:r>
          </w:p>
        </w:tc>
        <w:tc>
          <w:tcPr>
            <w:tcW w:w="10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35"/>
        </w:trPr>
        <w:tc>
          <w:tcPr>
            <w:tcW w:w="3280" w:type="dxa"/>
            <w:vAlign w:val="bottom"/>
          </w:tcPr>
          <w:p>
            <w:pPr>
              <w:spacing w:after="0"/>
              <w:rPr>
                <w:sz w:val="11"/>
                <w:szCs w:val="11"/>
                <w:color w:val="auto"/>
              </w:rPr>
            </w:pPr>
          </w:p>
        </w:tc>
        <w:tc>
          <w:tcPr>
            <w:tcW w:w="3080" w:type="dxa"/>
            <w:vAlign w:val="bottom"/>
            <w:gridSpan w:val="3"/>
          </w:tcPr>
          <w:p>
            <w:pPr>
              <w:jc w:val="center"/>
              <w:ind w:right="70"/>
              <w:spacing w:after="0" w:line="135" w:lineRule="exact"/>
              <w:rPr>
                <w:sz w:val="20"/>
                <w:szCs w:val="20"/>
                <w:color w:val="auto"/>
              </w:rPr>
            </w:pPr>
            <w:r>
              <w:rPr>
                <w:rFonts w:ascii="Arial" w:cs="Arial" w:eastAsia="Arial" w:hAnsi="Arial"/>
                <w:sz w:val="13"/>
                <w:szCs w:val="13"/>
                <w:b w:val="1"/>
                <w:bCs w:val="1"/>
                <w:color w:val="auto"/>
                <w:w w:val="89"/>
              </w:rPr>
              <w:t>Non-Equity Incentive Plan Awards (1)</w:t>
            </w:r>
          </w:p>
        </w:tc>
        <w:tc>
          <w:tcPr>
            <w:tcW w:w="2360" w:type="dxa"/>
            <w:vAlign w:val="bottom"/>
            <w:gridSpan w:val="3"/>
          </w:tcPr>
          <w:p>
            <w:pPr>
              <w:jc w:val="center"/>
              <w:ind w:left="492"/>
              <w:spacing w:after="0" w:line="135" w:lineRule="exact"/>
              <w:rPr>
                <w:sz w:val="20"/>
                <w:szCs w:val="20"/>
                <w:color w:val="auto"/>
              </w:rPr>
            </w:pPr>
            <w:r>
              <w:rPr>
                <w:rFonts w:ascii="Arial" w:cs="Arial" w:eastAsia="Arial" w:hAnsi="Arial"/>
                <w:sz w:val="13"/>
                <w:szCs w:val="13"/>
                <w:b w:val="1"/>
                <w:bCs w:val="1"/>
                <w:color w:val="auto"/>
                <w:w w:val="89"/>
              </w:rPr>
              <w:t>Equity Incentive Plan Awards (2)</w:t>
            </w:r>
          </w:p>
        </w:tc>
        <w:tc>
          <w:tcPr>
            <w:tcW w:w="540" w:type="dxa"/>
            <w:vAlign w:val="bottom"/>
          </w:tcPr>
          <w:p>
            <w:pPr>
              <w:spacing w:after="0"/>
              <w:rPr>
                <w:sz w:val="11"/>
                <w:szCs w:val="11"/>
                <w:color w:val="auto"/>
              </w:rPr>
            </w:pPr>
          </w:p>
        </w:tc>
        <w:tc>
          <w:tcPr>
            <w:tcW w:w="94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4"/>
              </w:rPr>
              <w:t>Stock</w:t>
            </w:r>
          </w:p>
        </w:tc>
        <w:tc>
          <w:tcPr>
            <w:tcW w:w="104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90"/>
              </w:rPr>
              <w:t>Grant Date</w:t>
            </w:r>
          </w:p>
        </w:tc>
        <w:tc>
          <w:tcPr>
            <w:tcW w:w="0" w:type="dxa"/>
            <w:vAlign w:val="bottom"/>
          </w:tcPr>
          <w:p>
            <w:pPr>
              <w:spacing w:after="0"/>
              <w:rPr>
                <w:sz w:val="1"/>
                <w:szCs w:val="1"/>
                <w:color w:val="auto"/>
              </w:rPr>
            </w:pPr>
          </w:p>
        </w:tc>
      </w:tr>
      <w:tr>
        <w:trPr>
          <w:trHeight w:val="54"/>
        </w:trPr>
        <w:tc>
          <w:tcPr>
            <w:tcW w:w="3280" w:type="dxa"/>
            <w:vAlign w:val="bottom"/>
          </w:tcPr>
          <w:p>
            <w:pPr>
              <w:spacing w:after="0"/>
              <w:rPr>
                <w:sz w:val="4"/>
                <w:szCs w:val="4"/>
                <w:color w:val="auto"/>
              </w:rPr>
            </w:pPr>
          </w:p>
        </w:tc>
        <w:tc>
          <w:tcPr>
            <w:tcW w:w="1080" w:type="dxa"/>
            <w:vAlign w:val="bottom"/>
            <w:tcBorders>
              <w:bottom w:val="single" w:sz="8" w:color="auto"/>
            </w:tcBorders>
          </w:tcPr>
          <w:p>
            <w:pPr>
              <w:spacing w:after="0"/>
              <w:rPr>
                <w:sz w:val="4"/>
                <w:szCs w:val="4"/>
                <w:color w:val="auto"/>
              </w:rPr>
            </w:pPr>
          </w:p>
        </w:tc>
        <w:tc>
          <w:tcPr>
            <w:tcW w:w="980" w:type="dxa"/>
            <w:vAlign w:val="bottom"/>
            <w:tcBorders>
              <w:bottom w:val="single" w:sz="8" w:color="auto"/>
            </w:tcBorders>
          </w:tcPr>
          <w:p>
            <w:pPr>
              <w:spacing w:after="0"/>
              <w:rPr>
                <w:sz w:val="4"/>
                <w:szCs w:val="4"/>
                <w:color w:val="auto"/>
              </w:rPr>
            </w:pPr>
          </w:p>
        </w:tc>
        <w:tc>
          <w:tcPr>
            <w:tcW w:w="102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c>
          <w:tcPr>
            <w:tcW w:w="940" w:type="dxa"/>
            <w:vAlign w:val="bottom"/>
            <w:tcBorders>
              <w:bottom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540" w:type="dxa"/>
            <w:vAlign w:val="bottom"/>
            <w:tcBorders>
              <w:bottom w:val="single" w:sz="8" w:color="auto"/>
            </w:tcBorders>
          </w:tcPr>
          <w:p>
            <w:pPr>
              <w:spacing w:after="0"/>
              <w:rPr>
                <w:sz w:val="4"/>
                <w:szCs w:val="4"/>
                <w:color w:val="auto"/>
              </w:rPr>
            </w:pPr>
          </w:p>
        </w:tc>
        <w:tc>
          <w:tcPr>
            <w:tcW w:w="940" w:type="dxa"/>
            <w:vAlign w:val="bottom"/>
            <w:vMerge w:val="restart"/>
          </w:tcPr>
          <w:p>
            <w:pPr>
              <w:jc w:val="center"/>
              <w:spacing w:after="0" w:line="117" w:lineRule="exact"/>
              <w:rPr>
                <w:sz w:val="20"/>
                <w:szCs w:val="20"/>
                <w:color w:val="auto"/>
              </w:rPr>
            </w:pPr>
            <w:r>
              <w:rPr>
                <w:rFonts w:ascii="Arial" w:cs="Arial" w:eastAsia="Arial" w:hAnsi="Arial"/>
                <w:sz w:val="13"/>
                <w:szCs w:val="13"/>
                <w:b w:val="1"/>
                <w:bCs w:val="1"/>
                <w:color w:val="auto"/>
                <w:w w:val="89"/>
              </w:rPr>
              <w:t>Awards;</w:t>
            </w:r>
          </w:p>
        </w:tc>
        <w:tc>
          <w:tcPr>
            <w:tcW w:w="1040" w:type="dxa"/>
            <w:vAlign w:val="bottom"/>
            <w:vMerge w:val="restart"/>
          </w:tcPr>
          <w:p>
            <w:pPr>
              <w:jc w:val="center"/>
              <w:spacing w:after="0" w:line="117" w:lineRule="exact"/>
              <w:rPr>
                <w:sz w:val="20"/>
                <w:szCs w:val="20"/>
                <w:color w:val="auto"/>
              </w:rPr>
            </w:pPr>
            <w:r>
              <w:rPr>
                <w:rFonts w:ascii="Arial" w:cs="Arial" w:eastAsia="Arial" w:hAnsi="Arial"/>
                <w:sz w:val="13"/>
                <w:szCs w:val="13"/>
                <w:b w:val="1"/>
                <w:bCs w:val="1"/>
                <w:color w:val="auto"/>
                <w:w w:val="92"/>
              </w:rPr>
              <w:t>Fair Value of</w:t>
            </w:r>
          </w:p>
        </w:tc>
        <w:tc>
          <w:tcPr>
            <w:tcW w:w="0" w:type="dxa"/>
            <w:vAlign w:val="bottom"/>
          </w:tcPr>
          <w:p>
            <w:pPr>
              <w:spacing w:after="0"/>
              <w:rPr>
                <w:sz w:val="1"/>
                <w:szCs w:val="1"/>
                <w:color w:val="auto"/>
              </w:rPr>
            </w:pPr>
          </w:p>
        </w:tc>
      </w:tr>
      <w:tr>
        <w:trPr>
          <w:trHeight w:val="43"/>
        </w:trPr>
        <w:tc>
          <w:tcPr>
            <w:tcW w:w="3280" w:type="dxa"/>
            <w:vAlign w:val="bottom"/>
          </w:tcPr>
          <w:p>
            <w:pPr>
              <w:spacing w:after="0"/>
              <w:rPr>
                <w:sz w:val="3"/>
                <w:szCs w:val="3"/>
                <w:color w:val="auto"/>
              </w:rPr>
            </w:pPr>
          </w:p>
        </w:tc>
        <w:tc>
          <w:tcPr>
            <w:tcW w:w="1080" w:type="dxa"/>
            <w:vAlign w:val="bottom"/>
          </w:tcPr>
          <w:p>
            <w:pPr>
              <w:spacing w:after="0"/>
              <w:rPr>
                <w:sz w:val="3"/>
                <w:szCs w:val="3"/>
                <w:color w:val="auto"/>
              </w:rPr>
            </w:pPr>
          </w:p>
        </w:tc>
        <w:tc>
          <w:tcPr>
            <w:tcW w:w="980" w:type="dxa"/>
            <w:vAlign w:val="bottom"/>
          </w:tcPr>
          <w:p>
            <w:pPr>
              <w:spacing w:after="0"/>
              <w:rPr>
                <w:sz w:val="3"/>
                <w:szCs w:val="3"/>
                <w:color w:val="auto"/>
              </w:rPr>
            </w:pPr>
          </w:p>
        </w:tc>
        <w:tc>
          <w:tcPr>
            <w:tcW w:w="1020" w:type="dxa"/>
            <w:vAlign w:val="bottom"/>
          </w:tcPr>
          <w:p>
            <w:pPr>
              <w:spacing w:after="0"/>
              <w:rPr>
                <w:sz w:val="3"/>
                <w:szCs w:val="3"/>
                <w:color w:val="auto"/>
              </w:rPr>
            </w:pPr>
          </w:p>
        </w:tc>
        <w:tc>
          <w:tcPr>
            <w:tcW w:w="1040" w:type="dxa"/>
            <w:vAlign w:val="bottom"/>
          </w:tcPr>
          <w:p>
            <w:pPr>
              <w:spacing w:after="0"/>
              <w:rPr>
                <w:sz w:val="3"/>
                <w:szCs w:val="3"/>
                <w:color w:val="auto"/>
              </w:rPr>
            </w:pPr>
          </w:p>
        </w:tc>
        <w:tc>
          <w:tcPr>
            <w:tcW w:w="940" w:type="dxa"/>
            <w:vAlign w:val="bottom"/>
          </w:tcPr>
          <w:p>
            <w:pPr>
              <w:spacing w:after="0"/>
              <w:rPr>
                <w:sz w:val="3"/>
                <w:szCs w:val="3"/>
                <w:color w:val="auto"/>
              </w:rPr>
            </w:pPr>
          </w:p>
        </w:tc>
        <w:tc>
          <w:tcPr>
            <w:tcW w:w="380" w:type="dxa"/>
            <w:vAlign w:val="bottom"/>
          </w:tcPr>
          <w:p>
            <w:pPr>
              <w:spacing w:after="0"/>
              <w:rPr>
                <w:sz w:val="3"/>
                <w:szCs w:val="3"/>
                <w:color w:val="auto"/>
              </w:rPr>
            </w:pPr>
          </w:p>
        </w:tc>
        <w:tc>
          <w:tcPr>
            <w:tcW w:w="540" w:type="dxa"/>
            <w:vAlign w:val="bottom"/>
          </w:tcPr>
          <w:p>
            <w:pPr>
              <w:spacing w:after="0"/>
              <w:rPr>
                <w:sz w:val="3"/>
                <w:szCs w:val="3"/>
                <w:color w:val="auto"/>
              </w:rPr>
            </w:pPr>
          </w:p>
        </w:tc>
        <w:tc>
          <w:tcPr>
            <w:tcW w:w="940" w:type="dxa"/>
            <w:vAlign w:val="bottom"/>
            <w:vMerge w:val="continue"/>
          </w:tcPr>
          <w:p>
            <w:pPr>
              <w:spacing w:after="0"/>
              <w:rPr>
                <w:sz w:val="3"/>
                <w:szCs w:val="3"/>
                <w:color w:val="auto"/>
              </w:rPr>
            </w:pPr>
          </w:p>
        </w:tc>
        <w:tc>
          <w:tcPr>
            <w:tcW w:w="104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35"/>
        </w:trPr>
        <w:tc>
          <w:tcPr>
            <w:tcW w:w="328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94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4"/>
              </w:rPr>
              <w:t>Shares of</w:t>
            </w:r>
          </w:p>
        </w:tc>
        <w:tc>
          <w:tcPr>
            <w:tcW w:w="104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4"/>
              </w:rPr>
              <w:t>Stock</w:t>
            </w:r>
          </w:p>
        </w:tc>
        <w:tc>
          <w:tcPr>
            <w:tcW w:w="0" w:type="dxa"/>
            <w:vAlign w:val="bottom"/>
          </w:tcPr>
          <w:p>
            <w:pPr>
              <w:spacing w:after="0"/>
              <w:rPr>
                <w:sz w:val="1"/>
                <w:szCs w:val="1"/>
                <w:color w:val="auto"/>
              </w:rPr>
            </w:pPr>
          </w:p>
        </w:tc>
      </w:tr>
      <w:tr>
        <w:trPr>
          <w:trHeight w:val="135"/>
        </w:trPr>
        <w:tc>
          <w:tcPr>
            <w:tcW w:w="3280" w:type="dxa"/>
            <w:vAlign w:val="bottom"/>
          </w:tcPr>
          <w:p>
            <w:pPr>
              <w:spacing w:after="0"/>
              <w:rPr>
                <w:sz w:val="11"/>
                <w:szCs w:val="11"/>
                <w:color w:val="auto"/>
              </w:rPr>
            </w:pPr>
          </w:p>
        </w:tc>
        <w:tc>
          <w:tcPr>
            <w:tcW w:w="1080" w:type="dxa"/>
            <w:vAlign w:val="bottom"/>
          </w:tcPr>
          <w:p>
            <w:pPr>
              <w:jc w:val="right"/>
              <w:ind w:right="292"/>
              <w:spacing w:after="0" w:line="135" w:lineRule="exact"/>
              <w:rPr>
                <w:sz w:val="20"/>
                <w:szCs w:val="20"/>
                <w:color w:val="auto"/>
              </w:rPr>
            </w:pPr>
            <w:r>
              <w:rPr>
                <w:rFonts w:ascii="Arial" w:cs="Arial" w:eastAsia="Arial" w:hAnsi="Arial"/>
                <w:sz w:val="13"/>
                <w:szCs w:val="13"/>
                <w:b w:val="1"/>
                <w:bCs w:val="1"/>
                <w:color w:val="auto"/>
              </w:rPr>
              <w:t>Threshold</w:t>
            </w:r>
          </w:p>
        </w:tc>
        <w:tc>
          <w:tcPr>
            <w:tcW w:w="980" w:type="dxa"/>
            <w:vAlign w:val="bottom"/>
          </w:tcPr>
          <w:p>
            <w:pPr>
              <w:jc w:val="center"/>
              <w:ind w:right="130"/>
              <w:spacing w:after="0" w:line="135" w:lineRule="exact"/>
              <w:rPr>
                <w:sz w:val="20"/>
                <w:szCs w:val="20"/>
                <w:color w:val="auto"/>
              </w:rPr>
            </w:pPr>
            <w:r>
              <w:rPr>
                <w:rFonts w:ascii="Arial" w:cs="Arial" w:eastAsia="Arial" w:hAnsi="Arial"/>
                <w:sz w:val="13"/>
                <w:szCs w:val="13"/>
                <w:b w:val="1"/>
                <w:bCs w:val="1"/>
                <w:color w:val="auto"/>
                <w:w w:val="85"/>
              </w:rPr>
              <w:t>Target</w:t>
            </w:r>
          </w:p>
        </w:tc>
        <w:tc>
          <w:tcPr>
            <w:tcW w:w="1020" w:type="dxa"/>
            <w:vAlign w:val="bottom"/>
          </w:tcPr>
          <w:p>
            <w:pPr>
              <w:jc w:val="right"/>
              <w:ind w:right="230"/>
              <w:spacing w:after="0" w:line="135" w:lineRule="exact"/>
              <w:rPr>
                <w:sz w:val="20"/>
                <w:szCs w:val="20"/>
                <w:color w:val="auto"/>
              </w:rPr>
            </w:pPr>
            <w:r>
              <w:rPr>
                <w:rFonts w:ascii="Arial" w:cs="Arial" w:eastAsia="Arial" w:hAnsi="Arial"/>
                <w:sz w:val="13"/>
                <w:szCs w:val="13"/>
                <w:b w:val="1"/>
                <w:bCs w:val="1"/>
                <w:color w:val="auto"/>
              </w:rPr>
              <w:t>Maximum</w:t>
            </w:r>
          </w:p>
        </w:tc>
        <w:tc>
          <w:tcPr>
            <w:tcW w:w="1040" w:type="dxa"/>
            <w:vAlign w:val="bottom"/>
          </w:tcPr>
          <w:p>
            <w:pPr>
              <w:jc w:val="right"/>
              <w:ind w:right="252"/>
              <w:spacing w:after="0" w:line="135" w:lineRule="exact"/>
              <w:rPr>
                <w:sz w:val="20"/>
                <w:szCs w:val="20"/>
                <w:color w:val="auto"/>
              </w:rPr>
            </w:pPr>
            <w:r>
              <w:rPr>
                <w:rFonts w:ascii="Arial" w:cs="Arial" w:eastAsia="Arial" w:hAnsi="Arial"/>
                <w:sz w:val="13"/>
                <w:szCs w:val="13"/>
                <w:b w:val="1"/>
                <w:bCs w:val="1"/>
                <w:color w:val="auto"/>
              </w:rPr>
              <w:t>Threshold</w:t>
            </w:r>
          </w:p>
        </w:tc>
        <w:tc>
          <w:tcPr>
            <w:tcW w:w="940" w:type="dxa"/>
            <w:vAlign w:val="bottom"/>
          </w:tcPr>
          <w:p>
            <w:pPr>
              <w:jc w:val="center"/>
              <w:ind w:right="50"/>
              <w:spacing w:after="0" w:line="135" w:lineRule="exact"/>
              <w:rPr>
                <w:sz w:val="20"/>
                <w:szCs w:val="20"/>
                <w:color w:val="auto"/>
              </w:rPr>
            </w:pPr>
            <w:r>
              <w:rPr>
                <w:rFonts w:ascii="Arial" w:cs="Arial" w:eastAsia="Arial" w:hAnsi="Arial"/>
                <w:sz w:val="13"/>
                <w:szCs w:val="13"/>
                <w:b w:val="1"/>
                <w:bCs w:val="1"/>
                <w:color w:val="auto"/>
                <w:w w:val="85"/>
              </w:rPr>
              <w:t>Target</w:t>
            </w:r>
          </w:p>
        </w:tc>
        <w:tc>
          <w:tcPr>
            <w:tcW w:w="920" w:type="dxa"/>
            <w:vAlign w:val="bottom"/>
            <w:gridSpan w:val="2"/>
          </w:tcPr>
          <w:p>
            <w:pPr>
              <w:jc w:val="right"/>
              <w:ind w:right="89"/>
              <w:spacing w:after="0" w:line="135" w:lineRule="exact"/>
              <w:rPr>
                <w:sz w:val="20"/>
                <w:szCs w:val="20"/>
                <w:color w:val="auto"/>
              </w:rPr>
            </w:pPr>
            <w:r>
              <w:rPr>
                <w:rFonts w:ascii="Arial" w:cs="Arial" w:eastAsia="Arial" w:hAnsi="Arial"/>
                <w:sz w:val="13"/>
                <w:szCs w:val="13"/>
                <w:b w:val="1"/>
                <w:bCs w:val="1"/>
                <w:color w:val="auto"/>
              </w:rPr>
              <w:t>Maximum</w:t>
            </w:r>
          </w:p>
        </w:tc>
        <w:tc>
          <w:tcPr>
            <w:tcW w:w="94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4"/>
              </w:rPr>
              <w:t>Stock</w:t>
            </w:r>
          </w:p>
        </w:tc>
        <w:tc>
          <w:tcPr>
            <w:tcW w:w="104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5"/>
              </w:rPr>
              <w:t>Awards</w:t>
            </w:r>
          </w:p>
        </w:tc>
        <w:tc>
          <w:tcPr>
            <w:tcW w:w="0" w:type="dxa"/>
            <w:vAlign w:val="bottom"/>
          </w:tcPr>
          <w:p>
            <w:pPr>
              <w:spacing w:after="0"/>
              <w:rPr>
                <w:sz w:val="1"/>
                <w:szCs w:val="1"/>
                <w:color w:val="auto"/>
              </w:rPr>
            </w:pPr>
          </w:p>
        </w:tc>
      </w:tr>
      <w:tr>
        <w:trPr>
          <w:trHeight w:val="174"/>
        </w:trPr>
        <w:tc>
          <w:tcPr>
            <w:tcW w:w="3280" w:type="dxa"/>
            <w:vAlign w:val="bottom"/>
            <w:tcBorders>
              <w:bottom w:val="single" w:sz="8" w:color="auto"/>
            </w:tcBorders>
          </w:tcPr>
          <w:p>
            <w:pPr>
              <w:ind w:left="40"/>
              <w:spacing w:after="0"/>
              <w:rPr>
                <w:sz w:val="20"/>
                <w:szCs w:val="20"/>
                <w:color w:val="auto"/>
              </w:rPr>
            </w:pPr>
            <w:r>
              <w:rPr>
                <w:rFonts w:ascii="Arial" w:cs="Arial" w:eastAsia="Arial" w:hAnsi="Arial"/>
                <w:sz w:val="13"/>
                <w:szCs w:val="13"/>
                <w:b w:val="1"/>
                <w:bCs w:val="1"/>
                <w:color w:val="auto"/>
              </w:rPr>
              <w:t>Name / Type of Award</w:t>
            </w:r>
          </w:p>
        </w:tc>
        <w:tc>
          <w:tcPr>
            <w:tcW w:w="1080" w:type="dxa"/>
            <w:vAlign w:val="bottom"/>
            <w:tcBorders>
              <w:bottom w:val="single" w:sz="8" w:color="auto"/>
            </w:tcBorders>
          </w:tcPr>
          <w:p>
            <w:pPr>
              <w:jc w:val="right"/>
              <w:ind w:right="492"/>
              <w:spacing w:after="0"/>
              <w:rPr>
                <w:sz w:val="20"/>
                <w:szCs w:val="20"/>
                <w:color w:val="auto"/>
              </w:rPr>
            </w:pPr>
            <w:r>
              <w:rPr>
                <w:rFonts w:ascii="Arial" w:cs="Arial" w:eastAsia="Arial" w:hAnsi="Arial"/>
                <w:sz w:val="13"/>
                <w:szCs w:val="13"/>
                <w:b w:val="1"/>
                <w:bCs w:val="1"/>
                <w:color w:val="auto"/>
              </w:rPr>
              <w:t>($)</w:t>
            </w:r>
          </w:p>
        </w:tc>
        <w:tc>
          <w:tcPr>
            <w:tcW w:w="980" w:type="dxa"/>
            <w:vAlign w:val="bottom"/>
            <w:tcBorders>
              <w:bottom w:val="single" w:sz="8" w:color="auto"/>
            </w:tcBorders>
          </w:tcPr>
          <w:p>
            <w:pPr>
              <w:jc w:val="center"/>
              <w:ind w:right="130"/>
              <w:spacing w:after="0"/>
              <w:rPr>
                <w:sz w:val="20"/>
                <w:szCs w:val="20"/>
                <w:color w:val="auto"/>
              </w:rPr>
            </w:pPr>
            <w:r>
              <w:rPr>
                <w:rFonts w:ascii="Arial" w:cs="Arial" w:eastAsia="Arial" w:hAnsi="Arial"/>
                <w:sz w:val="13"/>
                <w:szCs w:val="13"/>
                <w:b w:val="1"/>
                <w:bCs w:val="1"/>
                <w:color w:val="auto"/>
                <w:w w:val="87"/>
              </w:rPr>
              <w:t>($)</w:t>
            </w:r>
          </w:p>
        </w:tc>
        <w:tc>
          <w:tcPr>
            <w:tcW w:w="1020" w:type="dxa"/>
            <w:vAlign w:val="bottom"/>
            <w:tcBorders>
              <w:bottom w:val="single" w:sz="8" w:color="auto"/>
            </w:tcBorders>
          </w:tcPr>
          <w:p>
            <w:pPr>
              <w:jc w:val="right"/>
              <w:ind w:right="430"/>
              <w:spacing w:after="0"/>
              <w:rPr>
                <w:sz w:val="20"/>
                <w:szCs w:val="20"/>
                <w:color w:val="auto"/>
              </w:rPr>
            </w:pPr>
            <w:r>
              <w:rPr>
                <w:rFonts w:ascii="Arial" w:cs="Arial" w:eastAsia="Arial" w:hAnsi="Arial"/>
                <w:sz w:val="13"/>
                <w:szCs w:val="13"/>
                <w:b w:val="1"/>
                <w:bCs w:val="1"/>
                <w:color w:val="auto"/>
              </w:rPr>
              <w:t>($)</w:t>
            </w:r>
          </w:p>
        </w:tc>
        <w:tc>
          <w:tcPr>
            <w:tcW w:w="1040" w:type="dxa"/>
            <w:vAlign w:val="bottom"/>
            <w:tcBorders>
              <w:bottom w:val="single" w:sz="8" w:color="auto"/>
            </w:tcBorders>
          </w:tcPr>
          <w:p>
            <w:pPr>
              <w:jc w:val="right"/>
              <w:ind w:right="452"/>
              <w:spacing w:after="0"/>
              <w:rPr>
                <w:sz w:val="20"/>
                <w:szCs w:val="20"/>
                <w:color w:val="auto"/>
              </w:rPr>
            </w:pPr>
            <w:r>
              <w:rPr>
                <w:rFonts w:ascii="Arial" w:cs="Arial" w:eastAsia="Arial" w:hAnsi="Arial"/>
                <w:sz w:val="13"/>
                <w:szCs w:val="13"/>
                <w:b w:val="1"/>
                <w:bCs w:val="1"/>
                <w:color w:val="auto"/>
              </w:rPr>
              <w:t>(#)</w:t>
            </w:r>
          </w:p>
        </w:tc>
        <w:tc>
          <w:tcPr>
            <w:tcW w:w="940" w:type="dxa"/>
            <w:vAlign w:val="bottom"/>
            <w:tcBorders>
              <w:bottom w:val="single" w:sz="8" w:color="auto"/>
            </w:tcBorders>
          </w:tcPr>
          <w:p>
            <w:pPr>
              <w:jc w:val="center"/>
              <w:ind w:right="50"/>
              <w:spacing w:after="0"/>
              <w:rPr>
                <w:sz w:val="20"/>
                <w:szCs w:val="20"/>
                <w:color w:val="auto"/>
              </w:rPr>
            </w:pPr>
            <w:r>
              <w:rPr>
                <w:rFonts w:ascii="Arial" w:cs="Arial" w:eastAsia="Arial" w:hAnsi="Arial"/>
                <w:sz w:val="13"/>
                <w:szCs w:val="13"/>
                <w:b w:val="1"/>
                <w:bCs w:val="1"/>
                <w:color w:val="auto"/>
                <w:w w:val="87"/>
              </w:rPr>
              <w:t>(#)</w:t>
            </w:r>
          </w:p>
        </w:tc>
        <w:tc>
          <w:tcPr>
            <w:tcW w:w="380" w:type="dxa"/>
            <w:vAlign w:val="bottom"/>
            <w:tcBorders>
              <w:bottom w:val="single" w:sz="8" w:color="auto"/>
            </w:tcBorders>
          </w:tcPr>
          <w:p>
            <w:pPr>
              <w:spacing w:after="0"/>
              <w:rPr>
                <w:sz w:val="15"/>
                <w:szCs w:val="15"/>
                <w:color w:val="auto"/>
              </w:rPr>
            </w:pPr>
          </w:p>
        </w:tc>
        <w:tc>
          <w:tcPr>
            <w:tcW w:w="540" w:type="dxa"/>
            <w:vAlign w:val="bottom"/>
            <w:tcBorders>
              <w:bottom w:val="single" w:sz="8" w:color="auto"/>
            </w:tcBorders>
          </w:tcPr>
          <w:p>
            <w:pPr>
              <w:jc w:val="right"/>
              <w:ind w:right="309"/>
              <w:spacing w:after="0"/>
              <w:rPr>
                <w:sz w:val="20"/>
                <w:szCs w:val="20"/>
                <w:color w:val="auto"/>
              </w:rPr>
            </w:pPr>
            <w:r>
              <w:rPr>
                <w:rFonts w:ascii="Arial" w:cs="Arial" w:eastAsia="Arial" w:hAnsi="Arial"/>
                <w:sz w:val="13"/>
                <w:szCs w:val="13"/>
                <w:b w:val="1"/>
                <w:bCs w:val="1"/>
                <w:color w:val="auto"/>
                <w:w w:val="87"/>
              </w:rPr>
              <w:t>(#)</w:t>
            </w:r>
          </w:p>
        </w:tc>
        <w:tc>
          <w:tcPr>
            <w:tcW w:w="94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7"/>
              </w:rPr>
              <w:t>(#)</w:t>
            </w:r>
          </w:p>
        </w:tc>
        <w:tc>
          <w:tcPr>
            <w:tcW w:w="104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90"/>
              </w:rPr>
              <w:t>($) (3)</w:t>
            </w:r>
          </w:p>
        </w:tc>
        <w:tc>
          <w:tcPr>
            <w:tcW w:w="0" w:type="dxa"/>
            <w:vAlign w:val="bottom"/>
          </w:tcPr>
          <w:p>
            <w:pPr>
              <w:spacing w:after="0"/>
              <w:rPr>
                <w:sz w:val="1"/>
                <w:szCs w:val="1"/>
                <w:color w:val="auto"/>
              </w:rPr>
            </w:pPr>
          </w:p>
        </w:tc>
      </w:tr>
      <w:tr>
        <w:trPr>
          <w:trHeight w:val="270"/>
        </w:trPr>
        <w:tc>
          <w:tcPr>
            <w:tcW w:w="3280" w:type="dxa"/>
            <w:vAlign w:val="bottom"/>
            <w:shd w:val="clear" w:color="auto" w:fill="CCEEFF"/>
          </w:tcPr>
          <w:p>
            <w:pPr>
              <w:ind w:left="40"/>
              <w:spacing w:after="0"/>
              <w:rPr>
                <w:sz w:val="20"/>
                <w:szCs w:val="20"/>
                <w:color w:val="auto"/>
              </w:rPr>
            </w:pPr>
            <w:r>
              <w:rPr>
                <w:rFonts w:ascii="Arial" w:cs="Arial" w:eastAsia="Arial" w:hAnsi="Arial"/>
                <w:sz w:val="14"/>
                <w:szCs w:val="14"/>
                <w:color w:val="auto"/>
              </w:rPr>
              <w:t>Edward J. Fritsch (4)</w:t>
            </w:r>
          </w:p>
        </w:tc>
        <w:tc>
          <w:tcPr>
            <w:tcW w:w="108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c>
          <w:tcPr>
            <w:tcW w:w="380" w:type="dxa"/>
            <w:vAlign w:val="bottom"/>
            <w:shd w:val="clear" w:color="auto" w:fill="CCEEFF"/>
          </w:tcPr>
          <w:p>
            <w:pPr>
              <w:spacing w:after="0"/>
              <w:rPr>
                <w:sz w:val="23"/>
                <w:szCs w:val="23"/>
                <w:color w:val="auto"/>
              </w:rPr>
            </w:pPr>
          </w:p>
        </w:tc>
        <w:tc>
          <w:tcPr>
            <w:tcW w:w="54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280" w:type="dxa"/>
            <w:vAlign w:val="bottom"/>
          </w:tcPr>
          <w:p>
            <w:pPr>
              <w:ind w:left="200"/>
              <w:spacing w:after="0"/>
              <w:rPr>
                <w:sz w:val="20"/>
                <w:szCs w:val="20"/>
                <w:color w:val="auto"/>
              </w:rPr>
            </w:pPr>
            <w:r>
              <w:rPr>
                <w:rFonts w:ascii="Arial" w:cs="Arial" w:eastAsia="Arial" w:hAnsi="Arial"/>
                <w:sz w:val="14"/>
                <w:szCs w:val="14"/>
                <w:color w:val="auto"/>
              </w:rPr>
              <w:t>Annual Non-Equity Incentive</w:t>
            </w:r>
          </w:p>
        </w:tc>
        <w:tc>
          <w:tcPr>
            <w:tcW w:w="1080" w:type="dxa"/>
            <w:vAlign w:val="bottom"/>
          </w:tcPr>
          <w:p>
            <w:pPr>
              <w:jc w:val="right"/>
              <w:ind w:right="132"/>
              <w:spacing w:after="0"/>
              <w:rPr>
                <w:sz w:val="20"/>
                <w:szCs w:val="20"/>
                <w:color w:val="auto"/>
              </w:rPr>
            </w:pPr>
            <w:r>
              <w:rPr>
                <w:rFonts w:ascii="Arial" w:cs="Arial" w:eastAsia="Arial" w:hAnsi="Arial"/>
                <w:sz w:val="14"/>
                <w:szCs w:val="14"/>
                <w:color w:val="auto"/>
              </w:rPr>
              <w:t>$346,848</w:t>
            </w:r>
          </w:p>
        </w:tc>
        <w:tc>
          <w:tcPr>
            <w:tcW w:w="980" w:type="dxa"/>
            <w:vAlign w:val="bottom"/>
          </w:tcPr>
          <w:p>
            <w:pPr>
              <w:jc w:val="right"/>
              <w:ind w:right="90"/>
              <w:spacing w:after="0"/>
              <w:rPr>
                <w:sz w:val="20"/>
                <w:szCs w:val="20"/>
                <w:color w:val="auto"/>
              </w:rPr>
            </w:pPr>
            <w:r>
              <w:rPr>
                <w:rFonts w:ascii="Arial" w:cs="Arial" w:eastAsia="Arial" w:hAnsi="Arial"/>
                <w:sz w:val="14"/>
                <w:szCs w:val="14"/>
                <w:color w:val="auto"/>
              </w:rPr>
              <w:t>$693,695</w:t>
            </w:r>
          </w:p>
        </w:tc>
        <w:tc>
          <w:tcPr>
            <w:tcW w:w="1020" w:type="dxa"/>
            <w:vAlign w:val="bottom"/>
          </w:tcPr>
          <w:p>
            <w:pPr>
              <w:jc w:val="right"/>
              <w:ind w:right="90"/>
              <w:spacing w:after="0"/>
              <w:rPr>
                <w:sz w:val="20"/>
                <w:szCs w:val="20"/>
                <w:color w:val="auto"/>
              </w:rPr>
            </w:pPr>
            <w:r>
              <w:rPr>
                <w:rFonts w:ascii="Arial" w:cs="Arial" w:eastAsia="Arial" w:hAnsi="Arial"/>
                <w:sz w:val="14"/>
                <w:szCs w:val="14"/>
                <w:color w:val="auto"/>
              </w:rPr>
              <w:t>$1,387,390</w:t>
            </w:r>
          </w:p>
        </w:tc>
        <w:tc>
          <w:tcPr>
            <w:tcW w:w="104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2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Total Return-Based Restricted Stock</w:t>
            </w:r>
          </w:p>
        </w:tc>
        <w:tc>
          <w:tcPr>
            <w:tcW w:w="1080" w:type="dxa"/>
            <w:vAlign w:val="bottom"/>
            <w:shd w:val="clear" w:color="auto" w:fill="CCEEFF"/>
          </w:tcPr>
          <w:p>
            <w:pPr>
              <w:spacing w:after="0"/>
              <w:rPr>
                <w:sz w:val="24"/>
                <w:szCs w:val="24"/>
                <w:color w:val="auto"/>
              </w:rPr>
            </w:pPr>
          </w:p>
        </w:tc>
        <w:tc>
          <w:tcPr>
            <w:tcW w:w="98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192"/>
              <w:spacing w:after="0"/>
              <w:rPr>
                <w:sz w:val="20"/>
                <w:szCs w:val="20"/>
                <w:color w:val="auto"/>
              </w:rPr>
            </w:pPr>
            <w:r>
              <w:rPr>
                <w:rFonts w:ascii="Arial" w:cs="Arial" w:eastAsia="Arial" w:hAnsi="Arial"/>
                <w:sz w:val="14"/>
                <w:szCs w:val="14"/>
                <w:color w:val="auto"/>
              </w:rPr>
              <w:t>12,718</w:t>
            </w:r>
          </w:p>
        </w:tc>
        <w:tc>
          <w:tcPr>
            <w:tcW w:w="940" w:type="dxa"/>
            <w:vAlign w:val="bottom"/>
            <w:shd w:val="clear" w:color="auto" w:fill="CCEEFF"/>
          </w:tcPr>
          <w:p>
            <w:pPr>
              <w:jc w:val="right"/>
              <w:ind w:right="130"/>
              <w:spacing w:after="0"/>
              <w:rPr>
                <w:sz w:val="20"/>
                <w:szCs w:val="20"/>
                <w:color w:val="auto"/>
              </w:rPr>
            </w:pPr>
            <w:r>
              <w:rPr>
                <w:rFonts w:ascii="Arial" w:cs="Arial" w:eastAsia="Arial" w:hAnsi="Arial"/>
                <w:sz w:val="14"/>
                <w:szCs w:val="14"/>
                <w:color w:val="auto"/>
              </w:rPr>
              <w:t>25,436</w:t>
            </w:r>
          </w:p>
        </w:tc>
        <w:tc>
          <w:tcPr>
            <w:tcW w:w="380" w:type="dxa"/>
            <w:vAlign w:val="bottom"/>
            <w:shd w:val="clear" w:color="auto" w:fill="CCEEFF"/>
          </w:tcPr>
          <w:p>
            <w:pPr>
              <w:spacing w:after="0"/>
              <w:rPr>
                <w:sz w:val="24"/>
                <w:szCs w:val="24"/>
                <w:color w:val="auto"/>
              </w:rPr>
            </w:pPr>
          </w:p>
        </w:tc>
        <w:tc>
          <w:tcPr>
            <w:tcW w:w="54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w w:val="93"/>
              </w:rPr>
              <w:t>38,154</w:t>
            </w:r>
          </w:p>
        </w:tc>
        <w:tc>
          <w:tcPr>
            <w:tcW w:w="940" w:type="dxa"/>
            <w:vAlign w:val="bottom"/>
            <w:shd w:val="clear" w:color="auto" w:fill="CCEEFF"/>
          </w:tcPr>
          <w:p>
            <w:pPr>
              <w:spacing w:after="0"/>
              <w:rPr>
                <w:sz w:val="24"/>
                <w:szCs w:val="24"/>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$1,034,472</w:t>
            </w:r>
          </w:p>
        </w:tc>
        <w:tc>
          <w:tcPr>
            <w:tcW w:w="0" w:type="dxa"/>
            <w:vAlign w:val="bottom"/>
          </w:tcPr>
          <w:p>
            <w:pPr>
              <w:spacing w:after="0"/>
              <w:rPr>
                <w:sz w:val="1"/>
                <w:szCs w:val="1"/>
                <w:color w:val="auto"/>
              </w:rPr>
            </w:pPr>
          </w:p>
        </w:tc>
      </w:tr>
      <w:tr>
        <w:trPr>
          <w:trHeight w:val="264"/>
        </w:trPr>
        <w:tc>
          <w:tcPr>
            <w:tcW w:w="3280" w:type="dxa"/>
            <w:vAlign w:val="bottom"/>
            <w:tcBorders>
              <w:bottom w:val="single" w:sz="8" w:color="auto"/>
            </w:tcBorders>
          </w:tcPr>
          <w:p>
            <w:pPr>
              <w:ind w:left="200"/>
              <w:spacing w:after="0"/>
              <w:rPr>
                <w:sz w:val="20"/>
                <w:szCs w:val="20"/>
                <w:color w:val="auto"/>
              </w:rPr>
            </w:pPr>
            <w:r>
              <w:rPr>
                <w:rFonts w:ascii="Arial" w:cs="Arial" w:eastAsia="Arial" w:hAnsi="Arial"/>
                <w:sz w:val="14"/>
                <w:szCs w:val="14"/>
                <w:color w:val="auto"/>
              </w:rPr>
              <w:t>Time-Based Restricted Stock</w:t>
            </w:r>
          </w:p>
        </w:tc>
        <w:tc>
          <w:tcPr>
            <w:tcW w:w="108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54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113"/>
              <w:spacing w:after="0"/>
              <w:rPr>
                <w:sz w:val="20"/>
                <w:szCs w:val="20"/>
                <w:color w:val="auto"/>
              </w:rPr>
            </w:pPr>
            <w:r>
              <w:rPr>
                <w:rFonts w:ascii="Arial" w:cs="Arial" w:eastAsia="Arial" w:hAnsi="Arial"/>
                <w:sz w:val="14"/>
                <w:szCs w:val="14"/>
                <w:color w:val="auto"/>
              </w:rPr>
              <w:t>25,436</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$1,177,941</w:t>
            </w:r>
          </w:p>
        </w:tc>
        <w:tc>
          <w:tcPr>
            <w:tcW w:w="0" w:type="dxa"/>
            <w:vAlign w:val="bottom"/>
          </w:tcPr>
          <w:p>
            <w:pPr>
              <w:spacing w:after="0"/>
              <w:rPr>
                <w:sz w:val="1"/>
                <w:szCs w:val="1"/>
                <w:color w:val="auto"/>
              </w:rPr>
            </w:pPr>
          </w:p>
        </w:tc>
      </w:tr>
      <w:tr>
        <w:trPr>
          <w:trHeight w:val="269"/>
        </w:trPr>
        <w:tc>
          <w:tcPr>
            <w:tcW w:w="3280" w:type="dxa"/>
            <w:vAlign w:val="bottom"/>
            <w:shd w:val="clear" w:color="auto" w:fill="CCEEFF"/>
          </w:tcPr>
          <w:p>
            <w:pPr>
              <w:ind w:left="40"/>
              <w:spacing w:after="0"/>
              <w:rPr>
                <w:sz w:val="20"/>
                <w:szCs w:val="20"/>
                <w:color w:val="auto"/>
              </w:rPr>
            </w:pPr>
            <w:r>
              <w:rPr>
                <w:rFonts w:ascii="Arial" w:cs="Arial" w:eastAsia="Arial" w:hAnsi="Arial"/>
                <w:sz w:val="14"/>
                <w:szCs w:val="14"/>
                <w:color w:val="auto"/>
              </w:rPr>
              <w:t>Theodore J. Klinck (5)</w:t>
            </w:r>
          </w:p>
        </w:tc>
        <w:tc>
          <w:tcPr>
            <w:tcW w:w="108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c>
          <w:tcPr>
            <w:tcW w:w="380" w:type="dxa"/>
            <w:vAlign w:val="bottom"/>
            <w:shd w:val="clear" w:color="auto" w:fill="CCEEFF"/>
          </w:tcPr>
          <w:p>
            <w:pPr>
              <w:spacing w:after="0"/>
              <w:rPr>
                <w:sz w:val="23"/>
                <w:szCs w:val="23"/>
                <w:color w:val="auto"/>
              </w:rPr>
            </w:pPr>
          </w:p>
        </w:tc>
        <w:tc>
          <w:tcPr>
            <w:tcW w:w="54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280" w:type="dxa"/>
            <w:vAlign w:val="bottom"/>
          </w:tcPr>
          <w:p>
            <w:pPr>
              <w:ind w:left="200"/>
              <w:spacing w:after="0"/>
              <w:rPr>
                <w:sz w:val="20"/>
                <w:szCs w:val="20"/>
                <w:color w:val="auto"/>
              </w:rPr>
            </w:pPr>
            <w:r>
              <w:rPr>
                <w:rFonts w:ascii="Arial" w:cs="Arial" w:eastAsia="Arial" w:hAnsi="Arial"/>
                <w:sz w:val="14"/>
                <w:szCs w:val="14"/>
                <w:color w:val="auto"/>
              </w:rPr>
              <w:t>Annual Non-Equity Incentive</w:t>
            </w:r>
          </w:p>
        </w:tc>
        <w:tc>
          <w:tcPr>
            <w:tcW w:w="1080" w:type="dxa"/>
            <w:vAlign w:val="bottom"/>
          </w:tcPr>
          <w:p>
            <w:pPr>
              <w:jc w:val="right"/>
              <w:ind w:right="132"/>
              <w:spacing w:after="0"/>
              <w:rPr>
                <w:sz w:val="20"/>
                <w:szCs w:val="20"/>
                <w:color w:val="auto"/>
              </w:rPr>
            </w:pPr>
            <w:r>
              <w:rPr>
                <w:rFonts w:ascii="Arial" w:cs="Arial" w:eastAsia="Arial" w:hAnsi="Arial"/>
                <w:sz w:val="14"/>
                <w:szCs w:val="14"/>
                <w:color w:val="auto"/>
              </w:rPr>
              <w:t>$279,815</w:t>
            </w:r>
          </w:p>
        </w:tc>
        <w:tc>
          <w:tcPr>
            <w:tcW w:w="980" w:type="dxa"/>
            <w:vAlign w:val="bottom"/>
          </w:tcPr>
          <w:p>
            <w:pPr>
              <w:jc w:val="right"/>
              <w:ind w:right="90"/>
              <w:spacing w:after="0"/>
              <w:rPr>
                <w:sz w:val="20"/>
                <w:szCs w:val="20"/>
                <w:color w:val="auto"/>
              </w:rPr>
            </w:pPr>
            <w:r>
              <w:rPr>
                <w:rFonts w:ascii="Arial" w:cs="Arial" w:eastAsia="Arial" w:hAnsi="Arial"/>
                <w:sz w:val="14"/>
                <w:szCs w:val="14"/>
                <w:color w:val="auto"/>
              </w:rPr>
              <w:t>$559,630</w:t>
            </w:r>
          </w:p>
        </w:tc>
        <w:tc>
          <w:tcPr>
            <w:tcW w:w="1020" w:type="dxa"/>
            <w:vAlign w:val="bottom"/>
          </w:tcPr>
          <w:p>
            <w:pPr>
              <w:jc w:val="right"/>
              <w:ind w:right="90"/>
              <w:spacing w:after="0"/>
              <w:rPr>
                <w:sz w:val="20"/>
                <w:szCs w:val="20"/>
                <w:color w:val="auto"/>
              </w:rPr>
            </w:pPr>
            <w:r>
              <w:rPr>
                <w:rFonts w:ascii="Arial" w:cs="Arial" w:eastAsia="Arial" w:hAnsi="Arial"/>
                <w:sz w:val="14"/>
                <w:szCs w:val="14"/>
                <w:color w:val="auto"/>
              </w:rPr>
              <w:t>$1,119,260</w:t>
            </w:r>
          </w:p>
        </w:tc>
        <w:tc>
          <w:tcPr>
            <w:tcW w:w="104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2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Total Return-Based Restricted Stock</w:t>
            </w:r>
          </w:p>
        </w:tc>
        <w:tc>
          <w:tcPr>
            <w:tcW w:w="1080" w:type="dxa"/>
            <w:vAlign w:val="bottom"/>
            <w:shd w:val="clear" w:color="auto" w:fill="CCEEFF"/>
          </w:tcPr>
          <w:p>
            <w:pPr>
              <w:spacing w:after="0"/>
              <w:rPr>
                <w:sz w:val="24"/>
                <w:szCs w:val="24"/>
                <w:color w:val="auto"/>
              </w:rPr>
            </w:pPr>
          </w:p>
        </w:tc>
        <w:tc>
          <w:tcPr>
            <w:tcW w:w="98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192"/>
              <w:spacing w:after="0"/>
              <w:rPr>
                <w:sz w:val="20"/>
                <w:szCs w:val="20"/>
                <w:color w:val="auto"/>
              </w:rPr>
            </w:pPr>
            <w:r>
              <w:rPr>
                <w:rFonts w:ascii="Arial" w:cs="Arial" w:eastAsia="Arial" w:hAnsi="Arial"/>
                <w:sz w:val="14"/>
                <w:szCs w:val="14"/>
                <w:color w:val="auto"/>
              </w:rPr>
              <w:t>6,100</w:t>
            </w:r>
          </w:p>
        </w:tc>
        <w:tc>
          <w:tcPr>
            <w:tcW w:w="940" w:type="dxa"/>
            <w:vAlign w:val="bottom"/>
            <w:shd w:val="clear" w:color="auto" w:fill="CCEEFF"/>
          </w:tcPr>
          <w:p>
            <w:pPr>
              <w:jc w:val="right"/>
              <w:ind w:right="130"/>
              <w:spacing w:after="0"/>
              <w:rPr>
                <w:sz w:val="20"/>
                <w:szCs w:val="20"/>
                <w:color w:val="auto"/>
              </w:rPr>
            </w:pPr>
            <w:r>
              <w:rPr>
                <w:rFonts w:ascii="Arial" w:cs="Arial" w:eastAsia="Arial" w:hAnsi="Arial"/>
                <w:sz w:val="14"/>
                <w:szCs w:val="14"/>
                <w:color w:val="auto"/>
              </w:rPr>
              <w:t>12,200</w:t>
            </w:r>
          </w:p>
        </w:tc>
        <w:tc>
          <w:tcPr>
            <w:tcW w:w="380" w:type="dxa"/>
            <w:vAlign w:val="bottom"/>
            <w:shd w:val="clear" w:color="auto" w:fill="CCEEFF"/>
          </w:tcPr>
          <w:p>
            <w:pPr>
              <w:spacing w:after="0"/>
              <w:rPr>
                <w:sz w:val="24"/>
                <w:szCs w:val="24"/>
                <w:color w:val="auto"/>
              </w:rPr>
            </w:pPr>
          </w:p>
        </w:tc>
        <w:tc>
          <w:tcPr>
            <w:tcW w:w="54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w w:val="93"/>
              </w:rPr>
              <w:t>18,300</w:t>
            </w:r>
          </w:p>
        </w:tc>
        <w:tc>
          <w:tcPr>
            <w:tcW w:w="940" w:type="dxa"/>
            <w:vAlign w:val="bottom"/>
            <w:shd w:val="clear" w:color="auto" w:fill="CCEEFF"/>
          </w:tcPr>
          <w:p>
            <w:pPr>
              <w:spacing w:after="0"/>
              <w:rPr>
                <w:sz w:val="24"/>
                <w:szCs w:val="24"/>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$456,168</w:t>
            </w:r>
          </w:p>
        </w:tc>
        <w:tc>
          <w:tcPr>
            <w:tcW w:w="0" w:type="dxa"/>
            <w:vAlign w:val="bottom"/>
          </w:tcPr>
          <w:p>
            <w:pPr>
              <w:spacing w:after="0"/>
              <w:rPr>
                <w:sz w:val="1"/>
                <w:szCs w:val="1"/>
                <w:color w:val="auto"/>
              </w:rPr>
            </w:pPr>
          </w:p>
        </w:tc>
      </w:tr>
      <w:tr>
        <w:trPr>
          <w:trHeight w:val="264"/>
        </w:trPr>
        <w:tc>
          <w:tcPr>
            <w:tcW w:w="3280" w:type="dxa"/>
            <w:vAlign w:val="bottom"/>
            <w:tcBorders>
              <w:bottom w:val="single" w:sz="8" w:color="auto"/>
            </w:tcBorders>
          </w:tcPr>
          <w:p>
            <w:pPr>
              <w:ind w:left="200"/>
              <w:spacing w:after="0"/>
              <w:rPr>
                <w:sz w:val="20"/>
                <w:szCs w:val="20"/>
                <w:color w:val="auto"/>
              </w:rPr>
            </w:pPr>
            <w:r>
              <w:rPr>
                <w:rFonts w:ascii="Arial" w:cs="Arial" w:eastAsia="Arial" w:hAnsi="Arial"/>
                <w:sz w:val="14"/>
                <w:szCs w:val="14"/>
                <w:color w:val="auto"/>
              </w:rPr>
              <w:t>Time-Based Restricted Stock</w:t>
            </w:r>
          </w:p>
        </w:tc>
        <w:tc>
          <w:tcPr>
            <w:tcW w:w="108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54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113"/>
              <w:spacing w:after="0"/>
              <w:rPr>
                <w:sz w:val="20"/>
                <w:szCs w:val="20"/>
                <w:color w:val="auto"/>
              </w:rPr>
            </w:pPr>
            <w:r>
              <w:rPr>
                <w:rFonts w:ascii="Arial" w:cs="Arial" w:eastAsia="Arial" w:hAnsi="Arial"/>
                <w:sz w:val="14"/>
                <w:szCs w:val="14"/>
                <w:color w:val="auto"/>
              </w:rPr>
              <w:t>12,200</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$554,070</w:t>
            </w:r>
          </w:p>
        </w:tc>
        <w:tc>
          <w:tcPr>
            <w:tcW w:w="0" w:type="dxa"/>
            <w:vAlign w:val="bottom"/>
          </w:tcPr>
          <w:p>
            <w:pPr>
              <w:spacing w:after="0"/>
              <w:rPr>
                <w:sz w:val="1"/>
                <w:szCs w:val="1"/>
                <w:color w:val="auto"/>
              </w:rPr>
            </w:pPr>
          </w:p>
        </w:tc>
      </w:tr>
      <w:tr>
        <w:trPr>
          <w:trHeight w:val="269"/>
        </w:trPr>
        <w:tc>
          <w:tcPr>
            <w:tcW w:w="3280" w:type="dxa"/>
            <w:vAlign w:val="bottom"/>
            <w:shd w:val="clear" w:color="auto" w:fill="CCEEFF"/>
          </w:tcPr>
          <w:p>
            <w:pPr>
              <w:ind w:left="40"/>
              <w:spacing w:after="0"/>
              <w:rPr>
                <w:sz w:val="20"/>
                <w:szCs w:val="20"/>
                <w:color w:val="auto"/>
              </w:rPr>
            </w:pPr>
            <w:r>
              <w:rPr>
                <w:rFonts w:ascii="Arial" w:cs="Arial" w:eastAsia="Arial" w:hAnsi="Arial"/>
                <w:sz w:val="14"/>
                <w:szCs w:val="14"/>
                <w:color w:val="auto"/>
              </w:rPr>
              <w:t>Mark F. Mulhern (4)</w:t>
            </w:r>
          </w:p>
        </w:tc>
        <w:tc>
          <w:tcPr>
            <w:tcW w:w="108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c>
          <w:tcPr>
            <w:tcW w:w="380" w:type="dxa"/>
            <w:vAlign w:val="bottom"/>
            <w:shd w:val="clear" w:color="auto" w:fill="CCEEFF"/>
          </w:tcPr>
          <w:p>
            <w:pPr>
              <w:spacing w:after="0"/>
              <w:rPr>
                <w:sz w:val="23"/>
                <w:szCs w:val="23"/>
                <w:color w:val="auto"/>
              </w:rPr>
            </w:pPr>
          </w:p>
        </w:tc>
        <w:tc>
          <w:tcPr>
            <w:tcW w:w="54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280" w:type="dxa"/>
            <w:vAlign w:val="bottom"/>
          </w:tcPr>
          <w:p>
            <w:pPr>
              <w:ind w:left="200"/>
              <w:spacing w:after="0"/>
              <w:rPr>
                <w:sz w:val="20"/>
                <w:szCs w:val="20"/>
                <w:color w:val="auto"/>
              </w:rPr>
            </w:pPr>
            <w:r>
              <w:rPr>
                <w:rFonts w:ascii="Arial" w:cs="Arial" w:eastAsia="Arial" w:hAnsi="Arial"/>
                <w:sz w:val="14"/>
                <w:szCs w:val="14"/>
                <w:color w:val="auto"/>
              </w:rPr>
              <w:t>Annual Non-Equity Incentive</w:t>
            </w:r>
          </w:p>
        </w:tc>
        <w:tc>
          <w:tcPr>
            <w:tcW w:w="1080" w:type="dxa"/>
            <w:vAlign w:val="bottom"/>
          </w:tcPr>
          <w:p>
            <w:pPr>
              <w:jc w:val="right"/>
              <w:ind w:right="132"/>
              <w:spacing w:after="0"/>
              <w:rPr>
                <w:sz w:val="20"/>
                <w:szCs w:val="20"/>
                <w:color w:val="auto"/>
              </w:rPr>
            </w:pPr>
            <w:r>
              <w:rPr>
                <w:rFonts w:ascii="Arial" w:cs="Arial" w:eastAsia="Arial" w:hAnsi="Arial"/>
                <w:sz w:val="14"/>
                <w:szCs w:val="14"/>
                <w:color w:val="auto"/>
              </w:rPr>
              <w:t>$204,714</w:t>
            </w:r>
          </w:p>
        </w:tc>
        <w:tc>
          <w:tcPr>
            <w:tcW w:w="980" w:type="dxa"/>
            <w:vAlign w:val="bottom"/>
          </w:tcPr>
          <w:p>
            <w:pPr>
              <w:jc w:val="right"/>
              <w:ind w:right="90"/>
              <w:spacing w:after="0"/>
              <w:rPr>
                <w:sz w:val="20"/>
                <w:szCs w:val="20"/>
                <w:color w:val="auto"/>
              </w:rPr>
            </w:pPr>
            <w:r>
              <w:rPr>
                <w:rFonts w:ascii="Arial" w:cs="Arial" w:eastAsia="Arial" w:hAnsi="Arial"/>
                <w:sz w:val="14"/>
                <w:szCs w:val="14"/>
                <w:color w:val="auto"/>
              </w:rPr>
              <w:t>$409,428</w:t>
            </w:r>
          </w:p>
        </w:tc>
        <w:tc>
          <w:tcPr>
            <w:tcW w:w="1020" w:type="dxa"/>
            <w:vAlign w:val="bottom"/>
          </w:tcPr>
          <w:p>
            <w:pPr>
              <w:jc w:val="right"/>
              <w:ind w:right="90"/>
              <w:spacing w:after="0"/>
              <w:rPr>
                <w:sz w:val="20"/>
                <w:szCs w:val="20"/>
                <w:color w:val="auto"/>
              </w:rPr>
            </w:pPr>
            <w:r>
              <w:rPr>
                <w:rFonts w:ascii="Arial" w:cs="Arial" w:eastAsia="Arial" w:hAnsi="Arial"/>
                <w:sz w:val="14"/>
                <w:szCs w:val="14"/>
                <w:color w:val="auto"/>
              </w:rPr>
              <w:t>$818,856</w:t>
            </w:r>
          </w:p>
        </w:tc>
        <w:tc>
          <w:tcPr>
            <w:tcW w:w="104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2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Total Return-Based Restricted Stock</w:t>
            </w:r>
          </w:p>
        </w:tc>
        <w:tc>
          <w:tcPr>
            <w:tcW w:w="1080" w:type="dxa"/>
            <w:vAlign w:val="bottom"/>
            <w:shd w:val="clear" w:color="auto" w:fill="CCEEFF"/>
          </w:tcPr>
          <w:p>
            <w:pPr>
              <w:spacing w:after="0"/>
              <w:rPr>
                <w:sz w:val="24"/>
                <w:szCs w:val="24"/>
                <w:color w:val="auto"/>
              </w:rPr>
            </w:pPr>
          </w:p>
        </w:tc>
        <w:tc>
          <w:tcPr>
            <w:tcW w:w="98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192"/>
              <w:spacing w:after="0"/>
              <w:rPr>
                <w:sz w:val="20"/>
                <w:szCs w:val="20"/>
                <w:color w:val="auto"/>
              </w:rPr>
            </w:pPr>
            <w:r>
              <w:rPr>
                <w:rFonts w:ascii="Arial" w:cs="Arial" w:eastAsia="Arial" w:hAnsi="Arial"/>
                <w:sz w:val="14"/>
                <w:szCs w:val="14"/>
                <w:color w:val="auto"/>
              </w:rPr>
              <w:t>4,312</w:t>
            </w:r>
          </w:p>
        </w:tc>
        <w:tc>
          <w:tcPr>
            <w:tcW w:w="940" w:type="dxa"/>
            <w:vAlign w:val="bottom"/>
            <w:shd w:val="clear" w:color="auto" w:fill="CCEEFF"/>
          </w:tcPr>
          <w:p>
            <w:pPr>
              <w:jc w:val="right"/>
              <w:ind w:right="130"/>
              <w:spacing w:after="0"/>
              <w:rPr>
                <w:sz w:val="20"/>
                <w:szCs w:val="20"/>
                <w:color w:val="auto"/>
              </w:rPr>
            </w:pPr>
            <w:r>
              <w:rPr>
                <w:rFonts w:ascii="Arial" w:cs="Arial" w:eastAsia="Arial" w:hAnsi="Arial"/>
                <w:sz w:val="14"/>
                <w:szCs w:val="14"/>
                <w:color w:val="auto"/>
              </w:rPr>
              <w:t>8,624</w:t>
            </w:r>
          </w:p>
        </w:tc>
        <w:tc>
          <w:tcPr>
            <w:tcW w:w="380" w:type="dxa"/>
            <w:vAlign w:val="bottom"/>
            <w:shd w:val="clear" w:color="auto" w:fill="CCEEFF"/>
          </w:tcPr>
          <w:p>
            <w:pPr>
              <w:spacing w:after="0"/>
              <w:rPr>
                <w:sz w:val="24"/>
                <w:szCs w:val="24"/>
                <w:color w:val="auto"/>
              </w:rPr>
            </w:pPr>
          </w:p>
        </w:tc>
        <w:tc>
          <w:tcPr>
            <w:tcW w:w="54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w w:val="93"/>
              </w:rPr>
              <w:t>12,936</w:t>
            </w:r>
          </w:p>
        </w:tc>
        <w:tc>
          <w:tcPr>
            <w:tcW w:w="940" w:type="dxa"/>
            <w:vAlign w:val="bottom"/>
            <w:shd w:val="clear" w:color="auto" w:fill="CCEEFF"/>
          </w:tcPr>
          <w:p>
            <w:pPr>
              <w:spacing w:after="0"/>
              <w:rPr>
                <w:sz w:val="24"/>
                <w:szCs w:val="24"/>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$356,772</w:t>
            </w:r>
          </w:p>
        </w:tc>
        <w:tc>
          <w:tcPr>
            <w:tcW w:w="0" w:type="dxa"/>
            <w:vAlign w:val="bottom"/>
          </w:tcPr>
          <w:p>
            <w:pPr>
              <w:spacing w:after="0"/>
              <w:rPr>
                <w:sz w:val="1"/>
                <w:szCs w:val="1"/>
                <w:color w:val="auto"/>
              </w:rPr>
            </w:pPr>
          </w:p>
        </w:tc>
      </w:tr>
      <w:tr>
        <w:trPr>
          <w:trHeight w:val="264"/>
        </w:trPr>
        <w:tc>
          <w:tcPr>
            <w:tcW w:w="3280" w:type="dxa"/>
            <w:vAlign w:val="bottom"/>
            <w:tcBorders>
              <w:bottom w:val="single" w:sz="8" w:color="auto"/>
            </w:tcBorders>
          </w:tcPr>
          <w:p>
            <w:pPr>
              <w:ind w:left="200"/>
              <w:spacing w:after="0"/>
              <w:rPr>
                <w:sz w:val="20"/>
                <w:szCs w:val="20"/>
                <w:color w:val="auto"/>
              </w:rPr>
            </w:pPr>
            <w:r>
              <w:rPr>
                <w:rFonts w:ascii="Arial" w:cs="Arial" w:eastAsia="Arial" w:hAnsi="Arial"/>
                <w:sz w:val="14"/>
                <w:szCs w:val="14"/>
                <w:color w:val="auto"/>
              </w:rPr>
              <w:t>Time-Based Restricted Stock</w:t>
            </w:r>
          </w:p>
        </w:tc>
        <w:tc>
          <w:tcPr>
            <w:tcW w:w="108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54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113"/>
              <w:spacing w:after="0"/>
              <w:rPr>
                <w:sz w:val="20"/>
                <w:szCs w:val="20"/>
                <w:color w:val="auto"/>
              </w:rPr>
            </w:pPr>
            <w:r>
              <w:rPr>
                <w:rFonts w:ascii="Arial" w:cs="Arial" w:eastAsia="Arial" w:hAnsi="Arial"/>
                <w:sz w:val="14"/>
                <w:szCs w:val="14"/>
                <w:color w:val="auto"/>
              </w:rPr>
              <w:t>8,624</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$399,377</w:t>
            </w:r>
          </w:p>
        </w:tc>
        <w:tc>
          <w:tcPr>
            <w:tcW w:w="0" w:type="dxa"/>
            <w:vAlign w:val="bottom"/>
          </w:tcPr>
          <w:p>
            <w:pPr>
              <w:spacing w:after="0"/>
              <w:rPr>
                <w:sz w:val="1"/>
                <w:szCs w:val="1"/>
                <w:color w:val="auto"/>
              </w:rPr>
            </w:pPr>
          </w:p>
        </w:tc>
      </w:tr>
      <w:tr>
        <w:trPr>
          <w:trHeight w:val="270"/>
        </w:trPr>
        <w:tc>
          <w:tcPr>
            <w:tcW w:w="3280" w:type="dxa"/>
            <w:vAlign w:val="bottom"/>
            <w:shd w:val="clear" w:color="auto" w:fill="CCEEFF"/>
          </w:tcPr>
          <w:p>
            <w:pPr>
              <w:ind w:left="40"/>
              <w:spacing w:after="0"/>
              <w:rPr>
                <w:sz w:val="20"/>
                <w:szCs w:val="20"/>
                <w:color w:val="auto"/>
              </w:rPr>
            </w:pPr>
            <w:r>
              <w:rPr>
                <w:rFonts w:ascii="Arial" w:cs="Arial" w:eastAsia="Arial" w:hAnsi="Arial"/>
                <w:sz w:val="14"/>
                <w:szCs w:val="14"/>
                <w:color w:val="auto"/>
              </w:rPr>
              <w:t>Brian M. Leary (6)</w:t>
            </w:r>
          </w:p>
        </w:tc>
        <w:tc>
          <w:tcPr>
            <w:tcW w:w="108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c>
          <w:tcPr>
            <w:tcW w:w="380" w:type="dxa"/>
            <w:vAlign w:val="bottom"/>
            <w:shd w:val="clear" w:color="auto" w:fill="CCEEFF"/>
          </w:tcPr>
          <w:p>
            <w:pPr>
              <w:spacing w:after="0"/>
              <w:rPr>
                <w:sz w:val="23"/>
                <w:szCs w:val="23"/>
                <w:color w:val="auto"/>
              </w:rPr>
            </w:pPr>
          </w:p>
        </w:tc>
        <w:tc>
          <w:tcPr>
            <w:tcW w:w="54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280" w:type="dxa"/>
            <w:vAlign w:val="bottom"/>
          </w:tcPr>
          <w:p>
            <w:pPr>
              <w:ind w:left="200"/>
              <w:spacing w:after="0"/>
              <w:rPr>
                <w:sz w:val="20"/>
                <w:szCs w:val="20"/>
                <w:color w:val="auto"/>
              </w:rPr>
            </w:pPr>
            <w:r>
              <w:rPr>
                <w:rFonts w:ascii="Arial" w:cs="Arial" w:eastAsia="Arial" w:hAnsi="Arial"/>
                <w:sz w:val="14"/>
                <w:szCs w:val="14"/>
                <w:color w:val="auto"/>
              </w:rPr>
              <w:t>Annual Non-Equity Incentive</w:t>
            </w:r>
          </w:p>
        </w:tc>
        <w:tc>
          <w:tcPr>
            <w:tcW w:w="1080" w:type="dxa"/>
            <w:vAlign w:val="bottom"/>
          </w:tcPr>
          <w:p>
            <w:pPr>
              <w:jc w:val="right"/>
              <w:ind w:right="132"/>
              <w:spacing w:after="0"/>
              <w:rPr>
                <w:sz w:val="20"/>
                <w:szCs w:val="20"/>
                <w:color w:val="auto"/>
              </w:rPr>
            </w:pPr>
            <w:r>
              <w:rPr>
                <w:rFonts w:ascii="Arial" w:cs="Arial" w:eastAsia="Arial" w:hAnsi="Arial"/>
                <w:sz w:val="14"/>
                <w:szCs w:val="14"/>
                <w:color w:val="auto"/>
              </w:rPr>
              <w:t>$95,175</w:t>
            </w:r>
          </w:p>
        </w:tc>
        <w:tc>
          <w:tcPr>
            <w:tcW w:w="980" w:type="dxa"/>
            <w:vAlign w:val="bottom"/>
          </w:tcPr>
          <w:p>
            <w:pPr>
              <w:jc w:val="right"/>
              <w:ind w:right="90"/>
              <w:spacing w:after="0"/>
              <w:rPr>
                <w:sz w:val="20"/>
                <w:szCs w:val="20"/>
                <w:color w:val="auto"/>
              </w:rPr>
            </w:pPr>
            <w:r>
              <w:rPr>
                <w:rFonts w:ascii="Arial" w:cs="Arial" w:eastAsia="Arial" w:hAnsi="Arial"/>
                <w:sz w:val="14"/>
                <w:szCs w:val="14"/>
                <w:color w:val="auto"/>
              </w:rPr>
              <w:t>$190,350</w:t>
            </w:r>
          </w:p>
        </w:tc>
        <w:tc>
          <w:tcPr>
            <w:tcW w:w="1020" w:type="dxa"/>
            <w:vAlign w:val="bottom"/>
          </w:tcPr>
          <w:p>
            <w:pPr>
              <w:jc w:val="right"/>
              <w:ind w:right="90"/>
              <w:spacing w:after="0"/>
              <w:rPr>
                <w:sz w:val="20"/>
                <w:szCs w:val="20"/>
                <w:color w:val="auto"/>
              </w:rPr>
            </w:pPr>
            <w:r>
              <w:rPr>
                <w:rFonts w:ascii="Arial" w:cs="Arial" w:eastAsia="Arial" w:hAnsi="Arial"/>
                <w:sz w:val="14"/>
                <w:szCs w:val="14"/>
                <w:color w:val="auto"/>
              </w:rPr>
              <w:t>$380,700</w:t>
            </w:r>
          </w:p>
        </w:tc>
        <w:tc>
          <w:tcPr>
            <w:tcW w:w="104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2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Total Return-Based Restricted Stock</w:t>
            </w:r>
          </w:p>
        </w:tc>
        <w:tc>
          <w:tcPr>
            <w:tcW w:w="1080" w:type="dxa"/>
            <w:vAlign w:val="bottom"/>
            <w:shd w:val="clear" w:color="auto" w:fill="CCEEFF"/>
          </w:tcPr>
          <w:p>
            <w:pPr>
              <w:spacing w:after="0"/>
              <w:rPr>
                <w:sz w:val="24"/>
                <w:szCs w:val="24"/>
                <w:color w:val="auto"/>
              </w:rPr>
            </w:pPr>
          </w:p>
        </w:tc>
        <w:tc>
          <w:tcPr>
            <w:tcW w:w="98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192"/>
              <w:spacing w:after="0"/>
              <w:rPr>
                <w:sz w:val="20"/>
                <w:szCs w:val="20"/>
                <w:color w:val="auto"/>
              </w:rPr>
            </w:pPr>
            <w:r>
              <w:rPr>
                <w:rFonts w:ascii="Arial" w:cs="Arial" w:eastAsia="Arial" w:hAnsi="Arial"/>
                <w:sz w:val="14"/>
                <w:szCs w:val="14"/>
                <w:color w:val="auto"/>
              </w:rPr>
              <w:t>4,694</w:t>
            </w:r>
          </w:p>
        </w:tc>
        <w:tc>
          <w:tcPr>
            <w:tcW w:w="940" w:type="dxa"/>
            <w:vAlign w:val="bottom"/>
            <w:shd w:val="clear" w:color="auto" w:fill="CCEEFF"/>
          </w:tcPr>
          <w:p>
            <w:pPr>
              <w:jc w:val="right"/>
              <w:ind w:right="130"/>
              <w:spacing w:after="0"/>
              <w:rPr>
                <w:sz w:val="20"/>
                <w:szCs w:val="20"/>
                <w:color w:val="auto"/>
              </w:rPr>
            </w:pPr>
            <w:r>
              <w:rPr>
                <w:rFonts w:ascii="Arial" w:cs="Arial" w:eastAsia="Arial" w:hAnsi="Arial"/>
                <w:sz w:val="14"/>
                <w:szCs w:val="14"/>
                <w:color w:val="auto"/>
              </w:rPr>
              <w:t>9,388</w:t>
            </w:r>
          </w:p>
        </w:tc>
        <w:tc>
          <w:tcPr>
            <w:tcW w:w="380" w:type="dxa"/>
            <w:vAlign w:val="bottom"/>
            <w:shd w:val="clear" w:color="auto" w:fill="CCEEFF"/>
          </w:tcPr>
          <w:p>
            <w:pPr>
              <w:spacing w:after="0"/>
              <w:rPr>
                <w:sz w:val="24"/>
                <w:szCs w:val="24"/>
                <w:color w:val="auto"/>
              </w:rPr>
            </w:pPr>
          </w:p>
        </w:tc>
        <w:tc>
          <w:tcPr>
            <w:tcW w:w="54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w w:val="93"/>
              </w:rPr>
              <w:t>14,082</w:t>
            </w:r>
          </w:p>
        </w:tc>
        <w:tc>
          <w:tcPr>
            <w:tcW w:w="940" w:type="dxa"/>
            <w:vAlign w:val="bottom"/>
            <w:shd w:val="clear" w:color="auto" w:fill="CCEEFF"/>
          </w:tcPr>
          <w:p>
            <w:pPr>
              <w:spacing w:after="0"/>
              <w:rPr>
                <w:sz w:val="24"/>
                <w:szCs w:val="24"/>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$288,954</w:t>
            </w:r>
          </w:p>
        </w:tc>
        <w:tc>
          <w:tcPr>
            <w:tcW w:w="0" w:type="dxa"/>
            <w:vAlign w:val="bottom"/>
          </w:tcPr>
          <w:p>
            <w:pPr>
              <w:spacing w:after="0"/>
              <w:rPr>
                <w:sz w:val="1"/>
                <w:szCs w:val="1"/>
                <w:color w:val="auto"/>
              </w:rPr>
            </w:pPr>
          </w:p>
        </w:tc>
      </w:tr>
      <w:tr>
        <w:trPr>
          <w:trHeight w:val="264"/>
        </w:trPr>
        <w:tc>
          <w:tcPr>
            <w:tcW w:w="3280" w:type="dxa"/>
            <w:vAlign w:val="bottom"/>
            <w:tcBorders>
              <w:bottom w:val="single" w:sz="8" w:color="auto"/>
            </w:tcBorders>
          </w:tcPr>
          <w:p>
            <w:pPr>
              <w:ind w:left="200"/>
              <w:spacing w:after="0"/>
              <w:rPr>
                <w:sz w:val="20"/>
                <w:szCs w:val="20"/>
                <w:color w:val="auto"/>
              </w:rPr>
            </w:pPr>
            <w:r>
              <w:rPr>
                <w:rFonts w:ascii="Arial" w:cs="Arial" w:eastAsia="Arial" w:hAnsi="Arial"/>
                <w:sz w:val="14"/>
                <w:szCs w:val="14"/>
                <w:color w:val="auto"/>
              </w:rPr>
              <w:t>Time-Based Restricted Stock</w:t>
            </w:r>
          </w:p>
        </w:tc>
        <w:tc>
          <w:tcPr>
            <w:tcW w:w="108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54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113"/>
              <w:spacing w:after="0"/>
              <w:rPr>
                <w:sz w:val="20"/>
                <w:szCs w:val="20"/>
                <w:color w:val="auto"/>
              </w:rPr>
            </w:pPr>
            <w:r>
              <w:rPr>
                <w:rFonts w:ascii="Arial" w:cs="Arial" w:eastAsia="Arial" w:hAnsi="Arial"/>
                <w:sz w:val="14"/>
                <w:szCs w:val="14"/>
                <w:color w:val="auto"/>
              </w:rPr>
              <w:t>9,388</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$412,039</w:t>
            </w:r>
          </w:p>
        </w:tc>
        <w:tc>
          <w:tcPr>
            <w:tcW w:w="0" w:type="dxa"/>
            <w:vAlign w:val="bottom"/>
          </w:tcPr>
          <w:p>
            <w:pPr>
              <w:spacing w:after="0"/>
              <w:rPr>
                <w:sz w:val="1"/>
                <w:szCs w:val="1"/>
                <w:color w:val="auto"/>
              </w:rPr>
            </w:pPr>
          </w:p>
        </w:tc>
      </w:tr>
      <w:tr>
        <w:trPr>
          <w:trHeight w:val="270"/>
        </w:trPr>
        <w:tc>
          <w:tcPr>
            <w:tcW w:w="3280" w:type="dxa"/>
            <w:vAlign w:val="bottom"/>
            <w:shd w:val="clear" w:color="auto" w:fill="CCEEFF"/>
          </w:tcPr>
          <w:p>
            <w:pPr>
              <w:ind w:left="40"/>
              <w:spacing w:after="0"/>
              <w:rPr>
                <w:sz w:val="20"/>
                <w:szCs w:val="20"/>
                <w:color w:val="auto"/>
              </w:rPr>
            </w:pPr>
            <w:r>
              <w:rPr>
                <w:rFonts w:ascii="Arial" w:cs="Arial" w:eastAsia="Arial" w:hAnsi="Arial"/>
                <w:sz w:val="14"/>
                <w:szCs w:val="14"/>
                <w:color w:val="auto"/>
              </w:rPr>
              <w:t>Jeffrey D. Miller (4)</w:t>
            </w:r>
          </w:p>
        </w:tc>
        <w:tc>
          <w:tcPr>
            <w:tcW w:w="108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c>
          <w:tcPr>
            <w:tcW w:w="380" w:type="dxa"/>
            <w:vAlign w:val="bottom"/>
            <w:shd w:val="clear" w:color="auto" w:fill="CCEEFF"/>
          </w:tcPr>
          <w:p>
            <w:pPr>
              <w:spacing w:after="0"/>
              <w:rPr>
                <w:sz w:val="23"/>
                <w:szCs w:val="23"/>
                <w:color w:val="auto"/>
              </w:rPr>
            </w:pPr>
          </w:p>
        </w:tc>
        <w:tc>
          <w:tcPr>
            <w:tcW w:w="54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280" w:type="dxa"/>
            <w:vAlign w:val="bottom"/>
          </w:tcPr>
          <w:p>
            <w:pPr>
              <w:ind w:left="200"/>
              <w:spacing w:after="0"/>
              <w:rPr>
                <w:sz w:val="20"/>
                <w:szCs w:val="20"/>
                <w:color w:val="auto"/>
              </w:rPr>
            </w:pPr>
            <w:r>
              <w:rPr>
                <w:rFonts w:ascii="Arial" w:cs="Arial" w:eastAsia="Arial" w:hAnsi="Arial"/>
                <w:sz w:val="14"/>
                <w:szCs w:val="14"/>
                <w:color w:val="auto"/>
              </w:rPr>
              <w:t>Annual Non-Equity Incentive</w:t>
            </w:r>
          </w:p>
        </w:tc>
        <w:tc>
          <w:tcPr>
            <w:tcW w:w="1080" w:type="dxa"/>
            <w:vAlign w:val="bottom"/>
          </w:tcPr>
          <w:p>
            <w:pPr>
              <w:jc w:val="right"/>
              <w:ind w:right="132"/>
              <w:spacing w:after="0"/>
              <w:rPr>
                <w:sz w:val="20"/>
                <w:szCs w:val="20"/>
                <w:color w:val="auto"/>
              </w:rPr>
            </w:pPr>
            <w:r>
              <w:rPr>
                <w:rFonts w:ascii="Arial" w:cs="Arial" w:eastAsia="Arial" w:hAnsi="Arial"/>
                <w:sz w:val="14"/>
                <w:szCs w:val="14"/>
                <w:color w:val="auto"/>
              </w:rPr>
              <w:t>$123,930</w:t>
            </w:r>
          </w:p>
        </w:tc>
        <w:tc>
          <w:tcPr>
            <w:tcW w:w="980" w:type="dxa"/>
            <w:vAlign w:val="bottom"/>
          </w:tcPr>
          <w:p>
            <w:pPr>
              <w:jc w:val="right"/>
              <w:ind w:right="90"/>
              <w:spacing w:after="0"/>
              <w:rPr>
                <w:sz w:val="20"/>
                <w:szCs w:val="20"/>
                <w:color w:val="auto"/>
              </w:rPr>
            </w:pPr>
            <w:r>
              <w:rPr>
                <w:rFonts w:ascii="Arial" w:cs="Arial" w:eastAsia="Arial" w:hAnsi="Arial"/>
                <w:sz w:val="14"/>
                <w:szCs w:val="14"/>
                <w:color w:val="auto"/>
              </w:rPr>
              <w:t>$247,860</w:t>
            </w:r>
          </w:p>
        </w:tc>
        <w:tc>
          <w:tcPr>
            <w:tcW w:w="1020" w:type="dxa"/>
            <w:vAlign w:val="bottom"/>
          </w:tcPr>
          <w:p>
            <w:pPr>
              <w:jc w:val="right"/>
              <w:ind w:right="90"/>
              <w:spacing w:after="0"/>
              <w:rPr>
                <w:sz w:val="20"/>
                <w:szCs w:val="20"/>
                <w:color w:val="auto"/>
              </w:rPr>
            </w:pPr>
            <w:r>
              <w:rPr>
                <w:rFonts w:ascii="Arial" w:cs="Arial" w:eastAsia="Arial" w:hAnsi="Arial"/>
                <w:sz w:val="14"/>
                <w:szCs w:val="14"/>
                <w:color w:val="auto"/>
              </w:rPr>
              <w:t>$495,720</w:t>
            </w:r>
          </w:p>
        </w:tc>
        <w:tc>
          <w:tcPr>
            <w:tcW w:w="104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2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Total Return-Based Restricted Stock</w:t>
            </w:r>
          </w:p>
        </w:tc>
        <w:tc>
          <w:tcPr>
            <w:tcW w:w="1080" w:type="dxa"/>
            <w:vAlign w:val="bottom"/>
            <w:shd w:val="clear" w:color="auto" w:fill="CCEEFF"/>
          </w:tcPr>
          <w:p>
            <w:pPr>
              <w:spacing w:after="0"/>
              <w:rPr>
                <w:sz w:val="24"/>
                <w:szCs w:val="24"/>
                <w:color w:val="auto"/>
              </w:rPr>
            </w:pPr>
          </w:p>
        </w:tc>
        <w:tc>
          <w:tcPr>
            <w:tcW w:w="98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192"/>
              <w:spacing w:after="0"/>
              <w:rPr>
                <w:sz w:val="20"/>
                <w:szCs w:val="20"/>
                <w:color w:val="auto"/>
              </w:rPr>
            </w:pPr>
            <w:r>
              <w:rPr>
                <w:rFonts w:ascii="Arial" w:cs="Arial" w:eastAsia="Arial" w:hAnsi="Arial"/>
                <w:sz w:val="14"/>
                <w:szCs w:val="14"/>
                <w:color w:val="auto"/>
              </w:rPr>
              <w:t>3,132</w:t>
            </w:r>
          </w:p>
        </w:tc>
        <w:tc>
          <w:tcPr>
            <w:tcW w:w="940" w:type="dxa"/>
            <w:vAlign w:val="bottom"/>
            <w:shd w:val="clear" w:color="auto" w:fill="CCEEFF"/>
          </w:tcPr>
          <w:p>
            <w:pPr>
              <w:jc w:val="right"/>
              <w:ind w:right="130"/>
              <w:spacing w:after="0"/>
              <w:rPr>
                <w:sz w:val="20"/>
                <w:szCs w:val="20"/>
                <w:color w:val="auto"/>
              </w:rPr>
            </w:pPr>
            <w:r>
              <w:rPr>
                <w:rFonts w:ascii="Arial" w:cs="Arial" w:eastAsia="Arial" w:hAnsi="Arial"/>
                <w:sz w:val="14"/>
                <w:szCs w:val="14"/>
                <w:color w:val="auto"/>
              </w:rPr>
              <w:t>6,264</w:t>
            </w:r>
          </w:p>
        </w:tc>
        <w:tc>
          <w:tcPr>
            <w:tcW w:w="380" w:type="dxa"/>
            <w:vAlign w:val="bottom"/>
            <w:shd w:val="clear" w:color="auto" w:fill="CCEEFF"/>
          </w:tcPr>
          <w:p>
            <w:pPr>
              <w:spacing w:after="0"/>
              <w:rPr>
                <w:sz w:val="24"/>
                <w:szCs w:val="24"/>
                <w:color w:val="auto"/>
              </w:rPr>
            </w:pPr>
          </w:p>
        </w:tc>
        <w:tc>
          <w:tcPr>
            <w:tcW w:w="54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9,396</w:t>
            </w:r>
          </w:p>
        </w:tc>
        <w:tc>
          <w:tcPr>
            <w:tcW w:w="940" w:type="dxa"/>
            <w:vAlign w:val="bottom"/>
            <w:shd w:val="clear" w:color="auto" w:fill="CCEEFF"/>
          </w:tcPr>
          <w:p>
            <w:pPr>
              <w:spacing w:after="0"/>
              <w:rPr>
                <w:sz w:val="24"/>
                <w:szCs w:val="24"/>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$259,140</w:t>
            </w:r>
          </w:p>
        </w:tc>
        <w:tc>
          <w:tcPr>
            <w:tcW w:w="0" w:type="dxa"/>
            <w:vAlign w:val="bottom"/>
          </w:tcPr>
          <w:p>
            <w:pPr>
              <w:spacing w:after="0"/>
              <w:rPr>
                <w:sz w:val="1"/>
                <w:szCs w:val="1"/>
                <w:color w:val="auto"/>
              </w:rPr>
            </w:pPr>
          </w:p>
        </w:tc>
      </w:tr>
      <w:tr>
        <w:trPr>
          <w:trHeight w:val="264"/>
        </w:trPr>
        <w:tc>
          <w:tcPr>
            <w:tcW w:w="3280" w:type="dxa"/>
            <w:vAlign w:val="bottom"/>
            <w:tcBorders>
              <w:bottom w:val="single" w:sz="8" w:color="auto"/>
            </w:tcBorders>
          </w:tcPr>
          <w:p>
            <w:pPr>
              <w:ind w:left="200"/>
              <w:spacing w:after="0"/>
              <w:rPr>
                <w:sz w:val="20"/>
                <w:szCs w:val="20"/>
                <w:color w:val="auto"/>
              </w:rPr>
            </w:pPr>
            <w:r>
              <w:rPr>
                <w:rFonts w:ascii="Arial" w:cs="Arial" w:eastAsia="Arial" w:hAnsi="Arial"/>
                <w:sz w:val="14"/>
                <w:szCs w:val="14"/>
                <w:color w:val="auto"/>
              </w:rPr>
              <w:t>Time-Based Restricted Stock</w:t>
            </w:r>
          </w:p>
        </w:tc>
        <w:tc>
          <w:tcPr>
            <w:tcW w:w="108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54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113"/>
              <w:spacing w:after="0"/>
              <w:rPr>
                <w:sz w:val="20"/>
                <w:szCs w:val="20"/>
                <w:color w:val="auto"/>
              </w:rPr>
            </w:pPr>
            <w:r>
              <w:rPr>
                <w:rFonts w:ascii="Arial" w:cs="Arial" w:eastAsia="Arial" w:hAnsi="Arial"/>
                <w:sz w:val="14"/>
                <w:szCs w:val="14"/>
                <w:color w:val="auto"/>
              </w:rPr>
              <w:t>6,264</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$290,086</w:t>
            </w:r>
          </w:p>
        </w:tc>
        <w:tc>
          <w:tcPr>
            <w:tcW w:w="0" w:type="dxa"/>
            <w:vAlign w:val="bottom"/>
          </w:tcPr>
          <w:p>
            <w:pPr>
              <w:spacing w:after="0"/>
              <w:rPr>
                <w:sz w:val="1"/>
                <w:szCs w:val="1"/>
                <w:color w:val="auto"/>
              </w:rPr>
            </w:pPr>
          </w:p>
        </w:tc>
      </w:tr>
      <w:tr>
        <w:trPr>
          <w:trHeight w:val="270"/>
        </w:trPr>
        <w:tc>
          <w:tcPr>
            <w:tcW w:w="3280" w:type="dxa"/>
            <w:vAlign w:val="bottom"/>
            <w:shd w:val="clear" w:color="auto" w:fill="CCEEFF"/>
          </w:tcPr>
          <w:p>
            <w:pPr>
              <w:ind w:left="40"/>
              <w:spacing w:after="0"/>
              <w:rPr>
                <w:sz w:val="20"/>
                <w:szCs w:val="20"/>
                <w:color w:val="auto"/>
              </w:rPr>
            </w:pPr>
            <w:r>
              <w:rPr>
                <w:rFonts w:ascii="Arial" w:cs="Arial" w:eastAsia="Arial" w:hAnsi="Arial"/>
                <w:sz w:val="14"/>
                <w:szCs w:val="14"/>
                <w:color w:val="auto"/>
              </w:rPr>
              <w:t>Brendan C. Maiorana (4)</w:t>
            </w:r>
          </w:p>
        </w:tc>
        <w:tc>
          <w:tcPr>
            <w:tcW w:w="1080" w:type="dxa"/>
            <w:vAlign w:val="bottom"/>
            <w:shd w:val="clear" w:color="auto" w:fill="CCEEFF"/>
          </w:tcPr>
          <w:p>
            <w:pPr>
              <w:spacing w:after="0"/>
              <w:rPr>
                <w:sz w:val="23"/>
                <w:szCs w:val="23"/>
                <w:color w:val="auto"/>
              </w:rPr>
            </w:pPr>
          </w:p>
        </w:tc>
        <w:tc>
          <w:tcPr>
            <w:tcW w:w="980" w:type="dxa"/>
            <w:vAlign w:val="bottom"/>
            <w:shd w:val="clear" w:color="auto" w:fill="CCEEFF"/>
          </w:tcPr>
          <w:p>
            <w:pPr>
              <w:spacing w:after="0"/>
              <w:rPr>
                <w:sz w:val="23"/>
                <w:szCs w:val="23"/>
                <w:color w:val="auto"/>
              </w:rPr>
            </w:pPr>
          </w:p>
        </w:tc>
        <w:tc>
          <w:tcPr>
            <w:tcW w:w="102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c>
          <w:tcPr>
            <w:tcW w:w="380" w:type="dxa"/>
            <w:vAlign w:val="bottom"/>
            <w:shd w:val="clear" w:color="auto" w:fill="CCEEFF"/>
          </w:tcPr>
          <w:p>
            <w:pPr>
              <w:spacing w:after="0"/>
              <w:rPr>
                <w:sz w:val="23"/>
                <w:szCs w:val="23"/>
                <w:color w:val="auto"/>
              </w:rPr>
            </w:pPr>
          </w:p>
        </w:tc>
        <w:tc>
          <w:tcPr>
            <w:tcW w:w="540" w:type="dxa"/>
            <w:vAlign w:val="bottom"/>
            <w:shd w:val="clear" w:color="auto" w:fill="CCEEFF"/>
          </w:tcPr>
          <w:p>
            <w:pPr>
              <w:spacing w:after="0"/>
              <w:rPr>
                <w:sz w:val="23"/>
                <w:szCs w:val="23"/>
                <w:color w:val="auto"/>
              </w:rPr>
            </w:pPr>
          </w:p>
        </w:tc>
        <w:tc>
          <w:tcPr>
            <w:tcW w:w="940" w:type="dxa"/>
            <w:vAlign w:val="bottom"/>
            <w:shd w:val="clear" w:color="auto" w:fill="CCEEFF"/>
          </w:tcPr>
          <w:p>
            <w:pPr>
              <w:spacing w:after="0"/>
              <w:rPr>
                <w:sz w:val="23"/>
                <w:szCs w:val="23"/>
                <w:color w:val="auto"/>
              </w:rPr>
            </w:pPr>
          </w:p>
        </w:tc>
        <w:tc>
          <w:tcPr>
            <w:tcW w:w="104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3280" w:type="dxa"/>
            <w:vAlign w:val="bottom"/>
          </w:tcPr>
          <w:p>
            <w:pPr>
              <w:ind w:left="200"/>
              <w:spacing w:after="0"/>
              <w:rPr>
                <w:sz w:val="20"/>
                <w:szCs w:val="20"/>
                <w:color w:val="auto"/>
              </w:rPr>
            </w:pPr>
            <w:r>
              <w:rPr>
                <w:rFonts w:ascii="Arial" w:cs="Arial" w:eastAsia="Arial" w:hAnsi="Arial"/>
                <w:sz w:val="14"/>
                <w:szCs w:val="14"/>
                <w:color w:val="auto"/>
              </w:rPr>
              <w:t>Annual Non-Equity Incentive</w:t>
            </w:r>
          </w:p>
        </w:tc>
        <w:tc>
          <w:tcPr>
            <w:tcW w:w="1080" w:type="dxa"/>
            <w:vAlign w:val="bottom"/>
          </w:tcPr>
          <w:p>
            <w:pPr>
              <w:jc w:val="right"/>
              <w:ind w:right="132"/>
              <w:spacing w:after="0"/>
              <w:rPr>
                <w:sz w:val="20"/>
                <w:szCs w:val="20"/>
                <w:color w:val="auto"/>
              </w:rPr>
            </w:pPr>
            <w:r>
              <w:rPr>
                <w:rFonts w:ascii="Arial" w:cs="Arial" w:eastAsia="Arial" w:hAnsi="Arial"/>
                <w:sz w:val="14"/>
                <w:szCs w:val="14"/>
                <w:color w:val="auto"/>
              </w:rPr>
              <w:t>$82,314</w:t>
            </w:r>
          </w:p>
        </w:tc>
        <w:tc>
          <w:tcPr>
            <w:tcW w:w="980" w:type="dxa"/>
            <w:vAlign w:val="bottom"/>
          </w:tcPr>
          <w:p>
            <w:pPr>
              <w:jc w:val="right"/>
              <w:ind w:right="90"/>
              <w:spacing w:after="0"/>
              <w:rPr>
                <w:sz w:val="20"/>
                <w:szCs w:val="20"/>
                <w:color w:val="auto"/>
              </w:rPr>
            </w:pPr>
            <w:r>
              <w:rPr>
                <w:rFonts w:ascii="Arial" w:cs="Arial" w:eastAsia="Arial" w:hAnsi="Arial"/>
                <w:sz w:val="14"/>
                <w:szCs w:val="14"/>
                <w:color w:val="auto"/>
              </w:rPr>
              <w:t>$164,628</w:t>
            </w:r>
          </w:p>
        </w:tc>
        <w:tc>
          <w:tcPr>
            <w:tcW w:w="1020" w:type="dxa"/>
            <w:vAlign w:val="bottom"/>
          </w:tcPr>
          <w:p>
            <w:pPr>
              <w:jc w:val="right"/>
              <w:ind w:right="90"/>
              <w:spacing w:after="0"/>
              <w:rPr>
                <w:sz w:val="20"/>
                <w:szCs w:val="20"/>
                <w:color w:val="auto"/>
              </w:rPr>
            </w:pPr>
            <w:r>
              <w:rPr>
                <w:rFonts w:ascii="Arial" w:cs="Arial" w:eastAsia="Arial" w:hAnsi="Arial"/>
                <w:sz w:val="14"/>
                <w:szCs w:val="14"/>
                <w:color w:val="auto"/>
              </w:rPr>
              <w:t>$329,256</w:t>
            </w:r>
          </w:p>
        </w:tc>
        <w:tc>
          <w:tcPr>
            <w:tcW w:w="104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3280" w:type="dxa"/>
            <w:vAlign w:val="bottom"/>
            <w:shd w:val="clear" w:color="auto" w:fill="CCEEFF"/>
          </w:tcPr>
          <w:p>
            <w:pPr>
              <w:ind w:left="200"/>
              <w:spacing w:after="0"/>
              <w:rPr>
                <w:sz w:val="20"/>
                <w:szCs w:val="20"/>
                <w:color w:val="auto"/>
              </w:rPr>
            </w:pPr>
            <w:r>
              <w:rPr>
                <w:rFonts w:ascii="Arial" w:cs="Arial" w:eastAsia="Arial" w:hAnsi="Arial"/>
                <w:sz w:val="14"/>
                <w:szCs w:val="14"/>
                <w:color w:val="auto"/>
              </w:rPr>
              <w:t>Total Return-Based Restricted Stock</w:t>
            </w:r>
          </w:p>
        </w:tc>
        <w:tc>
          <w:tcPr>
            <w:tcW w:w="1080" w:type="dxa"/>
            <w:vAlign w:val="bottom"/>
            <w:shd w:val="clear" w:color="auto" w:fill="CCEEFF"/>
          </w:tcPr>
          <w:p>
            <w:pPr>
              <w:spacing w:after="0"/>
              <w:rPr>
                <w:sz w:val="24"/>
                <w:szCs w:val="24"/>
                <w:color w:val="auto"/>
              </w:rPr>
            </w:pPr>
          </w:p>
        </w:tc>
        <w:tc>
          <w:tcPr>
            <w:tcW w:w="980" w:type="dxa"/>
            <w:vAlign w:val="bottom"/>
            <w:shd w:val="clear" w:color="auto" w:fill="CCEEFF"/>
          </w:tcPr>
          <w:p>
            <w:pPr>
              <w:spacing w:after="0"/>
              <w:rPr>
                <w:sz w:val="24"/>
                <w:szCs w:val="24"/>
                <w:color w:val="auto"/>
              </w:rPr>
            </w:pPr>
          </w:p>
        </w:tc>
        <w:tc>
          <w:tcPr>
            <w:tcW w:w="1020" w:type="dxa"/>
            <w:vAlign w:val="bottom"/>
            <w:shd w:val="clear" w:color="auto" w:fill="CCEEFF"/>
          </w:tcPr>
          <w:p>
            <w:pPr>
              <w:spacing w:after="0"/>
              <w:rPr>
                <w:sz w:val="24"/>
                <w:szCs w:val="24"/>
                <w:color w:val="auto"/>
              </w:rPr>
            </w:pPr>
          </w:p>
        </w:tc>
        <w:tc>
          <w:tcPr>
            <w:tcW w:w="1040" w:type="dxa"/>
            <w:vAlign w:val="bottom"/>
            <w:shd w:val="clear" w:color="auto" w:fill="CCEEFF"/>
          </w:tcPr>
          <w:p>
            <w:pPr>
              <w:jc w:val="right"/>
              <w:ind w:right="192"/>
              <w:spacing w:after="0"/>
              <w:rPr>
                <w:sz w:val="20"/>
                <w:szCs w:val="20"/>
                <w:color w:val="auto"/>
              </w:rPr>
            </w:pPr>
            <w:r>
              <w:rPr>
                <w:rFonts w:ascii="Arial" w:cs="Arial" w:eastAsia="Arial" w:hAnsi="Arial"/>
                <w:sz w:val="14"/>
                <w:szCs w:val="14"/>
                <w:color w:val="auto"/>
              </w:rPr>
              <w:t>1,012</w:t>
            </w:r>
          </w:p>
        </w:tc>
        <w:tc>
          <w:tcPr>
            <w:tcW w:w="940" w:type="dxa"/>
            <w:vAlign w:val="bottom"/>
            <w:shd w:val="clear" w:color="auto" w:fill="CCEEFF"/>
          </w:tcPr>
          <w:p>
            <w:pPr>
              <w:jc w:val="right"/>
              <w:ind w:right="130"/>
              <w:spacing w:after="0"/>
              <w:rPr>
                <w:sz w:val="20"/>
                <w:szCs w:val="20"/>
                <w:color w:val="auto"/>
              </w:rPr>
            </w:pPr>
            <w:r>
              <w:rPr>
                <w:rFonts w:ascii="Arial" w:cs="Arial" w:eastAsia="Arial" w:hAnsi="Arial"/>
                <w:sz w:val="14"/>
                <w:szCs w:val="14"/>
                <w:color w:val="auto"/>
              </w:rPr>
              <w:t>2,024</w:t>
            </w:r>
          </w:p>
        </w:tc>
        <w:tc>
          <w:tcPr>
            <w:tcW w:w="380" w:type="dxa"/>
            <w:vAlign w:val="bottom"/>
            <w:shd w:val="clear" w:color="auto" w:fill="CCEEFF"/>
          </w:tcPr>
          <w:p>
            <w:pPr>
              <w:spacing w:after="0"/>
              <w:rPr>
                <w:sz w:val="24"/>
                <w:szCs w:val="24"/>
                <w:color w:val="auto"/>
              </w:rPr>
            </w:pPr>
          </w:p>
        </w:tc>
        <w:tc>
          <w:tcPr>
            <w:tcW w:w="540" w:type="dxa"/>
            <w:vAlign w:val="bottom"/>
            <w:shd w:val="clear" w:color="auto" w:fill="CCEEFF"/>
          </w:tcPr>
          <w:p>
            <w:pPr>
              <w:jc w:val="right"/>
              <w:ind w:right="49"/>
              <w:spacing w:after="0"/>
              <w:rPr>
                <w:sz w:val="20"/>
                <w:szCs w:val="20"/>
                <w:color w:val="auto"/>
              </w:rPr>
            </w:pPr>
            <w:r>
              <w:rPr>
                <w:rFonts w:ascii="Arial" w:cs="Arial" w:eastAsia="Arial" w:hAnsi="Arial"/>
                <w:sz w:val="14"/>
                <w:szCs w:val="14"/>
                <w:color w:val="auto"/>
              </w:rPr>
              <w:t>3,036</w:t>
            </w:r>
          </w:p>
        </w:tc>
        <w:tc>
          <w:tcPr>
            <w:tcW w:w="940" w:type="dxa"/>
            <w:vAlign w:val="bottom"/>
            <w:shd w:val="clear" w:color="auto" w:fill="CCEEFF"/>
          </w:tcPr>
          <w:p>
            <w:pPr>
              <w:spacing w:after="0"/>
              <w:rPr>
                <w:sz w:val="24"/>
                <w:szCs w:val="24"/>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4"/>
                <w:szCs w:val="14"/>
                <w:color w:val="auto"/>
              </w:rPr>
              <w:t>$83,732</w:t>
            </w:r>
          </w:p>
        </w:tc>
        <w:tc>
          <w:tcPr>
            <w:tcW w:w="0" w:type="dxa"/>
            <w:vAlign w:val="bottom"/>
          </w:tcPr>
          <w:p>
            <w:pPr>
              <w:spacing w:after="0"/>
              <w:rPr>
                <w:sz w:val="1"/>
                <w:szCs w:val="1"/>
                <w:color w:val="auto"/>
              </w:rPr>
            </w:pPr>
          </w:p>
        </w:tc>
      </w:tr>
      <w:tr>
        <w:trPr>
          <w:trHeight w:val="264"/>
        </w:trPr>
        <w:tc>
          <w:tcPr>
            <w:tcW w:w="3280" w:type="dxa"/>
            <w:vAlign w:val="bottom"/>
            <w:tcBorders>
              <w:bottom w:val="single" w:sz="8" w:color="auto"/>
            </w:tcBorders>
          </w:tcPr>
          <w:p>
            <w:pPr>
              <w:ind w:left="200"/>
              <w:spacing w:after="0"/>
              <w:rPr>
                <w:sz w:val="20"/>
                <w:szCs w:val="20"/>
                <w:color w:val="auto"/>
              </w:rPr>
            </w:pPr>
            <w:r>
              <w:rPr>
                <w:rFonts w:ascii="Arial" w:cs="Arial" w:eastAsia="Arial" w:hAnsi="Arial"/>
                <w:sz w:val="14"/>
                <w:szCs w:val="14"/>
                <w:color w:val="auto"/>
              </w:rPr>
              <w:t>Time-Based Restricted Stock</w:t>
            </w:r>
          </w:p>
        </w:tc>
        <w:tc>
          <w:tcPr>
            <w:tcW w:w="108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spacing w:after="0"/>
              <w:rPr>
                <w:sz w:val="22"/>
                <w:szCs w:val="22"/>
                <w:color w:val="auto"/>
              </w:rPr>
            </w:pPr>
          </w:p>
        </w:tc>
        <w:tc>
          <w:tcPr>
            <w:tcW w:w="104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spacing w:after="0"/>
              <w:rPr>
                <w:sz w:val="22"/>
                <w:szCs w:val="22"/>
                <w:color w:val="auto"/>
              </w:rPr>
            </w:pPr>
          </w:p>
        </w:tc>
        <w:tc>
          <w:tcPr>
            <w:tcW w:w="380" w:type="dxa"/>
            <w:vAlign w:val="bottom"/>
            <w:tcBorders>
              <w:bottom w:val="single" w:sz="8" w:color="auto"/>
            </w:tcBorders>
          </w:tcPr>
          <w:p>
            <w:pPr>
              <w:spacing w:after="0"/>
              <w:rPr>
                <w:sz w:val="22"/>
                <w:szCs w:val="22"/>
                <w:color w:val="auto"/>
              </w:rPr>
            </w:pPr>
          </w:p>
        </w:tc>
        <w:tc>
          <w:tcPr>
            <w:tcW w:w="540" w:type="dxa"/>
            <w:vAlign w:val="bottom"/>
            <w:tcBorders>
              <w:bottom w:val="single" w:sz="8" w:color="auto"/>
            </w:tcBorders>
          </w:tcPr>
          <w:p>
            <w:pPr>
              <w:spacing w:after="0"/>
              <w:rPr>
                <w:sz w:val="22"/>
                <w:szCs w:val="22"/>
                <w:color w:val="auto"/>
              </w:rPr>
            </w:pPr>
          </w:p>
        </w:tc>
        <w:tc>
          <w:tcPr>
            <w:tcW w:w="940" w:type="dxa"/>
            <w:vAlign w:val="bottom"/>
            <w:tcBorders>
              <w:bottom w:val="single" w:sz="8" w:color="auto"/>
            </w:tcBorders>
          </w:tcPr>
          <w:p>
            <w:pPr>
              <w:jc w:val="right"/>
              <w:ind w:right="113"/>
              <w:spacing w:after="0"/>
              <w:rPr>
                <w:sz w:val="20"/>
                <w:szCs w:val="20"/>
                <w:color w:val="auto"/>
              </w:rPr>
            </w:pPr>
            <w:r>
              <w:rPr>
                <w:rFonts w:ascii="Arial" w:cs="Arial" w:eastAsia="Arial" w:hAnsi="Arial"/>
                <w:sz w:val="14"/>
                <w:szCs w:val="14"/>
                <w:color w:val="auto"/>
              </w:rPr>
              <w:t>2,024</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4"/>
                <w:szCs w:val="14"/>
                <w:color w:val="auto"/>
              </w:rPr>
              <w:t>$93,731</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11240"/>
          </w:cols>
          <w:pgMar w:left="320" w:top="395" w:right="339" w:bottom="1440" w:gutter="0" w:footer="0" w:header="0"/>
        </w:sectPr>
      </w:pPr>
    </w:p>
    <w:p>
      <w:pPr>
        <w:spacing w:after="0" w:line="219"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tab/>
        <w:t>36</w:t>
      </w:r>
    </w:p>
    <w:p>
      <w:pPr>
        <w:sectPr>
          <w:pgSz w:w="11900" w:h="16838" w:orient="portrait"/>
          <w:cols w:equalWidth="0" w:num="1">
            <w:col w:w="11240"/>
          </w:cols>
          <w:pgMar w:left="320" w:top="395" w:right="339" w:bottom="1440" w:gutter="0" w:footer="0" w:header="0"/>
          <w:type w:val="continuous"/>
        </w:sectPr>
      </w:pPr>
    </w:p>
    <w:bookmarkStart w:id="38" w:name="page39"/>
    <w:bookmarkEnd w:id="38"/>
    <w:p>
      <w:pPr>
        <w:jc w:val="both"/>
        <w:ind w:left="340" w:right="240" w:hanging="332"/>
        <w:spacing w:after="0" w:line="378" w:lineRule="auto"/>
        <w:tabs>
          <w:tab w:leader="none" w:pos="340" w:val="left"/>
        </w:tabs>
        <w:numPr>
          <w:ilvl w:val="0"/>
          <w:numId w:val="21"/>
        </w:numPr>
        <w:rPr>
          <w:rFonts w:ascii="Arial" w:cs="Arial" w:eastAsia="Arial" w:hAnsi="Arial"/>
          <w:sz w:val="14"/>
          <w:szCs w:val="14"/>
          <w:color w:val="auto"/>
        </w:rPr>
      </w:pPr>
      <w:r>
        <w:rPr>
          <w:rFonts w:ascii="Arial" w:cs="Arial" w:eastAsia="Arial" w:hAnsi="Arial"/>
          <w:sz w:val="14"/>
          <w:szCs w:val="14"/>
          <w:color w:val="auto"/>
        </w:rPr>
        <w:t>The “Estimated Possible Payouts Under Non-Equity Incentive Plan Awards” columns reflect the threshold, target and maximum cash amounts that our named executives were eligible to earn in 2019 under our annual non-equity incentive program. The “Non-Equity Incentive Plan Compensation” column in the table under “-Summary Compensation” includes actual cash amounts earned under this program for 2019.</w:t>
      </w:r>
    </w:p>
    <w:p>
      <w:pPr>
        <w:spacing w:after="0" w:line="22" w:lineRule="exact"/>
        <w:rPr>
          <w:rFonts w:ascii="Arial" w:cs="Arial" w:eastAsia="Arial" w:hAnsi="Arial"/>
          <w:sz w:val="14"/>
          <w:szCs w:val="14"/>
          <w:color w:val="auto"/>
        </w:rPr>
      </w:pPr>
    </w:p>
    <w:p>
      <w:pPr>
        <w:ind w:left="340" w:right="160" w:hanging="332"/>
        <w:spacing w:after="0" w:line="378" w:lineRule="auto"/>
        <w:tabs>
          <w:tab w:leader="none" w:pos="340" w:val="left"/>
        </w:tabs>
        <w:numPr>
          <w:ilvl w:val="0"/>
          <w:numId w:val="21"/>
        </w:numPr>
        <w:rPr>
          <w:rFonts w:ascii="Arial" w:cs="Arial" w:eastAsia="Arial" w:hAnsi="Arial"/>
          <w:sz w:val="14"/>
          <w:szCs w:val="14"/>
          <w:color w:val="auto"/>
        </w:rPr>
      </w:pPr>
      <w:r>
        <w:rPr>
          <w:rFonts w:ascii="Arial" w:cs="Arial" w:eastAsia="Arial" w:hAnsi="Arial"/>
          <w:sz w:val="14"/>
          <w:szCs w:val="14"/>
          <w:color w:val="auto"/>
        </w:rPr>
        <w:t>The “Estimated Future Payouts Under Equity Incentive Plan Awards” columns reflect the number of shares of total return-based restricted stock that will vest in the future assuming threshold, target and maximum levels are satisfied. The number of shares of restricted stock set forth in the target column reflects the actual number of shares of restricted stock granted in 2019.</w:t>
      </w:r>
    </w:p>
    <w:p>
      <w:pPr>
        <w:spacing w:after="0" w:line="22" w:lineRule="exact"/>
        <w:rPr>
          <w:rFonts w:ascii="Arial" w:cs="Arial" w:eastAsia="Arial" w:hAnsi="Arial"/>
          <w:sz w:val="14"/>
          <w:szCs w:val="14"/>
          <w:color w:val="auto"/>
        </w:rPr>
      </w:pPr>
    </w:p>
    <w:p>
      <w:pPr>
        <w:ind w:left="340" w:right="240" w:hanging="332"/>
        <w:spacing w:after="0" w:line="393" w:lineRule="auto"/>
        <w:tabs>
          <w:tab w:leader="none" w:pos="340" w:val="left"/>
        </w:tabs>
        <w:numPr>
          <w:ilvl w:val="0"/>
          <w:numId w:val="21"/>
        </w:numPr>
        <w:rPr>
          <w:rFonts w:ascii="Arial" w:cs="Arial" w:eastAsia="Arial" w:hAnsi="Arial"/>
          <w:sz w:val="14"/>
          <w:szCs w:val="14"/>
          <w:color w:val="auto"/>
        </w:rPr>
      </w:pPr>
      <w:r>
        <w:rPr>
          <w:rFonts w:ascii="Arial" w:cs="Arial" w:eastAsia="Arial" w:hAnsi="Arial"/>
          <w:sz w:val="14"/>
          <w:szCs w:val="14"/>
          <w:color w:val="auto"/>
        </w:rPr>
        <w:t>For a description of our accounting policies and information regarding the calculation of the fair value of awards of total return-based restricted stock and time-based restricted stock, see note 12 to the consolidated financial statements in our 2019 annual report.</w:t>
      </w:r>
    </w:p>
    <w:p>
      <w:pPr>
        <w:spacing w:after="0" w:line="12" w:lineRule="exact"/>
        <w:rPr>
          <w:rFonts w:ascii="Arial" w:cs="Arial" w:eastAsia="Arial" w:hAnsi="Arial"/>
          <w:sz w:val="14"/>
          <w:szCs w:val="14"/>
          <w:color w:val="auto"/>
        </w:rPr>
      </w:pPr>
    </w:p>
    <w:p>
      <w:pPr>
        <w:ind w:left="340" w:hanging="332"/>
        <w:spacing w:after="0"/>
        <w:tabs>
          <w:tab w:leader="none" w:pos="340" w:val="left"/>
        </w:tabs>
        <w:numPr>
          <w:ilvl w:val="0"/>
          <w:numId w:val="21"/>
        </w:numPr>
        <w:rPr>
          <w:rFonts w:ascii="Arial" w:cs="Arial" w:eastAsia="Arial" w:hAnsi="Arial"/>
          <w:sz w:val="14"/>
          <w:szCs w:val="14"/>
          <w:color w:val="auto"/>
        </w:rPr>
      </w:pPr>
      <w:r>
        <w:rPr>
          <w:rFonts w:ascii="Arial" w:cs="Arial" w:eastAsia="Arial" w:hAnsi="Arial"/>
          <w:sz w:val="14"/>
          <w:szCs w:val="14"/>
          <w:color w:val="auto"/>
        </w:rPr>
        <w:t>For Messrs. Fritsch, Mulhern, Miller and Maiorana, the grant date for all equity incentive awards was March 1, 2019.</w:t>
      </w:r>
    </w:p>
    <w:p>
      <w:pPr>
        <w:spacing w:after="0" w:line="136" w:lineRule="exact"/>
        <w:rPr>
          <w:rFonts w:ascii="Arial" w:cs="Arial" w:eastAsia="Arial" w:hAnsi="Arial"/>
          <w:sz w:val="14"/>
          <w:szCs w:val="14"/>
          <w:color w:val="auto"/>
        </w:rPr>
      </w:pPr>
    </w:p>
    <w:p>
      <w:pPr>
        <w:ind w:left="340" w:right="200" w:hanging="332"/>
        <w:spacing w:after="0" w:line="393" w:lineRule="auto"/>
        <w:tabs>
          <w:tab w:leader="none" w:pos="340" w:val="left"/>
        </w:tabs>
        <w:numPr>
          <w:ilvl w:val="0"/>
          <w:numId w:val="21"/>
        </w:numPr>
        <w:rPr>
          <w:rFonts w:ascii="Arial" w:cs="Arial" w:eastAsia="Arial" w:hAnsi="Arial"/>
          <w:sz w:val="14"/>
          <w:szCs w:val="14"/>
          <w:color w:val="auto"/>
        </w:rPr>
      </w:pPr>
      <w:r>
        <w:rPr>
          <w:rFonts w:ascii="Arial" w:cs="Arial" w:eastAsia="Arial" w:hAnsi="Arial"/>
          <w:sz w:val="14"/>
          <w:szCs w:val="14"/>
          <w:color w:val="auto"/>
        </w:rPr>
        <w:t>For Mr. Klinck, the grant date was March 1, 2019 with respect to 8,680 shares of total return-based restricted stock and 8,680 shares of time-based restricted stock and September 1, 2019 with respect to 3,520 shares of total return-based restricted stock and 3,520 shares of time-based restricted stock.</w:t>
      </w:r>
    </w:p>
    <w:p>
      <w:pPr>
        <w:spacing w:after="0" w:line="12" w:lineRule="exact"/>
        <w:rPr>
          <w:rFonts w:ascii="Arial" w:cs="Arial" w:eastAsia="Arial" w:hAnsi="Arial"/>
          <w:sz w:val="14"/>
          <w:szCs w:val="14"/>
          <w:color w:val="auto"/>
        </w:rPr>
      </w:pPr>
    </w:p>
    <w:p>
      <w:pPr>
        <w:ind w:left="340" w:hanging="332"/>
        <w:spacing w:after="0"/>
        <w:tabs>
          <w:tab w:leader="none" w:pos="340" w:val="left"/>
        </w:tabs>
        <w:numPr>
          <w:ilvl w:val="0"/>
          <w:numId w:val="21"/>
        </w:numPr>
        <w:rPr>
          <w:rFonts w:ascii="Arial" w:cs="Arial" w:eastAsia="Arial" w:hAnsi="Arial"/>
          <w:sz w:val="14"/>
          <w:szCs w:val="14"/>
          <w:color w:val="auto"/>
        </w:rPr>
      </w:pPr>
      <w:r>
        <w:rPr>
          <w:rFonts w:ascii="Arial" w:cs="Arial" w:eastAsia="Arial" w:hAnsi="Arial"/>
          <w:sz w:val="14"/>
          <w:szCs w:val="14"/>
          <w:color w:val="auto"/>
        </w:rPr>
        <w:t>For Mr. Leary, the grant date for all equity incentive awards was July 15, 2019.</w:t>
      </w:r>
    </w:p>
    <w:p>
      <w:pPr>
        <w:spacing w:after="0" w:line="307" w:lineRule="exact"/>
        <w:rPr>
          <w:sz w:val="20"/>
          <w:szCs w:val="20"/>
          <w:color w:val="auto"/>
        </w:rPr>
      </w:pPr>
    </w:p>
    <w:p>
      <w:pPr>
        <w:spacing w:after="0"/>
        <w:rPr>
          <w:sz w:val="20"/>
          <w:szCs w:val="20"/>
          <w:color w:val="auto"/>
        </w:rPr>
      </w:pPr>
      <w:r>
        <w:rPr>
          <w:rFonts w:ascii="Arial" w:cs="Arial" w:eastAsia="Arial" w:hAnsi="Arial"/>
          <w:sz w:val="18"/>
          <w:szCs w:val="18"/>
          <w:b w:val="1"/>
          <w:bCs w:val="1"/>
          <w:color w:val="0086C3"/>
        </w:rPr>
        <w:t>Outstanding Equity Awards</w:t>
      </w:r>
    </w:p>
    <w:p>
      <w:pPr>
        <w:spacing w:after="0" w:line="328" w:lineRule="exact"/>
        <w:rPr>
          <w:sz w:val="20"/>
          <w:szCs w:val="20"/>
          <w:color w:val="auto"/>
        </w:rPr>
      </w:pPr>
    </w:p>
    <w:p>
      <w:pPr>
        <w:ind w:right="160"/>
        <w:spacing w:after="0" w:line="387" w:lineRule="auto"/>
        <w:rPr>
          <w:sz w:val="20"/>
          <w:szCs w:val="20"/>
          <w:color w:val="auto"/>
        </w:rPr>
      </w:pPr>
      <w:r>
        <w:rPr>
          <w:rFonts w:ascii="Arial" w:cs="Arial" w:eastAsia="Arial" w:hAnsi="Arial"/>
          <w:sz w:val="18"/>
          <w:szCs w:val="18"/>
          <w:color w:val="auto"/>
        </w:rPr>
        <w:t>The following table provides information regarding outstanding equity awards held by our named executives as of December 31, 2019, which is based on our year-end stock price of $48.91 per share:</w:t>
      </w:r>
    </w:p>
    <w:p>
      <w:pPr>
        <w:spacing w:after="0" w:line="355" w:lineRule="exact"/>
        <w:rPr>
          <w:sz w:val="20"/>
          <w:szCs w:val="20"/>
          <w:color w:val="auto"/>
        </w:rPr>
      </w:pPr>
    </w:p>
    <w:tbl>
      <w:tblPr>
        <w:tblLayout w:type="fixed"/>
        <w:tblInd w:w="0" w:type="dxa"/>
        <w:tblCellMar>
          <w:top w:w="0" w:type="dxa"/>
          <w:left w:w="0" w:type="dxa"/>
          <w:bottom w:w="0" w:type="dxa"/>
          <w:right w:w="0" w:type="dxa"/>
        </w:tblCellMar>
      </w:tblPr>
      <w:tr>
        <w:trPr>
          <w:trHeight w:val="174"/>
        </w:trPr>
        <w:tc>
          <w:tcPr>
            <w:tcW w:w="1920" w:type="dxa"/>
            <w:vAlign w:val="bottom"/>
          </w:tcPr>
          <w:p>
            <w:pPr>
              <w:spacing w:after="0"/>
              <w:rPr>
                <w:sz w:val="15"/>
                <w:szCs w:val="15"/>
                <w:color w:val="auto"/>
              </w:rPr>
            </w:pPr>
          </w:p>
        </w:tc>
        <w:tc>
          <w:tcPr>
            <w:tcW w:w="1260" w:type="dxa"/>
            <w:vAlign w:val="bottom"/>
            <w:tcBorders>
              <w:bottom w:val="single" w:sz="8" w:color="auto"/>
            </w:tcBorders>
          </w:tcPr>
          <w:p>
            <w:pPr>
              <w:spacing w:after="0"/>
              <w:rPr>
                <w:sz w:val="15"/>
                <w:szCs w:val="15"/>
                <w:color w:val="auto"/>
              </w:rPr>
            </w:pPr>
          </w:p>
        </w:tc>
        <w:tc>
          <w:tcPr>
            <w:tcW w:w="1500" w:type="dxa"/>
            <w:vAlign w:val="bottom"/>
            <w:tcBorders>
              <w:bottom w:val="single" w:sz="8" w:color="auto"/>
            </w:tcBorders>
          </w:tcPr>
          <w:p>
            <w:pPr>
              <w:jc w:val="right"/>
              <w:spacing w:after="0"/>
              <w:rPr>
                <w:sz w:val="20"/>
                <w:szCs w:val="20"/>
                <w:color w:val="auto"/>
              </w:rPr>
            </w:pPr>
            <w:r>
              <w:rPr>
                <w:rFonts w:ascii="Arial" w:cs="Arial" w:eastAsia="Arial" w:hAnsi="Arial"/>
                <w:sz w:val="13"/>
                <w:szCs w:val="13"/>
                <w:b w:val="1"/>
                <w:bCs w:val="1"/>
                <w:color w:val="auto"/>
              </w:rPr>
              <w:t>Option Awards</w:t>
            </w:r>
          </w:p>
        </w:tc>
        <w:tc>
          <w:tcPr>
            <w:tcW w:w="820" w:type="dxa"/>
            <w:vAlign w:val="bottom"/>
            <w:tcBorders>
              <w:bottom w:val="single" w:sz="8" w:color="auto"/>
            </w:tcBorders>
          </w:tcPr>
          <w:p>
            <w:pPr>
              <w:spacing w:after="0"/>
              <w:rPr>
                <w:sz w:val="15"/>
                <w:szCs w:val="15"/>
                <w:color w:val="auto"/>
              </w:rPr>
            </w:pPr>
          </w:p>
        </w:tc>
        <w:tc>
          <w:tcPr>
            <w:tcW w:w="980" w:type="dxa"/>
            <w:vAlign w:val="bottom"/>
            <w:tcBorders>
              <w:bottom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1100" w:type="dxa"/>
            <w:vAlign w:val="bottom"/>
            <w:tcBorders>
              <w:bottom w:val="single" w:sz="8" w:color="auto"/>
            </w:tcBorders>
          </w:tcPr>
          <w:p>
            <w:pPr>
              <w:spacing w:after="0"/>
              <w:rPr>
                <w:sz w:val="15"/>
                <w:szCs w:val="15"/>
                <w:color w:val="auto"/>
              </w:rPr>
            </w:pPr>
          </w:p>
        </w:tc>
        <w:tc>
          <w:tcPr>
            <w:tcW w:w="2260" w:type="dxa"/>
            <w:vAlign w:val="bottom"/>
            <w:tcBorders>
              <w:bottom w:val="single" w:sz="8" w:color="auto"/>
            </w:tcBorders>
            <w:gridSpan w:val="2"/>
          </w:tcPr>
          <w:p>
            <w:pPr>
              <w:jc w:val="right"/>
              <w:ind w:right="573"/>
              <w:spacing w:after="0"/>
              <w:rPr>
                <w:sz w:val="20"/>
                <w:szCs w:val="20"/>
                <w:color w:val="auto"/>
              </w:rPr>
            </w:pPr>
            <w:r>
              <w:rPr>
                <w:rFonts w:ascii="Arial" w:cs="Arial" w:eastAsia="Arial" w:hAnsi="Arial"/>
                <w:sz w:val="13"/>
                <w:szCs w:val="13"/>
                <w:b w:val="1"/>
                <w:bCs w:val="1"/>
                <w:color w:val="auto"/>
              </w:rPr>
              <w:t>Stock Awards</w:t>
            </w:r>
          </w:p>
        </w:tc>
        <w:tc>
          <w:tcPr>
            <w:tcW w:w="1300" w:type="dxa"/>
            <w:vAlign w:val="bottom"/>
            <w:tcBorders>
              <w:bottom w:val="single" w:sz="8" w:color="auto"/>
            </w:tcBorders>
          </w:tcPr>
          <w:p>
            <w:pPr>
              <w:spacing w:after="0"/>
              <w:rPr>
                <w:sz w:val="15"/>
                <w:szCs w:val="15"/>
                <w:color w:val="auto"/>
              </w:rPr>
            </w:pPr>
          </w:p>
        </w:tc>
      </w:tr>
      <w:tr>
        <w:trPr>
          <w:trHeight w:val="144"/>
        </w:trPr>
        <w:tc>
          <w:tcPr>
            <w:tcW w:w="192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120" w:type="dxa"/>
            <w:vAlign w:val="bottom"/>
          </w:tcPr>
          <w:p>
            <w:pPr>
              <w:jc w:val="center"/>
              <w:ind w:right="93"/>
              <w:spacing w:after="0" w:line="144" w:lineRule="exact"/>
              <w:rPr>
                <w:sz w:val="20"/>
                <w:szCs w:val="20"/>
                <w:color w:val="auto"/>
              </w:rPr>
            </w:pPr>
            <w:r>
              <w:rPr>
                <w:rFonts w:ascii="Arial" w:cs="Arial" w:eastAsia="Arial" w:hAnsi="Arial"/>
                <w:sz w:val="13"/>
                <w:szCs w:val="13"/>
                <w:b w:val="1"/>
                <w:bCs w:val="1"/>
                <w:color w:val="auto"/>
                <w:w w:val="90"/>
              </w:rPr>
              <w:t>Equity</w:t>
            </w:r>
          </w:p>
        </w:tc>
        <w:tc>
          <w:tcPr>
            <w:tcW w:w="1300" w:type="dxa"/>
            <w:vAlign w:val="bottom"/>
          </w:tcPr>
          <w:p>
            <w:pPr>
              <w:jc w:val="center"/>
              <w:spacing w:after="0" w:line="144" w:lineRule="exact"/>
              <w:rPr>
                <w:sz w:val="20"/>
                <w:szCs w:val="20"/>
                <w:color w:val="auto"/>
              </w:rPr>
            </w:pPr>
            <w:r>
              <w:rPr>
                <w:rFonts w:ascii="Arial" w:cs="Arial" w:eastAsia="Arial" w:hAnsi="Arial"/>
                <w:sz w:val="13"/>
                <w:szCs w:val="13"/>
                <w:b w:val="1"/>
                <w:bCs w:val="1"/>
                <w:color w:val="auto"/>
                <w:w w:val="95"/>
              </w:rPr>
              <w:t>Equity</w:t>
            </w:r>
          </w:p>
        </w:tc>
      </w:tr>
      <w:tr>
        <w:trPr>
          <w:trHeight w:val="135"/>
        </w:trPr>
        <w:tc>
          <w:tcPr>
            <w:tcW w:w="192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5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jc w:val="center"/>
              <w:ind w:right="113"/>
              <w:spacing w:after="0" w:line="135" w:lineRule="exact"/>
              <w:rPr>
                <w:sz w:val="20"/>
                <w:szCs w:val="20"/>
                <w:color w:val="auto"/>
              </w:rPr>
            </w:pPr>
            <w:r>
              <w:rPr>
                <w:rFonts w:ascii="Arial" w:cs="Arial" w:eastAsia="Arial" w:hAnsi="Arial"/>
                <w:sz w:val="13"/>
                <w:szCs w:val="13"/>
                <w:b w:val="1"/>
                <w:bCs w:val="1"/>
                <w:color w:val="auto"/>
                <w:w w:val="88"/>
              </w:rPr>
              <w:t>Incentive</w:t>
            </w:r>
          </w:p>
        </w:tc>
        <w:tc>
          <w:tcPr>
            <w:tcW w:w="130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8"/>
              </w:rPr>
              <w:t>Incentive</w:t>
            </w:r>
          </w:p>
        </w:tc>
      </w:tr>
      <w:tr>
        <w:trPr>
          <w:trHeight w:val="135"/>
        </w:trPr>
        <w:tc>
          <w:tcPr>
            <w:tcW w:w="192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15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20" w:type="dxa"/>
            <w:vAlign w:val="bottom"/>
          </w:tcPr>
          <w:p>
            <w:pPr>
              <w:jc w:val="center"/>
              <w:ind w:right="93"/>
              <w:spacing w:after="0" w:line="135" w:lineRule="exact"/>
              <w:rPr>
                <w:sz w:val="20"/>
                <w:szCs w:val="20"/>
                <w:color w:val="auto"/>
              </w:rPr>
            </w:pPr>
            <w:r>
              <w:rPr>
                <w:rFonts w:ascii="Arial" w:cs="Arial" w:eastAsia="Arial" w:hAnsi="Arial"/>
                <w:sz w:val="13"/>
                <w:szCs w:val="13"/>
                <w:b w:val="1"/>
                <w:bCs w:val="1"/>
                <w:color w:val="auto"/>
                <w:w w:val="87"/>
              </w:rPr>
              <w:t>Plan</w:t>
            </w:r>
          </w:p>
        </w:tc>
        <w:tc>
          <w:tcPr>
            <w:tcW w:w="130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9"/>
              </w:rPr>
              <w:t>Plan Awards:</w:t>
            </w:r>
          </w:p>
        </w:tc>
      </w:tr>
      <w:tr>
        <w:trPr>
          <w:trHeight w:val="135"/>
        </w:trPr>
        <w:tc>
          <w:tcPr>
            <w:tcW w:w="1920" w:type="dxa"/>
            <w:vAlign w:val="bottom"/>
          </w:tcPr>
          <w:p>
            <w:pPr>
              <w:spacing w:after="0"/>
              <w:rPr>
                <w:sz w:val="11"/>
                <w:szCs w:val="11"/>
                <w:color w:val="auto"/>
              </w:rPr>
            </w:pPr>
          </w:p>
        </w:tc>
        <w:tc>
          <w:tcPr>
            <w:tcW w:w="1260" w:type="dxa"/>
            <w:vAlign w:val="bottom"/>
          </w:tcPr>
          <w:p>
            <w:pPr>
              <w:jc w:val="center"/>
              <w:ind w:right="51"/>
              <w:spacing w:after="0" w:line="135" w:lineRule="exact"/>
              <w:rPr>
                <w:sz w:val="20"/>
                <w:szCs w:val="20"/>
                <w:color w:val="auto"/>
              </w:rPr>
            </w:pPr>
            <w:r>
              <w:rPr>
                <w:rFonts w:ascii="Arial" w:cs="Arial" w:eastAsia="Arial" w:hAnsi="Arial"/>
                <w:sz w:val="13"/>
                <w:szCs w:val="13"/>
                <w:b w:val="1"/>
                <w:bCs w:val="1"/>
                <w:color w:val="auto"/>
                <w:w w:val="89"/>
              </w:rPr>
              <w:t>Number of</w:t>
            </w:r>
          </w:p>
        </w:tc>
        <w:tc>
          <w:tcPr>
            <w:tcW w:w="1500" w:type="dxa"/>
            <w:vAlign w:val="bottom"/>
          </w:tcPr>
          <w:p>
            <w:pPr>
              <w:jc w:val="center"/>
              <w:ind w:right="171"/>
              <w:spacing w:after="0" w:line="135" w:lineRule="exact"/>
              <w:rPr>
                <w:sz w:val="20"/>
                <w:szCs w:val="20"/>
                <w:color w:val="auto"/>
              </w:rPr>
            </w:pPr>
            <w:r>
              <w:rPr>
                <w:rFonts w:ascii="Arial" w:cs="Arial" w:eastAsia="Arial" w:hAnsi="Arial"/>
                <w:sz w:val="13"/>
                <w:szCs w:val="13"/>
                <w:b w:val="1"/>
                <w:bCs w:val="1"/>
                <w:color w:val="auto"/>
                <w:w w:val="89"/>
              </w:rPr>
              <w:t>Number of</w:t>
            </w:r>
          </w:p>
        </w:tc>
        <w:tc>
          <w:tcPr>
            <w:tcW w:w="8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40" w:type="dxa"/>
            <w:vAlign w:val="bottom"/>
          </w:tcPr>
          <w:p>
            <w:pPr>
              <w:jc w:val="center"/>
              <w:ind w:right="53"/>
              <w:spacing w:after="0" w:line="135" w:lineRule="exact"/>
              <w:rPr>
                <w:sz w:val="20"/>
                <w:szCs w:val="20"/>
                <w:color w:val="auto"/>
              </w:rPr>
            </w:pPr>
            <w:r>
              <w:rPr>
                <w:rFonts w:ascii="Arial" w:cs="Arial" w:eastAsia="Arial" w:hAnsi="Arial"/>
                <w:sz w:val="13"/>
                <w:szCs w:val="13"/>
                <w:b w:val="1"/>
                <w:bCs w:val="1"/>
                <w:color w:val="auto"/>
              </w:rPr>
              <w:t>Market</w:t>
            </w:r>
          </w:p>
        </w:tc>
        <w:tc>
          <w:tcPr>
            <w:tcW w:w="1120" w:type="dxa"/>
            <w:vAlign w:val="bottom"/>
          </w:tcPr>
          <w:p>
            <w:pPr>
              <w:jc w:val="center"/>
              <w:ind w:right="113"/>
              <w:spacing w:after="0" w:line="135" w:lineRule="exact"/>
              <w:rPr>
                <w:sz w:val="20"/>
                <w:szCs w:val="20"/>
                <w:color w:val="auto"/>
              </w:rPr>
            </w:pPr>
            <w:r>
              <w:rPr>
                <w:rFonts w:ascii="Arial" w:cs="Arial" w:eastAsia="Arial" w:hAnsi="Arial"/>
                <w:sz w:val="13"/>
                <w:szCs w:val="13"/>
                <w:b w:val="1"/>
                <w:bCs w:val="1"/>
                <w:color w:val="auto"/>
                <w:w w:val="89"/>
              </w:rPr>
              <w:t>Awards:</w:t>
            </w:r>
          </w:p>
        </w:tc>
        <w:tc>
          <w:tcPr>
            <w:tcW w:w="130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92"/>
              </w:rPr>
              <w:t>Market or</w:t>
            </w:r>
          </w:p>
        </w:tc>
      </w:tr>
      <w:tr>
        <w:trPr>
          <w:trHeight w:val="135"/>
        </w:trPr>
        <w:tc>
          <w:tcPr>
            <w:tcW w:w="1920" w:type="dxa"/>
            <w:vAlign w:val="bottom"/>
          </w:tcPr>
          <w:p>
            <w:pPr>
              <w:spacing w:after="0"/>
              <w:rPr>
                <w:sz w:val="11"/>
                <w:szCs w:val="11"/>
                <w:color w:val="auto"/>
              </w:rPr>
            </w:pPr>
          </w:p>
        </w:tc>
        <w:tc>
          <w:tcPr>
            <w:tcW w:w="1260" w:type="dxa"/>
            <w:vAlign w:val="bottom"/>
          </w:tcPr>
          <w:p>
            <w:pPr>
              <w:jc w:val="center"/>
              <w:ind w:right="51"/>
              <w:spacing w:after="0" w:line="135" w:lineRule="exact"/>
              <w:rPr>
                <w:sz w:val="20"/>
                <w:szCs w:val="20"/>
                <w:color w:val="auto"/>
              </w:rPr>
            </w:pPr>
            <w:r>
              <w:rPr>
                <w:rFonts w:ascii="Arial" w:cs="Arial" w:eastAsia="Arial" w:hAnsi="Arial"/>
                <w:sz w:val="13"/>
                <w:szCs w:val="13"/>
                <w:b w:val="1"/>
                <w:bCs w:val="1"/>
                <w:color w:val="auto"/>
                <w:w w:val="86"/>
              </w:rPr>
              <w:t>Securities</w:t>
            </w:r>
          </w:p>
        </w:tc>
        <w:tc>
          <w:tcPr>
            <w:tcW w:w="1500" w:type="dxa"/>
            <w:vAlign w:val="bottom"/>
          </w:tcPr>
          <w:p>
            <w:pPr>
              <w:jc w:val="center"/>
              <w:ind w:right="171"/>
              <w:spacing w:after="0" w:line="135" w:lineRule="exact"/>
              <w:rPr>
                <w:sz w:val="20"/>
                <w:szCs w:val="20"/>
                <w:color w:val="auto"/>
              </w:rPr>
            </w:pPr>
            <w:r>
              <w:rPr>
                <w:rFonts w:ascii="Arial" w:cs="Arial" w:eastAsia="Arial" w:hAnsi="Arial"/>
                <w:sz w:val="13"/>
                <w:szCs w:val="13"/>
                <w:b w:val="1"/>
                <w:bCs w:val="1"/>
                <w:color w:val="auto"/>
                <w:w w:val="86"/>
              </w:rPr>
              <w:t>Securities</w:t>
            </w:r>
          </w:p>
        </w:tc>
        <w:tc>
          <w:tcPr>
            <w:tcW w:w="8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00" w:type="dxa"/>
            <w:vAlign w:val="bottom"/>
          </w:tcPr>
          <w:p>
            <w:pPr>
              <w:jc w:val="center"/>
              <w:ind w:right="12"/>
              <w:spacing w:after="0" w:line="135" w:lineRule="exact"/>
              <w:rPr>
                <w:sz w:val="20"/>
                <w:szCs w:val="20"/>
                <w:color w:val="auto"/>
              </w:rPr>
            </w:pPr>
            <w:r>
              <w:rPr>
                <w:rFonts w:ascii="Arial" w:cs="Arial" w:eastAsia="Arial" w:hAnsi="Arial"/>
                <w:sz w:val="13"/>
                <w:szCs w:val="13"/>
                <w:b w:val="1"/>
                <w:bCs w:val="1"/>
                <w:color w:val="auto"/>
                <w:w w:val="89"/>
              </w:rPr>
              <w:t>Number of</w:t>
            </w:r>
          </w:p>
        </w:tc>
        <w:tc>
          <w:tcPr>
            <w:tcW w:w="1140" w:type="dxa"/>
            <w:vAlign w:val="bottom"/>
          </w:tcPr>
          <w:p>
            <w:pPr>
              <w:jc w:val="center"/>
              <w:ind w:right="73"/>
              <w:spacing w:after="0" w:line="135" w:lineRule="exact"/>
              <w:rPr>
                <w:sz w:val="20"/>
                <w:szCs w:val="20"/>
                <w:color w:val="auto"/>
              </w:rPr>
            </w:pPr>
            <w:r>
              <w:rPr>
                <w:rFonts w:ascii="Arial" w:cs="Arial" w:eastAsia="Arial" w:hAnsi="Arial"/>
                <w:sz w:val="13"/>
                <w:szCs w:val="13"/>
                <w:b w:val="1"/>
                <w:bCs w:val="1"/>
                <w:color w:val="auto"/>
                <w:w w:val="86"/>
              </w:rPr>
              <w:t>Value of</w:t>
            </w:r>
          </w:p>
        </w:tc>
        <w:tc>
          <w:tcPr>
            <w:tcW w:w="1120" w:type="dxa"/>
            <w:vAlign w:val="bottom"/>
          </w:tcPr>
          <w:p>
            <w:pPr>
              <w:jc w:val="center"/>
              <w:ind w:right="113"/>
              <w:spacing w:after="0" w:line="135" w:lineRule="exact"/>
              <w:rPr>
                <w:sz w:val="20"/>
                <w:szCs w:val="20"/>
                <w:color w:val="auto"/>
              </w:rPr>
            </w:pPr>
            <w:r>
              <w:rPr>
                <w:rFonts w:ascii="Arial" w:cs="Arial" w:eastAsia="Arial" w:hAnsi="Arial"/>
                <w:sz w:val="13"/>
                <w:szCs w:val="13"/>
                <w:b w:val="1"/>
                <w:bCs w:val="1"/>
                <w:color w:val="auto"/>
                <w:w w:val="89"/>
              </w:rPr>
              <w:t>Number of</w:t>
            </w:r>
          </w:p>
        </w:tc>
        <w:tc>
          <w:tcPr>
            <w:tcW w:w="130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5"/>
              </w:rPr>
              <w:t>Payout Value</w:t>
            </w:r>
          </w:p>
        </w:tc>
      </w:tr>
      <w:tr>
        <w:trPr>
          <w:trHeight w:val="135"/>
        </w:trPr>
        <w:tc>
          <w:tcPr>
            <w:tcW w:w="1920" w:type="dxa"/>
            <w:vAlign w:val="bottom"/>
          </w:tcPr>
          <w:p>
            <w:pPr>
              <w:spacing w:after="0"/>
              <w:rPr>
                <w:sz w:val="11"/>
                <w:szCs w:val="11"/>
                <w:color w:val="auto"/>
              </w:rPr>
            </w:pPr>
          </w:p>
        </w:tc>
        <w:tc>
          <w:tcPr>
            <w:tcW w:w="1260" w:type="dxa"/>
            <w:vAlign w:val="bottom"/>
          </w:tcPr>
          <w:p>
            <w:pPr>
              <w:jc w:val="center"/>
              <w:ind w:right="51"/>
              <w:spacing w:after="0" w:line="135" w:lineRule="exact"/>
              <w:rPr>
                <w:sz w:val="20"/>
                <w:szCs w:val="20"/>
                <w:color w:val="auto"/>
              </w:rPr>
            </w:pPr>
            <w:r>
              <w:rPr>
                <w:rFonts w:ascii="Arial" w:cs="Arial" w:eastAsia="Arial" w:hAnsi="Arial"/>
                <w:sz w:val="13"/>
                <w:szCs w:val="13"/>
                <w:b w:val="1"/>
                <w:bCs w:val="1"/>
                <w:color w:val="auto"/>
                <w:w w:val="91"/>
              </w:rPr>
              <w:t>Underlying</w:t>
            </w:r>
          </w:p>
        </w:tc>
        <w:tc>
          <w:tcPr>
            <w:tcW w:w="1500" w:type="dxa"/>
            <w:vAlign w:val="bottom"/>
          </w:tcPr>
          <w:p>
            <w:pPr>
              <w:jc w:val="center"/>
              <w:ind w:right="171"/>
              <w:spacing w:after="0" w:line="135" w:lineRule="exact"/>
              <w:rPr>
                <w:sz w:val="20"/>
                <w:szCs w:val="20"/>
                <w:color w:val="auto"/>
              </w:rPr>
            </w:pPr>
            <w:r>
              <w:rPr>
                <w:rFonts w:ascii="Arial" w:cs="Arial" w:eastAsia="Arial" w:hAnsi="Arial"/>
                <w:sz w:val="13"/>
                <w:szCs w:val="13"/>
                <w:b w:val="1"/>
                <w:bCs w:val="1"/>
                <w:color w:val="auto"/>
                <w:w w:val="91"/>
              </w:rPr>
              <w:t>Underlying</w:t>
            </w:r>
          </w:p>
        </w:tc>
        <w:tc>
          <w:tcPr>
            <w:tcW w:w="82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00" w:type="dxa"/>
            <w:vAlign w:val="bottom"/>
          </w:tcPr>
          <w:p>
            <w:pPr>
              <w:jc w:val="center"/>
              <w:ind w:right="12"/>
              <w:spacing w:after="0" w:line="135" w:lineRule="exact"/>
              <w:rPr>
                <w:sz w:val="20"/>
                <w:szCs w:val="20"/>
                <w:color w:val="auto"/>
              </w:rPr>
            </w:pPr>
            <w:r>
              <w:rPr>
                <w:rFonts w:ascii="Arial" w:cs="Arial" w:eastAsia="Arial" w:hAnsi="Arial"/>
                <w:sz w:val="13"/>
                <w:szCs w:val="13"/>
                <w:b w:val="1"/>
                <w:bCs w:val="1"/>
                <w:color w:val="auto"/>
                <w:w w:val="84"/>
              </w:rPr>
              <w:t>Shares of</w:t>
            </w:r>
          </w:p>
        </w:tc>
        <w:tc>
          <w:tcPr>
            <w:tcW w:w="1140" w:type="dxa"/>
            <w:vAlign w:val="bottom"/>
          </w:tcPr>
          <w:p>
            <w:pPr>
              <w:jc w:val="center"/>
              <w:ind w:right="53"/>
              <w:spacing w:after="0" w:line="135" w:lineRule="exact"/>
              <w:rPr>
                <w:sz w:val="20"/>
                <w:szCs w:val="20"/>
                <w:color w:val="auto"/>
              </w:rPr>
            </w:pPr>
            <w:r>
              <w:rPr>
                <w:rFonts w:ascii="Arial" w:cs="Arial" w:eastAsia="Arial" w:hAnsi="Arial"/>
                <w:sz w:val="13"/>
                <w:szCs w:val="13"/>
                <w:b w:val="1"/>
                <w:bCs w:val="1"/>
                <w:color w:val="auto"/>
                <w:w w:val="84"/>
              </w:rPr>
              <w:t>Shares of</w:t>
            </w:r>
          </w:p>
        </w:tc>
        <w:tc>
          <w:tcPr>
            <w:tcW w:w="1120" w:type="dxa"/>
            <w:vAlign w:val="bottom"/>
          </w:tcPr>
          <w:p>
            <w:pPr>
              <w:jc w:val="center"/>
              <w:ind w:right="93"/>
              <w:spacing w:after="0" w:line="135" w:lineRule="exact"/>
              <w:rPr>
                <w:sz w:val="20"/>
                <w:szCs w:val="20"/>
                <w:color w:val="auto"/>
              </w:rPr>
            </w:pPr>
            <w:r>
              <w:rPr>
                <w:rFonts w:ascii="Arial" w:cs="Arial" w:eastAsia="Arial" w:hAnsi="Arial"/>
                <w:sz w:val="13"/>
                <w:szCs w:val="13"/>
                <w:b w:val="1"/>
                <w:bCs w:val="1"/>
                <w:color w:val="auto"/>
                <w:w w:val="86"/>
              </w:rPr>
              <w:t>Unearned</w:t>
            </w:r>
          </w:p>
        </w:tc>
        <w:tc>
          <w:tcPr>
            <w:tcW w:w="130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6"/>
              </w:rPr>
              <w:t>of Unearned</w:t>
            </w:r>
          </w:p>
        </w:tc>
      </w:tr>
      <w:tr>
        <w:trPr>
          <w:trHeight w:val="135"/>
        </w:trPr>
        <w:tc>
          <w:tcPr>
            <w:tcW w:w="1920" w:type="dxa"/>
            <w:vAlign w:val="bottom"/>
          </w:tcPr>
          <w:p>
            <w:pPr>
              <w:spacing w:after="0"/>
              <w:rPr>
                <w:sz w:val="11"/>
                <w:szCs w:val="11"/>
                <w:color w:val="auto"/>
              </w:rPr>
            </w:pPr>
          </w:p>
        </w:tc>
        <w:tc>
          <w:tcPr>
            <w:tcW w:w="1260" w:type="dxa"/>
            <w:vAlign w:val="bottom"/>
          </w:tcPr>
          <w:p>
            <w:pPr>
              <w:jc w:val="center"/>
              <w:ind w:right="51"/>
              <w:spacing w:after="0" w:line="135" w:lineRule="exact"/>
              <w:rPr>
                <w:sz w:val="20"/>
                <w:szCs w:val="20"/>
                <w:color w:val="auto"/>
              </w:rPr>
            </w:pPr>
            <w:r>
              <w:rPr>
                <w:rFonts w:ascii="Arial" w:cs="Arial" w:eastAsia="Arial" w:hAnsi="Arial"/>
                <w:sz w:val="13"/>
                <w:szCs w:val="13"/>
                <w:b w:val="1"/>
                <w:bCs w:val="1"/>
                <w:color w:val="auto"/>
                <w:w w:val="85"/>
              </w:rPr>
              <w:t>Unexercised</w:t>
            </w:r>
          </w:p>
        </w:tc>
        <w:tc>
          <w:tcPr>
            <w:tcW w:w="1500" w:type="dxa"/>
            <w:vAlign w:val="bottom"/>
          </w:tcPr>
          <w:p>
            <w:pPr>
              <w:jc w:val="center"/>
              <w:ind w:right="171"/>
              <w:spacing w:after="0" w:line="135" w:lineRule="exact"/>
              <w:rPr>
                <w:sz w:val="20"/>
                <w:szCs w:val="20"/>
                <w:color w:val="auto"/>
              </w:rPr>
            </w:pPr>
            <w:r>
              <w:rPr>
                <w:rFonts w:ascii="Arial" w:cs="Arial" w:eastAsia="Arial" w:hAnsi="Arial"/>
                <w:sz w:val="13"/>
                <w:szCs w:val="13"/>
                <w:b w:val="1"/>
                <w:bCs w:val="1"/>
                <w:color w:val="auto"/>
                <w:w w:val="85"/>
              </w:rPr>
              <w:t>Unexercised</w:t>
            </w:r>
          </w:p>
        </w:tc>
        <w:tc>
          <w:tcPr>
            <w:tcW w:w="820" w:type="dxa"/>
            <w:vAlign w:val="bottom"/>
          </w:tcPr>
          <w:p>
            <w:pPr>
              <w:jc w:val="center"/>
              <w:ind w:right="210"/>
              <w:spacing w:after="0" w:line="135" w:lineRule="exact"/>
              <w:rPr>
                <w:sz w:val="20"/>
                <w:szCs w:val="20"/>
                <w:color w:val="auto"/>
              </w:rPr>
            </w:pPr>
            <w:r>
              <w:rPr>
                <w:rFonts w:ascii="Arial" w:cs="Arial" w:eastAsia="Arial" w:hAnsi="Arial"/>
                <w:sz w:val="13"/>
                <w:szCs w:val="13"/>
                <w:b w:val="1"/>
                <w:bCs w:val="1"/>
                <w:color w:val="auto"/>
                <w:w w:val="90"/>
              </w:rPr>
              <w:t>Option</w:t>
            </w:r>
          </w:p>
        </w:tc>
        <w:tc>
          <w:tcPr>
            <w:tcW w:w="1080" w:type="dxa"/>
            <w:vAlign w:val="bottom"/>
            <w:gridSpan w:val="2"/>
          </w:tcPr>
          <w:p>
            <w:pPr>
              <w:jc w:val="center"/>
              <w:ind w:right="140"/>
              <w:spacing w:after="0" w:line="135" w:lineRule="exact"/>
              <w:rPr>
                <w:sz w:val="20"/>
                <w:szCs w:val="20"/>
                <w:color w:val="auto"/>
              </w:rPr>
            </w:pPr>
            <w:r>
              <w:rPr>
                <w:rFonts w:ascii="Arial" w:cs="Arial" w:eastAsia="Arial" w:hAnsi="Arial"/>
                <w:sz w:val="13"/>
                <w:szCs w:val="13"/>
                <w:b w:val="1"/>
                <w:bCs w:val="1"/>
                <w:color w:val="auto"/>
                <w:w w:val="90"/>
              </w:rPr>
              <w:t>Option</w:t>
            </w:r>
          </w:p>
        </w:tc>
        <w:tc>
          <w:tcPr>
            <w:tcW w:w="1100" w:type="dxa"/>
            <w:vAlign w:val="bottom"/>
          </w:tcPr>
          <w:p>
            <w:pPr>
              <w:jc w:val="center"/>
              <w:ind w:right="32"/>
              <w:spacing w:after="0" w:line="135" w:lineRule="exact"/>
              <w:rPr>
                <w:sz w:val="20"/>
                <w:szCs w:val="20"/>
                <w:color w:val="auto"/>
              </w:rPr>
            </w:pPr>
            <w:r>
              <w:rPr>
                <w:rFonts w:ascii="Arial" w:cs="Arial" w:eastAsia="Arial" w:hAnsi="Arial"/>
                <w:sz w:val="13"/>
                <w:szCs w:val="13"/>
                <w:b w:val="1"/>
                <w:bCs w:val="1"/>
                <w:color w:val="auto"/>
                <w:w w:val="90"/>
              </w:rPr>
              <w:t>Stock That</w:t>
            </w:r>
          </w:p>
        </w:tc>
        <w:tc>
          <w:tcPr>
            <w:tcW w:w="1140" w:type="dxa"/>
            <w:vAlign w:val="bottom"/>
          </w:tcPr>
          <w:p>
            <w:pPr>
              <w:jc w:val="center"/>
              <w:ind w:right="53"/>
              <w:spacing w:after="0" w:line="135" w:lineRule="exact"/>
              <w:rPr>
                <w:sz w:val="20"/>
                <w:szCs w:val="20"/>
                <w:color w:val="auto"/>
              </w:rPr>
            </w:pPr>
            <w:r>
              <w:rPr>
                <w:rFonts w:ascii="Arial" w:cs="Arial" w:eastAsia="Arial" w:hAnsi="Arial"/>
                <w:sz w:val="13"/>
                <w:szCs w:val="13"/>
                <w:b w:val="1"/>
                <w:bCs w:val="1"/>
                <w:color w:val="auto"/>
                <w:w w:val="87"/>
              </w:rPr>
              <w:t>Stock That</w:t>
            </w:r>
          </w:p>
        </w:tc>
        <w:tc>
          <w:tcPr>
            <w:tcW w:w="1120" w:type="dxa"/>
            <w:vAlign w:val="bottom"/>
          </w:tcPr>
          <w:p>
            <w:pPr>
              <w:jc w:val="center"/>
              <w:ind w:right="93"/>
              <w:spacing w:after="0" w:line="135" w:lineRule="exact"/>
              <w:rPr>
                <w:sz w:val="20"/>
                <w:szCs w:val="20"/>
                <w:color w:val="auto"/>
              </w:rPr>
            </w:pPr>
            <w:r>
              <w:rPr>
                <w:rFonts w:ascii="Arial" w:cs="Arial" w:eastAsia="Arial" w:hAnsi="Arial"/>
                <w:sz w:val="13"/>
                <w:szCs w:val="13"/>
                <w:b w:val="1"/>
                <w:bCs w:val="1"/>
                <w:color w:val="auto"/>
                <w:w w:val="85"/>
              </w:rPr>
              <w:t>Shares That</w:t>
            </w:r>
          </w:p>
        </w:tc>
        <w:tc>
          <w:tcPr>
            <w:tcW w:w="130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8"/>
              </w:rPr>
              <w:t>Shares That</w:t>
            </w:r>
          </w:p>
        </w:tc>
      </w:tr>
      <w:tr>
        <w:trPr>
          <w:trHeight w:val="135"/>
        </w:trPr>
        <w:tc>
          <w:tcPr>
            <w:tcW w:w="1920" w:type="dxa"/>
            <w:vAlign w:val="bottom"/>
          </w:tcPr>
          <w:p>
            <w:pPr>
              <w:spacing w:after="0"/>
              <w:rPr>
                <w:sz w:val="11"/>
                <w:szCs w:val="11"/>
                <w:color w:val="auto"/>
              </w:rPr>
            </w:pPr>
          </w:p>
        </w:tc>
        <w:tc>
          <w:tcPr>
            <w:tcW w:w="1260" w:type="dxa"/>
            <w:vAlign w:val="bottom"/>
          </w:tcPr>
          <w:p>
            <w:pPr>
              <w:jc w:val="center"/>
              <w:ind w:right="51"/>
              <w:spacing w:after="0" w:line="135" w:lineRule="exact"/>
              <w:rPr>
                <w:sz w:val="20"/>
                <w:szCs w:val="20"/>
                <w:color w:val="auto"/>
              </w:rPr>
            </w:pPr>
            <w:r>
              <w:rPr>
                <w:rFonts w:ascii="Arial" w:cs="Arial" w:eastAsia="Arial" w:hAnsi="Arial"/>
                <w:sz w:val="13"/>
                <w:szCs w:val="13"/>
                <w:b w:val="1"/>
                <w:bCs w:val="1"/>
                <w:color w:val="auto"/>
                <w:w w:val="87"/>
              </w:rPr>
              <w:t>Options -</w:t>
            </w:r>
          </w:p>
        </w:tc>
        <w:tc>
          <w:tcPr>
            <w:tcW w:w="1500" w:type="dxa"/>
            <w:vAlign w:val="bottom"/>
          </w:tcPr>
          <w:p>
            <w:pPr>
              <w:jc w:val="center"/>
              <w:ind w:right="171"/>
              <w:spacing w:after="0" w:line="135" w:lineRule="exact"/>
              <w:rPr>
                <w:sz w:val="20"/>
                <w:szCs w:val="20"/>
                <w:color w:val="auto"/>
              </w:rPr>
            </w:pPr>
            <w:r>
              <w:rPr>
                <w:rFonts w:ascii="Arial" w:cs="Arial" w:eastAsia="Arial" w:hAnsi="Arial"/>
                <w:sz w:val="13"/>
                <w:szCs w:val="13"/>
                <w:b w:val="1"/>
                <w:bCs w:val="1"/>
                <w:color w:val="auto"/>
                <w:w w:val="87"/>
              </w:rPr>
              <w:t>Options -</w:t>
            </w:r>
          </w:p>
        </w:tc>
        <w:tc>
          <w:tcPr>
            <w:tcW w:w="820" w:type="dxa"/>
            <w:vAlign w:val="bottom"/>
          </w:tcPr>
          <w:p>
            <w:pPr>
              <w:jc w:val="center"/>
              <w:ind w:right="210"/>
              <w:spacing w:after="0" w:line="135" w:lineRule="exact"/>
              <w:rPr>
                <w:sz w:val="20"/>
                <w:szCs w:val="20"/>
                <w:color w:val="auto"/>
              </w:rPr>
            </w:pPr>
            <w:r>
              <w:rPr>
                <w:rFonts w:ascii="Arial" w:cs="Arial" w:eastAsia="Arial" w:hAnsi="Arial"/>
                <w:sz w:val="13"/>
                <w:szCs w:val="13"/>
                <w:b w:val="1"/>
                <w:bCs w:val="1"/>
                <w:color w:val="auto"/>
                <w:w w:val="85"/>
              </w:rPr>
              <w:t>Exercise</w:t>
            </w:r>
          </w:p>
        </w:tc>
        <w:tc>
          <w:tcPr>
            <w:tcW w:w="1080" w:type="dxa"/>
            <w:vAlign w:val="bottom"/>
            <w:gridSpan w:val="2"/>
          </w:tcPr>
          <w:p>
            <w:pPr>
              <w:jc w:val="center"/>
              <w:ind w:right="140"/>
              <w:spacing w:after="0" w:line="135" w:lineRule="exact"/>
              <w:rPr>
                <w:sz w:val="20"/>
                <w:szCs w:val="20"/>
                <w:color w:val="auto"/>
              </w:rPr>
            </w:pPr>
            <w:r>
              <w:rPr>
                <w:rFonts w:ascii="Arial" w:cs="Arial" w:eastAsia="Arial" w:hAnsi="Arial"/>
                <w:sz w:val="13"/>
                <w:szCs w:val="13"/>
                <w:b w:val="1"/>
                <w:bCs w:val="1"/>
                <w:color w:val="auto"/>
                <w:w w:val="91"/>
              </w:rPr>
              <w:t>Expiration</w:t>
            </w:r>
          </w:p>
        </w:tc>
        <w:tc>
          <w:tcPr>
            <w:tcW w:w="1100" w:type="dxa"/>
            <w:vAlign w:val="bottom"/>
          </w:tcPr>
          <w:p>
            <w:pPr>
              <w:jc w:val="center"/>
              <w:ind w:right="32"/>
              <w:spacing w:after="0" w:line="135" w:lineRule="exact"/>
              <w:rPr>
                <w:sz w:val="20"/>
                <w:szCs w:val="20"/>
                <w:color w:val="auto"/>
              </w:rPr>
            </w:pPr>
            <w:r>
              <w:rPr>
                <w:rFonts w:ascii="Arial" w:cs="Arial" w:eastAsia="Arial" w:hAnsi="Arial"/>
                <w:sz w:val="13"/>
                <w:szCs w:val="13"/>
                <w:b w:val="1"/>
                <w:bCs w:val="1"/>
                <w:color w:val="auto"/>
                <w:w w:val="92"/>
              </w:rPr>
              <w:t>Have Not</w:t>
            </w:r>
          </w:p>
        </w:tc>
        <w:tc>
          <w:tcPr>
            <w:tcW w:w="1140" w:type="dxa"/>
            <w:vAlign w:val="bottom"/>
          </w:tcPr>
          <w:p>
            <w:pPr>
              <w:jc w:val="center"/>
              <w:ind w:right="53"/>
              <w:spacing w:after="0" w:line="135" w:lineRule="exact"/>
              <w:rPr>
                <w:sz w:val="20"/>
                <w:szCs w:val="20"/>
                <w:color w:val="auto"/>
              </w:rPr>
            </w:pPr>
            <w:r>
              <w:rPr>
                <w:rFonts w:ascii="Arial" w:cs="Arial" w:eastAsia="Arial" w:hAnsi="Arial"/>
                <w:sz w:val="13"/>
                <w:szCs w:val="13"/>
                <w:b w:val="1"/>
                <w:bCs w:val="1"/>
                <w:color w:val="auto"/>
                <w:w w:val="88"/>
              </w:rPr>
              <w:t>Have Not</w:t>
            </w:r>
          </w:p>
        </w:tc>
        <w:tc>
          <w:tcPr>
            <w:tcW w:w="1120" w:type="dxa"/>
            <w:vAlign w:val="bottom"/>
          </w:tcPr>
          <w:p>
            <w:pPr>
              <w:jc w:val="center"/>
              <w:ind w:right="113"/>
              <w:spacing w:after="0" w:line="135" w:lineRule="exact"/>
              <w:rPr>
                <w:sz w:val="20"/>
                <w:szCs w:val="20"/>
                <w:color w:val="auto"/>
              </w:rPr>
            </w:pPr>
            <w:r>
              <w:rPr>
                <w:rFonts w:ascii="Arial" w:cs="Arial" w:eastAsia="Arial" w:hAnsi="Arial"/>
                <w:sz w:val="13"/>
                <w:szCs w:val="13"/>
                <w:b w:val="1"/>
                <w:bCs w:val="1"/>
                <w:color w:val="auto"/>
                <w:w w:val="88"/>
              </w:rPr>
              <w:t>Have Not</w:t>
            </w:r>
          </w:p>
        </w:tc>
        <w:tc>
          <w:tcPr>
            <w:tcW w:w="1300" w:type="dxa"/>
            <w:vAlign w:val="bottom"/>
          </w:tcPr>
          <w:p>
            <w:pPr>
              <w:jc w:val="center"/>
              <w:spacing w:after="0" w:line="135" w:lineRule="exact"/>
              <w:rPr>
                <w:sz w:val="20"/>
                <w:szCs w:val="20"/>
                <w:color w:val="auto"/>
              </w:rPr>
            </w:pPr>
            <w:r>
              <w:rPr>
                <w:rFonts w:ascii="Arial" w:cs="Arial" w:eastAsia="Arial" w:hAnsi="Arial"/>
                <w:sz w:val="13"/>
                <w:szCs w:val="13"/>
                <w:b w:val="1"/>
                <w:bCs w:val="1"/>
                <w:color w:val="auto"/>
                <w:w w:val="88"/>
              </w:rPr>
              <w:t>Have Not</w:t>
            </w:r>
          </w:p>
        </w:tc>
      </w:tr>
      <w:tr>
        <w:trPr>
          <w:trHeight w:val="174"/>
        </w:trPr>
        <w:tc>
          <w:tcPr>
            <w:tcW w:w="1920" w:type="dxa"/>
            <w:vAlign w:val="bottom"/>
            <w:tcBorders>
              <w:bottom w:val="single" w:sz="8" w:color="auto"/>
            </w:tcBorders>
          </w:tcPr>
          <w:p>
            <w:pPr>
              <w:ind w:left="40"/>
              <w:spacing w:after="0"/>
              <w:rPr>
                <w:sz w:val="20"/>
                <w:szCs w:val="20"/>
                <w:color w:val="auto"/>
              </w:rPr>
            </w:pPr>
            <w:r>
              <w:rPr>
                <w:rFonts w:ascii="Arial" w:cs="Arial" w:eastAsia="Arial" w:hAnsi="Arial"/>
                <w:sz w:val="13"/>
                <w:szCs w:val="13"/>
                <w:b w:val="1"/>
                <w:bCs w:val="1"/>
                <w:color w:val="auto"/>
              </w:rPr>
              <w:t>Name</w:t>
            </w:r>
          </w:p>
        </w:tc>
        <w:tc>
          <w:tcPr>
            <w:tcW w:w="1260" w:type="dxa"/>
            <w:vAlign w:val="bottom"/>
            <w:tcBorders>
              <w:bottom w:val="single" w:sz="8" w:color="auto"/>
            </w:tcBorders>
          </w:tcPr>
          <w:p>
            <w:pPr>
              <w:jc w:val="center"/>
              <w:ind w:right="51"/>
              <w:spacing w:after="0"/>
              <w:rPr>
                <w:sz w:val="20"/>
                <w:szCs w:val="20"/>
                <w:color w:val="auto"/>
              </w:rPr>
            </w:pPr>
            <w:r>
              <w:rPr>
                <w:rFonts w:ascii="Arial" w:cs="Arial" w:eastAsia="Arial" w:hAnsi="Arial"/>
                <w:sz w:val="13"/>
                <w:szCs w:val="13"/>
                <w:b w:val="1"/>
                <w:bCs w:val="1"/>
                <w:color w:val="auto"/>
                <w:w w:val="85"/>
              </w:rPr>
              <w:t>Exercisable</w:t>
            </w:r>
          </w:p>
        </w:tc>
        <w:tc>
          <w:tcPr>
            <w:tcW w:w="1500" w:type="dxa"/>
            <w:vAlign w:val="bottom"/>
            <w:tcBorders>
              <w:bottom w:val="single" w:sz="8" w:color="auto"/>
            </w:tcBorders>
          </w:tcPr>
          <w:p>
            <w:pPr>
              <w:jc w:val="center"/>
              <w:ind w:right="171"/>
              <w:spacing w:after="0"/>
              <w:rPr>
                <w:sz w:val="20"/>
                <w:szCs w:val="20"/>
                <w:color w:val="auto"/>
              </w:rPr>
            </w:pPr>
            <w:r>
              <w:rPr>
                <w:rFonts w:ascii="Arial" w:cs="Arial" w:eastAsia="Arial" w:hAnsi="Arial"/>
                <w:sz w:val="13"/>
                <w:szCs w:val="13"/>
                <w:b w:val="1"/>
                <w:bCs w:val="1"/>
                <w:color w:val="auto"/>
                <w:w w:val="83"/>
              </w:rPr>
              <w:t>Unexercisable</w:t>
            </w:r>
          </w:p>
        </w:tc>
        <w:tc>
          <w:tcPr>
            <w:tcW w:w="820" w:type="dxa"/>
            <w:vAlign w:val="bottom"/>
            <w:tcBorders>
              <w:bottom w:val="single" w:sz="8" w:color="auto"/>
            </w:tcBorders>
          </w:tcPr>
          <w:p>
            <w:pPr>
              <w:jc w:val="center"/>
              <w:ind w:right="190"/>
              <w:spacing w:after="0"/>
              <w:rPr>
                <w:sz w:val="20"/>
                <w:szCs w:val="20"/>
                <w:color w:val="auto"/>
              </w:rPr>
            </w:pPr>
            <w:r>
              <w:rPr>
                <w:rFonts w:ascii="Arial" w:cs="Arial" w:eastAsia="Arial" w:hAnsi="Arial"/>
                <w:sz w:val="13"/>
                <w:szCs w:val="13"/>
                <w:b w:val="1"/>
                <w:bCs w:val="1"/>
                <w:color w:val="auto"/>
                <w:w w:val="87"/>
              </w:rPr>
              <w:t>Price</w:t>
            </w:r>
          </w:p>
        </w:tc>
        <w:tc>
          <w:tcPr>
            <w:tcW w:w="1080" w:type="dxa"/>
            <w:vAlign w:val="bottom"/>
            <w:tcBorders>
              <w:bottom w:val="single" w:sz="8" w:color="auto"/>
            </w:tcBorders>
            <w:gridSpan w:val="2"/>
          </w:tcPr>
          <w:p>
            <w:pPr>
              <w:jc w:val="center"/>
              <w:ind w:right="140"/>
              <w:spacing w:after="0"/>
              <w:rPr>
                <w:sz w:val="20"/>
                <w:szCs w:val="20"/>
                <w:color w:val="auto"/>
              </w:rPr>
            </w:pPr>
            <w:r>
              <w:rPr>
                <w:rFonts w:ascii="Arial" w:cs="Arial" w:eastAsia="Arial" w:hAnsi="Arial"/>
                <w:sz w:val="13"/>
                <w:szCs w:val="13"/>
                <w:b w:val="1"/>
                <w:bCs w:val="1"/>
                <w:color w:val="auto"/>
                <w:w w:val="92"/>
              </w:rPr>
              <w:t>Date</w:t>
            </w:r>
          </w:p>
        </w:tc>
        <w:tc>
          <w:tcPr>
            <w:tcW w:w="1100" w:type="dxa"/>
            <w:vAlign w:val="bottom"/>
            <w:tcBorders>
              <w:bottom w:val="single" w:sz="8" w:color="auto"/>
            </w:tcBorders>
          </w:tcPr>
          <w:p>
            <w:pPr>
              <w:jc w:val="center"/>
              <w:ind w:right="32"/>
              <w:spacing w:after="0"/>
              <w:rPr>
                <w:sz w:val="20"/>
                <w:szCs w:val="20"/>
                <w:color w:val="auto"/>
              </w:rPr>
            </w:pPr>
            <w:r>
              <w:rPr>
                <w:rFonts w:ascii="Arial" w:cs="Arial" w:eastAsia="Arial" w:hAnsi="Arial"/>
                <w:sz w:val="13"/>
                <w:szCs w:val="13"/>
                <w:b w:val="1"/>
                <w:bCs w:val="1"/>
                <w:color w:val="auto"/>
                <w:w w:val="83"/>
              </w:rPr>
              <w:t>Vested (1)</w:t>
            </w:r>
          </w:p>
        </w:tc>
        <w:tc>
          <w:tcPr>
            <w:tcW w:w="1140" w:type="dxa"/>
            <w:vAlign w:val="bottom"/>
            <w:tcBorders>
              <w:bottom w:val="single" w:sz="8" w:color="auto"/>
            </w:tcBorders>
          </w:tcPr>
          <w:p>
            <w:pPr>
              <w:jc w:val="center"/>
              <w:ind w:right="53"/>
              <w:spacing w:after="0"/>
              <w:rPr>
                <w:sz w:val="20"/>
                <w:szCs w:val="20"/>
                <w:color w:val="auto"/>
              </w:rPr>
            </w:pPr>
            <w:r>
              <w:rPr>
                <w:rFonts w:ascii="Arial" w:cs="Arial" w:eastAsia="Arial" w:hAnsi="Arial"/>
                <w:sz w:val="13"/>
                <w:szCs w:val="13"/>
                <w:b w:val="1"/>
                <w:bCs w:val="1"/>
                <w:color w:val="auto"/>
                <w:w w:val="86"/>
              </w:rPr>
              <w:t>Vested (1)</w:t>
            </w:r>
          </w:p>
        </w:tc>
        <w:tc>
          <w:tcPr>
            <w:tcW w:w="1120" w:type="dxa"/>
            <w:vAlign w:val="bottom"/>
            <w:tcBorders>
              <w:bottom w:val="single" w:sz="8" w:color="auto"/>
            </w:tcBorders>
          </w:tcPr>
          <w:p>
            <w:pPr>
              <w:jc w:val="center"/>
              <w:ind w:right="93"/>
              <w:spacing w:after="0"/>
              <w:rPr>
                <w:sz w:val="20"/>
                <w:szCs w:val="20"/>
                <w:color w:val="auto"/>
              </w:rPr>
            </w:pPr>
            <w:r>
              <w:rPr>
                <w:rFonts w:ascii="Arial" w:cs="Arial" w:eastAsia="Arial" w:hAnsi="Arial"/>
                <w:sz w:val="13"/>
                <w:szCs w:val="13"/>
                <w:b w:val="1"/>
                <w:bCs w:val="1"/>
                <w:color w:val="auto"/>
                <w:w w:val="83"/>
              </w:rPr>
              <w:t>Vested (2)</w:t>
            </w:r>
          </w:p>
        </w:tc>
        <w:tc>
          <w:tcPr>
            <w:tcW w:w="1300" w:type="dxa"/>
            <w:vAlign w:val="bottom"/>
            <w:tcBorders>
              <w:bottom w:val="single" w:sz="8" w:color="auto"/>
            </w:tcBorders>
          </w:tcPr>
          <w:p>
            <w:pPr>
              <w:jc w:val="center"/>
              <w:spacing w:after="0"/>
              <w:rPr>
                <w:sz w:val="20"/>
                <w:szCs w:val="20"/>
                <w:color w:val="auto"/>
              </w:rPr>
            </w:pPr>
            <w:r>
              <w:rPr>
                <w:rFonts w:ascii="Arial" w:cs="Arial" w:eastAsia="Arial" w:hAnsi="Arial"/>
                <w:sz w:val="13"/>
                <w:szCs w:val="13"/>
                <w:b w:val="1"/>
                <w:bCs w:val="1"/>
                <w:color w:val="auto"/>
                <w:w w:val="86"/>
              </w:rPr>
              <w:t>Vested (2)</w:t>
            </w:r>
          </w:p>
        </w:tc>
      </w:tr>
      <w:tr>
        <w:trPr>
          <w:trHeight w:val="270"/>
        </w:trPr>
        <w:tc>
          <w:tcPr>
            <w:tcW w:w="1920" w:type="dxa"/>
            <w:vAlign w:val="bottom"/>
            <w:shd w:val="clear" w:color="auto" w:fill="CCEEFF"/>
          </w:tcPr>
          <w:p>
            <w:pPr>
              <w:ind w:left="40"/>
              <w:spacing w:after="0"/>
              <w:rPr>
                <w:sz w:val="20"/>
                <w:szCs w:val="20"/>
                <w:color w:val="auto"/>
              </w:rPr>
            </w:pPr>
            <w:r>
              <w:rPr>
                <w:rFonts w:ascii="Arial" w:cs="Arial" w:eastAsia="Arial" w:hAnsi="Arial"/>
                <w:sz w:val="14"/>
                <w:szCs w:val="14"/>
                <w:color w:val="auto"/>
              </w:rPr>
              <w:t>Edward J. Fritsch</w:t>
            </w:r>
          </w:p>
        </w:tc>
        <w:tc>
          <w:tcPr>
            <w:tcW w:w="1260" w:type="dxa"/>
            <w:vAlign w:val="bottom"/>
            <w:shd w:val="clear" w:color="auto" w:fill="CCEEFF"/>
          </w:tcPr>
          <w:p>
            <w:pPr>
              <w:jc w:val="right"/>
              <w:ind w:right="171"/>
              <w:spacing w:after="0"/>
              <w:rPr>
                <w:sz w:val="20"/>
                <w:szCs w:val="20"/>
                <w:color w:val="auto"/>
              </w:rPr>
            </w:pPr>
            <w:r>
              <w:rPr>
                <w:rFonts w:ascii="Arial" w:cs="Arial" w:eastAsia="Arial" w:hAnsi="Arial"/>
                <w:sz w:val="14"/>
                <w:szCs w:val="14"/>
                <w:color w:val="auto"/>
              </w:rPr>
              <w:t>13,615</w:t>
            </w:r>
          </w:p>
        </w:tc>
        <w:tc>
          <w:tcPr>
            <w:tcW w:w="1500" w:type="dxa"/>
            <w:vAlign w:val="bottom"/>
            <w:shd w:val="clear" w:color="auto" w:fill="CCEEFF"/>
          </w:tcPr>
          <w:p>
            <w:pPr>
              <w:jc w:val="right"/>
              <w:ind w:right="291"/>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$36.50</w:t>
            </w:r>
          </w:p>
        </w:tc>
        <w:tc>
          <w:tcPr>
            <w:tcW w:w="9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2/28/20</w:t>
            </w:r>
          </w:p>
        </w:tc>
        <w:tc>
          <w:tcPr>
            <w:tcW w:w="100" w:type="dxa"/>
            <w:vAlign w:val="bottom"/>
            <w:shd w:val="clear" w:color="auto" w:fill="CCEEFF"/>
          </w:tcPr>
          <w:p>
            <w:pPr>
              <w:spacing w:after="0"/>
              <w:rPr>
                <w:sz w:val="23"/>
                <w:szCs w:val="23"/>
                <w:color w:val="auto"/>
              </w:rPr>
            </w:pPr>
          </w:p>
        </w:tc>
        <w:tc>
          <w:tcPr>
            <w:tcW w:w="1100" w:type="dxa"/>
            <w:vAlign w:val="bottom"/>
            <w:shd w:val="clear" w:color="auto" w:fill="CCEEFF"/>
          </w:tcPr>
          <w:p>
            <w:pPr>
              <w:spacing w:after="0"/>
              <w:rPr>
                <w:sz w:val="23"/>
                <w:szCs w:val="23"/>
                <w:color w:val="auto"/>
              </w:rPr>
            </w:pPr>
          </w:p>
        </w:tc>
        <w:tc>
          <w:tcPr>
            <w:tcW w:w="1140" w:type="dxa"/>
            <w:vAlign w:val="bottom"/>
            <w:shd w:val="clear" w:color="auto" w:fill="CCEEFF"/>
          </w:tcPr>
          <w:p>
            <w:pPr>
              <w:spacing w:after="0"/>
              <w:rPr>
                <w:sz w:val="23"/>
                <w:szCs w:val="23"/>
                <w:color w:val="auto"/>
              </w:rPr>
            </w:pPr>
          </w:p>
        </w:tc>
        <w:tc>
          <w:tcPr>
            <w:tcW w:w="1120" w:type="dxa"/>
            <w:vAlign w:val="bottom"/>
            <w:shd w:val="clear" w:color="auto" w:fill="CCEEFF"/>
          </w:tcPr>
          <w:p>
            <w:pPr>
              <w:spacing w:after="0"/>
              <w:rPr>
                <w:sz w:val="23"/>
                <w:szCs w:val="23"/>
                <w:color w:val="auto"/>
              </w:rPr>
            </w:pPr>
          </w:p>
        </w:tc>
        <w:tc>
          <w:tcPr>
            <w:tcW w:w="1300" w:type="dxa"/>
            <w:vAlign w:val="bottom"/>
            <w:shd w:val="clear" w:color="auto" w:fill="CCEEFF"/>
          </w:tcPr>
          <w:p>
            <w:pPr>
              <w:spacing w:after="0"/>
              <w:rPr>
                <w:sz w:val="23"/>
                <w:szCs w:val="23"/>
                <w:color w:val="auto"/>
              </w:rPr>
            </w:pPr>
          </w:p>
        </w:tc>
      </w:tr>
      <w:tr>
        <w:trPr>
          <w:trHeight w:val="264"/>
        </w:trPr>
        <w:tc>
          <w:tcPr>
            <w:tcW w:w="1920" w:type="dxa"/>
            <w:vAlign w:val="bottom"/>
          </w:tcPr>
          <w:p>
            <w:pPr>
              <w:ind w:left="40"/>
              <w:spacing w:after="0"/>
              <w:rPr>
                <w:sz w:val="20"/>
                <w:szCs w:val="20"/>
                <w:color w:val="auto"/>
              </w:rPr>
            </w:pPr>
            <w:r>
              <w:rPr>
                <w:rFonts w:ascii="Arial" w:cs="Arial" w:eastAsia="Arial" w:hAnsi="Arial"/>
                <w:sz w:val="14"/>
                <w:szCs w:val="14"/>
                <w:color w:val="auto"/>
              </w:rPr>
              <w:t>Edward J. Fritsch</w:t>
            </w:r>
          </w:p>
        </w:tc>
        <w:tc>
          <w:tcPr>
            <w:tcW w:w="1260" w:type="dxa"/>
            <w:vAlign w:val="bottom"/>
          </w:tcPr>
          <w:p>
            <w:pPr>
              <w:jc w:val="right"/>
              <w:ind w:right="171"/>
              <w:spacing w:after="0"/>
              <w:rPr>
                <w:sz w:val="20"/>
                <w:szCs w:val="20"/>
                <w:color w:val="auto"/>
              </w:rPr>
            </w:pPr>
            <w:r>
              <w:rPr>
                <w:rFonts w:ascii="Arial" w:cs="Arial" w:eastAsia="Arial" w:hAnsi="Arial"/>
                <w:sz w:val="14"/>
                <w:szCs w:val="14"/>
                <w:color w:val="auto"/>
              </w:rPr>
              <w:t>54,243</w:t>
            </w:r>
          </w:p>
        </w:tc>
        <w:tc>
          <w:tcPr>
            <w:tcW w:w="1500" w:type="dxa"/>
            <w:vAlign w:val="bottom"/>
          </w:tcPr>
          <w:p>
            <w:pPr>
              <w:jc w:val="right"/>
              <w:ind w:right="291"/>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110"/>
              <w:spacing w:after="0"/>
              <w:rPr>
                <w:sz w:val="20"/>
                <w:szCs w:val="20"/>
                <w:color w:val="auto"/>
              </w:rPr>
            </w:pPr>
            <w:r>
              <w:rPr>
                <w:rFonts w:ascii="Arial" w:cs="Arial" w:eastAsia="Arial" w:hAnsi="Arial"/>
                <w:sz w:val="14"/>
                <w:szCs w:val="14"/>
                <w:color w:val="auto"/>
              </w:rPr>
              <w:t>$37.71</w:t>
            </w:r>
          </w:p>
        </w:tc>
        <w:tc>
          <w:tcPr>
            <w:tcW w:w="980" w:type="dxa"/>
            <w:vAlign w:val="bottom"/>
          </w:tcPr>
          <w:p>
            <w:pPr>
              <w:jc w:val="center"/>
              <w:spacing w:after="0"/>
              <w:rPr>
                <w:sz w:val="20"/>
                <w:szCs w:val="20"/>
                <w:color w:val="auto"/>
              </w:rPr>
            </w:pPr>
            <w:r>
              <w:rPr>
                <w:rFonts w:ascii="Arial" w:cs="Arial" w:eastAsia="Arial" w:hAnsi="Arial"/>
                <w:sz w:val="14"/>
                <w:szCs w:val="14"/>
                <w:color w:val="auto"/>
                <w:w w:val="94"/>
              </w:rPr>
              <w:t>2/28/24</w:t>
            </w:r>
          </w:p>
        </w:tc>
        <w:tc>
          <w:tcPr>
            <w:tcW w:w="10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300" w:type="dxa"/>
            <w:vAlign w:val="bottom"/>
          </w:tcPr>
          <w:p>
            <w:pPr>
              <w:spacing w:after="0"/>
              <w:rPr>
                <w:sz w:val="22"/>
                <w:szCs w:val="22"/>
                <w:color w:val="auto"/>
              </w:rPr>
            </w:pPr>
          </w:p>
        </w:tc>
      </w:tr>
      <w:tr>
        <w:trPr>
          <w:trHeight w:val="276"/>
        </w:trPr>
        <w:tc>
          <w:tcPr>
            <w:tcW w:w="1920" w:type="dxa"/>
            <w:vAlign w:val="bottom"/>
            <w:shd w:val="clear" w:color="auto" w:fill="CCEEFF"/>
          </w:tcPr>
          <w:p>
            <w:pPr>
              <w:ind w:left="40"/>
              <w:spacing w:after="0"/>
              <w:rPr>
                <w:sz w:val="20"/>
                <w:szCs w:val="20"/>
                <w:color w:val="auto"/>
              </w:rPr>
            </w:pPr>
            <w:r>
              <w:rPr>
                <w:rFonts w:ascii="Arial" w:cs="Arial" w:eastAsia="Arial" w:hAnsi="Arial"/>
                <w:sz w:val="14"/>
                <w:szCs w:val="14"/>
                <w:color w:val="auto"/>
              </w:rPr>
              <w:t>Edward J. Fritsch</w:t>
            </w:r>
          </w:p>
        </w:tc>
        <w:tc>
          <w:tcPr>
            <w:tcW w:w="1260" w:type="dxa"/>
            <w:vAlign w:val="bottom"/>
            <w:shd w:val="clear" w:color="auto" w:fill="CCEEFF"/>
          </w:tcPr>
          <w:p>
            <w:pPr>
              <w:jc w:val="right"/>
              <w:ind w:right="171"/>
              <w:spacing w:after="0"/>
              <w:rPr>
                <w:sz w:val="20"/>
                <w:szCs w:val="20"/>
                <w:color w:val="auto"/>
              </w:rPr>
            </w:pPr>
            <w:r>
              <w:rPr>
                <w:rFonts w:ascii="Arial" w:cs="Arial" w:eastAsia="Arial" w:hAnsi="Arial"/>
                <w:sz w:val="14"/>
                <w:szCs w:val="14"/>
                <w:color w:val="auto"/>
              </w:rPr>
              <w:t>62,189</w:t>
            </w:r>
          </w:p>
        </w:tc>
        <w:tc>
          <w:tcPr>
            <w:tcW w:w="1500" w:type="dxa"/>
            <w:vAlign w:val="bottom"/>
            <w:shd w:val="clear" w:color="auto" w:fill="CCEEFF"/>
          </w:tcPr>
          <w:p>
            <w:pPr>
              <w:jc w:val="right"/>
              <w:ind w:right="291"/>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$45.61</w:t>
            </w:r>
          </w:p>
        </w:tc>
        <w:tc>
          <w:tcPr>
            <w:tcW w:w="9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2/27/25</w:t>
            </w:r>
          </w:p>
        </w:tc>
        <w:tc>
          <w:tcPr>
            <w:tcW w:w="100" w:type="dxa"/>
            <w:vAlign w:val="bottom"/>
            <w:shd w:val="clear" w:color="auto" w:fill="CCEEFF"/>
          </w:tcPr>
          <w:p>
            <w:pPr>
              <w:spacing w:after="0"/>
              <w:rPr>
                <w:sz w:val="24"/>
                <w:szCs w:val="24"/>
                <w:color w:val="auto"/>
              </w:rPr>
            </w:pPr>
          </w:p>
        </w:tc>
        <w:tc>
          <w:tcPr>
            <w:tcW w:w="110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300" w:type="dxa"/>
            <w:vAlign w:val="bottom"/>
            <w:shd w:val="clear" w:color="auto" w:fill="CCEEFF"/>
          </w:tcPr>
          <w:p>
            <w:pPr>
              <w:spacing w:after="0"/>
              <w:rPr>
                <w:sz w:val="24"/>
                <w:szCs w:val="24"/>
                <w:color w:val="auto"/>
              </w:rPr>
            </w:pPr>
          </w:p>
        </w:tc>
      </w:tr>
      <w:tr>
        <w:trPr>
          <w:trHeight w:val="264"/>
        </w:trPr>
        <w:tc>
          <w:tcPr>
            <w:tcW w:w="1920" w:type="dxa"/>
            <w:vAlign w:val="bottom"/>
          </w:tcPr>
          <w:p>
            <w:pPr>
              <w:ind w:left="40"/>
              <w:spacing w:after="0"/>
              <w:rPr>
                <w:sz w:val="20"/>
                <w:szCs w:val="20"/>
                <w:color w:val="auto"/>
              </w:rPr>
            </w:pPr>
            <w:r>
              <w:rPr>
                <w:rFonts w:ascii="Arial" w:cs="Arial" w:eastAsia="Arial" w:hAnsi="Arial"/>
                <w:sz w:val="14"/>
                <w:szCs w:val="14"/>
                <w:color w:val="auto"/>
              </w:rPr>
              <w:t>Edward J. Fritsch (3)</w:t>
            </w:r>
          </w:p>
        </w:tc>
        <w:tc>
          <w:tcPr>
            <w:tcW w:w="1260" w:type="dxa"/>
            <w:vAlign w:val="bottom"/>
          </w:tcPr>
          <w:p>
            <w:pPr>
              <w:jc w:val="right"/>
              <w:ind w:right="171"/>
              <w:spacing w:after="0"/>
              <w:rPr>
                <w:sz w:val="20"/>
                <w:szCs w:val="20"/>
                <w:color w:val="auto"/>
              </w:rPr>
            </w:pPr>
            <w:r>
              <w:rPr>
                <w:rFonts w:ascii="Arial" w:cs="Arial" w:eastAsia="Arial" w:hAnsi="Arial"/>
                <w:sz w:val="14"/>
                <w:szCs w:val="14"/>
                <w:color w:val="auto"/>
              </w:rPr>
              <w:t>64,506</w:t>
            </w:r>
          </w:p>
        </w:tc>
        <w:tc>
          <w:tcPr>
            <w:tcW w:w="1500" w:type="dxa"/>
            <w:vAlign w:val="bottom"/>
          </w:tcPr>
          <w:p>
            <w:pPr>
              <w:jc w:val="right"/>
              <w:ind w:right="291"/>
              <w:spacing w:after="0"/>
              <w:rPr>
                <w:sz w:val="20"/>
                <w:szCs w:val="20"/>
                <w:color w:val="auto"/>
              </w:rPr>
            </w:pPr>
            <w:r>
              <w:rPr>
                <w:rFonts w:ascii="Arial" w:cs="Arial" w:eastAsia="Arial" w:hAnsi="Arial"/>
                <w:sz w:val="14"/>
                <w:szCs w:val="14"/>
                <w:color w:val="auto"/>
              </w:rPr>
              <w:t>21,502</w:t>
            </w:r>
          </w:p>
        </w:tc>
        <w:tc>
          <w:tcPr>
            <w:tcW w:w="820" w:type="dxa"/>
            <w:vAlign w:val="bottom"/>
          </w:tcPr>
          <w:p>
            <w:pPr>
              <w:jc w:val="right"/>
              <w:ind w:right="110"/>
              <w:spacing w:after="0"/>
              <w:rPr>
                <w:sz w:val="20"/>
                <w:szCs w:val="20"/>
                <w:color w:val="auto"/>
              </w:rPr>
            </w:pPr>
            <w:r>
              <w:rPr>
                <w:rFonts w:ascii="Arial" w:cs="Arial" w:eastAsia="Arial" w:hAnsi="Arial"/>
                <w:sz w:val="14"/>
                <w:szCs w:val="14"/>
                <w:color w:val="auto"/>
              </w:rPr>
              <w:t>$43.55</w:t>
            </w:r>
          </w:p>
        </w:tc>
        <w:tc>
          <w:tcPr>
            <w:tcW w:w="980" w:type="dxa"/>
            <w:vAlign w:val="bottom"/>
          </w:tcPr>
          <w:p>
            <w:pPr>
              <w:jc w:val="center"/>
              <w:spacing w:after="0"/>
              <w:rPr>
                <w:sz w:val="20"/>
                <w:szCs w:val="20"/>
                <w:color w:val="auto"/>
              </w:rPr>
            </w:pPr>
            <w:r>
              <w:rPr>
                <w:rFonts w:ascii="Arial" w:cs="Arial" w:eastAsia="Arial" w:hAnsi="Arial"/>
                <w:sz w:val="14"/>
                <w:szCs w:val="14"/>
                <w:color w:val="auto"/>
                <w:w w:val="94"/>
              </w:rPr>
              <w:t>2/28/26</w:t>
            </w:r>
          </w:p>
        </w:tc>
        <w:tc>
          <w:tcPr>
            <w:tcW w:w="10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300" w:type="dxa"/>
            <w:vAlign w:val="bottom"/>
          </w:tcPr>
          <w:p>
            <w:pPr>
              <w:spacing w:after="0"/>
              <w:rPr>
                <w:sz w:val="22"/>
                <w:szCs w:val="22"/>
                <w:color w:val="auto"/>
              </w:rPr>
            </w:pPr>
          </w:p>
        </w:tc>
      </w:tr>
      <w:tr>
        <w:trPr>
          <w:trHeight w:val="276"/>
        </w:trPr>
        <w:tc>
          <w:tcPr>
            <w:tcW w:w="1920" w:type="dxa"/>
            <w:vAlign w:val="bottom"/>
            <w:shd w:val="clear" w:color="auto" w:fill="CCEEFF"/>
          </w:tcPr>
          <w:p>
            <w:pPr>
              <w:ind w:left="40"/>
              <w:spacing w:after="0"/>
              <w:rPr>
                <w:sz w:val="20"/>
                <w:szCs w:val="20"/>
                <w:color w:val="auto"/>
              </w:rPr>
            </w:pPr>
            <w:r>
              <w:rPr>
                <w:rFonts w:ascii="Arial" w:cs="Arial" w:eastAsia="Arial" w:hAnsi="Arial"/>
                <w:sz w:val="14"/>
                <w:szCs w:val="14"/>
                <w:color w:val="auto"/>
              </w:rPr>
              <w:t>Edward J. Fritsch (4)</w:t>
            </w:r>
          </w:p>
        </w:tc>
        <w:tc>
          <w:tcPr>
            <w:tcW w:w="1260" w:type="dxa"/>
            <w:vAlign w:val="bottom"/>
            <w:shd w:val="clear" w:color="auto" w:fill="CCEEFF"/>
          </w:tcPr>
          <w:p>
            <w:pPr>
              <w:jc w:val="right"/>
              <w:ind w:right="171"/>
              <w:spacing w:after="0"/>
              <w:rPr>
                <w:sz w:val="20"/>
                <w:szCs w:val="20"/>
                <w:color w:val="auto"/>
              </w:rPr>
            </w:pPr>
            <w:r>
              <w:rPr>
                <w:rFonts w:ascii="Arial" w:cs="Arial" w:eastAsia="Arial" w:hAnsi="Arial"/>
                <w:sz w:val="14"/>
                <w:szCs w:val="14"/>
                <w:color w:val="auto"/>
              </w:rPr>
              <w:t>30,422</w:t>
            </w:r>
          </w:p>
        </w:tc>
        <w:tc>
          <w:tcPr>
            <w:tcW w:w="1500" w:type="dxa"/>
            <w:vAlign w:val="bottom"/>
            <w:shd w:val="clear" w:color="auto" w:fill="CCEEFF"/>
          </w:tcPr>
          <w:p>
            <w:pPr>
              <w:jc w:val="right"/>
              <w:ind w:right="291"/>
              <w:spacing w:after="0"/>
              <w:rPr>
                <w:sz w:val="20"/>
                <w:szCs w:val="20"/>
                <w:color w:val="auto"/>
              </w:rPr>
            </w:pPr>
            <w:r>
              <w:rPr>
                <w:rFonts w:ascii="Arial" w:cs="Arial" w:eastAsia="Arial" w:hAnsi="Arial"/>
                <w:sz w:val="14"/>
                <w:szCs w:val="14"/>
                <w:color w:val="auto"/>
              </w:rPr>
              <w:t>30,422</w:t>
            </w:r>
          </w:p>
        </w:tc>
        <w:tc>
          <w:tcPr>
            <w:tcW w:w="82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$52.49</w:t>
            </w:r>
          </w:p>
        </w:tc>
        <w:tc>
          <w:tcPr>
            <w:tcW w:w="9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2/28/27</w:t>
            </w:r>
          </w:p>
        </w:tc>
        <w:tc>
          <w:tcPr>
            <w:tcW w:w="100" w:type="dxa"/>
            <w:vAlign w:val="bottom"/>
            <w:shd w:val="clear" w:color="auto" w:fill="CCEEFF"/>
          </w:tcPr>
          <w:p>
            <w:pPr>
              <w:spacing w:after="0"/>
              <w:rPr>
                <w:sz w:val="24"/>
                <w:szCs w:val="24"/>
                <w:color w:val="auto"/>
              </w:rPr>
            </w:pPr>
          </w:p>
        </w:tc>
        <w:tc>
          <w:tcPr>
            <w:tcW w:w="110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300" w:type="dxa"/>
            <w:vAlign w:val="bottom"/>
            <w:shd w:val="clear" w:color="auto" w:fill="CCEEFF"/>
          </w:tcPr>
          <w:p>
            <w:pPr>
              <w:spacing w:after="0"/>
              <w:rPr>
                <w:sz w:val="24"/>
                <w:szCs w:val="24"/>
                <w:color w:val="auto"/>
              </w:rPr>
            </w:pPr>
          </w:p>
        </w:tc>
      </w:tr>
      <w:tr>
        <w:trPr>
          <w:trHeight w:val="264"/>
        </w:trPr>
        <w:tc>
          <w:tcPr>
            <w:tcW w:w="192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Edward J. Fritsch (5)</w:t>
            </w:r>
          </w:p>
        </w:tc>
        <w:tc>
          <w:tcPr>
            <w:tcW w:w="1260" w:type="dxa"/>
            <w:vAlign w:val="bottom"/>
            <w:tcBorders>
              <w:bottom w:val="single" w:sz="8" w:color="auto"/>
            </w:tcBorders>
          </w:tcPr>
          <w:p>
            <w:pPr>
              <w:spacing w:after="0"/>
              <w:rPr>
                <w:sz w:val="22"/>
                <w:szCs w:val="22"/>
                <w:color w:val="auto"/>
              </w:rPr>
            </w:pPr>
          </w:p>
        </w:tc>
        <w:tc>
          <w:tcPr>
            <w:tcW w:w="150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ind w:right="132"/>
              <w:spacing w:after="0"/>
              <w:rPr>
                <w:sz w:val="20"/>
                <w:szCs w:val="20"/>
                <w:color w:val="auto"/>
              </w:rPr>
            </w:pPr>
            <w:r>
              <w:rPr>
                <w:rFonts w:ascii="Arial" w:cs="Arial" w:eastAsia="Arial" w:hAnsi="Arial"/>
                <w:sz w:val="14"/>
                <w:szCs w:val="14"/>
                <w:color w:val="auto"/>
              </w:rPr>
              <w:t>58,234</w:t>
            </w:r>
          </w:p>
        </w:tc>
        <w:tc>
          <w:tcPr>
            <w:tcW w:w="1140" w:type="dxa"/>
            <w:vAlign w:val="bottom"/>
            <w:tcBorders>
              <w:bottom w:val="single" w:sz="8" w:color="auto"/>
            </w:tcBorders>
          </w:tcPr>
          <w:p>
            <w:pPr>
              <w:jc w:val="right"/>
              <w:ind w:right="93"/>
              <w:spacing w:after="0"/>
              <w:rPr>
                <w:sz w:val="20"/>
                <w:szCs w:val="20"/>
                <w:color w:val="auto"/>
              </w:rPr>
            </w:pPr>
            <w:r>
              <w:rPr>
                <w:rFonts w:ascii="Arial" w:cs="Arial" w:eastAsia="Arial" w:hAnsi="Arial"/>
                <w:sz w:val="14"/>
                <w:szCs w:val="14"/>
                <w:color w:val="auto"/>
              </w:rPr>
              <w:t>$2,848,225</w:t>
            </w:r>
          </w:p>
        </w:tc>
        <w:tc>
          <w:tcPr>
            <w:tcW w:w="1120" w:type="dxa"/>
            <w:vAlign w:val="bottom"/>
            <w:tcBorders>
              <w:bottom w:val="single" w:sz="8" w:color="auto"/>
            </w:tcBorders>
          </w:tcPr>
          <w:p>
            <w:pPr>
              <w:jc w:val="right"/>
              <w:ind w:right="193"/>
              <w:spacing w:after="0"/>
              <w:rPr>
                <w:sz w:val="20"/>
                <w:szCs w:val="20"/>
                <w:color w:val="auto"/>
              </w:rPr>
            </w:pPr>
            <w:r>
              <w:rPr>
                <w:rFonts w:ascii="Arial" w:cs="Arial" w:eastAsia="Arial" w:hAnsi="Arial"/>
                <w:sz w:val="14"/>
                <w:szCs w:val="14"/>
                <w:color w:val="auto"/>
              </w:rPr>
              <w:t>68,416</w:t>
            </w:r>
          </w:p>
        </w:tc>
        <w:tc>
          <w:tcPr>
            <w:tcW w:w="1300" w:type="dxa"/>
            <w:vAlign w:val="bottom"/>
            <w:tcBorders>
              <w:bottom w:val="single" w:sz="8" w:color="auto"/>
            </w:tcBorders>
          </w:tcPr>
          <w:p>
            <w:pPr>
              <w:jc w:val="right"/>
              <w:ind w:right="93"/>
              <w:spacing w:after="0"/>
              <w:rPr>
                <w:sz w:val="20"/>
                <w:szCs w:val="20"/>
                <w:color w:val="auto"/>
              </w:rPr>
            </w:pPr>
            <w:r>
              <w:rPr>
                <w:rFonts w:ascii="Arial" w:cs="Arial" w:eastAsia="Arial" w:hAnsi="Arial"/>
                <w:sz w:val="14"/>
                <w:szCs w:val="14"/>
                <w:color w:val="auto"/>
              </w:rPr>
              <w:t>$3,346,227</w:t>
            </w:r>
          </w:p>
        </w:tc>
      </w:tr>
      <w:tr>
        <w:trPr>
          <w:trHeight w:val="270"/>
        </w:trPr>
        <w:tc>
          <w:tcPr>
            <w:tcW w:w="1920" w:type="dxa"/>
            <w:vAlign w:val="bottom"/>
            <w:shd w:val="clear" w:color="auto" w:fill="CCEEFF"/>
          </w:tcPr>
          <w:p>
            <w:pPr>
              <w:ind w:left="40"/>
              <w:spacing w:after="0"/>
              <w:rPr>
                <w:sz w:val="20"/>
                <w:szCs w:val="20"/>
                <w:color w:val="auto"/>
              </w:rPr>
            </w:pPr>
            <w:r>
              <w:rPr>
                <w:rFonts w:ascii="Arial" w:cs="Arial" w:eastAsia="Arial" w:hAnsi="Arial"/>
                <w:sz w:val="14"/>
                <w:szCs w:val="14"/>
                <w:color w:val="auto"/>
              </w:rPr>
              <w:t>Theodore J. Klinck</w:t>
            </w:r>
          </w:p>
        </w:tc>
        <w:tc>
          <w:tcPr>
            <w:tcW w:w="1260" w:type="dxa"/>
            <w:vAlign w:val="bottom"/>
            <w:shd w:val="clear" w:color="auto" w:fill="CCEEFF"/>
          </w:tcPr>
          <w:p>
            <w:pPr>
              <w:jc w:val="right"/>
              <w:ind w:right="171"/>
              <w:spacing w:after="0"/>
              <w:rPr>
                <w:sz w:val="20"/>
                <w:szCs w:val="20"/>
                <w:color w:val="auto"/>
              </w:rPr>
            </w:pPr>
            <w:r>
              <w:rPr>
                <w:rFonts w:ascii="Arial" w:cs="Arial" w:eastAsia="Arial" w:hAnsi="Arial"/>
                <w:sz w:val="14"/>
                <w:szCs w:val="14"/>
                <w:color w:val="auto"/>
              </w:rPr>
              <w:t>2,873</w:t>
            </w:r>
          </w:p>
        </w:tc>
        <w:tc>
          <w:tcPr>
            <w:tcW w:w="1500" w:type="dxa"/>
            <w:vAlign w:val="bottom"/>
            <w:shd w:val="clear" w:color="auto" w:fill="CCEEFF"/>
          </w:tcPr>
          <w:p>
            <w:pPr>
              <w:jc w:val="right"/>
              <w:ind w:right="291"/>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$37.71</w:t>
            </w:r>
          </w:p>
        </w:tc>
        <w:tc>
          <w:tcPr>
            <w:tcW w:w="9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2/28/24</w:t>
            </w:r>
          </w:p>
        </w:tc>
        <w:tc>
          <w:tcPr>
            <w:tcW w:w="100" w:type="dxa"/>
            <w:vAlign w:val="bottom"/>
            <w:shd w:val="clear" w:color="auto" w:fill="CCEEFF"/>
          </w:tcPr>
          <w:p>
            <w:pPr>
              <w:spacing w:after="0"/>
              <w:rPr>
                <w:sz w:val="23"/>
                <w:szCs w:val="23"/>
                <w:color w:val="auto"/>
              </w:rPr>
            </w:pPr>
          </w:p>
        </w:tc>
        <w:tc>
          <w:tcPr>
            <w:tcW w:w="1100" w:type="dxa"/>
            <w:vAlign w:val="bottom"/>
            <w:shd w:val="clear" w:color="auto" w:fill="CCEEFF"/>
          </w:tcPr>
          <w:p>
            <w:pPr>
              <w:spacing w:after="0"/>
              <w:rPr>
                <w:sz w:val="23"/>
                <w:szCs w:val="23"/>
                <w:color w:val="auto"/>
              </w:rPr>
            </w:pPr>
          </w:p>
        </w:tc>
        <w:tc>
          <w:tcPr>
            <w:tcW w:w="1140" w:type="dxa"/>
            <w:vAlign w:val="bottom"/>
            <w:shd w:val="clear" w:color="auto" w:fill="CCEEFF"/>
          </w:tcPr>
          <w:p>
            <w:pPr>
              <w:spacing w:after="0"/>
              <w:rPr>
                <w:sz w:val="23"/>
                <w:szCs w:val="23"/>
                <w:color w:val="auto"/>
              </w:rPr>
            </w:pPr>
          </w:p>
        </w:tc>
        <w:tc>
          <w:tcPr>
            <w:tcW w:w="1120" w:type="dxa"/>
            <w:vAlign w:val="bottom"/>
            <w:shd w:val="clear" w:color="auto" w:fill="CCEEFF"/>
          </w:tcPr>
          <w:p>
            <w:pPr>
              <w:spacing w:after="0"/>
              <w:rPr>
                <w:sz w:val="23"/>
                <w:szCs w:val="23"/>
                <w:color w:val="auto"/>
              </w:rPr>
            </w:pPr>
          </w:p>
        </w:tc>
        <w:tc>
          <w:tcPr>
            <w:tcW w:w="1300" w:type="dxa"/>
            <w:vAlign w:val="bottom"/>
            <w:shd w:val="clear" w:color="auto" w:fill="CCEEFF"/>
          </w:tcPr>
          <w:p>
            <w:pPr>
              <w:spacing w:after="0"/>
              <w:rPr>
                <w:sz w:val="23"/>
                <w:szCs w:val="23"/>
                <w:color w:val="auto"/>
              </w:rPr>
            </w:pPr>
          </w:p>
        </w:tc>
      </w:tr>
      <w:tr>
        <w:trPr>
          <w:trHeight w:val="264"/>
        </w:trPr>
        <w:tc>
          <w:tcPr>
            <w:tcW w:w="1920" w:type="dxa"/>
            <w:vAlign w:val="bottom"/>
          </w:tcPr>
          <w:p>
            <w:pPr>
              <w:ind w:left="40"/>
              <w:spacing w:after="0"/>
              <w:rPr>
                <w:sz w:val="20"/>
                <w:szCs w:val="20"/>
                <w:color w:val="auto"/>
              </w:rPr>
            </w:pPr>
            <w:r>
              <w:rPr>
                <w:rFonts w:ascii="Arial" w:cs="Arial" w:eastAsia="Arial" w:hAnsi="Arial"/>
                <w:sz w:val="14"/>
                <w:szCs w:val="14"/>
                <w:color w:val="auto"/>
              </w:rPr>
              <w:t>Theodore J. Klinck</w:t>
            </w:r>
          </w:p>
        </w:tc>
        <w:tc>
          <w:tcPr>
            <w:tcW w:w="1260" w:type="dxa"/>
            <w:vAlign w:val="bottom"/>
          </w:tcPr>
          <w:p>
            <w:pPr>
              <w:jc w:val="right"/>
              <w:ind w:right="171"/>
              <w:spacing w:after="0"/>
              <w:rPr>
                <w:sz w:val="20"/>
                <w:szCs w:val="20"/>
                <w:color w:val="auto"/>
              </w:rPr>
            </w:pPr>
            <w:r>
              <w:rPr>
                <w:rFonts w:ascii="Arial" w:cs="Arial" w:eastAsia="Arial" w:hAnsi="Arial"/>
                <w:sz w:val="14"/>
                <w:szCs w:val="14"/>
                <w:color w:val="auto"/>
              </w:rPr>
              <w:t>8,723</w:t>
            </w:r>
          </w:p>
        </w:tc>
        <w:tc>
          <w:tcPr>
            <w:tcW w:w="1500" w:type="dxa"/>
            <w:vAlign w:val="bottom"/>
          </w:tcPr>
          <w:p>
            <w:pPr>
              <w:jc w:val="right"/>
              <w:ind w:right="291"/>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110"/>
              <w:spacing w:after="0"/>
              <w:rPr>
                <w:sz w:val="20"/>
                <w:szCs w:val="20"/>
                <w:color w:val="auto"/>
              </w:rPr>
            </w:pPr>
            <w:r>
              <w:rPr>
                <w:rFonts w:ascii="Arial" w:cs="Arial" w:eastAsia="Arial" w:hAnsi="Arial"/>
                <w:sz w:val="14"/>
                <w:szCs w:val="14"/>
                <w:color w:val="auto"/>
              </w:rPr>
              <w:t>$45.61</w:t>
            </w:r>
          </w:p>
        </w:tc>
        <w:tc>
          <w:tcPr>
            <w:tcW w:w="980" w:type="dxa"/>
            <w:vAlign w:val="bottom"/>
          </w:tcPr>
          <w:p>
            <w:pPr>
              <w:jc w:val="center"/>
              <w:spacing w:after="0"/>
              <w:rPr>
                <w:sz w:val="20"/>
                <w:szCs w:val="20"/>
                <w:color w:val="auto"/>
              </w:rPr>
            </w:pPr>
            <w:r>
              <w:rPr>
                <w:rFonts w:ascii="Arial" w:cs="Arial" w:eastAsia="Arial" w:hAnsi="Arial"/>
                <w:sz w:val="14"/>
                <w:szCs w:val="14"/>
                <w:color w:val="auto"/>
                <w:w w:val="94"/>
              </w:rPr>
              <w:t>2/27/25</w:t>
            </w:r>
          </w:p>
        </w:tc>
        <w:tc>
          <w:tcPr>
            <w:tcW w:w="10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300" w:type="dxa"/>
            <w:vAlign w:val="bottom"/>
          </w:tcPr>
          <w:p>
            <w:pPr>
              <w:spacing w:after="0"/>
              <w:rPr>
                <w:sz w:val="22"/>
                <w:szCs w:val="22"/>
                <w:color w:val="auto"/>
              </w:rPr>
            </w:pPr>
          </w:p>
        </w:tc>
      </w:tr>
      <w:tr>
        <w:trPr>
          <w:trHeight w:val="276"/>
        </w:trPr>
        <w:tc>
          <w:tcPr>
            <w:tcW w:w="1920" w:type="dxa"/>
            <w:vAlign w:val="bottom"/>
            <w:shd w:val="clear" w:color="auto" w:fill="CCEEFF"/>
          </w:tcPr>
          <w:p>
            <w:pPr>
              <w:ind w:left="40"/>
              <w:spacing w:after="0"/>
              <w:rPr>
                <w:sz w:val="20"/>
                <w:szCs w:val="20"/>
                <w:color w:val="auto"/>
              </w:rPr>
            </w:pPr>
            <w:r>
              <w:rPr>
                <w:rFonts w:ascii="Arial" w:cs="Arial" w:eastAsia="Arial" w:hAnsi="Arial"/>
                <w:sz w:val="14"/>
                <w:szCs w:val="14"/>
                <w:color w:val="auto"/>
              </w:rPr>
              <w:t>Theodore J. Klinck (3)</w:t>
            </w:r>
          </w:p>
        </w:tc>
        <w:tc>
          <w:tcPr>
            <w:tcW w:w="1260" w:type="dxa"/>
            <w:vAlign w:val="bottom"/>
            <w:shd w:val="clear" w:color="auto" w:fill="CCEEFF"/>
          </w:tcPr>
          <w:p>
            <w:pPr>
              <w:jc w:val="right"/>
              <w:ind w:right="171"/>
              <w:spacing w:after="0"/>
              <w:rPr>
                <w:sz w:val="20"/>
                <w:szCs w:val="20"/>
                <w:color w:val="auto"/>
              </w:rPr>
            </w:pPr>
            <w:r>
              <w:rPr>
                <w:rFonts w:ascii="Arial" w:cs="Arial" w:eastAsia="Arial" w:hAnsi="Arial"/>
                <w:sz w:val="14"/>
                <w:szCs w:val="14"/>
                <w:color w:val="auto"/>
              </w:rPr>
              <w:t>22,751</w:t>
            </w:r>
          </w:p>
        </w:tc>
        <w:tc>
          <w:tcPr>
            <w:tcW w:w="1500" w:type="dxa"/>
            <w:vAlign w:val="bottom"/>
            <w:shd w:val="clear" w:color="auto" w:fill="CCEEFF"/>
          </w:tcPr>
          <w:p>
            <w:pPr>
              <w:jc w:val="right"/>
              <w:ind w:right="291"/>
              <w:spacing w:after="0"/>
              <w:rPr>
                <w:sz w:val="20"/>
                <w:szCs w:val="20"/>
                <w:color w:val="auto"/>
              </w:rPr>
            </w:pPr>
            <w:r>
              <w:rPr>
                <w:rFonts w:ascii="Arial" w:cs="Arial" w:eastAsia="Arial" w:hAnsi="Arial"/>
                <w:sz w:val="14"/>
                <w:szCs w:val="14"/>
                <w:color w:val="auto"/>
              </w:rPr>
              <w:t>8,144</w:t>
            </w:r>
          </w:p>
        </w:tc>
        <w:tc>
          <w:tcPr>
            <w:tcW w:w="82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$43.55</w:t>
            </w:r>
          </w:p>
        </w:tc>
        <w:tc>
          <w:tcPr>
            <w:tcW w:w="9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2/28/26</w:t>
            </w:r>
          </w:p>
        </w:tc>
        <w:tc>
          <w:tcPr>
            <w:tcW w:w="100" w:type="dxa"/>
            <w:vAlign w:val="bottom"/>
            <w:shd w:val="clear" w:color="auto" w:fill="CCEEFF"/>
          </w:tcPr>
          <w:p>
            <w:pPr>
              <w:spacing w:after="0"/>
              <w:rPr>
                <w:sz w:val="24"/>
                <w:szCs w:val="24"/>
                <w:color w:val="auto"/>
              </w:rPr>
            </w:pPr>
          </w:p>
        </w:tc>
        <w:tc>
          <w:tcPr>
            <w:tcW w:w="110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300" w:type="dxa"/>
            <w:vAlign w:val="bottom"/>
            <w:shd w:val="clear" w:color="auto" w:fill="CCEEFF"/>
          </w:tcPr>
          <w:p>
            <w:pPr>
              <w:spacing w:after="0"/>
              <w:rPr>
                <w:sz w:val="24"/>
                <w:szCs w:val="24"/>
                <w:color w:val="auto"/>
              </w:rPr>
            </w:pPr>
          </w:p>
        </w:tc>
      </w:tr>
      <w:tr>
        <w:trPr>
          <w:trHeight w:val="264"/>
        </w:trPr>
        <w:tc>
          <w:tcPr>
            <w:tcW w:w="1920" w:type="dxa"/>
            <w:vAlign w:val="bottom"/>
          </w:tcPr>
          <w:p>
            <w:pPr>
              <w:ind w:left="40"/>
              <w:spacing w:after="0"/>
              <w:rPr>
                <w:sz w:val="20"/>
                <w:szCs w:val="20"/>
                <w:color w:val="auto"/>
              </w:rPr>
            </w:pPr>
            <w:r>
              <w:rPr>
                <w:rFonts w:ascii="Arial" w:cs="Arial" w:eastAsia="Arial" w:hAnsi="Arial"/>
                <w:sz w:val="14"/>
                <w:szCs w:val="14"/>
                <w:color w:val="auto"/>
              </w:rPr>
              <w:t>Theodore J. Klinck (4)</w:t>
            </w:r>
          </w:p>
        </w:tc>
        <w:tc>
          <w:tcPr>
            <w:tcW w:w="1260" w:type="dxa"/>
            <w:vAlign w:val="bottom"/>
          </w:tcPr>
          <w:p>
            <w:pPr>
              <w:jc w:val="right"/>
              <w:ind w:right="171"/>
              <w:spacing w:after="0"/>
              <w:rPr>
                <w:sz w:val="20"/>
                <w:szCs w:val="20"/>
                <w:color w:val="auto"/>
              </w:rPr>
            </w:pPr>
            <w:r>
              <w:rPr>
                <w:rFonts w:ascii="Arial" w:cs="Arial" w:eastAsia="Arial" w:hAnsi="Arial"/>
                <w:sz w:val="14"/>
                <w:szCs w:val="14"/>
                <w:color w:val="auto"/>
              </w:rPr>
              <w:t>11,518</w:t>
            </w:r>
          </w:p>
        </w:tc>
        <w:tc>
          <w:tcPr>
            <w:tcW w:w="1500" w:type="dxa"/>
            <w:vAlign w:val="bottom"/>
          </w:tcPr>
          <w:p>
            <w:pPr>
              <w:jc w:val="right"/>
              <w:ind w:right="291"/>
              <w:spacing w:after="0"/>
              <w:rPr>
                <w:sz w:val="20"/>
                <w:szCs w:val="20"/>
                <w:color w:val="auto"/>
              </w:rPr>
            </w:pPr>
            <w:r>
              <w:rPr>
                <w:rFonts w:ascii="Arial" w:cs="Arial" w:eastAsia="Arial" w:hAnsi="Arial"/>
                <w:sz w:val="14"/>
                <w:szCs w:val="14"/>
                <w:color w:val="auto"/>
              </w:rPr>
              <w:t>11,518</w:t>
            </w:r>
          </w:p>
        </w:tc>
        <w:tc>
          <w:tcPr>
            <w:tcW w:w="820" w:type="dxa"/>
            <w:vAlign w:val="bottom"/>
          </w:tcPr>
          <w:p>
            <w:pPr>
              <w:jc w:val="right"/>
              <w:ind w:right="110"/>
              <w:spacing w:after="0"/>
              <w:rPr>
                <w:sz w:val="20"/>
                <w:szCs w:val="20"/>
                <w:color w:val="auto"/>
              </w:rPr>
            </w:pPr>
            <w:r>
              <w:rPr>
                <w:rFonts w:ascii="Arial" w:cs="Arial" w:eastAsia="Arial" w:hAnsi="Arial"/>
                <w:sz w:val="14"/>
                <w:szCs w:val="14"/>
                <w:color w:val="auto"/>
              </w:rPr>
              <w:t>$52.49</w:t>
            </w:r>
          </w:p>
        </w:tc>
        <w:tc>
          <w:tcPr>
            <w:tcW w:w="980" w:type="dxa"/>
            <w:vAlign w:val="bottom"/>
          </w:tcPr>
          <w:p>
            <w:pPr>
              <w:jc w:val="center"/>
              <w:spacing w:after="0"/>
              <w:rPr>
                <w:sz w:val="20"/>
                <w:szCs w:val="20"/>
                <w:color w:val="auto"/>
              </w:rPr>
            </w:pPr>
            <w:r>
              <w:rPr>
                <w:rFonts w:ascii="Arial" w:cs="Arial" w:eastAsia="Arial" w:hAnsi="Arial"/>
                <w:sz w:val="14"/>
                <w:szCs w:val="14"/>
                <w:color w:val="auto"/>
                <w:w w:val="94"/>
              </w:rPr>
              <w:t>2/28/27</w:t>
            </w:r>
          </w:p>
        </w:tc>
        <w:tc>
          <w:tcPr>
            <w:tcW w:w="10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300" w:type="dxa"/>
            <w:vAlign w:val="bottom"/>
          </w:tcPr>
          <w:p>
            <w:pPr>
              <w:spacing w:after="0"/>
              <w:rPr>
                <w:sz w:val="22"/>
                <w:szCs w:val="22"/>
                <w:color w:val="auto"/>
              </w:rPr>
            </w:pPr>
          </w:p>
        </w:tc>
      </w:tr>
      <w:tr>
        <w:trPr>
          <w:trHeight w:val="270"/>
        </w:trPr>
        <w:tc>
          <w:tcPr>
            <w:tcW w:w="192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Theodore J. Klinck (6)</w:t>
            </w:r>
          </w:p>
        </w:tc>
        <w:tc>
          <w:tcPr>
            <w:tcW w:w="1260" w:type="dxa"/>
            <w:vAlign w:val="bottom"/>
            <w:tcBorders>
              <w:bottom w:val="single" w:sz="8" w:color="auto"/>
            </w:tcBorders>
            <w:shd w:val="clear" w:color="auto" w:fill="CCEEFF"/>
          </w:tcPr>
          <w:p>
            <w:pPr>
              <w:spacing w:after="0"/>
              <w:rPr>
                <w:sz w:val="23"/>
                <w:szCs w:val="23"/>
                <w:color w:val="auto"/>
              </w:rPr>
            </w:pPr>
          </w:p>
        </w:tc>
        <w:tc>
          <w:tcPr>
            <w:tcW w:w="150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spacing w:after="0"/>
              <w:rPr>
                <w:sz w:val="23"/>
                <w:szCs w:val="23"/>
                <w:color w:val="auto"/>
              </w:rPr>
            </w:pPr>
          </w:p>
        </w:tc>
        <w:tc>
          <w:tcPr>
            <w:tcW w:w="980" w:type="dxa"/>
            <w:vAlign w:val="bottom"/>
            <w:tcBorders>
              <w:bottom w:val="single" w:sz="8" w:color="auto"/>
            </w:tcBorders>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1100" w:type="dxa"/>
            <w:vAlign w:val="bottom"/>
            <w:tcBorders>
              <w:bottom w:val="single" w:sz="8" w:color="auto"/>
            </w:tcBorders>
            <w:shd w:val="clear" w:color="auto" w:fill="CCEEFF"/>
          </w:tcPr>
          <w:p>
            <w:pPr>
              <w:jc w:val="right"/>
              <w:ind w:right="132"/>
              <w:spacing w:after="0"/>
              <w:rPr>
                <w:sz w:val="20"/>
                <w:szCs w:val="20"/>
                <w:color w:val="auto"/>
              </w:rPr>
            </w:pPr>
            <w:r>
              <w:rPr>
                <w:rFonts w:ascii="Arial" w:cs="Arial" w:eastAsia="Arial" w:hAnsi="Arial"/>
                <w:sz w:val="14"/>
                <w:szCs w:val="14"/>
                <w:color w:val="auto"/>
              </w:rPr>
              <w:t>24,011</w:t>
            </w:r>
          </w:p>
        </w:tc>
        <w:tc>
          <w:tcPr>
            <w:tcW w:w="1140" w:type="dxa"/>
            <w:vAlign w:val="bottom"/>
            <w:tcBorders>
              <w:bottom w:val="single" w:sz="8" w:color="auto"/>
            </w:tcBorders>
            <w:shd w:val="clear" w:color="auto" w:fill="CCEEFF"/>
          </w:tcPr>
          <w:p>
            <w:pPr>
              <w:jc w:val="right"/>
              <w:ind w:right="93"/>
              <w:spacing w:after="0"/>
              <w:rPr>
                <w:sz w:val="20"/>
                <w:szCs w:val="20"/>
                <w:color w:val="auto"/>
              </w:rPr>
            </w:pPr>
            <w:r>
              <w:rPr>
                <w:rFonts w:ascii="Arial" w:cs="Arial" w:eastAsia="Arial" w:hAnsi="Arial"/>
                <w:sz w:val="14"/>
                <w:szCs w:val="14"/>
                <w:color w:val="auto"/>
              </w:rPr>
              <w:t>$1,174,378</w:t>
            </w:r>
          </w:p>
        </w:tc>
        <w:tc>
          <w:tcPr>
            <w:tcW w:w="1120" w:type="dxa"/>
            <w:vAlign w:val="bottom"/>
            <w:tcBorders>
              <w:bottom w:val="single" w:sz="8" w:color="auto"/>
            </w:tcBorders>
            <w:shd w:val="clear" w:color="auto" w:fill="CCEEFF"/>
          </w:tcPr>
          <w:p>
            <w:pPr>
              <w:jc w:val="right"/>
              <w:ind w:right="193"/>
              <w:spacing w:after="0"/>
              <w:rPr>
                <w:sz w:val="20"/>
                <w:szCs w:val="20"/>
                <w:color w:val="auto"/>
              </w:rPr>
            </w:pPr>
            <w:r>
              <w:rPr>
                <w:rFonts w:ascii="Arial" w:cs="Arial" w:eastAsia="Arial" w:hAnsi="Arial"/>
                <w:sz w:val="14"/>
                <w:szCs w:val="14"/>
                <w:color w:val="auto"/>
              </w:rPr>
              <w:t>27,396</w:t>
            </w:r>
          </w:p>
        </w:tc>
        <w:tc>
          <w:tcPr>
            <w:tcW w:w="1300" w:type="dxa"/>
            <w:vAlign w:val="bottom"/>
            <w:tcBorders>
              <w:bottom w:val="single" w:sz="8" w:color="auto"/>
            </w:tcBorders>
            <w:shd w:val="clear" w:color="auto" w:fill="CCEEFF"/>
          </w:tcPr>
          <w:p>
            <w:pPr>
              <w:jc w:val="right"/>
              <w:ind w:right="93"/>
              <w:spacing w:after="0"/>
              <w:rPr>
                <w:sz w:val="20"/>
                <w:szCs w:val="20"/>
                <w:color w:val="auto"/>
              </w:rPr>
            </w:pPr>
            <w:r>
              <w:rPr>
                <w:rFonts w:ascii="Arial" w:cs="Arial" w:eastAsia="Arial" w:hAnsi="Arial"/>
                <w:sz w:val="14"/>
                <w:szCs w:val="14"/>
                <w:color w:val="auto"/>
              </w:rPr>
              <w:t>$1,339,938</w:t>
            </w:r>
          </w:p>
        </w:tc>
      </w:tr>
      <w:tr>
        <w:trPr>
          <w:trHeight w:val="264"/>
        </w:trPr>
        <w:tc>
          <w:tcPr>
            <w:tcW w:w="1920" w:type="dxa"/>
            <w:vAlign w:val="bottom"/>
          </w:tcPr>
          <w:p>
            <w:pPr>
              <w:ind w:left="40"/>
              <w:spacing w:after="0"/>
              <w:rPr>
                <w:sz w:val="20"/>
                <w:szCs w:val="20"/>
                <w:color w:val="auto"/>
              </w:rPr>
            </w:pPr>
            <w:r>
              <w:rPr>
                <w:rFonts w:ascii="Arial" w:cs="Arial" w:eastAsia="Arial" w:hAnsi="Arial"/>
                <w:sz w:val="14"/>
                <w:szCs w:val="14"/>
                <w:color w:val="auto"/>
              </w:rPr>
              <w:t>Mark F. Mulhern</w:t>
            </w:r>
          </w:p>
        </w:tc>
        <w:tc>
          <w:tcPr>
            <w:tcW w:w="1260" w:type="dxa"/>
            <w:vAlign w:val="bottom"/>
          </w:tcPr>
          <w:p>
            <w:pPr>
              <w:jc w:val="right"/>
              <w:ind w:right="171"/>
              <w:spacing w:after="0"/>
              <w:rPr>
                <w:sz w:val="20"/>
                <w:szCs w:val="20"/>
                <w:color w:val="auto"/>
              </w:rPr>
            </w:pPr>
            <w:r>
              <w:rPr>
                <w:rFonts w:ascii="Arial" w:cs="Arial" w:eastAsia="Arial" w:hAnsi="Arial"/>
                <w:sz w:val="14"/>
                <w:szCs w:val="14"/>
                <w:color w:val="auto"/>
              </w:rPr>
              <w:t>11,680</w:t>
            </w:r>
          </w:p>
        </w:tc>
        <w:tc>
          <w:tcPr>
            <w:tcW w:w="1500" w:type="dxa"/>
            <w:vAlign w:val="bottom"/>
          </w:tcPr>
          <w:p>
            <w:pPr>
              <w:jc w:val="right"/>
              <w:ind w:right="291"/>
              <w:spacing w:after="0"/>
              <w:rPr>
                <w:sz w:val="20"/>
                <w:szCs w:val="20"/>
                <w:color w:val="auto"/>
              </w:rPr>
            </w:pPr>
            <w:r>
              <w:rPr>
                <w:rFonts w:ascii="Arial" w:cs="Arial" w:eastAsia="Arial" w:hAnsi="Arial"/>
                <w:sz w:val="14"/>
                <w:szCs w:val="14"/>
                <w:color w:val="auto"/>
              </w:rPr>
              <w:t>—</w:t>
            </w:r>
          </w:p>
        </w:tc>
        <w:tc>
          <w:tcPr>
            <w:tcW w:w="820" w:type="dxa"/>
            <w:vAlign w:val="bottom"/>
          </w:tcPr>
          <w:p>
            <w:pPr>
              <w:jc w:val="right"/>
              <w:ind w:right="110"/>
              <w:spacing w:after="0"/>
              <w:rPr>
                <w:sz w:val="20"/>
                <w:szCs w:val="20"/>
                <w:color w:val="auto"/>
              </w:rPr>
            </w:pPr>
            <w:r>
              <w:rPr>
                <w:rFonts w:ascii="Arial" w:cs="Arial" w:eastAsia="Arial" w:hAnsi="Arial"/>
                <w:sz w:val="14"/>
                <w:szCs w:val="14"/>
                <w:color w:val="auto"/>
              </w:rPr>
              <w:t>$45.61</w:t>
            </w:r>
          </w:p>
        </w:tc>
        <w:tc>
          <w:tcPr>
            <w:tcW w:w="980" w:type="dxa"/>
            <w:vAlign w:val="bottom"/>
          </w:tcPr>
          <w:p>
            <w:pPr>
              <w:jc w:val="center"/>
              <w:spacing w:after="0"/>
              <w:rPr>
                <w:sz w:val="20"/>
                <w:szCs w:val="20"/>
                <w:color w:val="auto"/>
              </w:rPr>
            </w:pPr>
            <w:r>
              <w:rPr>
                <w:rFonts w:ascii="Arial" w:cs="Arial" w:eastAsia="Arial" w:hAnsi="Arial"/>
                <w:sz w:val="14"/>
                <w:szCs w:val="14"/>
                <w:color w:val="auto"/>
                <w:w w:val="94"/>
              </w:rPr>
              <w:t>2/27/25</w:t>
            </w:r>
          </w:p>
        </w:tc>
        <w:tc>
          <w:tcPr>
            <w:tcW w:w="10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300" w:type="dxa"/>
            <w:vAlign w:val="bottom"/>
          </w:tcPr>
          <w:p>
            <w:pPr>
              <w:spacing w:after="0"/>
              <w:rPr>
                <w:sz w:val="22"/>
                <w:szCs w:val="22"/>
                <w:color w:val="auto"/>
              </w:rPr>
            </w:pPr>
          </w:p>
        </w:tc>
      </w:tr>
      <w:tr>
        <w:trPr>
          <w:trHeight w:val="276"/>
        </w:trPr>
        <w:tc>
          <w:tcPr>
            <w:tcW w:w="1920" w:type="dxa"/>
            <w:vAlign w:val="bottom"/>
            <w:shd w:val="clear" w:color="auto" w:fill="CCEEFF"/>
          </w:tcPr>
          <w:p>
            <w:pPr>
              <w:ind w:left="40"/>
              <w:spacing w:after="0"/>
              <w:rPr>
                <w:sz w:val="20"/>
                <w:szCs w:val="20"/>
                <w:color w:val="auto"/>
              </w:rPr>
            </w:pPr>
            <w:r>
              <w:rPr>
                <w:rFonts w:ascii="Arial" w:cs="Arial" w:eastAsia="Arial" w:hAnsi="Arial"/>
                <w:sz w:val="14"/>
                <w:szCs w:val="14"/>
                <w:color w:val="auto"/>
              </w:rPr>
              <w:t>Mark F. Mulhern (3)</w:t>
            </w:r>
          </w:p>
        </w:tc>
        <w:tc>
          <w:tcPr>
            <w:tcW w:w="1260" w:type="dxa"/>
            <w:vAlign w:val="bottom"/>
            <w:shd w:val="clear" w:color="auto" w:fill="CCEEFF"/>
          </w:tcPr>
          <w:p>
            <w:pPr>
              <w:jc w:val="right"/>
              <w:ind w:right="171"/>
              <w:spacing w:after="0"/>
              <w:rPr>
                <w:sz w:val="20"/>
                <w:szCs w:val="20"/>
                <w:color w:val="auto"/>
              </w:rPr>
            </w:pPr>
            <w:r>
              <w:rPr>
                <w:rFonts w:ascii="Arial" w:cs="Arial" w:eastAsia="Arial" w:hAnsi="Arial"/>
                <w:sz w:val="14"/>
                <w:szCs w:val="14"/>
                <w:color w:val="auto"/>
              </w:rPr>
              <w:t>8,077</w:t>
            </w:r>
          </w:p>
        </w:tc>
        <w:tc>
          <w:tcPr>
            <w:tcW w:w="1500" w:type="dxa"/>
            <w:vAlign w:val="bottom"/>
            <w:shd w:val="clear" w:color="auto" w:fill="CCEEFF"/>
          </w:tcPr>
          <w:p>
            <w:pPr>
              <w:jc w:val="right"/>
              <w:ind w:right="291"/>
              <w:spacing w:after="0"/>
              <w:rPr>
                <w:sz w:val="20"/>
                <w:szCs w:val="20"/>
                <w:color w:val="auto"/>
              </w:rPr>
            </w:pPr>
            <w:r>
              <w:rPr>
                <w:rFonts w:ascii="Arial" w:cs="Arial" w:eastAsia="Arial" w:hAnsi="Arial"/>
                <w:sz w:val="14"/>
                <w:szCs w:val="14"/>
                <w:color w:val="auto"/>
              </w:rPr>
              <w:t>8,077</w:t>
            </w:r>
          </w:p>
        </w:tc>
        <w:tc>
          <w:tcPr>
            <w:tcW w:w="82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$43.55</w:t>
            </w:r>
          </w:p>
        </w:tc>
        <w:tc>
          <w:tcPr>
            <w:tcW w:w="9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2/28/26</w:t>
            </w:r>
          </w:p>
        </w:tc>
        <w:tc>
          <w:tcPr>
            <w:tcW w:w="100" w:type="dxa"/>
            <w:vAlign w:val="bottom"/>
            <w:shd w:val="clear" w:color="auto" w:fill="CCEEFF"/>
          </w:tcPr>
          <w:p>
            <w:pPr>
              <w:spacing w:after="0"/>
              <w:rPr>
                <w:sz w:val="24"/>
                <w:szCs w:val="24"/>
                <w:color w:val="auto"/>
              </w:rPr>
            </w:pPr>
          </w:p>
        </w:tc>
        <w:tc>
          <w:tcPr>
            <w:tcW w:w="110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300" w:type="dxa"/>
            <w:vAlign w:val="bottom"/>
            <w:shd w:val="clear" w:color="auto" w:fill="CCEEFF"/>
          </w:tcPr>
          <w:p>
            <w:pPr>
              <w:spacing w:after="0"/>
              <w:rPr>
                <w:sz w:val="24"/>
                <w:szCs w:val="24"/>
                <w:color w:val="auto"/>
              </w:rPr>
            </w:pPr>
          </w:p>
        </w:tc>
      </w:tr>
      <w:tr>
        <w:trPr>
          <w:trHeight w:val="264"/>
        </w:trPr>
        <w:tc>
          <w:tcPr>
            <w:tcW w:w="1920" w:type="dxa"/>
            <w:vAlign w:val="bottom"/>
          </w:tcPr>
          <w:p>
            <w:pPr>
              <w:ind w:left="40"/>
              <w:spacing w:after="0"/>
              <w:rPr>
                <w:sz w:val="20"/>
                <w:szCs w:val="20"/>
                <w:color w:val="auto"/>
              </w:rPr>
            </w:pPr>
            <w:r>
              <w:rPr>
                <w:rFonts w:ascii="Arial" w:cs="Arial" w:eastAsia="Arial" w:hAnsi="Arial"/>
                <w:sz w:val="14"/>
                <w:szCs w:val="14"/>
                <w:color w:val="auto"/>
              </w:rPr>
              <w:t>Mark F. Mulhern (4)</w:t>
            </w:r>
          </w:p>
        </w:tc>
        <w:tc>
          <w:tcPr>
            <w:tcW w:w="1260" w:type="dxa"/>
            <w:vAlign w:val="bottom"/>
          </w:tcPr>
          <w:p>
            <w:pPr>
              <w:jc w:val="right"/>
              <w:ind w:right="171"/>
              <w:spacing w:after="0"/>
              <w:rPr>
                <w:sz w:val="20"/>
                <w:szCs w:val="20"/>
                <w:color w:val="auto"/>
              </w:rPr>
            </w:pPr>
            <w:r>
              <w:rPr>
                <w:rFonts w:ascii="Arial" w:cs="Arial" w:eastAsia="Arial" w:hAnsi="Arial"/>
                <w:sz w:val="14"/>
                <w:szCs w:val="14"/>
                <w:color w:val="auto"/>
              </w:rPr>
              <w:t>11,438</w:t>
            </w:r>
          </w:p>
        </w:tc>
        <w:tc>
          <w:tcPr>
            <w:tcW w:w="1500" w:type="dxa"/>
            <w:vAlign w:val="bottom"/>
          </w:tcPr>
          <w:p>
            <w:pPr>
              <w:jc w:val="right"/>
              <w:ind w:right="291"/>
              <w:spacing w:after="0"/>
              <w:rPr>
                <w:sz w:val="20"/>
                <w:szCs w:val="20"/>
                <w:color w:val="auto"/>
              </w:rPr>
            </w:pPr>
            <w:r>
              <w:rPr>
                <w:rFonts w:ascii="Arial" w:cs="Arial" w:eastAsia="Arial" w:hAnsi="Arial"/>
                <w:sz w:val="14"/>
                <w:szCs w:val="14"/>
                <w:color w:val="auto"/>
              </w:rPr>
              <w:t>11,438</w:t>
            </w:r>
          </w:p>
        </w:tc>
        <w:tc>
          <w:tcPr>
            <w:tcW w:w="820" w:type="dxa"/>
            <w:vAlign w:val="bottom"/>
          </w:tcPr>
          <w:p>
            <w:pPr>
              <w:jc w:val="right"/>
              <w:ind w:right="110"/>
              <w:spacing w:after="0"/>
              <w:rPr>
                <w:sz w:val="20"/>
                <w:szCs w:val="20"/>
                <w:color w:val="auto"/>
              </w:rPr>
            </w:pPr>
            <w:r>
              <w:rPr>
                <w:rFonts w:ascii="Arial" w:cs="Arial" w:eastAsia="Arial" w:hAnsi="Arial"/>
                <w:sz w:val="14"/>
                <w:szCs w:val="14"/>
                <w:color w:val="auto"/>
              </w:rPr>
              <w:t>$52.49</w:t>
            </w:r>
          </w:p>
        </w:tc>
        <w:tc>
          <w:tcPr>
            <w:tcW w:w="980" w:type="dxa"/>
            <w:vAlign w:val="bottom"/>
          </w:tcPr>
          <w:p>
            <w:pPr>
              <w:jc w:val="center"/>
              <w:spacing w:after="0"/>
              <w:rPr>
                <w:sz w:val="20"/>
                <w:szCs w:val="20"/>
                <w:color w:val="auto"/>
              </w:rPr>
            </w:pPr>
            <w:r>
              <w:rPr>
                <w:rFonts w:ascii="Arial" w:cs="Arial" w:eastAsia="Arial" w:hAnsi="Arial"/>
                <w:sz w:val="14"/>
                <w:szCs w:val="14"/>
                <w:color w:val="auto"/>
                <w:w w:val="94"/>
              </w:rPr>
              <w:t>2/28/27</w:t>
            </w:r>
          </w:p>
        </w:tc>
        <w:tc>
          <w:tcPr>
            <w:tcW w:w="10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300" w:type="dxa"/>
            <w:vAlign w:val="bottom"/>
          </w:tcPr>
          <w:p>
            <w:pPr>
              <w:spacing w:after="0"/>
              <w:rPr>
                <w:sz w:val="22"/>
                <w:szCs w:val="22"/>
                <w:color w:val="auto"/>
              </w:rPr>
            </w:pPr>
          </w:p>
        </w:tc>
      </w:tr>
      <w:tr>
        <w:trPr>
          <w:trHeight w:val="270"/>
        </w:trPr>
        <w:tc>
          <w:tcPr>
            <w:tcW w:w="192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Mark F. Mulhern (7)</w:t>
            </w:r>
          </w:p>
        </w:tc>
        <w:tc>
          <w:tcPr>
            <w:tcW w:w="1260" w:type="dxa"/>
            <w:vAlign w:val="bottom"/>
            <w:tcBorders>
              <w:bottom w:val="single" w:sz="8" w:color="auto"/>
            </w:tcBorders>
            <w:shd w:val="clear" w:color="auto" w:fill="CCEEFF"/>
          </w:tcPr>
          <w:p>
            <w:pPr>
              <w:spacing w:after="0"/>
              <w:rPr>
                <w:sz w:val="23"/>
                <w:szCs w:val="23"/>
                <w:color w:val="auto"/>
              </w:rPr>
            </w:pPr>
          </w:p>
        </w:tc>
        <w:tc>
          <w:tcPr>
            <w:tcW w:w="1500" w:type="dxa"/>
            <w:vAlign w:val="bottom"/>
            <w:tcBorders>
              <w:bottom w:val="single" w:sz="8" w:color="auto"/>
            </w:tcBorders>
            <w:shd w:val="clear" w:color="auto" w:fill="CCEEFF"/>
          </w:tcPr>
          <w:p>
            <w:pPr>
              <w:spacing w:after="0"/>
              <w:rPr>
                <w:sz w:val="23"/>
                <w:szCs w:val="23"/>
                <w:color w:val="auto"/>
              </w:rPr>
            </w:pPr>
          </w:p>
        </w:tc>
        <w:tc>
          <w:tcPr>
            <w:tcW w:w="820" w:type="dxa"/>
            <w:vAlign w:val="bottom"/>
            <w:tcBorders>
              <w:bottom w:val="single" w:sz="8" w:color="auto"/>
            </w:tcBorders>
            <w:shd w:val="clear" w:color="auto" w:fill="CCEEFF"/>
          </w:tcPr>
          <w:p>
            <w:pPr>
              <w:spacing w:after="0"/>
              <w:rPr>
                <w:sz w:val="23"/>
                <w:szCs w:val="23"/>
                <w:color w:val="auto"/>
              </w:rPr>
            </w:pPr>
          </w:p>
        </w:tc>
        <w:tc>
          <w:tcPr>
            <w:tcW w:w="980" w:type="dxa"/>
            <w:vAlign w:val="bottom"/>
            <w:tcBorders>
              <w:bottom w:val="single" w:sz="8" w:color="auto"/>
            </w:tcBorders>
            <w:shd w:val="clear" w:color="auto" w:fill="CCEEFF"/>
          </w:tcPr>
          <w:p>
            <w:pPr>
              <w:spacing w:after="0"/>
              <w:rPr>
                <w:sz w:val="23"/>
                <w:szCs w:val="23"/>
                <w:color w:val="auto"/>
              </w:rPr>
            </w:pPr>
          </w:p>
        </w:tc>
        <w:tc>
          <w:tcPr>
            <w:tcW w:w="100" w:type="dxa"/>
            <w:vAlign w:val="bottom"/>
            <w:tcBorders>
              <w:bottom w:val="single" w:sz="8" w:color="auto"/>
            </w:tcBorders>
            <w:shd w:val="clear" w:color="auto" w:fill="CCEEFF"/>
          </w:tcPr>
          <w:p>
            <w:pPr>
              <w:spacing w:after="0"/>
              <w:rPr>
                <w:sz w:val="23"/>
                <w:szCs w:val="23"/>
                <w:color w:val="auto"/>
              </w:rPr>
            </w:pPr>
          </w:p>
        </w:tc>
        <w:tc>
          <w:tcPr>
            <w:tcW w:w="1100" w:type="dxa"/>
            <w:vAlign w:val="bottom"/>
            <w:tcBorders>
              <w:bottom w:val="single" w:sz="8" w:color="auto"/>
            </w:tcBorders>
            <w:shd w:val="clear" w:color="auto" w:fill="CCEEFF"/>
          </w:tcPr>
          <w:p>
            <w:pPr>
              <w:jc w:val="right"/>
              <w:ind w:right="132"/>
              <w:spacing w:after="0"/>
              <w:rPr>
                <w:sz w:val="20"/>
                <w:szCs w:val="20"/>
                <w:color w:val="auto"/>
              </w:rPr>
            </w:pPr>
            <w:r>
              <w:rPr>
                <w:rFonts w:ascii="Arial" w:cs="Arial" w:eastAsia="Arial" w:hAnsi="Arial"/>
                <w:sz w:val="14"/>
                <w:szCs w:val="14"/>
                <w:color w:val="auto"/>
              </w:rPr>
              <w:t>20,154</w:t>
            </w:r>
          </w:p>
        </w:tc>
        <w:tc>
          <w:tcPr>
            <w:tcW w:w="1140" w:type="dxa"/>
            <w:vAlign w:val="bottom"/>
            <w:tcBorders>
              <w:bottom w:val="single" w:sz="8" w:color="auto"/>
            </w:tcBorders>
            <w:shd w:val="clear" w:color="auto" w:fill="CCEEFF"/>
          </w:tcPr>
          <w:p>
            <w:pPr>
              <w:jc w:val="right"/>
              <w:ind w:right="93"/>
              <w:spacing w:after="0"/>
              <w:rPr>
                <w:sz w:val="20"/>
                <w:szCs w:val="20"/>
                <w:color w:val="auto"/>
              </w:rPr>
            </w:pPr>
            <w:r>
              <w:rPr>
                <w:rFonts w:ascii="Arial" w:cs="Arial" w:eastAsia="Arial" w:hAnsi="Arial"/>
                <w:sz w:val="14"/>
                <w:szCs w:val="14"/>
                <w:color w:val="auto"/>
              </w:rPr>
              <w:t>$985,732</w:t>
            </w:r>
          </w:p>
        </w:tc>
        <w:tc>
          <w:tcPr>
            <w:tcW w:w="1120" w:type="dxa"/>
            <w:vAlign w:val="bottom"/>
            <w:tcBorders>
              <w:bottom w:val="single" w:sz="8" w:color="auto"/>
            </w:tcBorders>
            <w:shd w:val="clear" w:color="auto" w:fill="CCEEFF"/>
          </w:tcPr>
          <w:p>
            <w:pPr>
              <w:jc w:val="right"/>
              <w:ind w:right="193"/>
              <w:spacing w:after="0"/>
              <w:rPr>
                <w:sz w:val="20"/>
                <w:szCs w:val="20"/>
                <w:color w:val="auto"/>
              </w:rPr>
            </w:pPr>
            <w:r>
              <w:rPr>
                <w:rFonts w:ascii="Arial" w:cs="Arial" w:eastAsia="Arial" w:hAnsi="Arial"/>
                <w:sz w:val="14"/>
                <w:szCs w:val="14"/>
                <w:color w:val="auto"/>
              </w:rPr>
              <w:t>23,716</w:t>
            </w:r>
          </w:p>
        </w:tc>
        <w:tc>
          <w:tcPr>
            <w:tcW w:w="1300" w:type="dxa"/>
            <w:vAlign w:val="bottom"/>
            <w:tcBorders>
              <w:bottom w:val="single" w:sz="8" w:color="auto"/>
            </w:tcBorders>
            <w:shd w:val="clear" w:color="auto" w:fill="CCEEFF"/>
          </w:tcPr>
          <w:p>
            <w:pPr>
              <w:jc w:val="right"/>
              <w:ind w:right="93"/>
              <w:spacing w:after="0"/>
              <w:rPr>
                <w:sz w:val="20"/>
                <w:szCs w:val="20"/>
                <w:color w:val="auto"/>
              </w:rPr>
            </w:pPr>
            <w:r>
              <w:rPr>
                <w:rFonts w:ascii="Arial" w:cs="Arial" w:eastAsia="Arial" w:hAnsi="Arial"/>
                <w:sz w:val="14"/>
                <w:szCs w:val="14"/>
                <w:color w:val="auto"/>
              </w:rPr>
              <w:t>$1,159,950</w:t>
            </w:r>
          </w:p>
        </w:tc>
      </w:tr>
      <w:tr>
        <w:trPr>
          <w:trHeight w:val="264"/>
        </w:trPr>
        <w:tc>
          <w:tcPr>
            <w:tcW w:w="192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Brian M. Leary (8)</w:t>
            </w:r>
          </w:p>
        </w:tc>
        <w:tc>
          <w:tcPr>
            <w:tcW w:w="1260" w:type="dxa"/>
            <w:vAlign w:val="bottom"/>
            <w:tcBorders>
              <w:bottom w:val="single" w:sz="8" w:color="auto"/>
            </w:tcBorders>
          </w:tcPr>
          <w:p>
            <w:pPr>
              <w:spacing w:after="0"/>
              <w:rPr>
                <w:sz w:val="22"/>
                <w:szCs w:val="22"/>
                <w:color w:val="auto"/>
              </w:rPr>
            </w:pPr>
          </w:p>
        </w:tc>
        <w:tc>
          <w:tcPr>
            <w:tcW w:w="150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ind w:right="132"/>
              <w:spacing w:after="0"/>
              <w:rPr>
                <w:sz w:val="20"/>
                <w:szCs w:val="20"/>
                <w:color w:val="auto"/>
              </w:rPr>
            </w:pPr>
            <w:r>
              <w:rPr>
                <w:rFonts w:ascii="Arial" w:cs="Arial" w:eastAsia="Arial" w:hAnsi="Arial"/>
                <w:sz w:val="14"/>
                <w:szCs w:val="14"/>
                <w:color w:val="auto"/>
              </w:rPr>
              <w:t>9,388</w:t>
            </w:r>
          </w:p>
        </w:tc>
        <w:tc>
          <w:tcPr>
            <w:tcW w:w="1140" w:type="dxa"/>
            <w:vAlign w:val="bottom"/>
            <w:tcBorders>
              <w:bottom w:val="single" w:sz="8" w:color="auto"/>
            </w:tcBorders>
          </w:tcPr>
          <w:p>
            <w:pPr>
              <w:jc w:val="right"/>
              <w:ind w:right="93"/>
              <w:spacing w:after="0"/>
              <w:rPr>
                <w:sz w:val="20"/>
                <w:szCs w:val="20"/>
                <w:color w:val="auto"/>
              </w:rPr>
            </w:pPr>
            <w:r>
              <w:rPr>
                <w:rFonts w:ascii="Arial" w:cs="Arial" w:eastAsia="Arial" w:hAnsi="Arial"/>
                <w:sz w:val="14"/>
                <w:szCs w:val="14"/>
                <w:color w:val="auto"/>
              </w:rPr>
              <w:t>$459,167</w:t>
            </w:r>
          </w:p>
        </w:tc>
        <w:tc>
          <w:tcPr>
            <w:tcW w:w="1120" w:type="dxa"/>
            <w:vAlign w:val="bottom"/>
            <w:tcBorders>
              <w:bottom w:val="single" w:sz="8" w:color="auto"/>
            </w:tcBorders>
          </w:tcPr>
          <w:p>
            <w:pPr>
              <w:jc w:val="right"/>
              <w:ind w:right="193"/>
              <w:spacing w:after="0"/>
              <w:rPr>
                <w:sz w:val="20"/>
                <w:szCs w:val="20"/>
                <w:color w:val="auto"/>
              </w:rPr>
            </w:pPr>
            <w:r>
              <w:rPr>
                <w:rFonts w:ascii="Arial" w:cs="Arial" w:eastAsia="Arial" w:hAnsi="Arial"/>
                <w:sz w:val="14"/>
                <w:szCs w:val="14"/>
                <w:color w:val="auto"/>
              </w:rPr>
              <w:t>9,388</w:t>
            </w:r>
          </w:p>
        </w:tc>
        <w:tc>
          <w:tcPr>
            <w:tcW w:w="1300" w:type="dxa"/>
            <w:vAlign w:val="bottom"/>
            <w:tcBorders>
              <w:bottom w:val="single" w:sz="8" w:color="auto"/>
            </w:tcBorders>
          </w:tcPr>
          <w:p>
            <w:pPr>
              <w:jc w:val="right"/>
              <w:ind w:right="93"/>
              <w:spacing w:after="0"/>
              <w:rPr>
                <w:sz w:val="20"/>
                <w:szCs w:val="20"/>
                <w:color w:val="auto"/>
              </w:rPr>
            </w:pPr>
            <w:r>
              <w:rPr>
                <w:rFonts w:ascii="Arial" w:cs="Arial" w:eastAsia="Arial" w:hAnsi="Arial"/>
                <w:sz w:val="14"/>
                <w:szCs w:val="14"/>
                <w:color w:val="auto"/>
              </w:rPr>
              <w:t>$459,167</w:t>
            </w:r>
          </w:p>
        </w:tc>
      </w:tr>
      <w:tr>
        <w:trPr>
          <w:trHeight w:val="270"/>
        </w:trPr>
        <w:tc>
          <w:tcPr>
            <w:tcW w:w="1920" w:type="dxa"/>
            <w:vAlign w:val="bottom"/>
            <w:shd w:val="clear" w:color="auto" w:fill="CCEEFF"/>
          </w:tcPr>
          <w:p>
            <w:pPr>
              <w:ind w:left="40"/>
              <w:spacing w:after="0"/>
              <w:rPr>
                <w:sz w:val="20"/>
                <w:szCs w:val="20"/>
                <w:color w:val="auto"/>
              </w:rPr>
            </w:pPr>
            <w:r>
              <w:rPr>
                <w:rFonts w:ascii="Arial" w:cs="Arial" w:eastAsia="Arial" w:hAnsi="Arial"/>
                <w:sz w:val="14"/>
                <w:szCs w:val="14"/>
                <w:color w:val="auto"/>
              </w:rPr>
              <w:t>Jeffrey D. Miller</w:t>
            </w:r>
          </w:p>
        </w:tc>
        <w:tc>
          <w:tcPr>
            <w:tcW w:w="1260" w:type="dxa"/>
            <w:vAlign w:val="bottom"/>
            <w:shd w:val="clear" w:color="auto" w:fill="CCEEFF"/>
          </w:tcPr>
          <w:p>
            <w:pPr>
              <w:jc w:val="right"/>
              <w:ind w:right="171"/>
              <w:spacing w:after="0"/>
              <w:rPr>
                <w:sz w:val="20"/>
                <w:szCs w:val="20"/>
                <w:color w:val="auto"/>
              </w:rPr>
            </w:pPr>
            <w:r>
              <w:rPr>
                <w:rFonts w:ascii="Arial" w:cs="Arial" w:eastAsia="Arial" w:hAnsi="Arial"/>
                <w:sz w:val="14"/>
                <w:szCs w:val="14"/>
                <w:color w:val="auto"/>
              </w:rPr>
              <w:t>8,429</w:t>
            </w:r>
          </w:p>
        </w:tc>
        <w:tc>
          <w:tcPr>
            <w:tcW w:w="1500" w:type="dxa"/>
            <w:vAlign w:val="bottom"/>
            <w:shd w:val="clear" w:color="auto" w:fill="CCEEFF"/>
          </w:tcPr>
          <w:p>
            <w:pPr>
              <w:jc w:val="right"/>
              <w:ind w:right="291"/>
              <w:spacing w:after="0"/>
              <w:rPr>
                <w:sz w:val="20"/>
                <w:szCs w:val="20"/>
                <w:color w:val="auto"/>
              </w:rPr>
            </w:pPr>
            <w:r>
              <w:rPr>
                <w:rFonts w:ascii="Arial" w:cs="Arial" w:eastAsia="Arial" w:hAnsi="Arial"/>
                <w:sz w:val="14"/>
                <w:szCs w:val="14"/>
                <w:color w:val="auto"/>
              </w:rPr>
              <w:t>—</w:t>
            </w:r>
          </w:p>
        </w:tc>
        <w:tc>
          <w:tcPr>
            <w:tcW w:w="82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$45.61</w:t>
            </w:r>
          </w:p>
        </w:tc>
        <w:tc>
          <w:tcPr>
            <w:tcW w:w="9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2/27/25</w:t>
            </w:r>
          </w:p>
        </w:tc>
        <w:tc>
          <w:tcPr>
            <w:tcW w:w="100" w:type="dxa"/>
            <w:vAlign w:val="bottom"/>
            <w:shd w:val="clear" w:color="auto" w:fill="CCEEFF"/>
          </w:tcPr>
          <w:p>
            <w:pPr>
              <w:spacing w:after="0"/>
              <w:rPr>
                <w:sz w:val="23"/>
                <w:szCs w:val="23"/>
                <w:color w:val="auto"/>
              </w:rPr>
            </w:pPr>
          </w:p>
        </w:tc>
        <w:tc>
          <w:tcPr>
            <w:tcW w:w="1100" w:type="dxa"/>
            <w:vAlign w:val="bottom"/>
            <w:shd w:val="clear" w:color="auto" w:fill="CCEEFF"/>
          </w:tcPr>
          <w:p>
            <w:pPr>
              <w:spacing w:after="0"/>
              <w:rPr>
                <w:sz w:val="23"/>
                <w:szCs w:val="23"/>
                <w:color w:val="auto"/>
              </w:rPr>
            </w:pPr>
          </w:p>
        </w:tc>
        <w:tc>
          <w:tcPr>
            <w:tcW w:w="1140" w:type="dxa"/>
            <w:vAlign w:val="bottom"/>
            <w:shd w:val="clear" w:color="auto" w:fill="CCEEFF"/>
          </w:tcPr>
          <w:p>
            <w:pPr>
              <w:spacing w:after="0"/>
              <w:rPr>
                <w:sz w:val="23"/>
                <w:szCs w:val="23"/>
                <w:color w:val="auto"/>
              </w:rPr>
            </w:pPr>
          </w:p>
        </w:tc>
        <w:tc>
          <w:tcPr>
            <w:tcW w:w="1120" w:type="dxa"/>
            <w:vAlign w:val="bottom"/>
            <w:shd w:val="clear" w:color="auto" w:fill="CCEEFF"/>
          </w:tcPr>
          <w:p>
            <w:pPr>
              <w:spacing w:after="0"/>
              <w:rPr>
                <w:sz w:val="23"/>
                <w:szCs w:val="23"/>
                <w:color w:val="auto"/>
              </w:rPr>
            </w:pPr>
          </w:p>
        </w:tc>
        <w:tc>
          <w:tcPr>
            <w:tcW w:w="1300" w:type="dxa"/>
            <w:vAlign w:val="bottom"/>
            <w:shd w:val="clear" w:color="auto" w:fill="CCEEFF"/>
          </w:tcPr>
          <w:p>
            <w:pPr>
              <w:spacing w:after="0"/>
              <w:rPr>
                <w:sz w:val="23"/>
                <w:szCs w:val="23"/>
                <w:color w:val="auto"/>
              </w:rPr>
            </w:pPr>
          </w:p>
        </w:tc>
      </w:tr>
      <w:tr>
        <w:trPr>
          <w:trHeight w:val="264"/>
        </w:trPr>
        <w:tc>
          <w:tcPr>
            <w:tcW w:w="1920" w:type="dxa"/>
            <w:vAlign w:val="bottom"/>
          </w:tcPr>
          <w:p>
            <w:pPr>
              <w:ind w:left="40"/>
              <w:spacing w:after="0"/>
              <w:rPr>
                <w:sz w:val="20"/>
                <w:szCs w:val="20"/>
                <w:color w:val="auto"/>
              </w:rPr>
            </w:pPr>
            <w:r>
              <w:rPr>
                <w:rFonts w:ascii="Arial" w:cs="Arial" w:eastAsia="Arial" w:hAnsi="Arial"/>
                <w:sz w:val="14"/>
                <w:szCs w:val="14"/>
                <w:color w:val="auto"/>
              </w:rPr>
              <w:t>Jeffrey D. Miller (3)</w:t>
            </w:r>
          </w:p>
        </w:tc>
        <w:tc>
          <w:tcPr>
            <w:tcW w:w="1260" w:type="dxa"/>
            <w:vAlign w:val="bottom"/>
          </w:tcPr>
          <w:p>
            <w:pPr>
              <w:jc w:val="right"/>
              <w:ind w:right="171"/>
              <w:spacing w:after="0"/>
              <w:rPr>
                <w:sz w:val="20"/>
                <w:szCs w:val="20"/>
                <w:color w:val="auto"/>
              </w:rPr>
            </w:pPr>
            <w:r>
              <w:rPr>
                <w:rFonts w:ascii="Arial" w:cs="Arial" w:eastAsia="Arial" w:hAnsi="Arial"/>
                <w:sz w:val="14"/>
                <w:szCs w:val="14"/>
                <w:color w:val="auto"/>
              </w:rPr>
              <w:t>11,657</w:t>
            </w:r>
          </w:p>
        </w:tc>
        <w:tc>
          <w:tcPr>
            <w:tcW w:w="1500" w:type="dxa"/>
            <w:vAlign w:val="bottom"/>
          </w:tcPr>
          <w:p>
            <w:pPr>
              <w:jc w:val="right"/>
              <w:ind w:right="291"/>
              <w:spacing w:after="0"/>
              <w:rPr>
                <w:sz w:val="20"/>
                <w:szCs w:val="20"/>
                <w:color w:val="auto"/>
              </w:rPr>
            </w:pPr>
            <w:r>
              <w:rPr>
                <w:rFonts w:ascii="Arial" w:cs="Arial" w:eastAsia="Arial" w:hAnsi="Arial"/>
                <w:sz w:val="14"/>
                <w:szCs w:val="14"/>
                <w:color w:val="auto"/>
              </w:rPr>
              <w:t>5,828</w:t>
            </w:r>
          </w:p>
        </w:tc>
        <w:tc>
          <w:tcPr>
            <w:tcW w:w="820" w:type="dxa"/>
            <w:vAlign w:val="bottom"/>
          </w:tcPr>
          <w:p>
            <w:pPr>
              <w:jc w:val="right"/>
              <w:ind w:right="110"/>
              <w:spacing w:after="0"/>
              <w:rPr>
                <w:sz w:val="20"/>
                <w:szCs w:val="20"/>
                <w:color w:val="auto"/>
              </w:rPr>
            </w:pPr>
            <w:r>
              <w:rPr>
                <w:rFonts w:ascii="Arial" w:cs="Arial" w:eastAsia="Arial" w:hAnsi="Arial"/>
                <w:sz w:val="14"/>
                <w:szCs w:val="14"/>
                <w:color w:val="auto"/>
              </w:rPr>
              <w:t>$43.55</w:t>
            </w:r>
          </w:p>
        </w:tc>
        <w:tc>
          <w:tcPr>
            <w:tcW w:w="980" w:type="dxa"/>
            <w:vAlign w:val="bottom"/>
          </w:tcPr>
          <w:p>
            <w:pPr>
              <w:jc w:val="center"/>
              <w:spacing w:after="0"/>
              <w:rPr>
                <w:sz w:val="20"/>
                <w:szCs w:val="20"/>
                <w:color w:val="auto"/>
              </w:rPr>
            </w:pPr>
            <w:r>
              <w:rPr>
                <w:rFonts w:ascii="Arial" w:cs="Arial" w:eastAsia="Arial" w:hAnsi="Arial"/>
                <w:sz w:val="14"/>
                <w:szCs w:val="14"/>
                <w:color w:val="auto"/>
                <w:w w:val="94"/>
              </w:rPr>
              <w:t>2/28/26</w:t>
            </w:r>
          </w:p>
        </w:tc>
        <w:tc>
          <w:tcPr>
            <w:tcW w:w="100" w:type="dxa"/>
            <w:vAlign w:val="bottom"/>
          </w:tcPr>
          <w:p>
            <w:pPr>
              <w:spacing w:after="0"/>
              <w:rPr>
                <w:sz w:val="22"/>
                <w:szCs w:val="22"/>
                <w:color w:val="auto"/>
              </w:rPr>
            </w:pPr>
          </w:p>
        </w:tc>
        <w:tc>
          <w:tcPr>
            <w:tcW w:w="110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300" w:type="dxa"/>
            <w:vAlign w:val="bottom"/>
          </w:tcPr>
          <w:p>
            <w:pPr>
              <w:spacing w:after="0"/>
              <w:rPr>
                <w:sz w:val="22"/>
                <w:szCs w:val="22"/>
                <w:color w:val="auto"/>
              </w:rPr>
            </w:pPr>
          </w:p>
        </w:tc>
      </w:tr>
      <w:tr>
        <w:trPr>
          <w:trHeight w:val="276"/>
        </w:trPr>
        <w:tc>
          <w:tcPr>
            <w:tcW w:w="1920" w:type="dxa"/>
            <w:vAlign w:val="bottom"/>
            <w:shd w:val="clear" w:color="auto" w:fill="CCEEFF"/>
          </w:tcPr>
          <w:p>
            <w:pPr>
              <w:ind w:left="40"/>
              <w:spacing w:after="0"/>
              <w:rPr>
                <w:sz w:val="20"/>
                <w:szCs w:val="20"/>
                <w:color w:val="auto"/>
              </w:rPr>
            </w:pPr>
            <w:r>
              <w:rPr>
                <w:rFonts w:ascii="Arial" w:cs="Arial" w:eastAsia="Arial" w:hAnsi="Arial"/>
                <w:sz w:val="14"/>
                <w:szCs w:val="14"/>
                <w:color w:val="auto"/>
              </w:rPr>
              <w:t>Jeffrey D. Miller (4)</w:t>
            </w:r>
          </w:p>
        </w:tc>
        <w:tc>
          <w:tcPr>
            <w:tcW w:w="1260" w:type="dxa"/>
            <w:vAlign w:val="bottom"/>
            <w:shd w:val="clear" w:color="auto" w:fill="CCEEFF"/>
          </w:tcPr>
          <w:p>
            <w:pPr>
              <w:jc w:val="right"/>
              <w:ind w:right="171"/>
              <w:spacing w:after="0"/>
              <w:rPr>
                <w:sz w:val="20"/>
                <w:szCs w:val="20"/>
                <w:color w:val="auto"/>
              </w:rPr>
            </w:pPr>
            <w:r>
              <w:rPr>
                <w:rFonts w:ascii="Arial" w:cs="Arial" w:eastAsia="Arial" w:hAnsi="Arial"/>
                <w:sz w:val="14"/>
                <w:szCs w:val="14"/>
                <w:color w:val="auto"/>
              </w:rPr>
              <w:t>8,250</w:t>
            </w:r>
          </w:p>
        </w:tc>
        <w:tc>
          <w:tcPr>
            <w:tcW w:w="1500" w:type="dxa"/>
            <w:vAlign w:val="bottom"/>
            <w:shd w:val="clear" w:color="auto" w:fill="CCEEFF"/>
          </w:tcPr>
          <w:p>
            <w:pPr>
              <w:jc w:val="right"/>
              <w:ind w:right="291"/>
              <w:spacing w:after="0"/>
              <w:rPr>
                <w:sz w:val="20"/>
                <w:szCs w:val="20"/>
                <w:color w:val="auto"/>
              </w:rPr>
            </w:pPr>
            <w:r>
              <w:rPr>
                <w:rFonts w:ascii="Arial" w:cs="Arial" w:eastAsia="Arial" w:hAnsi="Arial"/>
                <w:sz w:val="14"/>
                <w:szCs w:val="14"/>
                <w:color w:val="auto"/>
              </w:rPr>
              <w:t>8,250</w:t>
            </w:r>
          </w:p>
        </w:tc>
        <w:tc>
          <w:tcPr>
            <w:tcW w:w="820" w:type="dxa"/>
            <w:vAlign w:val="bottom"/>
            <w:shd w:val="clear" w:color="auto" w:fill="CCEEFF"/>
          </w:tcPr>
          <w:p>
            <w:pPr>
              <w:jc w:val="right"/>
              <w:ind w:right="110"/>
              <w:spacing w:after="0"/>
              <w:rPr>
                <w:sz w:val="20"/>
                <w:szCs w:val="20"/>
                <w:color w:val="auto"/>
              </w:rPr>
            </w:pPr>
            <w:r>
              <w:rPr>
                <w:rFonts w:ascii="Arial" w:cs="Arial" w:eastAsia="Arial" w:hAnsi="Arial"/>
                <w:sz w:val="14"/>
                <w:szCs w:val="14"/>
                <w:color w:val="auto"/>
              </w:rPr>
              <w:t>$52.49</w:t>
            </w:r>
          </w:p>
        </w:tc>
        <w:tc>
          <w:tcPr>
            <w:tcW w:w="980" w:type="dxa"/>
            <w:vAlign w:val="bottom"/>
            <w:shd w:val="clear" w:color="auto" w:fill="CCEEFF"/>
          </w:tcPr>
          <w:p>
            <w:pPr>
              <w:jc w:val="center"/>
              <w:spacing w:after="0"/>
              <w:rPr>
                <w:sz w:val="20"/>
                <w:szCs w:val="20"/>
                <w:color w:val="auto"/>
              </w:rPr>
            </w:pPr>
            <w:r>
              <w:rPr>
                <w:rFonts w:ascii="Arial" w:cs="Arial" w:eastAsia="Arial" w:hAnsi="Arial"/>
                <w:sz w:val="14"/>
                <w:szCs w:val="14"/>
                <w:color w:val="auto"/>
                <w:w w:val="94"/>
              </w:rPr>
              <w:t>2/28/27</w:t>
            </w:r>
          </w:p>
        </w:tc>
        <w:tc>
          <w:tcPr>
            <w:tcW w:w="100" w:type="dxa"/>
            <w:vAlign w:val="bottom"/>
            <w:shd w:val="clear" w:color="auto" w:fill="CCEEFF"/>
          </w:tcPr>
          <w:p>
            <w:pPr>
              <w:spacing w:after="0"/>
              <w:rPr>
                <w:sz w:val="24"/>
                <w:szCs w:val="24"/>
                <w:color w:val="auto"/>
              </w:rPr>
            </w:pPr>
          </w:p>
        </w:tc>
        <w:tc>
          <w:tcPr>
            <w:tcW w:w="1100" w:type="dxa"/>
            <w:vAlign w:val="bottom"/>
            <w:shd w:val="clear" w:color="auto" w:fill="CCEEFF"/>
          </w:tcPr>
          <w:p>
            <w:pPr>
              <w:spacing w:after="0"/>
              <w:rPr>
                <w:sz w:val="24"/>
                <w:szCs w:val="24"/>
                <w:color w:val="auto"/>
              </w:rPr>
            </w:pPr>
          </w:p>
        </w:tc>
        <w:tc>
          <w:tcPr>
            <w:tcW w:w="1140" w:type="dxa"/>
            <w:vAlign w:val="bottom"/>
            <w:shd w:val="clear" w:color="auto" w:fill="CCEEFF"/>
          </w:tcPr>
          <w:p>
            <w:pPr>
              <w:spacing w:after="0"/>
              <w:rPr>
                <w:sz w:val="24"/>
                <w:szCs w:val="24"/>
                <w:color w:val="auto"/>
              </w:rPr>
            </w:pPr>
          </w:p>
        </w:tc>
        <w:tc>
          <w:tcPr>
            <w:tcW w:w="1120" w:type="dxa"/>
            <w:vAlign w:val="bottom"/>
            <w:shd w:val="clear" w:color="auto" w:fill="CCEEFF"/>
          </w:tcPr>
          <w:p>
            <w:pPr>
              <w:spacing w:after="0"/>
              <w:rPr>
                <w:sz w:val="24"/>
                <w:szCs w:val="24"/>
                <w:color w:val="auto"/>
              </w:rPr>
            </w:pPr>
          </w:p>
        </w:tc>
        <w:tc>
          <w:tcPr>
            <w:tcW w:w="1300" w:type="dxa"/>
            <w:vAlign w:val="bottom"/>
            <w:shd w:val="clear" w:color="auto" w:fill="CCEEFF"/>
          </w:tcPr>
          <w:p>
            <w:pPr>
              <w:spacing w:after="0"/>
              <w:rPr>
                <w:sz w:val="24"/>
                <w:szCs w:val="24"/>
                <w:color w:val="auto"/>
              </w:rPr>
            </w:pPr>
          </w:p>
        </w:tc>
      </w:tr>
      <w:tr>
        <w:trPr>
          <w:trHeight w:val="264"/>
        </w:trPr>
        <w:tc>
          <w:tcPr>
            <w:tcW w:w="192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Jeffrey D. Miller (9)</w:t>
            </w:r>
          </w:p>
        </w:tc>
        <w:tc>
          <w:tcPr>
            <w:tcW w:w="1260" w:type="dxa"/>
            <w:vAlign w:val="bottom"/>
            <w:tcBorders>
              <w:bottom w:val="single" w:sz="8" w:color="auto"/>
            </w:tcBorders>
          </w:tcPr>
          <w:p>
            <w:pPr>
              <w:spacing w:after="0"/>
              <w:rPr>
                <w:sz w:val="22"/>
                <w:szCs w:val="22"/>
                <w:color w:val="auto"/>
              </w:rPr>
            </w:pPr>
          </w:p>
        </w:tc>
        <w:tc>
          <w:tcPr>
            <w:tcW w:w="1500" w:type="dxa"/>
            <w:vAlign w:val="bottom"/>
            <w:tcBorders>
              <w:bottom w:val="single" w:sz="8" w:color="auto"/>
            </w:tcBorders>
          </w:tcPr>
          <w:p>
            <w:pPr>
              <w:spacing w:after="0"/>
              <w:rPr>
                <w:sz w:val="22"/>
                <w:szCs w:val="22"/>
                <w:color w:val="auto"/>
              </w:rPr>
            </w:pPr>
          </w:p>
        </w:tc>
        <w:tc>
          <w:tcPr>
            <w:tcW w:w="820" w:type="dxa"/>
            <w:vAlign w:val="bottom"/>
            <w:tcBorders>
              <w:bottom w:val="single" w:sz="8" w:color="auto"/>
            </w:tcBorders>
          </w:tcPr>
          <w:p>
            <w:pPr>
              <w:spacing w:after="0"/>
              <w:rPr>
                <w:sz w:val="22"/>
                <w:szCs w:val="22"/>
                <w:color w:val="auto"/>
              </w:rPr>
            </w:pPr>
          </w:p>
        </w:tc>
        <w:tc>
          <w:tcPr>
            <w:tcW w:w="98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100" w:type="dxa"/>
            <w:vAlign w:val="bottom"/>
            <w:tcBorders>
              <w:bottom w:val="single" w:sz="8" w:color="auto"/>
            </w:tcBorders>
          </w:tcPr>
          <w:p>
            <w:pPr>
              <w:jc w:val="right"/>
              <w:ind w:right="132"/>
              <w:spacing w:after="0"/>
              <w:rPr>
                <w:sz w:val="20"/>
                <w:szCs w:val="20"/>
                <w:color w:val="auto"/>
              </w:rPr>
            </w:pPr>
            <w:r>
              <w:rPr>
                <w:rFonts w:ascii="Arial" w:cs="Arial" w:eastAsia="Arial" w:hAnsi="Arial"/>
                <w:sz w:val="14"/>
                <w:szCs w:val="14"/>
                <w:color w:val="auto"/>
              </w:rPr>
              <w:t>14,583</w:t>
            </w:r>
          </w:p>
        </w:tc>
        <w:tc>
          <w:tcPr>
            <w:tcW w:w="1140" w:type="dxa"/>
            <w:vAlign w:val="bottom"/>
            <w:tcBorders>
              <w:bottom w:val="single" w:sz="8" w:color="auto"/>
            </w:tcBorders>
          </w:tcPr>
          <w:p>
            <w:pPr>
              <w:jc w:val="right"/>
              <w:ind w:right="93"/>
              <w:spacing w:after="0"/>
              <w:rPr>
                <w:sz w:val="20"/>
                <w:szCs w:val="20"/>
                <w:color w:val="auto"/>
              </w:rPr>
            </w:pPr>
            <w:r>
              <w:rPr>
                <w:rFonts w:ascii="Arial" w:cs="Arial" w:eastAsia="Arial" w:hAnsi="Arial"/>
                <w:sz w:val="14"/>
                <w:szCs w:val="14"/>
                <w:color w:val="auto"/>
              </w:rPr>
              <w:t>$713,255</w:t>
            </w:r>
          </w:p>
        </w:tc>
        <w:tc>
          <w:tcPr>
            <w:tcW w:w="1120" w:type="dxa"/>
            <w:vAlign w:val="bottom"/>
            <w:tcBorders>
              <w:bottom w:val="single" w:sz="8" w:color="auto"/>
            </w:tcBorders>
          </w:tcPr>
          <w:p>
            <w:pPr>
              <w:jc w:val="right"/>
              <w:ind w:right="193"/>
              <w:spacing w:after="0"/>
              <w:rPr>
                <w:sz w:val="20"/>
                <w:szCs w:val="20"/>
                <w:color w:val="auto"/>
              </w:rPr>
            </w:pPr>
            <w:r>
              <w:rPr>
                <w:rFonts w:ascii="Arial" w:cs="Arial" w:eastAsia="Arial" w:hAnsi="Arial"/>
                <w:sz w:val="14"/>
                <w:szCs w:val="14"/>
                <w:color w:val="auto"/>
              </w:rPr>
              <w:t>17,152</w:t>
            </w:r>
          </w:p>
        </w:tc>
        <w:tc>
          <w:tcPr>
            <w:tcW w:w="1300" w:type="dxa"/>
            <w:vAlign w:val="bottom"/>
            <w:tcBorders>
              <w:bottom w:val="single" w:sz="8" w:color="auto"/>
            </w:tcBorders>
          </w:tcPr>
          <w:p>
            <w:pPr>
              <w:jc w:val="right"/>
              <w:ind w:right="93"/>
              <w:spacing w:after="0"/>
              <w:rPr>
                <w:sz w:val="20"/>
                <w:szCs w:val="20"/>
                <w:color w:val="auto"/>
              </w:rPr>
            </w:pPr>
            <w:r>
              <w:rPr>
                <w:rFonts w:ascii="Arial" w:cs="Arial" w:eastAsia="Arial" w:hAnsi="Arial"/>
                <w:sz w:val="14"/>
                <w:szCs w:val="14"/>
                <w:color w:val="auto"/>
              </w:rPr>
              <w:t>$838,904</w:t>
            </w:r>
          </w:p>
        </w:tc>
      </w:tr>
      <w:tr>
        <w:trPr>
          <w:trHeight w:val="264"/>
        </w:trPr>
        <w:tc>
          <w:tcPr>
            <w:tcW w:w="192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Brendan C. Maiorana (10)</w:t>
            </w:r>
          </w:p>
        </w:tc>
        <w:tc>
          <w:tcPr>
            <w:tcW w:w="1260" w:type="dxa"/>
            <w:vAlign w:val="bottom"/>
            <w:tcBorders>
              <w:bottom w:val="single" w:sz="8" w:color="auto"/>
            </w:tcBorders>
            <w:shd w:val="clear" w:color="auto" w:fill="CCEEFF"/>
          </w:tcPr>
          <w:p>
            <w:pPr>
              <w:spacing w:after="0"/>
              <w:rPr>
                <w:sz w:val="22"/>
                <w:szCs w:val="22"/>
                <w:color w:val="auto"/>
              </w:rPr>
            </w:pPr>
          </w:p>
        </w:tc>
        <w:tc>
          <w:tcPr>
            <w:tcW w:w="1500" w:type="dxa"/>
            <w:vAlign w:val="bottom"/>
            <w:tcBorders>
              <w:bottom w:val="single" w:sz="8" w:color="auto"/>
            </w:tcBorders>
            <w:shd w:val="clear" w:color="auto" w:fill="CCEEFF"/>
          </w:tcPr>
          <w:p>
            <w:pPr>
              <w:spacing w:after="0"/>
              <w:rPr>
                <w:sz w:val="22"/>
                <w:szCs w:val="22"/>
                <w:color w:val="auto"/>
              </w:rPr>
            </w:pPr>
          </w:p>
        </w:tc>
        <w:tc>
          <w:tcPr>
            <w:tcW w:w="820" w:type="dxa"/>
            <w:vAlign w:val="bottom"/>
            <w:tcBorders>
              <w:bottom w:val="single" w:sz="8" w:color="auto"/>
            </w:tcBorders>
            <w:shd w:val="clear" w:color="auto" w:fill="CCEEFF"/>
          </w:tcPr>
          <w:p>
            <w:pPr>
              <w:spacing w:after="0"/>
              <w:rPr>
                <w:sz w:val="22"/>
                <w:szCs w:val="22"/>
                <w:color w:val="auto"/>
              </w:rPr>
            </w:pPr>
          </w:p>
        </w:tc>
        <w:tc>
          <w:tcPr>
            <w:tcW w:w="980" w:type="dxa"/>
            <w:vAlign w:val="bottom"/>
            <w:tcBorders>
              <w:bottom w:val="single" w:sz="8" w:color="auto"/>
            </w:tcBorders>
            <w:shd w:val="clear" w:color="auto" w:fill="CCEEFF"/>
          </w:tcPr>
          <w:p>
            <w:pPr>
              <w:spacing w:after="0"/>
              <w:rPr>
                <w:sz w:val="22"/>
                <w:szCs w:val="22"/>
                <w:color w:val="auto"/>
              </w:rPr>
            </w:pPr>
          </w:p>
        </w:tc>
        <w:tc>
          <w:tcPr>
            <w:tcW w:w="100" w:type="dxa"/>
            <w:vAlign w:val="bottom"/>
            <w:tcBorders>
              <w:bottom w:val="single" w:sz="8" w:color="auto"/>
            </w:tcBorders>
            <w:shd w:val="clear" w:color="auto" w:fill="CCEEFF"/>
          </w:tcPr>
          <w:p>
            <w:pPr>
              <w:spacing w:after="0"/>
              <w:rPr>
                <w:sz w:val="22"/>
                <w:szCs w:val="22"/>
                <w:color w:val="auto"/>
              </w:rPr>
            </w:pPr>
          </w:p>
        </w:tc>
        <w:tc>
          <w:tcPr>
            <w:tcW w:w="1100" w:type="dxa"/>
            <w:vAlign w:val="bottom"/>
            <w:tcBorders>
              <w:bottom w:val="single" w:sz="8" w:color="auto"/>
            </w:tcBorders>
            <w:shd w:val="clear" w:color="auto" w:fill="CCEEFF"/>
          </w:tcPr>
          <w:p>
            <w:pPr>
              <w:jc w:val="right"/>
              <w:ind w:right="132"/>
              <w:spacing w:after="0"/>
              <w:rPr>
                <w:sz w:val="20"/>
                <w:szCs w:val="20"/>
                <w:color w:val="auto"/>
              </w:rPr>
            </w:pPr>
            <w:r>
              <w:rPr>
                <w:rFonts w:ascii="Arial" w:cs="Arial" w:eastAsia="Arial" w:hAnsi="Arial"/>
                <w:sz w:val="14"/>
                <w:szCs w:val="14"/>
                <w:color w:val="auto"/>
              </w:rPr>
              <w:t>4,823</w:t>
            </w:r>
          </w:p>
        </w:tc>
        <w:tc>
          <w:tcPr>
            <w:tcW w:w="1140" w:type="dxa"/>
            <w:vAlign w:val="bottom"/>
            <w:tcBorders>
              <w:bottom w:val="single" w:sz="8" w:color="auto"/>
            </w:tcBorders>
            <w:shd w:val="clear" w:color="auto" w:fill="CCEEFF"/>
          </w:tcPr>
          <w:p>
            <w:pPr>
              <w:jc w:val="right"/>
              <w:ind w:right="93"/>
              <w:spacing w:after="0"/>
              <w:rPr>
                <w:sz w:val="20"/>
                <w:szCs w:val="20"/>
                <w:color w:val="auto"/>
              </w:rPr>
            </w:pPr>
            <w:r>
              <w:rPr>
                <w:rFonts w:ascii="Arial" w:cs="Arial" w:eastAsia="Arial" w:hAnsi="Arial"/>
                <w:sz w:val="14"/>
                <w:szCs w:val="14"/>
                <w:color w:val="auto"/>
              </w:rPr>
              <w:t>$235,893</w:t>
            </w:r>
          </w:p>
        </w:tc>
        <w:tc>
          <w:tcPr>
            <w:tcW w:w="1120" w:type="dxa"/>
            <w:vAlign w:val="bottom"/>
            <w:tcBorders>
              <w:bottom w:val="single" w:sz="8" w:color="auto"/>
            </w:tcBorders>
            <w:shd w:val="clear" w:color="auto" w:fill="CCEEFF"/>
          </w:tcPr>
          <w:p>
            <w:pPr>
              <w:jc w:val="right"/>
              <w:ind w:right="193"/>
              <w:spacing w:after="0"/>
              <w:rPr>
                <w:sz w:val="20"/>
                <w:szCs w:val="20"/>
                <w:color w:val="auto"/>
              </w:rPr>
            </w:pPr>
            <w:r>
              <w:rPr>
                <w:rFonts w:ascii="Arial" w:cs="Arial" w:eastAsia="Arial" w:hAnsi="Arial"/>
                <w:sz w:val="14"/>
                <w:szCs w:val="14"/>
                <w:color w:val="auto"/>
              </w:rPr>
              <w:t>5,724</w:t>
            </w:r>
          </w:p>
        </w:tc>
        <w:tc>
          <w:tcPr>
            <w:tcW w:w="1300" w:type="dxa"/>
            <w:vAlign w:val="bottom"/>
            <w:tcBorders>
              <w:bottom w:val="single" w:sz="8" w:color="auto"/>
            </w:tcBorders>
            <w:shd w:val="clear" w:color="auto" w:fill="CCEEFF"/>
          </w:tcPr>
          <w:p>
            <w:pPr>
              <w:jc w:val="right"/>
              <w:ind w:right="93"/>
              <w:spacing w:after="0"/>
              <w:rPr>
                <w:sz w:val="20"/>
                <w:szCs w:val="20"/>
                <w:color w:val="auto"/>
              </w:rPr>
            </w:pPr>
            <w:r>
              <w:rPr>
                <w:rFonts w:ascii="Arial" w:cs="Arial" w:eastAsia="Arial" w:hAnsi="Arial"/>
                <w:sz w:val="14"/>
                <w:szCs w:val="14"/>
                <w:color w:val="auto"/>
              </w:rPr>
              <w:t>$279,961</w:t>
            </w:r>
          </w:p>
        </w:tc>
      </w:tr>
    </w:tbl>
    <w:p>
      <w:pPr>
        <w:spacing w:after="0" w:line="292" w:lineRule="exact"/>
        <w:rPr>
          <w:sz w:val="20"/>
          <w:szCs w:val="20"/>
          <w:color w:val="auto"/>
        </w:rPr>
      </w:pPr>
    </w:p>
    <w:p>
      <w:pPr>
        <w:ind w:left="340" w:hanging="332"/>
        <w:spacing w:after="0"/>
        <w:tabs>
          <w:tab w:leader="none" w:pos="340" w:val="left"/>
        </w:tabs>
        <w:numPr>
          <w:ilvl w:val="0"/>
          <w:numId w:val="22"/>
        </w:numPr>
        <w:rPr>
          <w:rFonts w:ascii="Arial" w:cs="Arial" w:eastAsia="Arial" w:hAnsi="Arial"/>
          <w:sz w:val="14"/>
          <w:szCs w:val="14"/>
          <w:color w:val="auto"/>
        </w:rPr>
      </w:pPr>
      <w:r>
        <w:rPr>
          <w:rFonts w:ascii="Arial" w:cs="Arial" w:eastAsia="Arial" w:hAnsi="Arial"/>
          <w:sz w:val="14"/>
          <w:szCs w:val="14"/>
          <w:color w:val="auto"/>
        </w:rPr>
        <w:t>Consists of time-based restricted stock.</w:t>
      </w:r>
    </w:p>
    <w:p>
      <w:pPr>
        <w:spacing w:after="0" w:line="136" w:lineRule="exact"/>
        <w:rPr>
          <w:rFonts w:ascii="Arial" w:cs="Arial" w:eastAsia="Arial" w:hAnsi="Arial"/>
          <w:sz w:val="14"/>
          <w:szCs w:val="14"/>
          <w:color w:val="auto"/>
        </w:rPr>
      </w:pPr>
    </w:p>
    <w:p>
      <w:pPr>
        <w:ind w:left="340" w:hanging="332"/>
        <w:spacing w:after="0"/>
        <w:tabs>
          <w:tab w:leader="none" w:pos="340" w:val="left"/>
        </w:tabs>
        <w:numPr>
          <w:ilvl w:val="0"/>
          <w:numId w:val="22"/>
        </w:numPr>
        <w:rPr>
          <w:rFonts w:ascii="Arial" w:cs="Arial" w:eastAsia="Arial" w:hAnsi="Arial"/>
          <w:sz w:val="14"/>
          <w:szCs w:val="14"/>
          <w:color w:val="auto"/>
        </w:rPr>
      </w:pPr>
      <w:r>
        <w:rPr>
          <w:rFonts w:ascii="Arial" w:cs="Arial" w:eastAsia="Arial" w:hAnsi="Arial"/>
          <w:sz w:val="14"/>
          <w:szCs w:val="14"/>
          <w:color w:val="auto"/>
        </w:rPr>
        <w:t>Consists of total return-based restricted stock at target levels.</w:t>
      </w:r>
    </w:p>
    <w:p>
      <w:pPr>
        <w:spacing w:after="0" w:line="136" w:lineRule="exact"/>
        <w:rPr>
          <w:rFonts w:ascii="Arial" w:cs="Arial" w:eastAsia="Arial" w:hAnsi="Arial"/>
          <w:sz w:val="14"/>
          <w:szCs w:val="14"/>
          <w:color w:val="auto"/>
        </w:rPr>
      </w:pPr>
    </w:p>
    <w:p>
      <w:pPr>
        <w:ind w:left="340" w:hanging="332"/>
        <w:spacing w:after="0"/>
        <w:tabs>
          <w:tab w:leader="none" w:pos="340" w:val="left"/>
        </w:tabs>
        <w:numPr>
          <w:ilvl w:val="0"/>
          <w:numId w:val="22"/>
        </w:numPr>
        <w:rPr>
          <w:rFonts w:ascii="Arial" w:cs="Arial" w:eastAsia="Arial" w:hAnsi="Arial"/>
          <w:sz w:val="14"/>
          <w:szCs w:val="14"/>
          <w:color w:val="auto"/>
        </w:rPr>
      </w:pPr>
      <w:r>
        <w:rPr>
          <w:rFonts w:ascii="Arial" w:cs="Arial" w:eastAsia="Arial" w:hAnsi="Arial"/>
          <w:sz w:val="14"/>
          <w:szCs w:val="14"/>
          <w:color w:val="auto"/>
        </w:rPr>
        <w:t>Such stock options were issued in 2016. All remaining unexercisable stock options became exercisable prior to the mailing of this proxy statement.</w:t>
      </w:r>
    </w:p>
    <w:p>
      <w:pPr>
        <w:spacing w:after="0" w:line="136" w:lineRule="exact"/>
        <w:rPr>
          <w:rFonts w:ascii="Arial" w:cs="Arial" w:eastAsia="Arial" w:hAnsi="Arial"/>
          <w:sz w:val="14"/>
          <w:szCs w:val="14"/>
          <w:color w:val="auto"/>
        </w:rPr>
      </w:pPr>
    </w:p>
    <w:p>
      <w:pPr>
        <w:ind w:left="340" w:hanging="332"/>
        <w:spacing w:after="0"/>
        <w:tabs>
          <w:tab w:leader="none" w:pos="340" w:val="left"/>
        </w:tabs>
        <w:numPr>
          <w:ilvl w:val="0"/>
          <w:numId w:val="22"/>
        </w:numPr>
        <w:rPr>
          <w:rFonts w:ascii="Arial" w:cs="Arial" w:eastAsia="Arial" w:hAnsi="Arial"/>
          <w:sz w:val="14"/>
          <w:szCs w:val="14"/>
          <w:color w:val="auto"/>
        </w:rPr>
      </w:pPr>
      <w:r>
        <w:rPr>
          <w:rFonts w:ascii="Arial" w:cs="Arial" w:eastAsia="Arial" w:hAnsi="Arial"/>
          <w:sz w:val="14"/>
          <w:szCs w:val="14"/>
          <w:color w:val="auto"/>
        </w:rPr>
        <w:t>Such stock options were issued in 2017 and vest ratably on an annual basis over a four-year term.</w:t>
      </w:r>
    </w:p>
    <w:p>
      <w:pPr>
        <w:spacing w:after="0" w:line="263"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tab/>
        <w:t>37</w:t>
      </w:r>
    </w:p>
    <w:p>
      <w:pPr>
        <w:sectPr>
          <w:pgSz w:w="11900" w:h="16838" w:orient="portrait"/>
          <w:cols w:equalWidth="0" w:num="1">
            <w:col w:w="11240"/>
          </w:cols>
          <w:pgMar w:left="320" w:top="431" w:right="339" w:bottom="1440" w:gutter="0" w:footer="0" w:header="0"/>
        </w:sectPr>
      </w:pPr>
    </w:p>
    <w:bookmarkStart w:id="39" w:name="page40"/>
    <w:bookmarkEnd w:id="39"/>
    <w:p>
      <w:pPr>
        <w:ind w:left="340" w:right="80" w:hanging="332"/>
        <w:spacing w:after="0" w:line="372" w:lineRule="auto"/>
        <w:tabs>
          <w:tab w:leader="none" w:pos="340" w:val="left"/>
        </w:tabs>
        <w:numPr>
          <w:ilvl w:val="0"/>
          <w:numId w:val="23"/>
        </w:numPr>
        <w:rPr>
          <w:rFonts w:ascii="Arial" w:cs="Arial" w:eastAsia="Arial" w:hAnsi="Arial"/>
          <w:sz w:val="14"/>
          <w:szCs w:val="14"/>
          <w:color w:val="auto"/>
        </w:rPr>
      </w:pPr>
      <w:r>
        <w:rPr>
          <w:rFonts w:ascii="Arial" w:cs="Arial" w:eastAsia="Arial" w:hAnsi="Arial"/>
          <w:sz w:val="14"/>
          <w:szCs w:val="14"/>
          <w:color w:val="auto"/>
        </w:rPr>
        <w:t>With respect to shares of time-based restricted stock, 21,635 shares vested prior to the mailing of this proxy statement, 17,104 shares are scheduled to vest in March 2021, 13,136 shares are scheduled to vest in March 2022 and 6,359 shares are scheduled to vest in March 2023. With respect to shares of total return-based restricted stock, 15,872 shares were forfeited prior to the mailing of this proxy statement because the applicable total return did not meet the threshold level, 27,108 shares are scheduled to vest in March 2021 and 25,436 shares are scheduled to vest in March 2022 if and to the extent the vesting criteria is satisfied.</w:t>
      </w:r>
    </w:p>
    <w:p>
      <w:pPr>
        <w:spacing w:after="0" w:line="27" w:lineRule="exact"/>
        <w:rPr>
          <w:rFonts w:ascii="Arial" w:cs="Arial" w:eastAsia="Arial" w:hAnsi="Arial"/>
          <w:sz w:val="14"/>
          <w:szCs w:val="14"/>
          <w:color w:val="auto"/>
        </w:rPr>
      </w:pPr>
    </w:p>
    <w:p>
      <w:pPr>
        <w:ind w:left="340" w:hanging="332"/>
        <w:spacing w:after="0" w:line="372" w:lineRule="auto"/>
        <w:tabs>
          <w:tab w:leader="none" w:pos="340" w:val="left"/>
        </w:tabs>
        <w:numPr>
          <w:ilvl w:val="0"/>
          <w:numId w:val="23"/>
        </w:numPr>
        <w:rPr>
          <w:rFonts w:ascii="Arial" w:cs="Arial" w:eastAsia="Arial" w:hAnsi="Arial"/>
          <w:sz w:val="14"/>
          <w:szCs w:val="14"/>
          <w:color w:val="auto"/>
        </w:rPr>
      </w:pPr>
      <w:r>
        <w:rPr>
          <w:rFonts w:ascii="Arial" w:cs="Arial" w:eastAsia="Arial" w:hAnsi="Arial"/>
          <w:sz w:val="14"/>
          <w:szCs w:val="14"/>
          <w:color w:val="auto"/>
        </w:rPr>
        <w:t>With respect to shares of time-based restricted stock, 7,885 shares vested prior to the mailing of this proxy statement, 880 shares are scheduled to vest in September 2020, 6,849 shares are scheduled to vest in March 2021, 5,347 shares are scheduled to vest in March 2022 and 3,050 shares are scheduled to vest in March 2023. With respect to shares of total return-based restricted stock, 6,008 shares were forfeited prior to the mailing of this proxy statement because the applicable total return did not meet the threshold level, 9,188 shares are scheduled to vest in March 2021 and 12,200 shares are scheduled to vest in March 2022 if and to the extent the vesting criteria is satisfied.</w:t>
      </w:r>
    </w:p>
    <w:p>
      <w:pPr>
        <w:spacing w:after="0" w:line="27" w:lineRule="exact"/>
        <w:rPr>
          <w:rFonts w:ascii="Arial" w:cs="Arial" w:eastAsia="Arial" w:hAnsi="Arial"/>
          <w:sz w:val="14"/>
          <w:szCs w:val="14"/>
          <w:color w:val="auto"/>
        </w:rPr>
      </w:pPr>
    </w:p>
    <w:p>
      <w:pPr>
        <w:ind w:left="340" w:right="100" w:hanging="332"/>
        <w:spacing w:after="0" w:line="372" w:lineRule="auto"/>
        <w:tabs>
          <w:tab w:leader="none" w:pos="340" w:val="left"/>
        </w:tabs>
        <w:numPr>
          <w:ilvl w:val="0"/>
          <w:numId w:val="23"/>
        </w:numPr>
        <w:rPr>
          <w:rFonts w:ascii="Arial" w:cs="Arial" w:eastAsia="Arial" w:hAnsi="Arial"/>
          <w:sz w:val="14"/>
          <w:szCs w:val="14"/>
          <w:color w:val="auto"/>
        </w:rPr>
      </w:pPr>
      <w:r>
        <w:rPr>
          <w:rFonts w:ascii="Arial" w:cs="Arial" w:eastAsia="Arial" w:hAnsi="Arial"/>
          <w:sz w:val="14"/>
          <w:szCs w:val="14"/>
          <w:color w:val="auto"/>
        </w:rPr>
        <w:t>With respect to shares of time-based restricted stock, 7,632 shares vested prior to the mailing of this proxy statement, 5,929 shares are scheduled to vest in March 2021, 4,437 shares are scheduled to vest in March 2022 and 2,156 shares are scheduled to vest in March 2023. With respect to shares of total return-based restricted stock, 5,968 shares were forfeited prior to the mailing of this proxy statement because the applicable total return did not meet the threshold level, 9,124 shares are scheduled to vest in March 2021 and 8,624 shares are scheduled to vest in March 2022 if and to the extent the vesting criteria is satisfied.</w:t>
      </w:r>
    </w:p>
    <w:p>
      <w:pPr>
        <w:spacing w:after="0" w:line="27" w:lineRule="exact"/>
        <w:rPr>
          <w:rFonts w:ascii="Arial" w:cs="Arial" w:eastAsia="Arial" w:hAnsi="Arial"/>
          <w:sz w:val="14"/>
          <w:szCs w:val="14"/>
          <w:color w:val="auto"/>
        </w:rPr>
      </w:pPr>
    </w:p>
    <w:p>
      <w:pPr>
        <w:ind w:left="340" w:right="40" w:hanging="332"/>
        <w:spacing w:after="0" w:line="378" w:lineRule="auto"/>
        <w:tabs>
          <w:tab w:leader="none" w:pos="340" w:val="left"/>
        </w:tabs>
        <w:numPr>
          <w:ilvl w:val="0"/>
          <w:numId w:val="23"/>
        </w:numPr>
        <w:rPr>
          <w:rFonts w:ascii="Arial" w:cs="Arial" w:eastAsia="Arial" w:hAnsi="Arial"/>
          <w:sz w:val="14"/>
          <w:szCs w:val="14"/>
          <w:color w:val="auto"/>
        </w:rPr>
      </w:pPr>
      <w:r>
        <w:rPr>
          <w:rFonts w:ascii="Arial" w:cs="Arial" w:eastAsia="Arial" w:hAnsi="Arial"/>
          <w:sz w:val="14"/>
          <w:szCs w:val="14"/>
          <w:color w:val="auto"/>
        </w:rPr>
        <w:t>With respect to shares of time-based restricted stock, 2,347 shares are scheduled to vest in July 2020, 2,347 shares are scheduled to vest in March 2021, 2,347 shares are scheduled to vest in March 2022 and 2,347 shares are scheduled to vest in March 2023. With respect to shares of total return-based restricted stock, 9,388 shares are scheduled to vest in March 2022 if and to the extent the vesting criteria is satisfied.</w:t>
      </w:r>
    </w:p>
    <w:p>
      <w:pPr>
        <w:spacing w:after="0" w:line="22" w:lineRule="exact"/>
        <w:rPr>
          <w:rFonts w:ascii="Arial" w:cs="Arial" w:eastAsia="Arial" w:hAnsi="Arial"/>
          <w:sz w:val="14"/>
          <w:szCs w:val="14"/>
          <w:color w:val="auto"/>
        </w:rPr>
      </w:pPr>
    </w:p>
    <w:p>
      <w:pPr>
        <w:ind w:left="340" w:right="100" w:hanging="332"/>
        <w:spacing w:after="0" w:line="372" w:lineRule="auto"/>
        <w:tabs>
          <w:tab w:leader="none" w:pos="340" w:val="left"/>
        </w:tabs>
        <w:numPr>
          <w:ilvl w:val="0"/>
          <w:numId w:val="23"/>
        </w:numPr>
        <w:rPr>
          <w:rFonts w:ascii="Arial" w:cs="Arial" w:eastAsia="Arial" w:hAnsi="Arial"/>
          <w:sz w:val="14"/>
          <w:szCs w:val="14"/>
          <w:color w:val="auto"/>
        </w:rPr>
      </w:pPr>
      <w:r>
        <w:rPr>
          <w:rFonts w:ascii="Arial" w:cs="Arial" w:eastAsia="Arial" w:hAnsi="Arial"/>
          <w:sz w:val="14"/>
          <w:szCs w:val="14"/>
          <w:color w:val="auto"/>
        </w:rPr>
        <w:t>With respect to shares of time-based restricted stock, 5,517 shares vested prior to the mailing of this proxy statement, 4,288 shares are scheduled to vest in March 2021, 3,212 shares are scheduled to vest in March 2022 and 1,566 shares are scheduled to vest in March 2023. With respect to shares of total return-based restricted stock, 4,304 shares were forfeited prior to the mailing of this proxy statement because the applicable total return did not meet the threshold level, 6,584 shares are scheduled to vest in March 2021 and 6,264 shares are scheduled to vest in March 2022 if and to the extent the vesting criteria is satisfied.</w:t>
      </w:r>
    </w:p>
    <w:p>
      <w:pPr>
        <w:spacing w:after="0" w:line="27" w:lineRule="exact"/>
        <w:rPr>
          <w:rFonts w:ascii="Arial" w:cs="Arial" w:eastAsia="Arial" w:hAnsi="Arial"/>
          <w:sz w:val="14"/>
          <w:szCs w:val="14"/>
          <w:color w:val="auto"/>
        </w:rPr>
      </w:pPr>
    </w:p>
    <w:p>
      <w:pPr>
        <w:ind w:left="340" w:right="100" w:hanging="332"/>
        <w:spacing w:after="0" w:line="372" w:lineRule="auto"/>
        <w:tabs>
          <w:tab w:leader="none" w:pos="340" w:val="left"/>
        </w:tabs>
        <w:numPr>
          <w:ilvl w:val="0"/>
          <w:numId w:val="23"/>
        </w:numPr>
        <w:rPr>
          <w:rFonts w:ascii="Arial" w:cs="Arial" w:eastAsia="Arial" w:hAnsi="Arial"/>
          <w:sz w:val="14"/>
          <w:szCs w:val="14"/>
          <w:color w:val="auto"/>
        </w:rPr>
      </w:pPr>
      <w:r>
        <w:rPr>
          <w:rFonts w:ascii="Arial" w:cs="Arial" w:eastAsia="Arial" w:hAnsi="Arial"/>
          <w:sz w:val="14"/>
          <w:szCs w:val="14"/>
          <w:color w:val="auto"/>
        </w:rPr>
        <w:t>With respect to shares of time-based restricted stock, 1,858 shares vested prior to the mailing of this proxy statement, 1,431 shares are scheduled to vest in March 2021, 1,028 shares are scheduled to vest in March 2022 and 506 shares are scheduled to vest in March 2023. With respect to shares of total return-based restricted stock, 1,612 shares were forfeited prior to the mailing of this proxy statement because the applicable total return did not meet the threshold level, 2,088 shares are scheduled to vest in March 2021 and 2,024 shares are scheduled to vest in March 2022 if and to the extent the vesting criteria is satisfied.</w:t>
      </w:r>
    </w:p>
    <w:p>
      <w:pPr>
        <w:spacing w:after="0" w:line="199" w:lineRule="exact"/>
        <w:rPr>
          <w:sz w:val="20"/>
          <w:szCs w:val="20"/>
          <w:color w:val="auto"/>
        </w:rPr>
      </w:pPr>
    </w:p>
    <w:p>
      <w:pPr>
        <w:spacing w:after="0"/>
        <w:rPr>
          <w:sz w:val="20"/>
          <w:szCs w:val="20"/>
          <w:color w:val="auto"/>
        </w:rPr>
      </w:pPr>
      <w:r>
        <w:rPr>
          <w:rFonts w:ascii="Arial" w:cs="Arial" w:eastAsia="Arial" w:hAnsi="Arial"/>
          <w:sz w:val="18"/>
          <w:szCs w:val="18"/>
          <w:b w:val="1"/>
          <w:bCs w:val="1"/>
          <w:color w:val="0086C3"/>
        </w:rPr>
        <w:t>Stock Vested</w:t>
      </w:r>
    </w:p>
    <w:p>
      <w:pPr>
        <w:spacing w:after="0" w:line="328"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provides information regarding the vesting of restricted stock by our named executives during 2019:</w:t>
      </w:r>
    </w:p>
    <w:p>
      <w:pPr>
        <w:spacing w:after="0" w:line="200" w:lineRule="exact"/>
        <w:rPr>
          <w:sz w:val="20"/>
          <w:szCs w:val="20"/>
          <w:color w:val="auto"/>
        </w:rPr>
      </w:pPr>
    </w:p>
    <w:p>
      <w:pPr>
        <w:spacing w:after="0" w:line="287"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640" w:type="dxa"/>
            <w:vAlign w:val="bottom"/>
          </w:tcPr>
          <w:p>
            <w:pPr>
              <w:spacing w:after="0"/>
              <w:rPr>
                <w:sz w:val="16"/>
                <w:szCs w:val="16"/>
                <w:color w:val="auto"/>
              </w:rPr>
            </w:pPr>
          </w:p>
        </w:tc>
        <w:tc>
          <w:tcPr>
            <w:tcW w:w="2320" w:type="dxa"/>
            <w:vAlign w:val="bottom"/>
            <w:tcBorders>
              <w:bottom w:val="single" w:sz="8" w:color="auto"/>
            </w:tcBorders>
          </w:tcPr>
          <w:p>
            <w:pPr>
              <w:jc w:val="right"/>
              <w:ind w:right="8"/>
              <w:spacing w:after="0"/>
              <w:rPr>
                <w:sz w:val="20"/>
                <w:szCs w:val="20"/>
                <w:color w:val="auto"/>
              </w:rPr>
            </w:pPr>
            <w:r>
              <w:rPr>
                <w:rFonts w:ascii="Arial" w:cs="Arial" w:eastAsia="Arial" w:hAnsi="Arial"/>
                <w:sz w:val="14"/>
                <w:szCs w:val="14"/>
                <w:b w:val="1"/>
                <w:bCs w:val="1"/>
                <w:color w:val="auto"/>
              </w:rPr>
              <w:t>Stock Awards</w:t>
            </w:r>
          </w:p>
        </w:tc>
        <w:tc>
          <w:tcPr>
            <w:tcW w:w="12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2"/>
        </w:trPr>
        <w:tc>
          <w:tcPr>
            <w:tcW w:w="764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Name</w:t>
            </w:r>
          </w:p>
        </w:tc>
        <w:tc>
          <w:tcPr>
            <w:tcW w:w="2320" w:type="dxa"/>
            <w:vAlign w:val="bottom"/>
          </w:tcPr>
          <w:p>
            <w:pPr>
              <w:jc w:val="right"/>
              <w:ind w:right="668"/>
              <w:spacing w:after="0" w:line="153" w:lineRule="exact"/>
              <w:rPr>
                <w:sz w:val="20"/>
                <w:szCs w:val="20"/>
                <w:color w:val="auto"/>
              </w:rPr>
            </w:pPr>
            <w:r>
              <w:rPr>
                <w:rFonts w:ascii="Arial" w:cs="Arial" w:eastAsia="Arial" w:hAnsi="Arial"/>
                <w:sz w:val="14"/>
                <w:szCs w:val="14"/>
                <w:b w:val="1"/>
                <w:bCs w:val="1"/>
                <w:color w:val="auto"/>
              </w:rPr>
              <w:t>Number of Shares</w:t>
            </w:r>
          </w:p>
        </w:tc>
        <w:tc>
          <w:tcPr>
            <w:tcW w:w="1280" w:type="dxa"/>
            <w:vAlign w:val="bottom"/>
          </w:tcPr>
          <w:p>
            <w:pPr>
              <w:jc w:val="right"/>
              <w:ind w:right="208"/>
              <w:spacing w:after="0" w:line="153" w:lineRule="exact"/>
              <w:rPr>
                <w:sz w:val="20"/>
                <w:szCs w:val="20"/>
                <w:color w:val="auto"/>
              </w:rPr>
            </w:pPr>
            <w:r>
              <w:rPr>
                <w:rFonts w:ascii="Arial" w:cs="Arial" w:eastAsia="Arial" w:hAnsi="Arial"/>
                <w:sz w:val="14"/>
                <w:szCs w:val="14"/>
                <w:b w:val="1"/>
                <w:bCs w:val="1"/>
                <w:color w:val="auto"/>
                <w:w w:val="99"/>
              </w:rPr>
              <w:t>Value Realized</w:t>
            </w:r>
          </w:p>
        </w:tc>
        <w:tc>
          <w:tcPr>
            <w:tcW w:w="0" w:type="dxa"/>
            <w:vAlign w:val="bottom"/>
          </w:tcPr>
          <w:p>
            <w:pPr>
              <w:spacing w:after="0"/>
              <w:rPr>
                <w:sz w:val="1"/>
                <w:szCs w:val="1"/>
                <w:color w:val="auto"/>
              </w:rPr>
            </w:pPr>
          </w:p>
        </w:tc>
      </w:tr>
      <w:tr>
        <w:trPr>
          <w:trHeight w:val="192"/>
        </w:trPr>
        <w:tc>
          <w:tcPr>
            <w:tcW w:w="7640" w:type="dxa"/>
            <w:vAlign w:val="bottom"/>
            <w:tcBorders>
              <w:bottom w:val="single" w:sz="8" w:color="auto"/>
            </w:tcBorders>
            <w:vMerge w:val="continue"/>
          </w:tcPr>
          <w:p>
            <w:pPr>
              <w:spacing w:after="0"/>
              <w:rPr>
                <w:sz w:val="16"/>
                <w:szCs w:val="16"/>
                <w:color w:val="auto"/>
              </w:rPr>
            </w:pPr>
          </w:p>
        </w:tc>
        <w:tc>
          <w:tcPr>
            <w:tcW w:w="2320" w:type="dxa"/>
            <w:vAlign w:val="bottom"/>
            <w:tcBorders>
              <w:bottom w:val="single" w:sz="8" w:color="auto"/>
            </w:tcBorders>
          </w:tcPr>
          <w:p>
            <w:pPr>
              <w:jc w:val="right"/>
              <w:ind w:right="608"/>
              <w:spacing w:after="0"/>
              <w:rPr>
                <w:sz w:val="20"/>
                <w:szCs w:val="20"/>
                <w:color w:val="auto"/>
              </w:rPr>
            </w:pPr>
            <w:r>
              <w:rPr>
                <w:rFonts w:ascii="Arial" w:cs="Arial" w:eastAsia="Arial" w:hAnsi="Arial"/>
                <w:sz w:val="14"/>
                <w:szCs w:val="14"/>
                <w:b w:val="1"/>
                <w:bCs w:val="1"/>
                <w:color w:val="auto"/>
              </w:rPr>
              <w:t>Acquired on Vesting</w:t>
            </w:r>
          </w:p>
        </w:tc>
        <w:tc>
          <w:tcPr>
            <w:tcW w:w="1280" w:type="dxa"/>
            <w:vAlign w:val="bottom"/>
            <w:tcBorders>
              <w:bottom w:val="single" w:sz="8" w:color="auto"/>
            </w:tcBorders>
          </w:tcPr>
          <w:p>
            <w:pPr>
              <w:jc w:val="right"/>
              <w:ind w:right="328"/>
              <w:spacing w:after="0"/>
              <w:rPr>
                <w:sz w:val="20"/>
                <w:szCs w:val="20"/>
                <w:color w:val="auto"/>
              </w:rPr>
            </w:pPr>
            <w:r>
              <w:rPr>
                <w:rFonts w:ascii="Arial" w:cs="Arial" w:eastAsia="Arial" w:hAnsi="Arial"/>
                <w:sz w:val="14"/>
                <w:szCs w:val="14"/>
                <w:b w:val="1"/>
                <w:bCs w:val="1"/>
                <w:color w:val="auto"/>
              </w:rPr>
              <w:t>on Vesting</w:t>
            </w:r>
          </w:p>
        </w:tc>
        <w:tc>
          <w:tcPr>
            <w:tcW w:w="0" w:type="dxa"/>
            <w:vAlign w:val="bottom"/>
          </w:tcPr>
          <w:p>
            <w:pPr>
              <w:spacing w:after="0"/>
              <w:rPr>
                <w:sz w:val="1"/>
                <w:szCs w:val="1"/>
                <w:color w:val="auto"/>
              </w:rPr>
            </w:pPr>
          </w:p>
        </w:tc>
      </w:tr>
      <w:tr>
        <w:trPr>
          <w:trHeight w:val="264"/>
        </w:trPr>
        <w:tc>
          <w:tcPr>
            <w:tcW w:w="764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Edward J. Fritsch</w:t>
            </w:r>
          </w:p>
        </w:tc>
        <w:tc>
          <w:tcPr>
            <w:tcW w:w="2320" w:type="dxa"/>
            <w:vAlign w:val="bottom"/>
            <w:tcBorders>
              <w:bottom w:val="single" w:sz="8" w:color="auto"/>
            </w:tcBorders>
            <w:shd w:val="clear" w:color="auto" w:fill="CCEEFF"/>
          </w:tcPr>
          <w:p>
            <w:pPr>
              <w:jc w:val="right"/>
              <w:ind w:right="328"/>
              <w:spacing w:after="0"/>
              <w:rPr>
                <w:sz w:val="20"/>
                <w:szCs w:val="20"/>
                <w:color w:val="auto"/>
              </w:rPr>
            </w:pPr>
            <w:r>
              <w:rPr>
                <w:rFonts w:ascii="Arial" w:cs="Arial" w:eastAsia="Arial" w:hAnsi="Arial"/>
                <w:sz w:val="14"/>
                <w:szCs w:val="14"/>
                <w:color w:val="auto"/>
              </w:rPr>
              <w:t>34,462</w:t>
            </w:r>
          </w:p>
        </w:tc>
        <w:tc>
          <w:tcPr>
            <w:tcW w:w="1280" w:type="dxa"/>
            <w:vAlign w:val="bottom"/>
            <w:tcBorders>
              <w:bottom w:val="single" w:sz="8" w:color="auto"/>
            </w:tcBorders>
            <w:shd w:val="clear" w:color="auto" w:fill="CCEEFF"/>
          </w:tcPr>
          <w:p>
            <w:pPr>
              <w:jc w:val="right"/>
              <w:ind w:right="188"/>
              <w:spacing w:after="0"/>
              <w:rPr>
                <w:sz w:val="20"/>
                <w:szCs w:val="20"/>
                <w:color w:val="auto"/>
              </w:rPr>
            </w:pPr>
            <w:r>
              <w:rPr>
                <w:rFonts w:ascii="Arial" w:cs="Arial" w:eastAsia="Arial" w:hAnsi="Arial"/>
                <w:sz w:val="14"/>
                <w:szCs w:val="14"/>
                <w:color w:val="auto"/>
              </w:rPr>
              <w:t>$1,595,935</w:t>
            </w:r>
          </w:p>
        </w:tc>
        <w:tc>
          <w:tcPr>
            <w:tcW w:w="0" w:type="dxa"/>
            <w:vAlign w:val="bottom"/>
          </w:tcPr>
          <w:p>
            <w:pPr>
              <w:spacing w:after="0"/>
              <w:rPr>
                <w:sz w:val="1"/>
                <w:szCs w:val="1"/>
                <w:color w:val="auto"/>
              </w:rPr>
            </w:pPr>
          </w:p>
        </w:tc>
      </w:tr>
      <w:tr>
        <w:trPr>
          <w:trHeight w:val="263"/>
        </w:trPr>
        <w:tc>
          <w:tcPr>
            <w:tcW w:w="764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Theodore J. Klinck</w:t>
            </w:r>
          </w:p>
        </w:tc>
        <w:tc>
          <w:tcPr>
            <w:tcW w:w="2320" w:type="dxa"/>
            <w:vAlign w:val="bottom"/>
            <w:tcBorders>
              <w:bottom w:val="single" w:sz="8" w:color="auto"/>
            </w:tcBorders>
          </w:tcPr>
          <w:p>
            <w:pPr>
              <w:jc w:val="right"/>
              <w:ind w:right="328"/>
              <w:spacing w:after="0"/>
              <w:rPr>
                <w:sz w:val="20"/>
                <w:szCs w:val="20"/>
                <w:color w:val="auto"/>
              </w:rPr>
            </w:pPr>
            <w:r>
              <w:rPr>
                <w:rFonts w:ascii="Arial" w:cs="Arial" w:eastAsia="Arial" w:hAnsi="Arial"/>
                <w:sz w:val="14"/>
                <w:szCs w:val="14"/>
                <w:color w:val="auto"/>
              </w:rPr>
              <w:t>13,230</w:t>
            </w:r>
          </w:p>
        </w:tc>
        <w:tc>
          <w:tcPr>
            <w:tcW w:w="128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color w:val="auto"/>
              </w:rPr>
              <w:t>$612,681</w:t>
            </w:r>
          </w:p>
        </w:tc>
        <w:tc>
          <w:tcPr>
            <w:tcW w:w="0" w:type="dxa"/>
            <w:vAlign w:val="bottom"/>
          </w:tcPr>
          <w:p>
            <w:pPr>
              <w:spacing w:after="0"/>
              <w:rPr>
                <w:sz w:val="1"/>
                <w:szCs w:val="1"/>
                <w:color w:val="auto"/>
              </w:rPr>
            </w:pPr>
          </w:p>
        </w:tc>
      </w:tr>
      <w:tr>
        <w:trPr>
          <w:trHeight w:val="263"/>
        </w:trPr>
        <w:tc>
          <w:tcPr>
            <w:tcW w:w="764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Mark F. Mulhern</w:t>
            </w:r>
          </w:p>
        </w:tc>
        <w:tc>
          <w:tcPr>
            <w:tcW w:w="2320" w:type="dxa"/>
            <w:vAlign w:val="bottom"/>
            <w:tcBorders>
              <w:bottom w:val="single" w:sz="8" w:color="auto"/>
            </w:tcBorders>
            <w:shd w:val="clear" w:color="auto" w:fill="CCEEFF"/>
          </w:tcPr>
          <w:p>
            <w:pPr>
              <w:jc w:val="right"/>
              <w:ind w:right="328"/>
              <w:spacing w:after="0"/>
              <w:rPr>
                <w:sz w:val="20"/>
                <w:szCs w:val="20"/>
                <w:color w:val="auto"/>
              </w:rPr>
            </w:pPr>
            <w:r>
              <w:rPr>
                <w:rFonts w:ascii="Arial" w:cs="Arial" w:eastAsia="Arial" w:hAnsi="Arial"/>
                <w:sz w:val="14"/>
                <w:szCs w:val="14"/>
                <w:color w:val="auto"/>
              </w:rPr>
              <w:t>12,681</w:t>
            </w:r>
          </w:p>
        </w:tc>
        <w:tc>
          <w:tcPr>
            <w:tcW w:w="1280" w:type="dxa"/>
            <w:vAlign w:val="bottom"/>
            <w:tcBorders>
              <w:bottom w:val="single" w:sz="8" w:color="auto"/>
            </w:tcBorders>
            <w:shd w:val="clear" w:color="auto" w:fill="CCEEFF"/>
          </w:tcPr>
          <w:p>
            <w:pPr>
              <w:jc w:val="right"/>
              <w:ind w:right="188"/>
              <w:spacing w:after="0"/>
              <w:rPr>
                <w:sz w:val="20"/>
                <w:szCs w:val="20"/>
                <w:color w:val="auto"/>
              </w:rPr>
            </w:pPr>
            <w:r>
              <w:rPr>
                <w:rFonts w:ascii="Arial" w:cs="Arial" w:eastAsia="Arial" w:hAnsi="Arial"/>
                <w:sz w:val="14"/>
                <w:szCs w:val="14"/>
                <w:color w:val="auto"/>
              </w:rPr>
              <w:t>$587,257</w:t>
            </w:r>
          </w:p>
        </w:tc>
        <w:tc>
          <w:tcPr>
            <w:tcW w:w="0" w:type="dxa"/>
            <w:vAlign w:val="bottom"/>
          </w:tcPr>
          <w:p>
            <w:pPr>
              <w:spacing w:after="0"/>
              <w:rPr>
                <w:sz w:val="1"/>
                <w:szCs w:val="1"/>
                <w:color w:val="auto"/>
              </w:rPr>
            </w:pPr>
          </w:p>
        </w:tc>
      </w:tr>
      <w:tr>
        <w:trPr>
          <w:trHeight w:val="263"/>
        </w:trPr>
        <w:tc>
          <w:tcPr>
            <w:tcW w:w="764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Jeffrey D. Miller</w:t>
            </w:r>
          </w:p>
        </w:tc>
        <w:tc>
          <w:tcPr>
            <w:tcW w:w="2320" w:type="dxa"/>
            <w:vAlign w:val="bottom"/>
            <w:tcBorders>
              <w:bottom w:val="single" w:sz="8" w:color="auto"/>
            </w:tcBorders>
          </w:tcPr>
          <w:p>
            <w:pPr>
              <w:jc w:val="right"/>
              <w:ind w:right="328"/>
              <w:spacing w:after="0"/>
              <w:rPr>
                <w:sz w:val="20"/>
                <w:szCs w:val="20"/>
                <w:color w:val="auto"/>
              </w:rPr>
            </w:pPr>
            <w:r>
              <w:rPr>
                <w:rFonts w:ascii="Arial" w:cs="Arial" w:eastAsia="Arial" w:hAnsi="Arial"/>
                <w:sz w:val="14"/>
                <w:szCs w:val="14"/>
                <w:color w:val="auto"/>
              </w:rPr>
              <w:t>9,149</w:t>
            </w:r>
          </w:p>
        </w:tc>
        <w:tc>
          <w:tcPr>
            <w:tcW w:w="128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color w:val="auto"/>
              </w:rPr>
              <w:t>$423,690</w:t>
            </w:r>
          </w:p>
        </w:tc>
        <w:tc>
          <w:tcPr>
            <w:tcW w:w="0" w:type="dxa"/>
            <w:vAlign w:val="bottom"/>
          </w:tcPr>
          <w:p>
            <w:pPr>
              <w:spacing w:after="0"/>
              <w:rPr>
                <w:sz w:val="1"/>
                <w:szCs w:val="1"/>
                <w:color w:val="auto"/>
              </w:rPr>
            </w:pPr>
          </w:p>
        </w:tc>
      </w:tr>
      <w:tr>
        <w:trPr>
          <w:trHeight w:val="263"/>
        </w:trPr>
        <w:tc>
          <w:tcPr>
            <w:tcW w:w="764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Brendan C. Maiorana</w:t>
            </w:r>
          </w:p>
        </w:tc>
        <w:tc>
          <w:tcPr>
            <w:tcW w:w="2320" w:type="dxa"/>
            <w:vAlign w:val="bottom"/>
            <w:tcBorders>
              <w:bottom w:val="single" w:sz="8" w:color="auto"/>
            </w:tcBorders>
            <w:shd w:val="clear" w:color="auto" w:fill="CCEEFF"/>
          </w:tcPr>
          <w:p>
            <w:pPr>
              <w:jc w:val="right"/>
              <w:ind w:right="328"/>
              <w:spacing w:after="0"/>
              <w:rPr>
                <w:sz w:val="20"/>
                <w:szCs w:val="20"/>
                <w:color w:val="auto"/>
              </w:rPr>
            </w:pPr>
            <w:r>
              <w:rPr>
                <w:rFonts w:ascii="Arial" w:cs="Arial" w:eastAsia="Arial" w:hAnsi="Arial"/>
                <w:sz w:val="14"/>
                <w:szCs w:val="14"/>
                <w:color w:val="auto"/>
              </w:rPr>
              <w:t>2,767</w:t>
            </w:r>
          </w:p>
        </w:tc>
        <w:tc>
          <w:tcPr>
            <w:tcW w:w="1280" w:type="dxa"/>
            <w:vAlign w:val="bottom"/>
            <w:tcBorders>
              <w:bottom w:val="single" w:sz="8" w:color="auto"/>
            </w:tcBorders>
            <w:shd w:val="clear" w:color="auto" w:fill="CCEEFF"/>
          </w:tcPr>
          <w:p>
            <w:pPr>
              <w:jc w:val="right"/>
              <w:ind w:right="188"/>
              <w:spacing w:after="0"/>
              <w:rPr>
                <w:sz w:val="20"/>
                <w:szCs w:val="20"/>
                <w:color w:val="auto"/>
              </w:rPr>
            </w:pPr>
            <w:r>
              <w:rPr>
                <w:rFonts w:ascii="Arial" w:cs="Arial" w:eastAsia="Arial" w:hAnsi="Arial"/>
                <w:sz w:val="14"/>
                <w:szCs w:val="14"/>
                <w:color w:val="auto"/>
              </w:rPr>
              <w:t>$128,140</w:t>
            </w:r>
          </w:p>
        </w:tc>
        <w:tc>
          <w:tcPr>
            <w:tcW w:w="0" w:type="dxa"/>
            <w:vAlign w:val="bottom"/>
          </w:tcPr>
          <w:p>
            <w:pPr>
              <w:spacing w:after="0"/>
              <w:rPr>
                <w:sz w:val="1"/>
                <w:szCs w:val="1"/>
                <w:color w:val="auto"/>
              </w:rPr>
            </w:pPr>
          </w:p>
        </w:tc>
      </w:tr>
    </w:tbl>
    <w:p>
      <w:pPr>
        <w:spacing w:after="0" w:line="247" w:lineRule="exact"/>
        <w:rPr>
          <w:sz w:val="20"/>
          <w:szCs w:val="20"/>
          <w:color w:val="auto"/>
        </w:rPr>
      </w:pPr>
    </w:p>
    <w:p>
      <w:pPr>
        <w:spacing w:after="0"/>
        <w:rPr>
          <w:sz w:val="20"/>
          <w:szCs w:val="20"/>
          <w:color w:val="auto"/>
        </w:rPr>
      </w:pPr>
      <w:r>
        <w:rPr>
          <w:rFonts w:ascii="Arial" w:cs="Arial" w:eastAsia="Arial" w:hAnsi="Arial"/>
          <w:sz w:val="18"/>
          <w:szCs w:val="18"/>
          <w:b w:val="1"/>
          <w:bCs w:val="1"/>
          <w:color w:val="0086C3"/>
        </w:rPr>
        <w:t>Estimated Payments Upon Termination or a Change in Control</w:t>
      </w:r>
    </w:p>
    <w:p>
      <w:pPr>
        <w:spacing w:after="0" w:line="328" w:lineRule="exact"/>
        <w:rPr>
          <w:sz w:val="20"/>
          <w:szCs w:val="20"/>
          <w:color w:val="auto"/>
        </w:rPr>
      </w:pPr>
    </w:p>
    <w:p>
      <w:pPr>
        <w:jc w:val="both"/>
        <w:ind w:right="300"/>
        <w:spacing w:after="0" w:line="369" w:lineRule="auto"/>
        <w:rPr>
          <w:sz w:val="20"/>
          <w:szCs w:val="20"/>
          <w:color w:val="auto"/>
        </w:rPr>
      </w:pPr>
      <w:r>
        <w:rPr>
          <w:rFonts w:ascii="Arial" w:cs="Arial" w:eastAsia="Arial" w:hAnsi="Arial"/>
          <w:sz w:val="18"/>
          <w:szCs w:val="18"/>
          <w:color w:val="auto"/>
        </w:rPr>
        <w:t>Under the currently outstanding award agreements under our 2009 and 2015 long-term equity incentive plans, had the employment of any of our named executives been terminated as of December 31, 2019 due to their death or disability (except as set forth in the next sentence), all of their unvested time-based restricted stock would have vested immediately, a pro rata portion of their total return-based restricted stock would have been non-forfeitable and continue to vest according to the terms</w:t>
      </w:r>
    </w:p>
    <w:p>
      <w:pPr>
        <w:spacing w:after="0" w:line="348"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tab/>
        <w:t>38</w:t>
      </w:r>
    </w:p>
    <w:p>
      <w:pPr>
        <w:sectPr>
          <w:pgSz w:w="11900" w:h="16838" w:orient="portrait"/>
          <w:cols w:equalWidth="0" w:num="1">
            <w:col w:w="11240"/>
          </w:cols>
          <w:pgMar w:left="320" w:top="431" w:right="339" w:bottom="1440" w:gutter="0" w:footer="0" w:header="0"/>
        </w:sectPr>
      </w:pPr>
    </w:p>
    <w:bookmarkStart w:id="40" w:name="page41"/>
    <w:bookmarkEnd w:id="40"/>
    <w:p>
      <w:pPr>
        <w:ind w:right="160"/>
        <w:spacing w:after="0" w:line="365" w:lineRule="auto"/>
        <w:rPr>
          <w:sz w:val="20"/>
          <w:szCs w:val="20"/>
          <w:color w:val="auto"/>
        </w:rPr>
      </w:pPr>
      <w:r>
        <w:rPr>
          <w:rFonts w:ascii="Arial" w:cs="Arial" w:eastAsia="Arial" w:hAnsi="Arial"/>
          <w:sz w:val="18"/>
          <w:szCs w:val="18"/>
          <w:color w:val="auto"/>
        </w:rPr>
        <w:t>of their original grants and their stock options exercisable as of December 31, 2019 would have continued to be exercisable for a six-month period thereafter. In the event of a disability, unvested shares of time-based restricted stock would have become non-forfeitable and continue to vest according to the terms of their original grants. In the event of death or disability, each of our named executives (or their estates) would have been entitled to receive a cash payment equal to the amount earned under the 2019 annual non-equity incentive plan. See “-Summary Compensation” for information regarding amounts earned under our 2019 annual non-equity incentive program and “-Outstanding Equity Awards” for information regarding outstanding restricted stock and stock options as of December 31, 2019.</w:t>
      </w:r>
    </w:p>
    <w:p>
      <w:pPr>
        <w:spacing w:after="0" w:line="190" w:lineRule="exact"/>
        <w:rPr>
          <w:sz w:val="20"/>
          <w:szCs w:val="20"/>
          <w:color w:val="auto"/>
        </w:rPr>
      </w:pPr>
    </w:p>
    <w:p>
      <w:pPr>
        <w:ind w:right="20"/>
        <w:spacing w:after="0" w:line="420" w:lineRule="auto"/>
        <w:rPr>
          <w:sz w:val="20"/>
          <w:szCs w:val="20"/>
          <w:color w:val="auto"/>
        </w:rPr>
      </w:pPr>
      <w:r>
        <w:rPr>
          <w:rFonts w:ascii="Arial" w:cs="Arial" w:eastAsia="Arial" w:hAnsi="Arial"/>
          <w:sz w:val="16"/>
          <w:szCs w:val="16"/>
          <w:color w:val="auto"/>
        </w:rPr>
        <w:t>As described under “-Compensation Discussion and Analysis - Retirement of Chief Executive Officer,” upon Mr. Fritsch’s retirement and subject to a non-compete agreement, he was eligible to receive a pro rata cash payment equal to the amount earned under our 2019 annual non-equity incentive program, his bonus, his unvested stock options and time-based restricted stock became non-forfeitable and will continue to vest according to the terms of his original grants and he is entitled to retain any total return-based restricted stock that subsequently vests after his retirement date according to the terms of his original grants. The following table provides information regarding the benefits Mr. Fritsch received upon his retirement effective September 1, 2019:</w:t>
      </w:r>
    </w:p>
    <w:p>
      <w:pPr>
        <w:spacing w:after="0" w:line="27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020" w:type="dxa"/>
            <w:vAlign w:val="bottom"/>
          </w:tcPr>
          <w:p>
            <w:pPr>
              <w:spacing w:after="0"/>
              <w:rPr>
                <w:sz w:val="14"/>
                <w:szCs w:val="14"/>
                <w:color w:val="auto"/>
              </w:rPr>
            </w:pPr>
          </w:p>
        </w:tc>
        <w:tc>
          <w:tcPr>
            <w:tcW w:w="2860" w:type="dxa"/>
            <w:vAlign w:val="bottom"/>
            <w:vMerge w:val="restart"/>
          </w:tcPr>
          <w:p>
            <w:pPr>
              <w:jc w:val="center"/>
              <w:ind w:left="1168"/>
              <w:spacing w:after="0"/>
              <w:rPr>
                <w:sz w:val="20"/>
                <w:szCs w:val="20"/>
                <w:color w:val="auto"/>
              </w:rPr>
            </w:pPr>
            <w:r>
              <w:rPr>
                <w:rFonts w:ascii="Arial" w:cs="Arial" w:eastAsia="Arial" w:hAnsi="Arial"/>
                <w:sz w:val="14"/>
                <w:szCs w:val="14"/>
                <w:b w:val="1"/>
                <w:bCs w:val="1"/>
                <w:color w:val="auto"/>
                <w:w w:val="87"/>
              </w:rPr>
              <w:t>Cash</w:t>
            </w:r>
          </w:p>
        </w:tc>
        <w:tc>
          <w:tcPr>
            <w:tcW w:w="1760" w:type="dxa"/>
            <w:vAlign w:val="bottom"/>
          </w:tcPr>
          <w:p>
            <w:pPr>
              <w:jc w:val="center"/>
              <w:ind w:right="128"/>
              <w:spacing w:after="0"/>
              <w:rPr>
                <w:sz w:val="20"/>
                <w:szCs w:val="20"/>
                <w:color w:val="auto"/>
              </w:rPr>
            </w:pPr>
            <w:r>
              <w:rPr>
                <w:rFonts w:ascii="Arial" w:cs="Arial" w:eastAsia="Arial" w:hAnsi="Arial"/>
                <w:sz w:val="14"/>
                <w:szCs w:val="14"/>
                <w:b w:val="1"/>
                <w:bCs w:val="1"/>
                <w:color w:val="auto"/>
                <w:w w:val="91"/>
              </w:rPr>
              <w:t>Value of Vesting</w:t>
            </w:r>
          </w:p>
        </w:tc>
        <w:tc>
          <w:tcPr>
            <w:tcW w:w="1980" w:type="dxa"/>
            <w:vAlign w:val="bottom"/>
          </w:tcPr>
          <w:p>
            <w:pPr>
              <w:jc w:val="center"/>
              <w:spacing w:after="0"/>
              <w:rPr>
                <w:sz w:val="20"/>
                <w:szCs w:val="20"/>
                <w:color w:val="auto"/>
              </w:rPr>
            </w:pPr>
            <w:r>
              <w:rPr>
                <w:rFonts w:ascii="Arial" w:cs="Arial" w:eastAsia="Arial" w:hAnsi="Arial"/>
                <w:sz w:val="14"/>
                <w:szCs w:val="14"/>
                <w:b w:val="1"/>
                <w:bCs w:val="1"/>
                <w:color w:val="auto"/>
                <w:w w:val="90"/>
              </w:rPr>
              <w:t>Value of Vesting of</w:t>
            </w:r>
          </w:p>
        </w:tc>
        <w:tc>
          <w:tcPr>
            <w:tcW w:w="1620" w:type="dxa"/>
            <w:vAlign w:val="bottom"/>
          </w:tcPr>
          <w:p>
            <w:pPr>
              <w:jc w:val="center"/>
              <w:spacing w:after="0"/>
              <w:rPr>
                <w:sz w:val="20"/>
                <w:szCs w:val="20"/>
                <w:color w:val="auto"/>
              </w:rPr>
            </w:pPr>
            <w:r>
              <w:rPr>
                <w:rFonts w:ascii="Arial" w:cs="Arial" w:eastAsia="Arial" w:hAnsi="Arial"/>
                <w:sz w:val="14"/>
                <w:szCs w:val="14"/>
                <w:b w:val="1"/>
                <w:bCs w:val="1"/>
                <w:color w:val="auto"/>
                <w:w w:val="91"/>
              </w:rPr>
              <w:t>Value of</w:t>
            </w:r>
          </w:p>
        </w:tc>
        <w:tc>
          <w:tcPr>
            <w:tcW w:w="0" w:type="dxa"/>
            <w:vAlign w:val="bottom"/>
          </w:tcPr>
          <w:p>
            <w:pPr>
              <w:spacing w:after="0"/>
              <w:rPr>
                <w:sz w:val="1"/>
                <w:szCs w:val="1"/>
                <w:color w:val="auto"/>
              </w:rPr>
            </w:pPr>
          </w:p>
        </w:tc>
      </w:tr>
      <w:tr>
        <w:trPr>
          <w:trHeight w:val="148"/>
        </w:trPr>
        <w:tc>
          <w:tcPr>
            <w:tcW w:w="3020" w:type="dxa"/>
            <w:vAlign w:val="bottom"/>
          </w:tcPr>
          <w:p>
            <w:pPr>
              <w:spacing w:after="0"/>
              <w:rPr>
                <w:sz w:val="12"/>
                <w:szCs w:val="12"/>
                <w:color w:val="auto"/>
              </w:rPr>
            </w:pPr>
          </w:p>
        </w:tc>
        <w:tc>
          <w:tcPr>
            <w:tcW w:w="2860" w:type="dxa"/>
            <w:vAlign w:val="bottom"/>
            <w:vMerge w:val="continue"/>
          </w:tcPr>
          <w:p>
            <w:pPr>
              <w:spacing w:after="0"/>
              <w:rPr>
                <w:sz w:val="12"/>
                <w:szCs w:val="12"/>
                <w:color w:val="auto"/>
              </w:rPr>
            </w:pPr>
          </w:p>
        </w:tc>
        <w:tc>
          <w:tcPr>
            <w:tcW w:w="1760" w:type="dxa"/>
            <w:vAlign w:val="bottom"/>
          </w:tcPr>
          <w:p>
            <w:pPr>
              <w:jc w:val="center"/>
              <w:ind w:right="128"/>
              <w:spacing w:after="0" w:line="149" w:lineRule="exact"/>
              <w:rPr>
                <w:sz w:val="20"/>
                <w:szCs w:val="20"/>
                <w:color w:val="auto"/>
              </w:rPr>
            </w:pPr>
            <w:r>
              <w:rPr>
                <w:rFonts w:ascii="Arial" w:cs="Arial" w:eastAsia="Arial" w:hAnsi="Arial"/>
                <w:sz w:val="14"/>
                <w:szCs w:val="14"/>
                <w:b w:val="1"/>
                <w:bCs w:val="1"/>
                <w:color w:val="auto"/>
                <w:w w:val="91"/>
              </w:rPr>
              <w:t>of Time-Based</w:t>
            </w:r>
          </w:p>
        </w:tc>
        <w:tc>
          <w:tcPr>
            <w:tcW w:w="19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Total Return-Based</w:t>
            </w:r>
          </w:p>
        </w:tc>
        <w:tc>
          <w:tcPr>
            <w:tcW w:w="16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Vesting of</w:t>
            </w:r>
          </w:p>
        </w:tc>
        <w:tc>
          <w:tcPr>
            <w:tcW w:w="0" w:type="dxa"/>
            <w:vAlign w:val="bottom"/>
          </w:tcPr>
          <w:p>
            <w:pPr>
              <w:spacing w:after="0"/>
              <w:rPr>
                <w:sz w:val="1"/>
                <w:szCs w:val="1"/>
                <w:color w:val="auto"/>
              </w:rPr>
            </w:pPr>
          </w:p>
        </w:tc>
      </w:tr>
      <w:tr>
        <w:trPr>
          <w:trHeight w:val="219"/>
        </w:trPr>
        <w:tc>
          <w:tcPr>
            <w:tcW w:w="302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Name</w:t>
            </w:r>
          </w:p>
        </w:tc>
        <w:tc>
          <w:tcPr>
            <w:tcW w:w="2860" w:type="dxa"/>
            <w:vAlign w:val="bottom"/>
            <w:tcBorders>
              <w:bottom w:val="single" w:sz="8" w:color="auto"/>
            </w:tcBorders>
          </w:tcPr>
          <w:p>
            <w:pPr>
              <w:jc w:val="center"/>
              <w:ind w:left="1168"/>
              <w:spacing w:after="0"/>
              <w:rPr>
                <w:sz w:val="20"/>
                <w:szCs w:val="20"/>
                <w:color w:val="auto"/>
              </w:rPr>
            </w:pPr>
            <w:r>
              <w:rPr>
                <w:rFonts w:ascii="Arial" w:cs="Arial" w:eastAsia="Arial" w:hAnsi="Arial"/>
                <w:sz w:val="14"/>
                <w:szCs w:val="14"/>
                <w:b w:val="1"/>
                <w:bCs w:val="1"/>
                <w:color w:val="auto"/>
                <w:w w:val="92"/>
              </w:rPr>
              <w:t>Payment</w:t>
            </w:r>
          </w:p>
        </w:tc>
        <w:tc>
          <w:tcPr>
            <w:tcW w:w="1760" w:type="dxa"/>
            <w:vAlign w:val="bottom"/>
            <w:tcBorders>
              <w:bottom w:val="single" w:sz="8" w:color="auto"/>
            </w:tcBorders>
          </w:tcPr>
          <w:p>
            <w:pPr>
              <w:jc w:val="center"/>
              <w:ind w:right="128"/>
              <w:spacing w:after="0"/>
              <w:rPr>
                <w:sz w:val="20"/>
                <w:szCs w:val="20"/>
                <w:color w:val="auto"/>
              </w:rPr>
            </w:pPr>
            <w:r>
              <w:rPr>
                <w:rFonts w:ascii="Arial" w:cs="Arial" w:eastAsia="Arial" w:hAnsi="Arial"/>
                <w:sz w:val="14"/>
                <w:szCs w:val="14"/>
                <w:b w:val="1"/>
                <w:bCs w:val="1"/>
                <w:color w:val="auto"/>
                <w:w w:val="90"/>
              </w:rPr>
              <w:t>Restricted Stock</w:t>
            </w:r>
          </w:p>
        </w:tc>
        <w:tc>
          <w:tcPr>
            <w:tcW w:w="19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Restricted Stock</w:t>
            </w:r>
          </w:p>
        </w:tc>
        <w:tc>
          <w:tcPr>
            <w:tcW w:w="16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Stock Options</w:t>
            </w:r>
          </w:p>
        </w:tc>
        <w:tc>
          <w:tcPr>
            <w:tcW w:w="0" w:type="dxa"/>
            <w:vAlign w:val="bottom"/>
          </w:tcPr>
          <w:p>
            <w:pPr>
              <w:spacing w:after="0"/>
              <w:rPr>
                <w:sz w:val="1"/>
                <w:szCs w:val="1"/>
                <w:color w:val="auto"/>
              </w:rPr>
            </w:pPr>
          </w:p>
        </w:tc>
      </w:tr>
      <w:tr>
        <w:trPr>
          <w:trHeight w:val="263"/>
        </w:trPr>
        <w:tc>
          <w:tcPr>
            <w:tcW w:w="302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Edward J. Fritsch (1)</w:t>
            </w:r>
          </w:p>
        </w:tc>
        <w:tc>
          <w:tcPr>
            <w:tcW w:w="2860" w:type="dxa"/>
            <w:vAlign w:val="bottom"/>
            <w:tcBorders>
              <w:bottom w:val="single" w:sz="8" w:color="auto"/>
            </w:tcBorders>
            <w:shd w:val="clear" w:color="auto" w:fill="CCEEFF"/>
          </w:tcPr>
          <w:p>
            <w:pPr>
              <w:jc w:val="right"/>
              <w:ind w:right="188"/>
              <w:spacing w:after="0"/>
              <w:rPr>
                <w:sz w:val="20"/>
                <w:szCs w:val="20"/>
                <w:color w:val="auto"/>
              </w:rPr>
            </w:pPr>
            <w:r>
              <w:rPr>
                <w:rFonts w:ascii="Arial" w:cs="Arial" w:eastAsia="Arial" w:hAnsi="Arial"/>
                <w:sz w:val="14"/>
                <w:szCs w:val="14"/>
                <w:color w:val="auto"/>
              </w:rPr>
              <w:t>$645,293</w:t>
            </w:r>
          </w:p>
        </w:tc>
        <w:tc>
          <w:tcPr>
            <w:tcW w:w="1760" w:type="dxa"/>
            <w:vAlign w:val="bottom"/>
            <w:tcBorders>
              <w:bottom w:val="single" w:sz="8" w:color="auto"/>
            </w:tcBorders>
            <w:shd w:val="clear" w:color="auto" w:fill="CCEEFF"/>
          </w:tcPr>
          <w:p>
            <w:pPr>
              <w:jc w:val="right"/>
              <w:ind w:right="288"/>
              <w:spacing w:after="0"/>
              <w:rPr>
                <w:sz w:val="20"/>
                <w:szCs w:val="20"/>
                <w:color w:val="auto"/>
              </w:rPr>
            </w:pPr>
            <w:r>
              <w:rPr>
                <w:rFonts w:ascii="Arial" w:cs="Arial" w:eastAsia="Arial" w:hAnsi="Arial"/>
                <w:sz w:val="14"/>
                <w:szCs w:val="14"/>
                <w:color w:val="auto"/>
              </w:rPr>
              <w:t>$2,516,291</w:t>
            </w:r>
          </w:p>
        </w:tc>
        <w:tc>
          <w:tcPr>
            <w:tcW w:w="1980" w:type="dxa"/>
            <w:vAlign w:val="bottom"/>
            <w:tcBorders>
              <w:bottom w:val="single" w:sz="8" w:color="auto"/>
            </w:tcBorders>
            <w:shd w:val="clear" w:color="auto" w:fill="CCEEFF"/>
          </w:tcPr>
          <w:p>
            <w:pPr>
              <w:jc w:val="right"/>
              <w:ind w:right="368"/>
              <w:spacing w:after="0"/>
              <w:rPr>
                <w:sz w:val="20"/>
                <w:szCs w:val="20"/>
                <w:color w:val="auto"/>
              </w:rPr>
            </w:pPr>
            <w:r>
              <w:rPr>
                <w:rFonts w:ascii="Arial" w:cs="Arial" w:eastAsia="Arial" w:hAnsi="Arial"/>
                <w:sz w:val="14"/>
                <w:szCs w:val="14"/>
                <w:color w:val="auto"/>
              </w:rPr>
              <w:t>$687,578</w:t>
            </w:r>
          </w:p>
        </w:tc>
        <w:tc>
          <w:tcPr>
            <w:tcW w:w="1620" w:type="dxa"/>
            <w:vAlign w:val="bottom"/>
            <w:tcBorders>
              <w:bottom w:val="single" w:sz="8" w:color="auto"/>
            </w:tcBorders>
            <w:shd w:val="clear" w:color="auto" w:fill="CCEEFF"/>
          </w:tcPr>
          <w:p>
            <w:pPr>
              <w:ind w:left="1360"/>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bl>
    <w:p>
      <w:pPr>
        <w:spacing w:after="0" w:line="292" w:lineRule="exact"/>
        <w:rPr>
          <w:sz w:val="20"/>
          <w:szCs w:val="20"/>
          <w:color w:val="auto"/>
        </w:rPr>
      </w:pPr>
    </w:p>
    <w:p>
      <w:pPr>
        <w:ind w:left="340" w:hanging="332"/>
        <w:spacing w:after="0"/>
        <w:tabs>
          <w:tab w:leader="none" w:pos="340" w:val="left"/>
        </w:tabs>
        <w:numPr>
          <w:ilvl w:val="0"/>
          <w:numId w:val="24"/>
        </w:numPr>
        <w:rPr>
          <w:rFonts w:ascii="Arial" w:cs="Arial" w:eastAsia="Arial" w:hAnsi="Arial"/>
          <w:sz w:val="14"/>
          <w:szCs w:val="14"/>
          <w:color w:val="auto"/>
        </w:rPr>
      </w:pPr>
      <w:r>
        <w:rPr>
          <w:rFonts w:ascii="Arial" w:cs="Arial" w:eastAsia="Arial" w:hAnsi="Arial"/>
          <w:sz w:val="14"/>
          <w:szCs w:val="14"/>
          <w:color w:val="auto"/>
        </w:rPr>
        <w:t>Amounts set forth under "Value of Vesting of Total Return-Based Restricted Stock" include any accumulated and unpaid dividends.</w:t>
      </w:r>
    </w:p>
    <w:p>
      <w:pPr>
        <w:spacing w:after="0" w:line="316" w:lineRule="exact"/>
        <w:rPr>
          <w:sz w:val="20"/>
          <w:szCs w:val="20"/>
          <w:color w:val="auto"/>
        </w:rPr>
      </w:pPr>
    </w:p>
    <w:p>
      <w:pPr>
        <w:ind w:right="100"/>
        <w:spacing w:after="0" w:line="369" w:lineRule="auto"/>
        <w:rPr>
          <w:sz w:val="20"/>
          <w:szCs w:val="20"/>
          <w:color w:val="auto"/>
        </w:rPr>
      </w:pPr>
      <w:r>
        <w:rPr>
          <w:rFonts w:ascii="Arial" w:cs="Arial" w:eastAsia="Arial" w:hAnsi="Arial"/>
          <w:sz w:val="18"/>
          <w:szCs w:val="18"/>
          <w:color w:val="auto"/>
        </w:rPr>
        <w:t xml:space="preserve">As described under “-Compensation Discussion and Analysis - Change in Control Arrangements,” each of Messrs. Klinck, Mulhern, Leary, Miller and Maiorana would receive certain benefits in connection with a change of control. The following table provides estimated information regarding the benefits each such officer would have received assuming the employment of such officers </w:t>
      </w:r>
      <w:r>
        <w:rPr>
          <w:rFonts w:ascii="Arial" w:cs="Arial" w:eastAsia="Arial" w:hAnsi="Arial"/>
          <w:sz w:val="18"/>
          <w:szCs w:val="18"/>
          <w:u w:val="single" w:color="auto"/>
          <w:color w:val="auto"/>
        </w:rPr>
        <w:t>had been involuntarily terminated in connection with a change in control</w:t>
      </w:r>
      <w:r>
        <w:rPr>
          <w:rFonts w:ascii="Arial" w:cs="Arial" w:eastAsia="Arial" w:hAnsi="Arial"/>
          <w:sz w:val="18"/>
          <w:szCs w:val="18"/>
          <w:color w:val="auto"/>
        </w:rPr>
        <w:t xml:space="preserve"> as of December 31, 2019:</w:t>
      </w:r>
    </w:p>
    <w:p>
      <w:pPr>
        <w:spacing w:after="0" w:line="27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460" w:type="dxa"/>
            <w:vAlign w:val="bottom"/>
          </w:tcPr>
          <w:p>
            <w:pPr>
              <w:spacing w:after="0"/>
              <w:rPr>
                <w:sz w:val="14"/>
                <w:szCs w:val="14"/>
                <w:color w:val="auto"/>
              </w:rPr>
            </w:pPr>
          </w:p>
        </w:tc>
        <w:tc>
          <w:tcPr>
            <w:tcW w:w="2160" w:type="dxa"/>
            <w:vAlign w:val="bottom"/>
            <w:vMerge w:val="restart"/>
          </w:tcPr>
          <w:p>
            <w:pPr>
              <w:jc w:val="right"/>
              <w:ind w:right="548"/>
              <w:spacing w:after="0"/>
              <w:rPr>
                <w:sz w:val="20"/>
                <w:szCs w:val="20"/>
                <w:color w:val="auto"/>
              </w:rPr>
            </w:pPr>
            <w:r>
              <w:rPr>
                <w:rFonts w:ascii="Arial" w:cs="Arial" w:eastAsia="Arial" w:hAnsi="Arial"/>
                <w:sz w:val="14"/>
                <w:szCs w:val="14"/>
                <w:b w:val="1"/>
                <w:bCs w:val="1"/>
                <w:color w:val="auto"/>
              </w:rPr>
              <w:t>Cash</w:t>
            </w:r>
          </w:p>
        </w:tc>
        <w:tc>
          <w:tcPr>
            <w:tcW w:w="1200" w:type="dxa"/>
            <w:vAlign w:val="bottom"/>
            <w:vMerge w:val="restart"/>
          </w:tcPr>
          <w:p>
            <w:pPr>
              <w:jc w:val="right"/>
              <w:ind w:right="408"/>
              <w:spacing w:after="0"/>
              <w:rPr>
                <w:sz w:val="20"/>
                <w:szCs w:val="20"/>
                <w:color w:val="auto"/>
              </w:rPr>
            </w:pPr>
            <w:r>
              <w:rPr>
                <w:rFonts w:ascii="Arial" w:cs="Arial" w:eastAsia="Arial" w:hAnsi="Arial"/>
                <w:sz w:val="14"/>
                <w:szCs w:val="14"/>
                <w:b w:val="1"/>
                <w:bCs w:val="1"/>
                <w:color w:val="auto"/>
              </w:rPr>
              <w:t>Value of</w:t>
            </w:r>
          </w:p>
        </w:tc>
        <w:tc>
          <w:tcPr>
            <w:tcW w:w="1780" w:type="dxa"/>
            <w:vAlign w:val="bottom"/>
          </w:tcPr>
          <w:p>
            <w:pPr>
              <w:jc w:val="center"/>
              <w:ind w:right="28"/>
              <w:spacing w:after="0"/>
              <w:rPr>
                <w:sz w:val="20"/>
                <w:szCs w:val="20"/>
                <w:color w:val="auto"/>
              </w:rPr>
            </w:pPr>
            <w:r>
              <w:rPr>
                <w:rFonts w:ascii="Arial" w:cs="Arial" w:eastAsia="Arial" w:hAnsi="Arial"/>
                <w:sz w:val="14"/>
                <w:szCs w:val="14"/>
                <w:b w:val="1"/>
                <w:bCs w:val="1"/>
                <w:color w:val="auto"/>
                <w:w w:val="91"/>
              </w:rPr>
              <w:t>Value of Vesting</w:t>
            </w:r>
          </w:p>
        </w:tc>
        <w:tc>
          <w:tcPr>
            <w:tcW w:w="2020" w:type="dxa"/>
            <w:vAlign w:val="bottom"/>
          </w:tcPr>
          <w:p>
            <w:pPr>
              <w:jc w:val="center"/>
              <w:spacing w:after="0"/>
              <w:rPr>
                <w:sz w:val="20"/>
                <w:szCs w:val="20"/>
                <w:color w:val="auto"/>
              </w:rPr>
            </w:pPr>
            <w:r>
              <w:rPr>
                <w:rFonts w:ascii="Arial" w:cs="Arial" w:eastAsia="Arial" w:hAnsi="Arial"/>
                <w:sz w:val="14"/>
                <w:szCs w:val="14"/>
                <w:b w:val="1"/>
                <w:bCs w:val="1"/>
                <w:color w:val="auto"/>
                <w:w w:val="90"/>
              </w:rPr>
              <w:t>Value of Vesting of</w:t>
            </w:r>
          </w:p>
        </w:tc>
        <w:tc>
          <w:tcPr>
            <w:tcW w:w="1620" w:type="dxa"/>
            <w:vAlign w:val="bottom"/>
          </w:tcPr>
          <w:p>
            <w:pPr>
              <w:jc w:val="center"/>
              <w:spacing w:after="0"/>
              <w:rPr>
                <w:sz w:val="20"/>
                <w:szCs w:val="20"/>
                <w:color w:val="auto"/>
              </w:rPr>
            </w:pPr>
            <w:r>
              <w:rPr>
                <w:rFonts w:ascii="Arial" w:cs="Arial" w:eastAsia="Arial" w:hAnsi="Arial"/>
                <w:sz w:val="14"/>
                <w:szCs w:val="14"/>
                <w:b w:val="1"/>
                <w:bCs w:val="1"/>
                <w:color w:val="auto"/>
                <w:w w:val="91"/>
              </w:rPr>
              <w:t>Value of</w:t>
            </w:r>
          </w:p>
        </w:tc>
        <w:tc>
          <w:tcPr>
            <w:tcW w:w="0" w:type="dxa"/>
            <w:vAlign w:val="bottom"/>
          </w:tcPr>
          <w:p>
            <w:pPr>
              <w:spacing w:after="0"/>
              <w:rPr>
                <w:sz w:val="1"/>
                <w:szCs w:val="1"/>
                <w:color w:val="auto"/>
              </w:rPr>
            </w:pPr>
          </w:p>
        </w:tc>
      </w:tr>
      <w:tr>
        <w:trPr>
          <w:trHeight w:val="148"/>
        </w:trPr>
        <w:tc>
          <w:tcPr>
            <w:tcW w:w="2460" w:type="dxa"/>
            <w:vAlign w:val="bottom"/>
            <w:vMerge w:val="restart"/>
          </w:tcPr>
          <w:p>
            <w:pPr>
              <w:ind w:left="40"/>
              <w:spacing w:after="0"/>
              <w:rPr>
                <w:sz w:val="20"/>
                <w:szCs w:val="20"/>
                <w:color w:val="auto"/>
              </w:rPr>
            </w:pPr>
            <w:r>
              <w:rPr>
                <w:rFonts w:ascii="Arial" w:cs="Arial" w:eastAsia="Arial" w:hAnsi="Arial"/>
                <w:sz w:val="14"/>
                <w:szCs w:val="14"/>
                <w:b w:val="1"/>
                <w:bCs w:val="1"/>
                <w:color w:val="auto"/>
              </w:rPr>
              <w:t>Name</w:t>
            </w:r>
          </w:p>
        </w:tc>
        <w:tc>
          <w:tcPr>
            <w:tcW w:w="2160" w:type="dxa"/>
            <w:vAlign w:val="bottom"/>
            <w:vMerge w:val="continue"/>
          </w:tcPr>
          <w:p>
            <w:pPr>
              <w:spacing w:after="0"/>
              <w:rPr>
                <w:sz w:val="12"/>
                <w:szCs w:val="12"/>
                <w:color w:val="auto"/>
              </w:rPr>
            </w:pPr>
          </w:p>
        </w:tc>
        <w:tc>
          <w:tcPr>
            <w:tcW w:w="1200" w:type="dxa"/>
            <w:vAlign w:val="bottom"/>
            <w:vMerge w:val="continue"/>
          </w:tcPr>
          <w:p>
            <w:pPr>
              <w:spacing w:after="0"/>
              <w:rPr>
                <w:sz w:val="12"/>
                <w:szCs w:val="12"/>
                <w:color w:val="auto"/>
              </w:rPr>
            </w:pPr>
          </w:p>
        </w:tc>
        <w:tc>
          <w:tcPr>
            <w:tcW w:w="1780" w:type="dxa"/>
            <w:vAlign w:val="bottom"/>
          </w:tcPr>
          <w:p>
            <w:pPr>
              <w:jc w:val="center"/>
              <w:ind w:right="28"/>
              <w:spacing w:after="0" w:line="149" w:lineRule="exact"/>
              <w:rPr>
                <w:sz w:val="20"/>
                <w:szCs w:val="20"/>
                <w:color w:val="auto"/>
              </w:rPr>
            </w:pPr>
            <w:r>
              <w:rPr>
                <w:rFonts w:ascii="Arial" w:cs="Arial" w:eastAsia="Arial" w:hAnsi="Arial"/>
                <w:sz w:val="14"/>
                <w:szCs w:val="14"/>
                <w:b w:val="1"/>
                <w:bCs w:val="1"/>
                <w:color w:val="auto"/>
                <w:w w:val="91"/>
              </w:rPr>
              <w:t>of Time-Based</w:t>
            </w:r>
          </w:p>
        </w:tc>
        <w:tc>
          <w:tcPr>
            <w:tcW w:w="20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Total Return-Based</w:t>
            </w:r>
          </w:p>
        </w:tc>
        <w:tc>
          <w:tcPr>
            <w:tcW w:w="16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Vesting of</w:t>
            </w:r>
          </w:p>
        </w:tc>
        <w:tc>
          <w:tcPr>
            <w:tcW w:w="0" w:type="dxa"/>
            <w:vAlign w:val="bottom"/>
          </w:tcPr>
          <w:p>
            <w:pPr>
              <w:spacing w:after="0"/>
              <w:rPr>
                <w:sz w:val="1"/>
                <w:szCs w:val="1"/>
                <w:color w:val="auto"/>
              </w:rPr>
            </w:pPr>
          </w:p>
        </w:tc>
      </w:tr>
      <w:tr>
        <w:trPr>
          <w:trHeight w:val="192"/>
        </w:trPr>
        <w:tc>
          <w:tcPr>
            <w:tcW w:w="2460" w:type="dxa"/>
            <w:vAlign w:val="bottom"/>
            <w:tcBorders>
              <w:bottom w:val="single" w:sz="8" w:color="auto"/>
            </w:tcBorders>
            <w:vMerge w:val="continue"/>
          </w:tcPr>
          <w:p>
            <w:pPr>
              <w:spacing w:after="0"/>
              <w:rPr>
                <w:sz w:val="16"/>
                <w:szCs w:val="16"/>
                <w:color w:val="auto"/>
              </w:rPr>
            </w:pPr>
          </w:p>
        </w:tc>
        <w:tc>
          <w:tcPr>
            <w:tcW w:w="2160" w:type="dxa"/>
            <w:vAlign w:val="bottom"/>
            <w:tcBorders>
              <w:bottom w:val="single" w:sz="8" w:color="auto"/>
            </w:tcBorders>
          </w:tcPr>
          <w:p>
            <w:pPr>
              <w:jc w:val="right"/>
              <w:ind w:right="428"/>
              <w:spacing w:after="0"/>
              <w:rPr>
                <w:sz w:val="20"/>
                <w:szCs w:val="20"/>
                <w:color w:val="auto"/>
              </w:rPr>
            </w:pPr>
            <w:r>
              <w:rPr>
                <w:rFonts w:ascii="Arial" w:cs="Arial" w:eastAsia="Arial" w:hAnsi="Arial"/>
                <w:sz w:val="14"/>
                <w:szCs w:val="14"/>
                <w:b w:val="1"/>
                <w:bCs w:val="1"/>
                <w:color w:val="auto"/>
              </w:rPr>
              <w:t>Payment</w:t>
            </w:r>
          </w:p>
        </w:tc>
        <w:tc>
          <w:tcPr>
            <w:tcW w:w="1200" w:type="dxa"/>
            <w:vAlign w:val="bottom"/>
            <w:tcBorders>
              <w:bottom w:val="single" w:sz="8" w:color="auto"/>
            </w:tcBorders>
          </w:tcPr>
          <w:p>
            <w:pPr>
              <w:jc w:val="right"/>
              <w:ind w:right="408"/>
              <w:spacing w:after="0"/>
              <w:rPr>
                <w:sz w:val="20"/>
                <w:szCs w:val="20"/>
                <w:color w:val="auto"/>
              </w:rPr>
            </w:pPr>
            <w:r>
              <w:rPr>
                <w:rFonts w:ascii="Arial" w:cs="Arial" w:eastAsia="Arial" w:hAnsi="Arial"/>
                <w:sz w:val="14"/>
                <w:szCs w:val="14"/>
                <w:b w:val="1"/>
                <w:bCs w:val="1"/>
                <w:color w:val="auto"/>
              </w:rPr>
              <w:t>Benefits</w:t>
            </w:r>
          </w:p>
        </w:tc>
        <w:tc>
          <w:tcPr>
            <w:tcW w:w="1780" w:type="dxa"/>
            <w:vAlign w:val="bottom"/>
            <w:tcBorders>
              <w:bottom w:val="single" w:sz="8" w:color="auto"/>
            </w:tcBorders>
          </w:tcPr>
          <w:p>
            <w:pPr>
              <w:jc w:val="center"/>
              <w:ind w:right="28"/>
              <w:spacing w:after="0"/>
              <w:rPr>
                <w:sz w:val="20"/>
                <w:szCs w:val="20"/>
                <w:color w:val="auto"/>
              </w:rPr>
            </w:pPr>
            <w:r>
              <w:rPr>
                <w:rFonts w:ascii="Arial" w:cs="Arial" w:eastAsia="Arial" w:hAnsi="Arial"/>
                <w:sz w:val="14"/>
                <w:szCs w:val="14"/>
                <w:b w:val="1"/>
                <w:bCs w:val="1"/>
                <w:color w:val="auto"/>
                <w:w w:val="90"/>
              </w:rPr>
              <w:t>Restricted Stock</w:t>
            </w:r>
          </w:p>
        </w:tc>
        <w:tc>
          <w:tcPr>
            <w:tcW w:w="20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Restricted Stock</w:t>
            </w:r>
          </w:p>
        </w:tc>
        <w:tc>
          <w:tcPr>
            <w:tcW w:w="16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Stock Options</w:t>
            </w:r>
          </w:p>
        </w:tc>
        <w:tc>
          <w:tcPr>
            <w:tcW w:w="0" w:type="dxa"/>
            <w:vAlign w:val="bottom"/>
          </w:tcPr>
          <w:p>
            <w:pPr>
              <w:spacing w:after="0"/>
              <w:rPr>
                <w:sz w:val="1"/>
                <w:szCs w:val="1"/>
                <w:color w:val="auto"/>
              </w:rPr>
            </w:pPr>
          </w:p>
        </w:tc>
      </w:tr>
      <w:tr>
        <w:trPr>
          <w:trHeight w:val="263"/>
        </w:trPr>
        <w:tc>
          <w:tcPr>
            <w:tcW w:w="246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Theodore J. Klinck (1)</w:t>
            </w:r>
          </w:p>
        </w:tc>
        <w:tc>
          <w:tcPr>
            <w:tcW w:w="2160" w:type="dxa"/>
            <w:vAlign w:val="bottom"/>
            <w:tcBorders>
              <w:bottom w:val="single" w:sz="8" w:color="auto"/>
            </w:tcBorders>
            <w:shd w:val="clear" w:color="auto" w:fill="CCEEFF"/>
          </w:tcPr>
          <w:p>
            <w:pPr>
              <w:jc w:val="right"/>
              <w:ind w:right="168"/>
              <w:spacing w:after="0"/>
              <w:rPr>
                <w:sz w:val="20"/>
                <w:szCs w:val="20"/>
                <w:color w:val="auto"/>
              </w:rPr>
            </w:pPr>
            <w:r>
              <w:rPr>
                <w:rFonts w:ascii="Arial" w:cs="Arial" w:eastAsia="Arial" w:hAnsi="Arial"/>
                <w:sz w:val="14"/>
                <w:szCs w:val="14"/>
                <w:color w:val="auto"/>
              </w:rPr>
              <w:t>$5,724,018</w:t>
            </w:r>
          </w:p>
        </w:tc>
        <w:tc>
          <w:tcPr>
            <w:tcW w:w="1200" w:type="dxa"/>
            <w:vAlign w:val="bottom"/>
            <w:tcBorders>
              <w:bottom w:val="single" w:sz="8" w:color="auto"/>
            </w:tcBorders>
            <w:shd w:val="clear" w:color="auto" w:fill="CCEEFF"/>
          </w:tcPr>
          <w:p>
            <w:pPr>
              <w:jc w:val="right"/>
              <w:ind w:right="268"/>
              <w:spacing w:after="0"/>
              <w:rPr>
                <w:sz w:val="20"/>
                <w:szCs w:val="20"/>
                <w:color w:val="auto"/>
              </w:rPr>
            </w:pPr>
            <w:r>
              <w:rPr>
                <w:rFonts w:ascii="Arial" w:cs="Arial" w:eastAsia="Arial" w:hAnsi="Arial"/>
                <w:sz w:val="14"/>
                <w:szCs w:val="14"/>
                <w:color w:val="auto"/>
              </w:rPr>
              <w:t>$112,039</w:t>
            </w:r>
          </w:p>
        </w:tc>
        <w:tc>
          <w:tcPr>
            <w:tcW w:w="1780" w:type="dxa"/>
            <w:vAlign w:val="bottom"/>
            <w:tcBorders>
              <w:bottom w:val="single" w:sz="8" w:color="auto"/>
            </w:tcBorders>
            <w:shd w:val="clear" w:color="auto" w:fill="CCEEFF"/>
          </w:tcPr>
          <w:p>
            <w:pPr>
              <w:jc w:val="right"/>
              <w:ind w:right="348"/>
              <w:spacing w:after="0"/>
              <w:rPr>
                <w:sz w:val="20"/>
                <w:szCs w:val="20"/>
                <w:color w:val="auto"/>
              </w:rPr>
            </w:pPr>
            <w:r>
              <w:rPr>
                <w:rFonts w:ascii="Arial" w:cs="Arial" w:eastAsia="Arial" w:hAnsi="Arial"/>
                <w:sz w:val="14"/>
                <w:szCs w:val="14"/>
                <w:color w:val="auto"/>
              </w:rPr>
              <w:t>$1,174,378</w:t>
            </w:r>
          </w:p>
        </w:tc>
        <w:tc>
          <w:tcPr>
            <w:tcW w:w="2020" w:type="dxa"/>
            <w:vAlign w:val="bottom"/>
            <w:tcBorders>
              <w:bottom w:val="single" w:sz="8" w:color="auto"/>
            </w:tcBorders>
            <w:shd w:val="clear" w:color="auto" w:fill="CCEEFF"/>
          </w:tcPr>
          <w:p>
            <w:pPr>
              <w:jc w:val="right"/>
              <w:ind w:right="368"/>
              <w:spacing w:after="0"/>
              <w:rPr>
                <w:sz w:val="20"/>
                <w:szCs w:val="20"/>
                <w:color w:val="auto"/>
              </w:rPr>
            </w:pPr>
            <w:r>
              <w:rPr>
                <w:rFonts w:ascii="Arial" w:cs="Arial" w:eastAsia="Arial" w:hAnsi="Arial"/>
                <w:sz w:val="14"/>
                <w:szCs w:val="14"/>
                <w:color w:val="auto"/>
              </w:rPr>
              <w:t>$1,422,657</w:t>
            </w:r>
          </w:p>
        </w:tc>
        <w:tc>
          <w:tcPr>
            <w:tcW w:w="1620" w:type="dxa"/>
            <w:vAlign w:val="bottom"/>
            <w:tcBorders>
              <w:bottom w:val="single" w:sz="8" w:color="auto"/>
            </w:tcBorders>
            <w:shd w:val="clear" w:color="auto" w:fill="CCEEFF"/>
          </w:tcPr>
          <w:p>
            <w:pPr>
              <w:jc w:val="right"/>
              <w:ind w:right="188"/>
              <w:spacing w:after="0"/>
              <w:rPr>
                <w:sz w:val="20"/>
                <w:szCs w:val="20"/>
                <w:color w:val="auto"/>
              </w:rPr>
            </w:pPr>
            <w:r>
              <w:rPr>
                <w:rFonts w:ascii="Arial" w:cs="Arial" w:eastAsia="Arial" w:hAnsi="Arial"/>
                <w:sz w:val="14"/>
                <w:szCs w:val="14"/>
                <w:color w:val="auto"/>
              </w:rPr>
              <w:t>$43,652</w:t>
            </w:r>
          </w:p>
        </w:tc>
        <w:tc>
          <w:tcPr>
            <w:tcW w:w="0" w:type="dxa"/>
            <w:vAlign w:val="bottom"/>
          </w:tcPr>
          <w:p>
            <w:pPr>
              <w:spacing w:after="0"/>
              <w:rPr>
                <w:sz w:val="1"/>
                <w:szCs w:val="1"/>
                <w:color w:val="auto"/>
              </w:rPr>
            </w:pPr>
          </w:p>
        </w:tc>
      </w:tr>
      <w:tr>
        <w:trPr>
          <w:trHeight w:val="264"/>
        </w:trPr>
        <w:tc>
          <w:tcPr>
            <w:tcW w:w="246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Mark F. Mulhern</w:t>
            </w:r>
          </w:p>
        </w:tc>
        <w:tc>
          <w:tcPr>
            <w:tcW w:w="216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color w:val="auto"/>
              </w:rPr>
              <w:t>$4,853,109</w:t>
            </w:r>
          </w:p>
        </w:tc>
        <w:tc>
          <w:tcPr>
            <w:tcW w:w="120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color w:val="auto"/>
              </w:rPr>
              <w:t>$116,977</w:t>
            </w:r>
          </w:p>
        </w:tc>
        <w:tc>
          <w:tcPr>
            <w:tcW w:w="178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color w:val="auto"/>
              </w:rPr>
              <w:t>$985,732</w:t>
            </w:r>
          </w:p>
        </w:tc>
        <w:tc>
          <w:tcPr>
            <w:tcW w:w="202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color w:val="auto"/>
              </w:rPr>
              <w:t>$1,190,395</w:t>
            </w:r>
          </w:p>
        </w:tc>
        <w:tc>
          <w:tcPr>
            <w:tcW w:w="162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color w:val="auto"/>
              </w:rPr>
              <w:t>$43,293</w:t>
            </w:r>
          </w:p>
        </w:tc>
        <w:tc>
          <w:tcPr>
            <w:tcW w:w="0" w:type="dxa"/>
            <w:vAlign w:val="bottom"/>
          </w:tcPr>
          <w:p>
            <w:pPr>
              <w:spacing w:after="0"/>
              <w:rPr>
                <w:sz w:val="1"/>
                <w:szCs w:val="1"/>
                <w:color w:val="auto"/>
              </w:rPr>
            </w:pPr>
          </w:p>
        </w:tc>
      </w:tr>
      <w:tr>
        <w:trPr>
          <w:trHeight w:val="264"/>
        </w:trPr>
        <w:tc>
          <w:tcPr>
            <w:tcW w:w="246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Brian M. Leary</w:t>
            </w:r>
          </w:p>
        </w:tc>
        <w:tc>
          <w:tcPr>
            <w:tcW w:w="2160" w:type="dxa"/>
            <w:vAlign w:val="bottom"/>
            <w:tcBorders>
              <w:bottom w:val="single" w:sz="8" w:color="auto"/>
            </w:tcBorders>
            <w:shd w:val="clear" w:color="auto" w:fill="CCEEFF"/>
          </w:tcPr>
          <w:p>
            <w:pPr>
              <w:jc w:val="right"/>
              <w:ind w:right="168"/>
              <w:spacing w:after="0"/>
              <w:rPr>
                <w:sz w:val="20"/>
                <w:szCs w:val="20"/>
                <w:color w:val="auto"/>
              </w:rPr>
            </w:pPr>
            <w:r>
              <w:rPr>
                <w:rFonts w:ascii="Arial" w:cs="Arial" w:eastAsia="Arial" w:hAnsi="Arial"/>
                <w:sz w:val="14"/>
                <w:szCs w:val="14"/>
                <w:color w:val="auto"/>
              </w:rPr>
              <w:t>$5,025,768</w:t>
            </w:r>
          </w:p>
        </w:tc>
        <w:tc>
          <w:tcPr>
            <w:tcW w:w="1200" w:type="dxa"/>
            <w:vAlign w:val="bottom"/>
            <w:tcBorders>
              <w:bottom w:val="single" w:sz="8" w:color="auto"/>
            </w:tcBorders>
            <w:shd w:val="clear" w:color="auto" w:fill="CCEEFF"/>
          </w:tcPr>
          <w:p>
            <w:pPr>
              <w:jc w:val="right"/>
              <w:ind w:right="268"/>
              <w:spacing w:after="0"/>
              <w:rPr>
                <w:sz w:val="20"/>
                <w:szCs w:val="20"/>
                <w:color w:val="auto"/>
              </w:rPr>
            </w:pPr>
            <w:r>
              <w:rPr>
                <w:rFonts w:ascii="Arial" w:cs="Arial" w:eastAsia="Arial" w:hAnsi="Arial"/>
                <w:sz w:val="14"/>
                <w:szCs w:val="14"/>
                <w:color w:val="auto"/>
              </w:rPr>
              <w:t>$103,773</w:t>
            </w:r>
          </w:p>
        </w:tc>
        <w:tc>
          <w:tcPr>
            <w:tcW w:w="1780" w:type="dxa"/>
            <w:vAlign w:val="bottom"/>
            <w:tcBorders>
              <w:bottom w:val="single" w:sz="8" w:color="auto"/>
            </w:tcBorders>
            <w:shd w:val="clear" w:color="auto" w:fill="CCEEFF"/>
          </w:tcPr>
          <w:p>
            <w:pPr>
              <w:jc w:val="right"/>
              <w:ind w:right="348"/>
              <w:spacing w:after="0"/>
              <w:rPr>
                <w:sz w:val="20"/>
                <w:szCs w:val="20"/>
                <w:color w:val="auto"/>
              </w:rPr>
            </w:pPr>
            <w:r>
              <w:rPr>
                <w:rFonts w:ascii="Arial" w:cs="Arial" w:eastAsia="Arial" w:hAnsi="Arial"/>
                <w:sz w:val="14"/>
                <w:szCs w:val="14"/>
                <w:color w:val="auto"/>
              </w:rPr>
              <w:t>$459,167</w:t>
            </w:r>
          </w:p>
        </w:tc>
        <w:tc>
          <w:tcPr>
            <w:tcW w:w="2020" w:type="dxa"/>
            <w:vAlign w:val="bottom"/>
            <w:tcBorders>
              <w:bottom w:val="single" w:sz="8" w:color="auto"/>
            </w:tcBorders>
            <w:shd w:val="clear" w:color="auto" w:fill="CCEEFF"/>
          </w:tcPr>
          <w:p>
            <w:pPr>
              <w:jc w:val="right"/>
              <w:ind w:right="368"/>
              <w:spacing w:after="0"/>
              <w:rPr>
                <w:sz w:val="20"/>
                <w:szCs w:val="20"/>
                <w:color w:val="auto"/>
              </w:rPr>
            </w:pPr>
            <w:r>
              <w:rPr>
                <w:rFonts w:ascii="Arial" w:cs="Arial" w:eastAsia="Arial" w:hAnsi="Arial"/>
                <w:sz w:val="14"/>
                <w:szCs w:val="14"/>
                <w:color w:val="auto"/>
              </w:rPr>
              <w:t>$592,188</w:t>
            </w:r>
          </w:p>
        </w:tc>
        <w:tc>
          <w:tcPr>
            <w:tcW w:w="16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3"/>
        </w:trPr>
        <w:tc>
          <w:tcPr>
            <w:tcW w:w="246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Jeffrey D. Miller</w:t>
            </w:r>
          </w:p>
        </w:tc>
        <w:tc>
          <w:tcPr>
            <w:tcW w:w="216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color w:val="auto"/>
              </w:rPr>
              <w:t>$3,153,183</w:t>
            </w:r>
          </w:p>
        </w:tc>
        <w:tc>
          <w:tcPr>
            <w:tcW w:w="1200" w:type="dxa"/>
            <w:vAlign w:val="bottom"/>
            <w:tcBorders>
              <w:bottom w:val="single" w:sz="8" w:color="auto"/>
            </w:tcBorders>
          </w:tcPr>
          <w:p>
            <w:pPr>
              <w:jc w:val="right"/>
              <w:ind w:right="268"/>
              <w:spacing w:after="0"/>
              <w:rPr>
                <w:sz w:val="20"/>
                <w:szCs w:val="20"/>
                <w:color w:val="auto"/>
              </w:rPr>
            </w:pPr>
            <w:r>
              <w:rPr>
                <w:rFonts w:ascii="Arial" w:cs="Arial" w:eastAsia="Arial" w:hAnsi="Arial"/>
                <w:sz w:val="14"/>
                <w:szCs w:val="14"/>
                <w:color w:val="auto"/>
              </w:rPr>
              <w:t>$106,845</w:t>
            </w:r>
          </w:p>
        </w:tc>
        <w:tc>
          <w:tcPr>
            <w:tcW w:w="178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color w:val="auto"/>
              </w:rPr>
              <w:t>$713,255</w:t>
            </w:r>
          </w:p>
        </w:tc>
        <w:tc>
          <w:tcPr>
            <w:tcW w:w="2020" w:type="dxa"/>
            <w:vAlign w:val="bottom"/>
            <w:tcBorders>
              <w:bottom w:val="single" w:sz="8" w:color="auto"/>
            </w:tcBorders>
          </w:tcPr>
          <w:p>
            <w:pPr>
              <w:jc w:val="right"/>
              <w:ind w:right="368"/>
              <w:spacing w:after="0"/>
              <w:rPr>
                <w:sz w:val="20"/>
                <w:szCs w:val="20"/>
                <w:color w:val="auto"/>
              </w:rPr>
            </w:pPr>
            <w:r>
              <w:rPr>
                <w:rFonts w:ascii="Arial" w:cs="Arial" w:eastAsia="Arial" w:hAnsi="Arial"/>
                <w:sz w:val="14"/>
                <w:szCs w:val="14"/>
                <w:color w:val="auto"/>
              </w:rPr>
              <w:t>$861,579</w:t>
            </w:r>
          </w:p>
        </w:tc>
        <w:tc>
          <w:tcPr>
            <w:tcW w:w="162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color w:val="auto"/>
              </w:rPr>
              <w:t>$31,238</w:t>
            </w:r>
          </w:p>
        </w:tc>
        <w:tc>
          <w:tcPr>
            <w:tcW w:w="0" w:type="dxa"/>
            <w:vAlign w:val="bottom"/>
          </w:tcPr>
          <w:p>
            <w:pPr>
              <w:spacing w:after="0"/>
              <w:rPr>
                <w:sz w:val="1"/>
                <w:szCs w:val="1"/>
                <w:color w:val="auto"/>
              </w:rPr>
            </w:pPr>
          </w:p>
        </w:tc>
      </w:tr>
      <w:tr>
        <w:trPr>
          <w:trHeight w:val="263"/>
        </w:trPr>
        <w:tc>
          <w:tcPr>
            <w:tcW w:w="246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Brendan C. Maiorana</w:t>
            </w:r>
          </w:p>
        </w:tc>
        <w:tc>
          <w:tcPr>
            <w:tcW w:w="2160" w:type="dxa"/>
            <w:vAlign w:val="bottom"/>
            <w:tcBorders>
              <w:bottom w:val="single" w:sz="8" w:color="auto"/>
            </w:tcBorders>
            <w:shd w:val="clear" w:color="auto" w:fill="CCEEFF"/>
          </w:tcPr>
          <w:p>
            <w:pPr>
              <w:jc w:val="right"/>
              <w:ind w:right="168"/>
              <w:spacing w:after="0"/>
              <w:rPr>
                <w:sz w:val="20"/>
                <w:szCs w:val="20"/>
                <w:color w:val="auto"/>
              </w:rPr>
            </w:pPr>
            <w:r>
              <w:rPr>
                <w:rFonts w:ascii="Arial" w:cs="Arial" w:eastAsia="Arial" w:hAnsi="Arial"/>
                <w:sz w:val="14"/>
                <w:szCs w:val="14"/>
                <w:color w:val="auto"/>
              </w:rPr>
              <w:t>$2,125,935</w:t>
            </w:r>
          </w:p>
        </w:tc>
        <w:tc>
          <w:tcPr>
            <w:tcW w:w="1200" w:type="dxa"/>
            <w:vAlign w:val="bottom"/>
            <w:tcBorders>
              <w:bottom w:val="single" w:sz="8" w:color="auto"/>
            </w:tcBorders>
            <w:shd w:val="clear" w:color="auto" w:fill="CCEEFF"/>
          </w:tcPr>
          <w:p>
            <w:pPr>
              <w:jc w:val="right"/>
              <w:ind w:right="268"/>
              <w:spacing w:after="0"/>
              <w:rPr>
                <w:sz w:val="20"/>
                <w:szCs w:val="20"/>
                <w:color w:val="auto"/>
              </w:rPr>
            </w:pPr>
            <w:r>
              <w:rPr>
                <w:rFonts w:ascii="Arial" w:cs="Arial" w:eastAsia="Arial" w:hAnsi="Arial"/>
                <w:sz w:val="14"/>
                <w:szCs w:val="14"/>
                <w:color w:val="auto"/>
              </w:rPr>
              <w:t>$101,707</w:t>
            </w:r>
          </w:p>
        </w:tc>
        <w:tc>
          <w:tcPr>
            <w:tcW w:w="1780" w:type="dxa"/>
            <w:vAlign w:val="bottom"/>
            <w:tcBorders>
              <w:bottom w:val="single" w:sz="8" w:color="auto"/>
            </w:tcBorders>
            <w:shd w:val="clear" w:color="auto" w:fill="CCEEFF"/>
          </w:tcPr>
          <w:p>
            <w:pPr>
              <w:jc w:val="right"/>
              <w:ind w:right="348"/>
              <w:spacing w:after="0"/>
              <w:rPr>
                <w:sz w:val="20"/>
                <w:szCs w:val="20"/>
                <w:color w:val="auto"/>
              </w:rPr>
            </w:pPr>
            <w:r>
              <w:rPr>
                <w:rFonts w:ascii="Arial" w:cs="Arial" w:eastAsia="Arial" w:hAnsi="Arial"/>
                <w:sz w:val="14"/>
                <w:szCs w:val="14"/>
                <w:color w:val="auto"/>
              </w:rPr>
              <w:t>$235,893</w:t>
            </w:r>
          </w:p>
        </w:tc>
        <w:tc>
          <w:tcPr>
            <w:tcW w:w="2020" w:type="dxa"/>
            <w:vAlign w:val="bottom"/>
            <w:tcBorders>
              <w:bottom w:val="single" w:sz="8" w:color="auto"/>
            </w:tcBorders>
            <w:shd w:val="clear" w:color="auto" w:fill="CCEEFF"/>
          </w:tcPr>
          <w:p>
            <w:pPr>
              <w:jc w:val="right"/>
              <w:ind w:right="368"/>
              <w:spacing w:after="0"/>
              <w:rPr>
                <w:sz w:val="20"/>
                <w:szCs w:val="20"/>
                <w:color w:val="auto"/>
              </w:rPr>
            </w:pPr>
            <w:r>
              <w:rPr>
                <w:rFonts w:ascii="Arial" w:cs="Arial" w:eastAsia="Arial" w:hAnsi="Arial"/>
                <w:sz w:val="14"/>
                <w:szCs w:val="14"/>
                <w:color w:val="auto"/>
              </w:rPr>
              <w:t>$275,599</w:t>
            </w:r>
          </w:p>
        </w:tc>
        <w:tc>
          <w:tcPr>
            <w:tcW w:w="162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bl>
    <w:p>
      <w:pPr>
        <w:spacing w:after="0" w:line="292" w:lineRule="exact"/>
        <w:rPr>
          <w:sz w:val="20"/>
          <w:szCs w:val="20"/>
          <w:color w:val="auto"/>
        </w:rPr>
      </w:pPr>
    </w:p>
    <w:p>
      <w:pPr>
        <w:ind w:left="340" w:hanging="332"/>
        <w:spacing w:after="0"/>
        <w:tabs>
          <w:tab w:leader="none" w:pos="340" w:val="left"/>
        </w:tabs>
        <w:numPr>
          <w:ilvl w:val="0"/>
          <w:numId w:val="25"/>
        </w:numPr>
        <w:rPr>
          <w:rFonts w:ascii="Arial" w:cs="Arial" w:eastAsia="Arial" w:hAnsi="Arial"/>
          <w:sz w:val="14"/>
          <w:szCs w:val="14"/>
          <w:color w:val="auto"/>
        </w:rPr>
      </w:pPr>
      <w:r>
        <w:rPr>
          <w:rFonts w:ascii="Arial" w:cs="Arial" w:eastAsia="Arial" w:hAnsi="Arial"/>
          <w:sz w:val="14"/>
          <w:szCs w:val="14"/>
          <w:color w:val="auto"/>
        </w:rPr>
        <w:t>Amounts set forth under "Value of Vesting of Total Return-Based Restricted Stock" include any accumulated and unpaid dividends.</w:t>
      </w:r>
    </w:p>
    <w:p>
      <w:pPr>
        <w:spacing w:after="0" w:line="200" w:lineRule="exact"/>
        <w:rPr>
          <w:sz w:val="20"/>
          <w:szCs w:val="20"/>
          <w:color w:val="auto"/>
        </w:rPr>
      </w:pPr>
    </w:p>
    <w:p>
      <w:pPr>
        <w:spacing w:after="0" w:line="279"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tab/>
        <w:t>39</w:t>
      </w:r>
    </w:p>
    <w:p>
      <w:pPr>
        <w:sectPr>
          <w:pgSz w:w="11900" w:h="16838" w:orient="portrait"/>
          <w:cols w:equalWidth="0" w:num="1">
            <w:col w:w="11240"/>
          </w:cols>
          <w:pgMar w:left="320" w:top="395" w:right="339" w:bottom="1440" w:gutter="0" w:footer="0" w:header="0"/>
        </w:sectPr>
      </w:pPr>
    </w:p>
    <w:bookmarkStart w:id="41" w:name="page42"/>
    <w:bookmarkEnd w:id="41"/>
    <w:p>
      <w:pPr>
        <w:spacing w:after="0" w:line="387" w:lineRule="auto"/>
        <w:rPr>
          <w:sz w:val="20"/>
          <w:szCs w:val="20"/>
          <w:color w:val="auto"/>
        </w:rPr>
      </w:pPr>
      <w:r>
        <w:rPr>
          <w:rFonts w:ascii="Arial" w:cs="Arial" w:eastAsia="Arial" w:hAnsi="Arial"/>
          <w:sz w:val="18"/>
          <w:szCs w:val="18"/>
          <w:color w:val="auto"/>
        </w:rPr>
        <w:t xml:space="preserve">The following table provides estimated information regarding the benefits each such officer would have received assuming the employment of such officers </w:t>
      </w:r>
      <w:r>
        <w:rPr>
          <w:rFonts w:ascii="Arial" w:cs="Arial" w:eastAsia="Arial" w:hAnsi="Arial"/>
          <w:sz w:val="18"/>
          <w:szCs w:val="18"/>
          <w:u w:val="single" w:color="auto"/>
          <w:color w:val="auto"/>
        </w:rPr>
        <w:t>had not been involuntarily terminated in connection with a change in control</w:t>
      </w:r>
      <w:r>
        <w:rPr>
          <w:rFonts w:ascii="Arial" w:cs="Arial" w:eastAsia="Arial" w:hAnsi="Arial"/>
          <w:sz w:val="18"/>
          <w:szCs w:val="18"/>
          <w:color w:val="auto"/>
        </w:rPr>
        <w:t xml:space="preserve"> as of December 31, 2019:</w:t>
      </w:r>
    </w:p>
    <w:p>
      <w:pPr>
        <w:spacing w:after="0" w:line="284" w:lineRule="exact"/>
        <w:rPr>
          <w:sz w:val="20"/>
          <w:szCs w:val="20"/>
          <w:color w:val="auto"/>
        </w:rPr>
      </w:pPr>
    </w:p>
    <w:tbl>
      <w:tblPr>
        <w:tblLayout w:type="fixed"/>
        <w:tblInd w:w="80" w:type="dxa"/>
        <w:tblCellMar>
          <w:top w:w="0" w:type="dxa"/>
          <w:left w:w="0" w:type="dxa"/>
          <w:bottom w:w="0" w:type="dxa"/>
          <w:right w:w="0" w:type="dxa"/>
        </w:tblCellMar>
      </w:tblPr>
      <w:tr>
        <w:trPr>
          <w:trHeight w:val="161"/>
        </w:trPr>
        <w:tc>
          <w:tcPr>
            <w:tcW w:w="3040" w:type="dxa"/>
            <w:vAlign w:val="bottom"/>
          </w:tcPr>
          <w:p>
            <w:pPr>
              <w:spacing w:after="0"/>
              <w:rPr>
                <w:sz w:val="14"/>
                <w:szCs w:val="14"/>
                <w:color w:val="auto"/>
              </w:rPr>
            </w:pPr>
          </w:p>
        </w:tc>
        <w:tc>
          <w:tcPr>
            <w:tcW w:w="2760" w:type="dxa"/>
            <w:vAlign w:val="bottom"/>
            <w:vMerge w:val="restart"/>
          </w:tcPr>
          <w:p>
            <w:pPr>
              <w:jc w:val="right"/>
              <w:ind w:right="568"/>
              <w:spacing w:after="0"/>
              <w:rPr>
                <w:sz w:val="20"/>
                <w:szCs w:val="20"/>
                <w:color w:val="auto"/>
              </w:rPr>
            </w:pPr>
            <w:r>
              <w:rPr>
                <w:rFonts w:ascii="Arial" w:cs="Arial" w:eastAsia="Arial" w:hAnsi="Arial"/>
                <w:sz w:val="14"/>
                <w:szCs w:val="14"/>
                <w:b w:val="1"/>
                <w:bCs w:val="1"/>
                <w:color w:val="auto"/>
              </w:rPr>
              <w:t>Cash</w:t>
            </w:r>
          </w:p>
        </w:tc>
        <w:tc>
          <w:tcPr>
            <w:tcW w:w="1740" w:type="dxa"/>
            <w:vAlign w:val="bottom"/>
          </w:tcPr>
          <w:p>
            <w:pPr>
              <w:jc w:val="center"/>
              <w:ind w:right="148"/>
              <w:spacing w:after="0"/>
              <w:rPr>
                <w:sz w:val="20"/>
                <w:szCs w:val="20"/>
                <w:color w:val="auto"/>
              </w:rPr>
            </w:pPr>
            <w:r>
              <w:rPr>
                <w:rFonts w:ascii="Arial" w:cs="Arial" w:eastAsia="Arial" w:hAnsi="Arial"/>
                <w:sz w:val="14"/>
                <w:szCs w:val="14"/>
                <w:b w:val="1"/>
                <w:bCs w:val="1"/>
                <w:color w:val="auto"/>
                <w:w w:val="91"/>
              </w:rPr>
              <w:t>Value of Vesting</w:t>
            </w:r>
          </w:p>
        </w:tc>
        <w:tc>
          <w:tcPr>
            <w:tcW w:w="1940" w:type="dxa"/>
            <w:vAlign w:val="bottom"/>
          </w:tcPr>
          <w:p>
            <w:pPr>
              <w:jc w:val="center"/>
              <w:spacing w:after="0"/>
              <w:rPr>
                <w:sz w:val="20"/>
                <w:szCs w:val="20"/>
                <w:color w:val="auto"/>
              </w:rPr>
            </w:pPr>
            <w:r>
              <w:rPr>
                <w:rFonts w:ascii="Arial" w:cs="Arial" w:eastAsia="Arial" w:hAnsi="Arial"/>
                <w:sz w:val="14"/>
                <w:szCs w:val="14"/>
                <w:b w:val="1"/>
                <w:bCs w:val="1"/>
                <w:color w:val="auto"/>
                <w:w w:val="90"/>
              </w:rPr>
              <w:t>Value of Vesting of</w:t>
            </w:r>
          </w:p>
        </w:tc>
        <w:tc>
          <w:tcPr>
            <w:tcW w:w="1600" w:type="dxa"/>
            <w:vAlign w:val="bottom"/>
          </w:tcPr>
          <w:p>
            <w:pPr>
              <w:jc w:val="center"/>
              <w:spacing w:after="0"/>
              <w:rPr>
                <w:sz w:val="20"/>
                <w:szCs w:val="20"/>
                <w:color w:val="auto"/>
              </w:rPr>
            </w:pPr>
            <w:r>
              <w:rPr>
                <w:rFonts w:ascii="Arial" w:cs="Arial" w:eastAsia="Arial" w:hAnsi="Arial"/>
                <w:sz w:val="14"/>
                <w:szCs w:val="14"/>
                <w:b w:val="1"/>
                <w:bCs w:val="1"/>
                <w:color w:val="auto"/>
                <w:w w:val="91"/>
              </w:rPr>
              <w:t>Value of</w:t>
            </w:r>
          </w:p>
        </w:tc>
        <w:tc>
          <w:tcPr>
            <w:tcW w:w="0" w:type="dxa"/>
            <w:vAlign w:val="bottom"/>
          </w:tcPr>
          <w:p>
            <w:pPr>
              <w:spacing w:after="0"/>
              <w:rPr>
                <w:sz w:val="1"/>
                <w:szCs w:val="1"/>
                <w:color w:val="auto"/>
              </w:rPr>
            </w:pPr>
          </w:p>
        </w:tc>
      </w:tr>
      <w:tr>
        <w:trPr>
          <w:trHeight w:val="148"/>
        </w:trPr>
        <w:tc>
          <w:tcPr>
            <w:tcW w:w="3040" w:type="dxa"/>
            <w:vAlign w:val="bottom"/>
          </w:tcPr>
          <w:p>
            <w:pPr>
              <w:spacing w:after="0"/>
              <w:rPr>
                <w:sz w:val="12"/>
                <w:szCs w:val="12"/>
                <w:color w:val="auto"/>
              </w:rPr>
            </w:pPr>
          </w:p>
        </w:tc>
        <w:tc>
          <w:tcPr>
            <w:tcW w:w="2760" w:type="dxa"/>
            <w:vAlign w:val="bottom"/>
            <w:vMerge w:val="continue"/>
          </w:tcPr>
          <w:p>
            <w:pPr>
              <w:spacing w:after="0"/>
              <w:rPr>
                <w:sz w:val="12"/>
                <w:szCs w:val="12"/>
                <w:color w:val="auto"/>
              </w:rPr>
            </w:pPr>
          </w:p>
        </w:tc>
        <w:tc>
          <w:tcPr>
            <w:tcW w:w="1740" w:type="dxa"/>
            <w:vAlign w:val="bottom"/>
          </w:tcPr>
          <w:p>
            <w:pPr>
              <w:jc w:val="center"/>
              <w:ind w:right="148"/>
              <w:spacing w:after="0" w:line="149" w:lineRule="exact"/>
              <w:rPr>
                <w:sz w:val="20"/>
                <w:szCs w:val="20"/>
                <w:color w:val="auto"/>
              </w:rPr>
            </w:pPr>
            <w:r>
              <w:rPr>
                <w:rFonts w:ascii="Arial" w:cs="Arial" w:eastAsia="Arial" w:hAnsi="Arial"/>
                <w:sz w:val="14"/>
                <w:szCs w:val="14"/>
                <w:b w:val="1"/>
                <w:bCs w:val="1"/>
                <w:color w:val="auto"/>
                <w:w w:val="91"/>
              </w:rPr>
              <w:t>of Time-Based</w:t>
            </w:r>
          </w:p>
        </w:tc>
        <w:tc>
          <w:tcPr>
            <w:tcW w:w="19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2"/>
              </w:rPr>
              <w:t>Total Return-Based</w:t>
            </w:r>
          </w:p>
        </w:tc>
        <w:tc>
          <w:tcPr>
            <w:tcW w:w="16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Vesting of</w:t>
            </w:r>
          </w:p>
        </w:tc>
        <w:tc>
          <w:tcPr>
            <w:tcW w:w="0" w:type="dxa"/>
            <w:vAlign w:val="bottom"/>
          </w:tcPr>
          <w:p>
            <w:pPr>
              <w:spacing w:after="0"/>
              <w:rPr>
                <w:sz w:val="1"/>
                <w:szCs w:val="1"/>
                <w:color w:val="auto"/>
              </w:rPr>
            </w:pPr>
          </w:p>
        </w:tc>
      </w:tr>
      <w:tr>
        <w:trPr>
          <w:trHeight w:val="219"/>
        </w:trPr>
        <w:tc>
          <w:tcPr>
            <w:tcW w:w="304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rPr>
              <w:t>Name</w:t>
            </w:r>
          </w:p>
        </w:tc>
        <w:tc>
          <w:tcPr>
            <w:tcW w:w="2760" w:type="dxa"/>
            <w:vAlign w:val="bottom"/>
            <w:tcBorders>
              <w:bottom w:val="single" w:sz="8" w:color="auto"/>
            </w:tcBorders>
          </w:tcPr>
          <w:p>
            <w:pPr>
              <w:jc w:val="right"/>
              <w:ind w:right="448"/>
              <w:spacing w:after="0"/>
              <w:rPr>
                <w:sz w:val="20"/>
                <w:szCs w:val="20"/>
                <w:color w:val="auto"/>
              </w:rPr>
            </w:pPr>
            <w:r>
              <w:rPr>
                <w:rFonts w:ascii="Arial" w:cs="Arial" w:eastAsia="Arial" w:hAnsi="Arial"/>
                <w:sz w:val="14"/>
                <w:szCs w:val="14"/>
                <w:b w:val="1"/>
                <w:bCs w:val="1"/>
                <w:color w:val="auto"/>
              </w:rPr>
              <w:t>Payment</w:t>
            </w:r>
          </w:p>
        </w:tc>
        <w:tc>
          <w:tcPr>
            <w:tcW w:w="1740" w:type="dxa"/>
            <w:vAlign w:val="bottom"/>
            <w:tcBorders>
              <w:bottom w:val="single" w:sz="8" w:color="auto"/>
            </w:tcBorders>
          </w:tcPr>
          <w:p>
            <w:pPr>
              <w:jc w:val="center"/>
              <w:ind w:right="148"/>
              <w:spacing w:after="0"/>
              <w:rPr>
                <w:sz w:val="20"/>
                <w:szCs w:val="20"/>
                <w:color w:val="auto"/>
              </w:rPr>
            </w:pPr>
            <w:r>
              <w:rPr>
                <w:rFonts w:ascii="Arial" w:cs="Arial" w:eastAsia="Arial" w:hAnsi="Arial"/>
                <w:sz w:val="14"/>
                <w:szCs w:val="14"/>
                <w:b w:val="1"/>
                <w:bCs w:val="1"/>
                <w:color w:val="auto"/>
                <w:w w:val="90"/>
              </w:rPr>
              <w:t>Restricted Stock</w:t>
            </w:r>
          </w:p>
        </w:tc>
        <w:tc>
          <w:tcPr>
            <w:tcW w:w="19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2"/>
              </w:rPr>
              <w:t>Restricted Stock</w:t>
            </w:r>
          </w:p>
        </w:tc>
        <w:tc>
          <w:tcPr>
            <w:tcW w:w="16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0"/>
              </w:rPr>
              <w:t>Stock Options</w:t>
            </w:r>
          </w:p>
        </w:tc>
        <w:tc>
          <w:tcPr>
            <w:tcW w:w="0" w:type="dxa"/>
            <w:vAlign w:val="bottom"/>
          </w:tcPr>
          <w:p>
            <w:pPr>
              <w:spacing w:after="0"/>
              <w:rPr>
                <w:sz w:val="1"/>
                <w:szCs w:val="1"/>
                <w:color w:val="auto"/>
              </w:rPr>
            </w:pPr>
          </w:p>
        </w:tc>
      </w:tr>
      <w:tr>
        <w:trPr>
          <w:trHeight w:val="264"/>
        </w:trPr>
        <w:tc>
          <w:tcPr>
            <w:tcW w:w="304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Theodore J. Klinck (1)</w:t>
            </w:r>
          </w:p>
        </w:tc>
        <w:tc>
          <w:tcPr>
            <w:tcW w:w="2760" w:type="dxa"/>
            <w:vAlign w:val="bottom"/>
            <w:tcBorders>
              <w:bottom w:val="single" w:sz="8" w:color="auto"/>
            </w:tcBorders>
            <w:shd w:val="clear" w:color="auto" w:fill="CCEEFF"/>
          </w:tcPr>
          <w:p>
            <w:pPr>
              <w:jc w:val="right"/>
              <w:ind w:right="188"/>
              <w:spacing w:after="0"/>
              <w:rPr>
                <w:sz w:val="20"/>
                <w:szCs w:val="20"/>
                <w:color w:val="auto"/>
              </w:rPr>
            </w:pPr>
            <w:r>
              <w:rPr>
                <w:rFonts w:ascii="Arial" w:cs="Arial" w:eastAsia="Arial" w:hAnsi="Arial"/>
                <w:sz w:val="14"/>
                <w:szCs w:val="14"/>
                <w:color w:val="auto"/>
              </w:rPr>
              <w:t>$1,272,348</w:t>
            </w:r>
          </w:p>
        </w:tc>
        <w:tc>
          <w:tcPr>
            <w:tcW w:w="1740" w:type="dxa"/>
            <w:vAlign w:val="bottom"/>
            <w:tcBorders>
              <w:bottom w:val="single" w:sz="8" w:color="auto"/>
            </w:tcBorders>
            <w:shd w:val="clear" w:color="auto" w:fill="CCEEFF"/>
          </w:tcPr>
          <w:p>
            <w:pPr>
              <w:jc w:val="right"/>
              <w:ind w:right="288"/>
              <w:spacing w:after="0"/>
              <w:rPr>
                <w:sz w:val="20"/>
                <w:szCs w:val="20"/>
                <w:color w:val="auto"/>
              </w:rPr>
            </w:pPr>
            <w:r>
              <w:rPr>
                <w:rFonts w:ascii="Arial" w:cs="Arial" w:eastAsia="Arial" w:hAnsi="Arial"/>
                <w:sz w:val="14"/>
                <w:szCs w:val="14"/>
                <w:color w:val="auto"/>
              </w:rPr>
              <w:t>$1,174,378</w:t>
            </w:r>
          </w:p>
        </w:tc>
        <w:tc>
          <w:tcPr>
            <w:tcW w:w="1940" w:type="dxa"/>
            <w:vAlign w:val="bottom"/>
            <w:tcBorders>
              <w:bottom w:val="single" w:sz="8" w:color="auto"/>
            </w:tcBorders>
            <w:shd w:val="clear" w:color="auto" w:fill="CCEEFF"/>
          </w:tcPr>
          <w:p>
            <w:pPr>
              <w:jc w:val="right"/>
              <w:ind w:right="348"/>
              <w:spacing w:after="0"/>
              <w:rPr>
                <w:sz w:val="20"/>
                <w:szCs w:val="20"/>
                <w:color w:val="auto"/>
              </w:rPr>
            </w:pPr>
            <w:r>
              <w:rPr>
                <w:rFonts w:ascii="Arial" w:cs="Arial" w:eastAsia="Arial" w:hAnsi="Arial"/>
                <w:sz w:val="14"/>
                <w:szCs w:val="14"/>
                <w:color w:val="auto"/>
              </w:rPr>
              <w:t>$1,422,657</w:t>
            </w:r>
          </w:p>
        </w:tc>
        <w:tc>
          <w:tcPr>
            <w:tcW w:w="1600" w:type="dxa"/>
            <w:vAlign w:val="bottom"/>
            <w:tcBorders>
              <w:bottom w:val="single" w:sz="8" w:color="auto"/>
            </w:tcBorders>
            <w:shd w:val="clear" w:color="auto" w:fill="CCEEFF"/>
          </w:tcPr>
          <w:p>
            <w:pPr>
              <w:jc w:val="right"/>
              <w:ind w:right="208"/>
              <w:spacing w:after="0"/>
              <w:rPr>
                <w:sz w:val="20"/>
                <w:szCs w:val="20"/>
                <w:color w:val="auto"/>
              </w:rPr>
            </w:pPr>
            <w:r>
              <w:rPr>
                <w:rFonts w:ascii="Arial" w:cs="Arial" w:eastAsia="Arial" w:hAnsi="Arial"/>
                <w:sz w:val="14"/>
                <w:szCs w:val="14"/>
                <w:color w:val="auto"/>
              </w:rPr>
              <w:t>$43,652</w:t>
            </w:r>
          </w:p>
        </w:tc>
        <w:tc>
          <w:tcPr>
            <w:tcW w:w="0" w:type="dxa"/>
            <w:vAlign w:val="bottom"/>
          </w:tcPr>
          <w:p>
            <w:pPr>
              <w:spacing w:after="0"/>
              <w:rPr>
                <w:sz w:val="1"/>
                <w:szCs w:val="1"/>
                <w:color w:val="auto"/>
              </w:rPr>
            </w:pPr>
          </w:p>
        </w:tc>
      </w:tr>
      <w:tr>
        <w:trPr>
          <w:trHeight w:val="263"/>
        </w:trPr>
        <w:tc>
          <w:tcPr>
            <w:tcW w:w="304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Mark F. Mulhern</w:t>
            </w:r>
          </w:p>
        </w:tc>
        <w:tc>
          <w:tcPr>
            <w:tcW w:w="276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color w:val="auto"/>
              </w:rPr>
              <w:t>$1,063,733</w:t>
            </w:r>
          </w:p>
        </w:tc>
        <w:tc>
          <w:tcPr>
            <w:tcW w:w="174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color w:val="auto"/>
              </w:rPr>
              <w:t>$985,732</w:t>
            </w:r>
          </w:p>
        </w:tc>
        <w:tc>
          <w:tcPr>
            <w:tcW w:w="194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color w:val="auto"/>
              </w:rPr>
              <w:t>$1,190,395</w:t>
            </w:r>
          </w:p>
        </w:tc>
        <w:tc>
          <w:tcPr>
            <w:tcW w:w="160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color w:val="auto"/>
              </w:rPr>
              <w:t>$43,293</w:t>
            </w:r>
          </w:p>
        </w:tc>
        <w:tc>
          <w:tcPr>
            <w:tcW w:w="0" w:type="dxa"/>
            <w:vAlign w:val="bottom"/>
          </w:tcPr>
          <w:p>
            <w:pPr>
              <w:spacing w:after="0"/>
              <w:rPr>
                <w:sz w:val="1"/>
                <w:szCs w:val="1"/>
                <w:color w:val="auto"/>
              </w:rPr>
            </w:pPr>
          </w:p>
        </w:tc>
      </w:tr>
      <w:tr>
        <w:trPr>
          <w:trHeight w:val="263"/>
        </w:trPr>
        <w:tc>
          <w:tcPr>
            <w:tcW w:w="304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Brian M. Leary</w:t>
            </w:r>
          </w:p>
        </w:tc>
        <w:tc>
          <w:tcPr>
            <w:tcW w:w="2760" w:type="dxa"/>
            <w:vAlign w:val="bottom"/>
            <w:tcBorders>
              <w:bottom w:val="single" w:sz="8" w:color="auto"/>
            </w:tcBorders>
            <w:shd w:val="clear" w:color="auto" w:fill="CCEEFF"/>
          </w:tcPr>
          <w:p>
            <w:pPr>
              <w:jc w:val="right"/>
              <w:ind w:right="188"/>
              <w:spacing w:after="0"/>
              <w:rPr>
                <w:sz w:val="20"/>
                <w:szCs w:val="20"/>
                <w:color w:val="auto"/>
              </w:rPr>
            </w:pPr>
            <w:r>
              <w:rPr>
                <w:rFonts w:ascii="Arial" w:cs="Arial" w:eastAsia="Arial" w:hAnsi="Arial"/>
                <w:sz w:val="14"/>
                <w:szCs w:val="14"/>
                <w:color w:val="auto"/>
              </w:rPr>
              <w:t>$1,097,348</w:t>
            </w:r>
          </w:p>
        </w:tc>
        <w:tc>
          <w:tcPr>
            <w:tcW w:w="1740" w:type="dxa"/>
            <w:vAlign w:val="bottom"/>
            <w:tcBorders>
              <w:bottom w:val="single" w:sz="8" w:color="auto"/>
            </w:tcBorders>
            <w:shd w:val="clear" w:color="auto" w:fill="CCEEFF"/>
          </w:tcPr>
          <w:p>
            <w:pPr>
              <w:jc w:val="right"/>
              <w:ind w:right="288"/>
              <w:spacing w:after="0"/>
              <w:rPr>
                <w:sz w:val="20"/>
                <w:szCs w:val="20"/>
                <w:color w:val="auto"/>
              </w:rPr>
            </w:pPr>
            <w:r>
              <w:rPr>
                <w:rFonts w:ascii="Arial" w:cs="Arial" w:eastAsia="Arial" w:hAnsi="Arial"/>
                <w:sz w:val="14"/>
                <w:szCs w:val="14"/>
                <w:color w:val="auto"/>
              </w:rPr>
              <w:t>$459,167</w:t>
            </w:r>
          </w:p>
        </w:tc>
        <w:tc>
          <w:tcPr>
            <w:tcW w:w="1940" w:type="dxa"/>
            <w:vAlign w:val="bottom"/>
            <w:tcBorders>
              <w:bottom w:val="single" w:sz="8" w:color="auto"/>
            </w:tcBorders>
            <w:shd w:val="clear" w:color="auto" w:fill="CCEEFF"/>
          </w:tcPr>
          <w:p>
            <w:pPr>
              <w:jc w:val="right"/>
              <w:ind w:right="348"/>
              <w:spacing w:after="0"/>
              <w:rPr>
                <w:sz w:val="20"/>
                <w:szCs w:val="20"/>
                <w:color w:val="auto"/>
              </w:rPr>
            </w:pPr>
            <w:r>
              <w:rPr>
                <w:rFonts w:ascii="Arial" w:cs="Arial" w:eastAsia="Arial" w:hAnsi="Arial"/>
                <w:sz w:val="14"/>
                <w:szCs w:val="14"/>
                <w:color w:val="auto"/>
              </w:rPr>
              <w:t>$592,188</w:t>
            </w:r>
          </w:p>
        </w:tc>
        <w:tc>
          <w:tcPr>
            <w:tcW w:w="16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r>
        <w:trPr>
          <w:trHeight w:val="264"/>
        </w:trPr>
        <w:tc>
          <w:tcPr>
            <w:tcW w:w="3040" w:type="dxa"/>
            <w:vAlign w:val="bottom"/>
            <w:tcBorders>
              <w:bottom w:val="single" w:sz="8" w:color="auto"/>
            </w:tcBorders>
          </w:tcPr>
          <w:p>
            <w:pPr>
              <w:ind w:left="40"/>
              <w:spacing w:after="0"/>
              <w:rPr>
                <w:sz w:val="20"/>
                <w:szCs w:val="20"/>
                <w:color w:val="auto"/>
              </w:rPr>
            </w:pPr>
            <w:r>
              <w:rPr>
                <w:rFonts w:ascii="Arial" w:cs="Arial" w:eastAsia="Arial" w:hAnsi="Arial"/>
                <w:sz w:val="14"/>
                <w:szCs w:val="14"/>
                <w:color w:val="auto"/>
              </w:rPr>
              <w:t>Jeffrey D. Miller</w:t>
            </w:r>
          </w:p>
        </w:tc>
        <w:tc>
          <w:tcPr>
            <w:tcW w:w="2760" w:type="dxa"/>
            <w:vAlign w:val="bottom"/>
            <w:tcBorders>
              <w:bottom w:val="single" w:sz="8" w:color="auto"/>
            </w:tcBorders>
          </w:tcPr>
          <w:p>
            <w:pPr>
              <w:jc w:val="right"/>
              <w:ind w:right="188"/>
              <w:spacing w:after="0"/>
              <w:rPr>
                <w:sz w:val="20"/>
                <w:szCs w:val="20"/>
                <w:color w:val="auto"/>
              </w:rPr>
            </w:pPr>
            <w:r>
              <w:rPr>
                <w:rFonts w:ascii="Arial" w:cs="Arial" w:eastAsia="Arial" w:hAnsi="Arial"/>
                <w:sz w:val="14"/>
                <w:szCs w:val="14"/>
                <w:color w:val="auto"/>
              </w:rPr>
              <w:t>$698,129</w:t>
            </w:r>
          </w:p>
        </w:tc>
        <w:tc>
          <w:tcPr>
            <w:tcW w:w="1740" w:type="dxa"/>
            <w:vAlign w:val="bottom"/>
            <w:tcBorders>
              <w:bottom w:val="single" w:sz="8" w:color="auto"/>
            </w:tcBorders>
          </w:tcPr>
          <w:p>
            <w:pPr>
              <w:jc w:val="right"/>
              <w:ind w:right="288"/>
              <w:spacing w:after="0"/>
              <w:rPr>
                <w:sz w:val="20"/>
                <w:szCs w:val="20"/>
                <w:color w:val="auto"/>
              </w:rPr>
            </w:pPr>
            <w:r>
              <w:rPr>
                <w:rFonts w:ascii="Arial" w:cs="Arial" w:eastAsia="Arial" w:hAnsi="Arial"/>
                <w:sz w:val="14"/>
                <w:szCs w:val="14"/>
                <w:color w:val="auto"/>
              </w:rPr>
              <w:t>$713,255</w:t>
            </w:r>
          </w:p>
        </w:tc>
        <w:tc>
          <w:tcPr>
            <w:tcW w:w="1940" w:type="dxa"/>
            <w:vAlign w:val="bottom"/>
            <w:tcBorders>
              <w:bottom w:val="single" w:sz="8" w:color="auto"/>
            </w:tcBorders>
          </w:tcPr>
          <w:p>
            <w:pPr>
              <w:jc w:val="right"/>
              <w:ind w:right="348"/>
              <w:spacing w:after="0"/>
              <w:rPr>
                <w:sz w:val="20"/>
                <w:szCs w:val="20"/>
                <w:color w:val="auto"/>
              </w:rPr>
            </w:pPr>
            <w:r>
              <w:rPr>
                <w:rFonts w:ascii="Arial" w:cs="Arial" w:eastAsia="Arial" w:hAnsi="Arial"/>
                <w:sz w:val="14"/>
                <w:szCs w:val="14"/>
                <w:color w:val="auto"/>
              </w:rPr>
              <w:t>$861,579</w:t>
            </w:r>
          </w:p>
        </w:tc>
        <w:tc>
          <w:tcPr>
            <w:tcW w:w="1600" w:type="dxa"/>
            <w:vAlign w:val="bottom"/>
            <w:tcBorders>
              <w:bottom w:val="single" w:sz="8" w:color="auto"/>
            </w:tcBorders>
          </w:tcPr>
          <w:p>
            <w:pPr>
              <w:jc w:val="right"/>
              <w:ind w:right="208"/>
              <w:spacing w:after="0"/>
              <w:rPr>
                <w:sz w:val="20"/>
                <w:szCs w:val="20"/>
                <w:color w:val="auto"/>
              </w:rPr>
            </w:pPr>
            <w:r>
              <w:rPr>
                <w:rFonts w:ascii="Arial" w:cs="Arial" w:eastAsia="Arial" w:hAnsi="Arial"/>
                <w:sz w:val="14"/>
                <w:szCs w:val="14"/>
                <w:color w:val="auto"/>
              </w:rPr>
              <w:t>$31,238</w:t>
            </w:r>
          </w:p>
        </w:tc>
        <w:tc>
          <w:tcPr>
            <w:tcW w:w="0" w:type="dxa"/>
            <w:vAlign w:val="bottom"/>
          </w:tcPr>
          <w:p>
            <w:pPr>
              <w:spacing w:after="0"/>
              <w:rPr>
                <w:sz w:val="1"/>
                <w:szCs w:val="1"/>
                <w:color w:val="auto"/>
              </w:rPr>
            </w:pPr>
          </w:p>
        </w:tc>
      </w:tr>
      <w:tr>
        <w:trPr>
          <w:trHeight w:val="263"/>
        </w:trPr>
        <w:tc>
          <w:tcPr>
            <w:tcW w:w="304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4"/>
                <w:szCs w:val="14"/>
                <w:color w:val="auto"/>
              </w:rPr>
              <w:t>Brendan C. Maiorana</w:t>
            </w:r>
          </w:p>
        </w:tc>
        <w:tc>
          <w:tcPr>
            <w:tcW w:w="2760" w:type="dxa"/>
            <w:vAlign w:val="bottom"/>
            <w:tcBorders>
              <w:bottom w:val="single" w:sz="8" w:color="auto"/>
            </w:tcBorders>
            <w:shd w:val="clear" w:color="auto" w:fill="CCEEFF"/>
          </w:tcPr>
          <w:p>
            <w:pPr>
              <w:jc w:val="right"/>
              <w:ind w:right="188"/>
              <w:spacing w:after="0"/>
              <w:rPr>
                <w:sz w:val="20"/>
                <w:szCs w:val="20"/>
                <w:color w:val="auto"/>
              </w:rPr>
            </w:pPr>
            <w:r>
              <w:rPr>
                <w:rFonts w:ascii="Arial" w:cs="Arial" w:eastAsia="Arial" w:hAnsi="Arial"/>
                <w:sz w:val="14"/>
                <w:szCs w:val="14"/>
                <w:color w:val="auto"/>
              </w:rPr>
              <w:t>$481,025</w:t>
            </w:r>
          </w:p>
        </w:tc>
        <w:tc>
          <w:tcPr>
            <w:tcW w:w="1740" w:type="dxa"/>
            <w:vAlign w:val="bottom"/>
            <w:tcBorders>
              <w:bottom w:val="single" w:sz="8" w:color="auto"/>
            </w:tcBorders>
            <w:shd w:val="clear" w:color="auto" w:fill="CCEEFF"/>
          </w:tcPr>
          <w:p>
            <w:pPr>
              <w:jc w:val="right"/>
              <w:ind w:right="288"/>
              <w:spacing w:after="0"/>
              <w:rPr>
                <w:sz w:val="20"/>
                <w:szCs w:val="20"/>
                <w:color w:val="auto"/>
              </w:rPr>
            </w:pPr>
            <w:r>
              <w:rPr>
                <w:rFonts w:ascii="Arial" w:cs="Arial" w:eastAsia="Arial" w:hAnsi="Arial"/>
                <w:sz w:val="14"/>
                <w:szCs w:val="14"/>
                <w:color w:val="auto"/>
              </w:rPr>
              <w:t>$235,893</w:t>
            </w:r>
          </w:p>
        </w:tc>
        <w:tc>
          <w:tcPr>
            <w:tcW w:w="1940" w:type="dxa"/>
            <w:vAlign w:val="bottom"/>
            <w:tcBorders>
              <w:bottom w:val="single" w:sz="8" w:color="auto"/>
            </w:tcBorders>
            <w:shd w:val="clear" w:color="auto" w:fill="CCEEFF"/>
          </w:tcPr>
          <w:p>
            <w:pPr>
              <w:jc w:val="right"/>
              <w:ind w:right="348"/>
              <w:spacing w:after="0"/>
              <w:rPr>
                <w:sz w:val="20"/>
                <w:szCs w:val="20"/>
                <w:color w:val="auto"/>
              </w:rPr>
            </w:pPr>
            <w:r>
              <w:rPr>
                <w:rFonts w:ascii="Arial" w:cs="Arial" w:eastAsia="Arial" w:hAnsi="Arial"/>
                <w:sz w:val="14"/>
                <w:szCs w:val="14"/>
                <w:color w:val="auto"/>
              </w:rPr>
              <w:t>$275,599</w:t>
            </w:r>
          </w:p>
        </w:tc>
        <w:tc>
          <w:tcPr>
            <w:tcW w:w="1600" w:type="dxa"/>
            <w:vAlign w:val="bottom"/>
            <w:tcBorders>
              <w:bottom w:val="single" w:sz="8" w:color="auto"/>
            </w:tcBorders>
            <w:shd w:val="clear" w:color="auto" w:fill="CCEEFF"/>
          </w:tcPr>
          <w:p>
            <w:pPr>
              <w:jc w:val="right"/>
              <w:ind w:right="28"/>
              <w:spacing w:after="0"/>
              <w:rPr>
                <w:sz w:val="20"/>
                <w:szCs w:val="20"/>
                <w:color w:val="auto"/>
              </w:rPr>
            </w:pPr>
            <w:r>
              <w:rPr>
                <w:rFonts w:ascii="Arial" w:cs="Arial" w:eastAsia="Arial" w:hAnsi="Arial"/>
                <w:sz w:val="14"/>
                <w:szCs w:val="14"/>
                <w:color w:val="auto"/>
              </w:rPr>
              <w:t>—</w:t>
            </w:r>
          </w:p>
        </w:tc>
        <w:tc>
          <w:tcPr>
            <w:tcW w:w="0" w:type="dxa"/>
            <w:vAlign w:val="bottom"/>
          </w:tcPr>
          <w:p>
            <w:pPr>
              <w:spacing w:after="0"/>
              <w:rPr>
                <w:sz w:val="1"/>
                <w:szCs w:val="1"/>
                <w:color w:val="auto"/>
              </w:rPr>
            </w:pPr>
          </w:p>
        </w:tc>
      </w:tr>
    </w:tbl>
    <w:p>
      <w:pPr>
        <w:spacing w:after="0" w:line="292" w:lineRule="exact"/>
        <w:rPr>
          <w:sz w:val="20"/>
          <w:szCs w:val="20"/>
          <w:color w:val="auto"/>
        </w:rPr>
      </w:pPr>
    </w:p>
    <w:p>
      <w:pPr>
        <w:ind w:left="340" w:hanging="332"/>
        <w:spacing w:after="0"/>
        <w:tabs>
          <w:tab w:leader="none" w:pos="340" w:val="left"/>
        </w:tabs>
        <w:numPr>
          <w:ilvl w:val="0"/>
          <w:numId w:val="26"/>
        </w:numPr>
        <w:rPr>
          <w:rFonts w:ascii="Arial" w:cs="Arial" w:eastAsia="Arial" w:hAnsi="Arial"/>
          <w:sz w:val="14"/>
          <w:szCs w:val="14"/>
          <w:color w:val="auto"/>
        </w:rPr>
      </w:pPr>
      <w:r>
        <w:rPr>
          <w:rFonts w:ascii="Arial" w:cs="Arial" w:eastAsia="Arial" w:hAnsi="Arial"/>
          <w:sz w:val="14"/>
          <w:szCs w:val="14"/>
          <w:color w:val="auto"/>
        </w:rPr>
        <w:t>Amounts set forth under "Value of Vesting of Total Return-Based Restricted Stock" include any accumulated and unpaid dividends.</w:t>
      </w:r>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color w:val="auto"/>
        </w:rPr>
        <w:t>Mr. Fritsch’s change in control agreement was terminated upon his retirement on September 1, 2019.</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tab/>
        <w:t>40</w:t>
      </w:r>
    </w:p>
    <w:p>
      <w:pPr>
        <w:sectPr>
          <w:pgSz w:w="11900" w:h="16838" w:orient="portrait"/>
          <w:cols w:equalWidth="0" w:num="1">
            <w:col w:w="11240"/>
          </w:cols>
          <w:pgMar w:left="320" w:top="395" w:right="339" w:bottom="1440" w:gutter="0" w:footer="0" w:header="0"/>
        </w:sectPr>
      </w:pPr>
    </w:p>
    <w:bookmarkStart w:id="42" w:name="page43"/>
    <w:bookmarkEnd w:id="42"/>
    <w:p>
      <w:pPr>
        <w:spacing w:after="0"/>
        <w:rPr>
          <w:sz w:val="20"/>
          <w:szCs w:val="20"/>
          <w:color w:val="auto"/>
        </w:rPr>
      </w:pPr>
      <w:r>
        <w:rPr>
          <w:rFonts w:ascii="Arial" w:cs="Arial" w:eastAsia="Arial" w:hAnsi="Arial"/>
          <w:sz w:val="22"/>
          <w:szCs w:val="22"/>
          <w:b w:val="1"/>
          <w:bCs w:val="1"/>
          <w:color w:val="0086C3"/>
        </w:rPr>
        <w:t>PROPOSAL 4: APPROVAL OF OUR 2020 EMPLOYEE STOCK PURCHASE PLAN</w:t>
      </w:r>
    </w:p>
    <w:p>
      <w:pPr>
        <w:spacing w:after="0" w:line="16" w:lineRule="exact"/>
        <w:rPr>
          <w:sz w:val="20"/>
          <w:szCs w:val="20"/>
          <w:color w:val="auto"/>
        </w:rPr>
      </w:pPr>
    </w:p>
    <w:p>
      <w:pPr>
        <w:spacing w:after="0"/>
        <w:rPr>
          <w:sz w:val="20"/>
          <w:szCs w:val="20"/>
          <w:color w:val="auto"/>
        </w:rPr>
      </w:pPr>
      <w:r>
        <w:rPr>
          <w:rFonts w:ascii="Arial" w:cs="Arial" w:eastAsia="Arial" w:hAnsi="Arial"/>
          <w:sz w:val="11"/>
          <w:szCs w:val="11"/>
          <w:b w:val="1"/>
          <w:bCs w:val="1"/>
          <w:color w:val="0086C3"/>
        </w:rPr>
        <w:t>__________________________________________________________________________________________________________________________________________________________________________</w:t>
      </w:r>
    </w:p>
    <w:p>
      <w:pPr>
        <w:spacing w:after="0" w:line="252" w:lineRule="exact"/>
        <w:rPr>
          <w:sz w:val="20"/>
          <w:szCs w:val="20"/>
          <w:color w:val="auto"/>
        </w:rPr>
      </w:pPr>
    </w:p>
    <w:p>
      <w:pPr>
        <w:ind w:right="180"/>
        <w:spacing w:after="0" w:line="387" w:lineRule="auto"/>
        <w:rPr>
          <w:sz w:val="20"/>
          <w:szCs w:val="20"/>
          <w:color w:val="auto"/>
        </w:rPr>
      </w:pPr>
      <w:r>
        <w:rPr>
          <w:rFonts w:ascii="Arial" w:cs="Arial" w:eastAsia="Arial" w:hAnsi="Arial"/>
          <w:sz w:val="18"/>
          <w:szCs w:val="18"/>
          <w:color w:val="auto"/>
        </w:rPr>
        <w:t>On January 29, 2020, the board of directors adopted our 2020 employee stock purchase plan, subject to approval of our stockholders. A copy of the 2020 plan is attached as Appendix A.</w:t>
      </w:r>
    </w:p>
    <w:p>
      <w:pPr>
        <w:spacing w:after="0" w:line="169" w:lineRule="exact"/>
        <w:rPr>
          <w:sz w:val="20"/>
          <w:szCs w:val="20"/>
          <w:color w:val="auto"/>
        </w:rPr>
      </w:pPr>
    </w:p>
    <w:p>
      <w:pPr>
        <w:ind w:right="240"/>
        <w:spacing w:after="0" w:line="395" w:lineRule="auto"/>
        <w:rPr>
          <w:sz w:val="20"/>
          <w:szCs w:val="20"/>
          <w:color w:val="auto"/>
        </w:rPr>
      </w:pPr>
      <w:r>
        <w:rPr>
          <w:rFonts w:ascii="Arial" w:cs="Arial" w:eastAsia="Arial" w:hAnsi="Arial"/>
          <w:sz w:val="17"/>
          <w:szCs w:val="17"/>
          <w:color w:val="auto"/>
        </w:rPr>
        <w:t>We first established an employee stock purchase plan in 1997 to give all eligible employees an increased personal interest in our success and progress by encouraging their ownership of common stock. Today, approximately 150 of our employees, or 37% of our total employee base, own shares through our employee stock purchase plan. The board believes that continued equity ownership promotes our long-term success by aligning the interests of our employees with the interests of our stockholders and providing a direct and demonstrable stake in our success.</w:t>
      </w:r>
    </w:p>
    <w:p>
      <w:pPr>
        <w:spacing w:after="0" w:line="171" w:lineRule="exact"/>
        <w:rPr>
          <w:sz w:val="20"/>
          <w:szCs w:val="20"/>
          <w:color w:val="auto"/>
        </w:rPr>
      </w:pPr>
    </w:p>
    <w:p>
      <w:pPr>
        <w:spacing w:after="0" w:line="395" w:lineRule="auto"/>
        <w:rPr>
          <w:sz w:val="20"/>
          <w:szCs w:val="20"/>
          <w:color w:val="auto"/>
        </w:rPr>
      </w:pPr>
      <w:r>
        <w:rPr>
          <w:rFonts w:ascii="Arial" w:cs="Arial" w:eastAsia="Arial" w:hAnsi="Arial"/>
          <w:sz w:val="17"/>
          <w:szCs w:val="17"/>
          <w:color w:val="auto"/>
        </w:rPr>
        <w:t>As of March 10, 2020, there were approximately 106.7 million shares of common stock and operating partnership units outstanding. Our current employee stock purchase plan, the 2010 employee stock purchase plan, was adopted by our stockholders at our 2010 annual meeting. The maximum number of shares of common stock available for purchase under the 2010 employee stock purchase plan, which we refer to as the “2010 plan,” was 500,000 shares. As of March 10, 2020, 267,603 shares of common stock have been purchased under the 2010 plan.</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The 2010 plan expires at this meeting.</w:t>
      </w:r>
    </w:p>
    <w:p>
      <w:pPr>
        <w:spacing w:after="0" w:line="311" w:lineRule="exact"/>
        <w:rPr>
          <w:sz w:val="20"/>
          <w:szCs w:val="20"/>
          <w:color w:val="auto"/>
        </w:rPr>
      </w:pPr>
    </w:p>
    <w:p>
      <w:pPr>
        <w:spacing w:after="0"/>
        <w:rPr>
          <w:sz w:val="20"/>
          <w:szCs w:val="20"/>
          <w:color w:val="auto"/>
        </w:rPr>
      </w:pPr>
      <w:r>
        <w:rPr>
          <w:rFonts w:ascii="Arial" w:cs="Arial" w:eastAsia="Arial" w:hAnsi="Arial"/>
          <w:sz w:val="18"/>
          <w:szCs w:val="18"/>
          <w:b w:val="1"/>
          <w:bCs w:val="1"/>
          <w:color w:val="0086C3"/>
        </w:rPr>
        <w:t>Summary of Plan</w:t>
      </w:r>
    </w:p>
    <w:p>
      <w:pPr>
        <w:spacing w:after="0" w:line="328" w:lineRule="exact"/>
        <w:rPr>
          <w:sz w:val="20"/>
          <w:szCs w:val="20"/>
          <w:color w:val="auto"/>
        </w:rPr>
      </w:pPr>
    </w:p>
    <w:p>
      <w:pPr>
        <w:ind w:right="100"/>
        <w:spacing w:after="0" w:line="424" w:lineRule="auto"/>
        <w:rPr>
          <w:sz w:val="20"/>
          <w:szCs w:val="20"/>
          <w:color w:val="auto"/>
        </w:rPr>
      </w:pPr>
      <w:r>
        <w:rPr>
          <w:rFonts w:ascii="Arial" w:cs="Arial" w:eastAsia="Arial" w:hAnsi="Arial"/>
          <w:sz w:val="17"/>
          <w:szCs w:val="17"/>
          <w:color w:val="auto"/>
        </w:rPr>
        <w:t>The following summary of the 2020 employee stock purchase plan, which we refer to as the “2020 plan,” does not purport to be complete and is subject to and qualified in its entirety by reference to the complete text of the 2020 plan, which is attached to this proxy statement as Appendix A.</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color w:val="auto"/>
        </w:rPr>
        <w:t>The 2020 plan, which is substantially similar to the expiring 2010 plan, will become effective only upon approval of our stockholders.</w:t>
      </w:r>
    </w:p>
    <w:p>
      <w:pPr>
        <w:spacing w:after="0" w:line="320" w:lineRule="exact"/>
        <w:rPr>
          <w:sz w:val="20"/>
          <w:szCs w:val="20"/>
          <w:color w:val="auto"/>
        </w:rPr>
      </w:pPr>
    </w:p>
    <w:p>
      <w:pPr>
        <w:ind w:right="60"/>
        <w:spacing w:after="0" w:line="391" w:lineRule="auto"/>
        <w:rPr>
          <w:sz w:val="20"/>
          <w:szCs w:val="20"/>
          <w:color w:val="auto"/>
        </w:rPr>
      </w:pPr>
      <w:r>
        <w:rPr>
          <w:rFonts w:ascii="Arial" w:cs="Arial" w:eastAsia="Arial" w:hAnsi="Arial"/>
          <w:sz w:val="17"/>
          <w:szCs w:val="17"/>
          <w:color w:val="auto"/>
        </w:rPr>
        <w:t>All of our employees will be generally eligible to participate in the 2020 plan. An eligible employee will enroll in the 2020 plan by authorizing payroll deductions that are used to purchase shares of our common stock. The payroll deduction must be designated as a specific percentage of the individual’s compensation for each payroll period. Participants may change their payroll deductions at any time. A participant may withdraw from the 2020 plan and receive a refund for his or her contributions (without interest), at any time. The aggregate fair market value of all shares of common stock that an employee may purchase under the 2020 plan cannot exceed 25% of such employee's cash compensation.</w:t>
      </w:r>
    </w:p>
    <w:p>
      <w:pPr>
        <w:spacing w:after="0" w:line="176" w:lineRule="exact"/>
        <w:rPr>
          <w:sz w:val="20"/>
          <w:szCs w:val="20"/>
          <w:color w:val="auto"/>
        </w:rPr>
      </w:pPr>
    </w:p>
    <w:p>
      <w:pPr>
        <w:ind w:right="60"/>
        <w:spacing w:after="0" w:line="373" w:lineRule="auto"/>
        <w:rPr>
          <w:sz w:val="20"/>
          <w:szCs w:val="20"/>
          <w:color w:val="auto"/>
        </w:rPr>
      </w:pPr>
      <w:r>
        <w:rPr>
          <w:rFonts w:ascii="Arial" w:cs="Arial" w:eastAsia="Arial" w:hAnsi="Arial"/>
          <w:sz w:val="18"/>
          <w:szCs w:val="18"/>
          <w:color w:val="auto"/>
        </w:rPr>
        <w:t>Assuming stockholders approve this proposal, up to 500,000 shares may be issued pursuant to the 2020 plan. The number of shares authorized for issuance under the 2020 plan will be adjusted as is equitably required in the event of a share dividend, share split, consolidation of shares or other changes in our capitalization.</w:t>
      </w:r>
    </w:p>
    <w:p>
      <w:pPr>
        <w:spacing w:after="0" w:line="182" w:lineRule="exact"/>
        <w:rPr>
          <w:sz w:val="20"/>
          <w:szCs w:val="20"/>
          <w:color w:val="auto"/>
        </w:rPr>
      </w:pPr>
    </w:p>
    <w:p>
      <w:pPr>
        <w:spacing w:after="0" w:line="369" w:lineRule="auto"/>
        <w:rPr>
          <w:sz w:val="20"/>
          <w:szCs w:val="20"/>
          <w:color w:val="auto"/>
        </w:rPr>
      </w:pPr>
      <w:r>
        <w:rPr>
          <w:rFonts w:ascii="Arial" w:cs="Arial" w:eastAsia="Arial" w:hAnsi="Arial"/>
          <w:sz w:val="18"/>
          <w:szCs w:val="18"/>
          <w:color w:val="auto"/>
        </w:rPr>
        <w:t>Payroll deductions for each participant and cash dividends paid on such participant’s shares held in the 2020 plan will be accumulated during the plan’s “offering periods.” Unless the administrator determines otherwise, each offering period will last three months and offering periods will begin on the first day of each calendar quarter. At the end of each three-month offering period, each participant’s account balance, including any accumulated cash dividends, will be applied to acquire shares of</w:t>
      </w:r>
    </w:p>
    <w:p>
      <w:pPr>
        <w:spacing w:after="0" w:line="348"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tab/>
        <w:t>41</w:t>
      </w:r>
    </w:p>
    <w:p>
      <w:pPr>
        <w:sectPr>
          <w:pgSz w:w="11900" w:h="16838" w:orient="portrait"/>
          <w:cols w:equalWidth="0" w:num="1">
            <w:col w:w="11240"/>
          </w:cols>
          <w:pgMar w:left="320" w:top="342" w:right="339" w:bottom="1440" w:gutter="0" w:footer="0" w:header="0"/>
        </w:sectPr>
      </w:pPr>
    </w:p>
    <w:bookmarkStart w:id="43" w:name="page44"/>
    <w:bookmarkEnd w:id="43"/>
    <w:p>
      <w:pPr>
        <w:ind w:right="200"/>
        <w:spacing w:after="0" w:line="387" w:lineRule="auto"/>
        <w:rPr>
          <w:sz w:val="20"/>
          <w:szCs w:val="20"/>
          <w:color w:val="auto"/>
        </w:rPr>
      </w:pPr>
      <w:r>
        <w:rPr>
          <w:rFonts w:ascii="Arial" w:cs="Arial" w:eastAsia="Arial" w:hAnsi="Arial"/>
          <w:sz w:val="18"/>
          <w:szCs w:val="18"/>
          <w:color w:val="auto"/>
        </w:rPr>
        <w:t>common stock at a cost that is calculated at 85.0% of the average closing price on the New York Stock Exchange on the five consecutive days preceding the last day of the quarter.</w:t>
      </w:r>
    </w:p>
    <w:p>
      <w:pPr>
        <w:spacing w:after="0" w:line="169" w:lineRule="exact"/>
        <w:rPr>
          <w:sz w:val="20"/>
          <w:szCs w:val="20"/>
          <w:color w:val="auto"/>
        </w:rPr>
      </w:pPr>
    </w:p>
    <w:p>
      <w:pPr>
        <w:spacing w:after="0" w:line="395" w:lineRule="auto"/>
        <w:rPr>
          <w:sz w:val="20"/>
          <w:szCs w:val="20"/>
          <w:color w:val="auto"/>
        </w:rPr>
      </w:pPr>
      <w:r>
        <w:rPr>
          <w:rFonts w:ascii="Arial" w:cs="Arial" w:eastAsia="Arial" w:hAnsi="Arial"/>
          <w:sz w:val="17"/>
          <w:szCs w:val="17"/>
          <w:color w:val="auto"/>
        </w:rPr>
        <w:t>Shares that are purchased for each participant will be held in a stock account with our transfer agent. Generally, shares purchased under the 2020 plan must be held for at least one year. After the holding period requirement is satisfied, the participant may withdraw the shares from the account or transfer the shares at any time. Only current employees will be eligible to participate in the 2020 plan. If an employee’s employment terminates for any reason other than death or disability, any cash in such participant’s account will be promptly paid to the terminated employee.</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b w:val="1"/>
          <w:bCs w:val="1"/>
          <w:color w:val="0086C3"/>
        </w:rPr>
        <w:t>Administration</w:t>
      </w:r>
    </w:p>
    <w:p>
      <w:pPr>
        <w:spacing w:after="0" w:line="328" w:lineRule="exact"/>
        <w:rPr>
          <w:sz w:val="20"/>
          <w:szCs w:val="20"/>
          <w:color w:val="auto"/>
        </w:rPr>
      </w:pPr>
    </w:p>
    <w:p>
      <w:pPr>
        <w:ind w:right="520"/>
        <w:spacing w:after="0" w:line="424" w:lineRule="auto"/>
        <w:rPr>
          <w:sz w:val="20"/>
          <w:szCs w:val="20"/>
          <w:color w:val="auto"/>
        </w:rPr>
      </w:pPr>
      <w:r>
        <w:rPr>
          <w:rFonts w:ascii="Arial" w:cs="Arial" w:eastAsia="Arial" w:hAnsi="Arial"/>
          <w:sz w:val="17"/>
          <w:szCs w:val="17"/>
          <w:color w:val="auto"/>
        </w:rPr>
        <w:t>The 2020 plan will be administered by the compensation and governance committee and/or the full Board. The administrator will be responsible for interpreting the plan and adopting rules and regulations that are necessary or appropriate for the administration of the plan.</w:t>
      </w:r>
    </w:p>
    <w:p>
      <w:pPr>
        <w:spacing w:after="0" w:line="146" w:lineRule="exact"/>
        <w:rPr>
          <w:sz w:val="20"/>
          <w:szCs w:val="20"/>
          <w:color w:val="auto"/>
        </w:rPr>
      </w:pPr>
    </w:p>
    <w:p>
      <w:pPr>
        <w:ind w:right="100"/>
        <w:spacing w:after="0" w:line="402" w:lineRule="auto"/>
        <w:rPr>
          <w:sz w:val="20"/>
          <w:szCs w:val="20"/>
          <w:color w:val="auto"/>
        </w:rPr>
      </w:pPr>
      <w:r>
        <w:rPr>
          <w:rFonts w:ascii="Arial" w:cs="Arial" w:eastAsia="Arial" w:hAnsi="Arial"/>
          <w:sz w:val="17"/>
          <w:szCs w:val="17"/>
          <w:color w:val="auto"/>
        </w:rPr>
        <w:t>The 2020 plan may not be subsequently amended without stockholder approval to the extent required by the New York Stock Exchange. Generally, under current New York Stock Exchange rules, all material amendments to any equity incentive plan, including those that materially increase the number of shares available and expand the types of awards available or the persons eligible to receive awards, must be approved by stockholders.</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color w:val="0086C3"/>
        </w:rPr>
        <w:t>Tax Treatment</w:t>
      </w:r>
    </w:p>
    <w:p>
      <w:pPr>
        <w:spacing w:after="0" w:line="328" w:lineRule="exact"/>
        <w:rPr>
          <w:sz w:val="20"/>
          <w:szCs w:val="20"/>
          <w:color w:val="auto"/>
        </w:rPr>
      </w:pPr>
    </w:p>
    <w:p>
      <w:pPr>
        <w:ind w:right="200"/>
        <w:spacing w:after="0" w:line="395" w:lineRule="auto"/>
        <w:rPr>
          <w:sz w:val="20"/>
          <w:szCs w:val="20"/>
          <w:color w:val="auto"/>
        </w:rPr>
      </w:pPr>
      <w:r>
        <w:rPr>
          <w:rFonts w:ascii="Arial" w:cs="Arial" w:eastAsia="Arial" w:hAnsi="Arial"/>
          <w:sz w:val="17"/>
          <w:szCs w:val="17"/>
          <w:color w:val="auto"/>
        </w:rPr>
        <w:t>For federal income tax purposes, the purchase of shares under the 2020 plan will be a taxable event to the participants resulting in ordinary income in an amount equal to the difference between the purchase price and the fair market value of the shares received on the date of purchase. We will receive a corresponding income tax deduction to the extent of the income so recognized by the participants. A disposition of the shares acquired through the 2020 plan would be taxed as capital gain for federal income tax purposes to the extent of any appreciation.</w:t>
      </w:r>
    </w:p>
    <w:p>
      <w:pPr>
        <w:spacing w:after="0" w:line="171" w:lineRule="exact"/>
        <w:rPr>
          <w:sz w:val="20"/>
          <w:szCs w:val="20"/>
          <w:color w:val="auto"/>
        </w:rPr>
      </w:pPr>
    </w:p>
    <w:p>
      <w:pPr>
        <w:ind w:right="500"/>
        <w:spacing w:after="0" w:line="387" w:lineRule="auto"/>
        <w:rPr>
          <w:sz w:val="20"/>
          <w:szCs w:val="20"/>
          <w:color w:val="auto"/>
        </w:rPr>
      </w:pPr>
      <w:r>
        <w:rPr>
          <w:rFonts w:ascii="Arial" w:cs="Arial" w:eastAsia="Arial" w:hAnsi="Arial"/>
          <w:sz w:val="18"/>
          <w:szCs w:val="18"/>
          <w:color w:val="auto"/>
        </w:rPr>
        <w:t>The 2020 plan will not be qualified under the provisions of Sections 401(a) or 423 of the Internal Revenue Code of 1986 and is not subject to any of ERISA provisions.</w:t>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The board recommends a vote FOR this proposal.</w:t>
      </w:r>
    </w:p>
    <w:p>
      <w:pPr>
        <w:spacing w:after="0" w:line="200" w:lineRule="exact"/>
        <w:rPr>
          <w:sz w:val="20"/>
          <w:szCs w:val="20"/>
          <w:color w:val="auto"/>
        </w:rPr>
      </w:pPr>
    </w:p>
    <w:p>
      <w:pPr>
        <w:spacing w:after="0" w:line="283"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tab/>
        <w:t>42</w:t>
      </w:r>
    </w:p>
    <w:p>
      <w:pPr>
        <w:sectPr>
          <w:pgSz w:w="11900" w:h="16838" w:orient="portrait"/>
          <w:cols w:equalWidth="0" w:num="1">
            <w:col w:w="11180"/>
          </w:cols>
          <w:pgMar w:left="320" w:top="395" w:right="399" w:bottom="1440" w:gutter="0" w:footer="0" w:header="0"/>
        </w:sectPr>
      </w:pPr>
    </w:p>
    <w:bookmarkStart w:id="44" w:name="page45"/>
    <w:bookmarkEnd w:id="44"/>
    <w:p>
      <w:pPr>
        <w:spacing w:after="0"/>
        <w:rPr>
          <w:sz w:val="20"/>
          <w:szCs w:val="20"/>
          <w:color w:val="auto"/>
        </w:rPr>
      </w:pPr>
      <w:r>
        <w:rPr>
          <w:rFonts w:ascii="Arial" w:cs="Arial" w:eastAsia="Arial" w:hAnsi="Arial"/>
          <w:sz w:val="22"/>
          <w:szCs w:val="22"/>
          <w:b w:val="1"/>
          <w:bCs w:val="1"/>
          <w:color w:val="0086C3"/>
        </w:rPr>
        <w:t>INFORMATION ABOUT THE ANNUAL MEETING</w:t>
      </w:r>
    </w:p>
    <w:p>
      <w:pPr>
        <w:spacing w:after="0" w:line="16" w:lineRule="exact"/>
        <w:rPr>
          <w:sz w:val="20"/>
          <w:szCs w:val="20"/>
          <w:color w:val="auto"/>
        </w:rPr>
      </w:pPr>
    </w:p>
    <w:p>
      <w:pPr>
        <w:spacing w:after="0"/>
        <w:rPr>
          <w:sz w:val="20"/>
          <w:szCs w:val="20"/>
          <w:color w:val="auto"/>
        </w:rPr>
      </w:pPr>
      <w:r>
        <w:rPr>
          <w:rFonts w:ascii="Arial" w:cs="Arial" w:eastAsia="Arial" w:hAnsi="Arial"/>
          <w:sz w:val="11"/>
          <w:szCs w:val="11"/>
          <w:b w:val="1"/>
          <w:bCs w:val="1"/>
          <w:color w:val="0086C3"/>
        </w:rPr>
        <w:t>__________________________________________________________________________________________________________________________________________________________________________</w:t>
      </w:r>
    </w:p>
    <w:p>
      <w:pPr>
        <w:spacing w:after="0" w:line="200" w:lineRule="exact"/>
        <w:rPr>
          <w:sz w:val="20"/>
          <w:szCs w:val="20"/>
          <w:color w:val="auto"/>
        </w:rPr>
      </w:pPr>
    </w:p>
    <w:p>
      <w:pPr>
        <w:spacing w:after="0" w:line="260" w:lineRule="exact"/>
        <w:rPr>
          <w:sz w:val="20"/>
          <w:szCs w:val="20"/>
          <w:color w:val="auto"/>
        </w:rPr>
      </w:pPr>
    </w:p>
    <w:p>
      <w:pPr>
        <w:spacing w:after="0"/>
        <w:rPr>
          <w:sz w:val="20"/>
          <w:szCs w:val="20"/>
          <w:color w:val="auto"/>
        </w:rPr>
      </w:pPr>
      <w:r>
        <w:rPr>
          <w:rFonts w:ascii="Arial" w:cs="Arial" w:eastAsia="Arial" w:hAnsi="Arial"/>
          <w:sz w:val="18"/>
          <w:szCs w:val="18"/>
          <w:b w:val="1"/>
          <w:bCs w:val="1"/>
          <w:color w:val="0086C3"/>
        </w:rPr>
        <w:t>Voting Information</w:t>
      </w:r>
    </w:p>
    <w:p>
      <w:pPr>
        <w:spacing w:after="0" w:line="328" w:lineRule="exact"/>
        <w:rPr>
          <w:sz w:val="20"/>
          <w:szCs w:val="20"/>
          <w:color w:val="auto"/>
        </w:rPr>
      </w:pPr>
    </w:p>
    <w:p>
      <w:pPr>
        <w:ind w:right="140"/>
        <w:spacing w:after="0" w:line="402" w:lineRule="auto"/>
        <w:rPr>
          <w:sz w:val="20"/>
          <w:szCs w:val="20"/>
          <w:color w:val="auto"/>
        </w:rPr>
      </w:pPr>
      <w:r>
        <w:rPr>
          <w:rFonts w:ascii="Arial" w:cs="Arial" w:eastAsia="Arial" w:hAnsi="Arial"/>
          <w:sz w:val="17"/>
          <w:szCs w:val="17"/>
          <w:color w:val="auto"/>
        </w:rPr>
        <w:t>Holders of record of shares of our common stock as of the close of business on the record date, March 10, 2020, are entitled to vote at the meeting. The outstanding common stock is the only class of securities entitled to vote at the meeting and each share of common stock entitles the holder to one vote. At the close of business on the record date, there were 103,872,959 shares of common stock issued and outstanding.</w:t>
      </w:r>
    </w:p>
    <w:p>
      <w:pPr>
        <w:spacing w:after="0" w:line="165" w:lineRule="exact"/>
        <w:rPr>
          <w:sz w:val="20"/>
          <w:szCs w:val="20"/>
          <w:color w:val="auto"/>
        </w:rPr>
      </w:pPr>
    </w:p>
    <w:p>
      <w:pPr>
        <w:ind w:right="40"/>
        <w:spacing w:after="0" w:line="385" w:lineRule="auto"/>
        <w:rPr>
          <w:sz w:val="20"/>
          <w:szCs w:val="20"/>
          <w:color w:val="auto"/>
        </w:rPr>
      </w:pPr>
      <w:r>
        <w:rPr>
          <w:rFonts w:ascii="Arial" w:cs="Arial" w:eastAsia="Arial" w:hAnsi="Arial"/>
          <w:sz w:val="17"/>
          <w:szCs w:val="17"/>
          <w:color w:val="auto"/>
        </w:rPr>
        <w:t>The presence, in person or by proxy, of holders of at least a majority of the total number of shares of common stock is necessary to constitute a quorum for the transaction of business at the annual meeting. Abstentions and broker non-votes will count toward the presence of a quorum. The election of directors requires the vote of a plurality of all of the votes cast at the meeting; however, our corporate governance guidelines provide that, in uncontested elections such as at this annual meeting, any director nominee who receives a greater number of votes WITHHELD from his or her election than votes FOR such election must promptly offer to resign following certification of the vote. The ratification of Deloitte &amp; Touche as our independent auditor, the advisory vote on executive compensation and the proposal to approve our 2020 employee stock purchase plan require the affirmative vote of a majority of the votes cast on each proposal. With respect to all proposals other than the proposal to approve our 2020 employee stock purchase plan, abstentions and broker non-votes will not be counted as votes cast and will have no effect on the result of the vote. With respect to the proposal to approve our 2020 employee stock purchase plan, abstentions will have the same effect as votes against the proposal and broker non-votes will not be counted as votes cast and will have no effect on the result of the vote.</w:t>
      </w:r>
    </w:p>
    <w:p>
      <w:pPr>
        <w:spacing w:after="0" w:line="185" w:lineRule="exact"/>
        <w:rPr>
          <w:sz w:val="20"/>
          <w:szCs w:val="20"/>
          <w:color w:val="auto"/>
        </w:rPr>
      </w:pPr>
    </w:p>
    <w:p>
      <w:pPr>
        <w:spacing w:after="0" w:line="389" w:lineRule="auto"/>
        <w:rPr>
          <w:sz w:val="20"/>
          <w:szCs w:val="20"/>
          <w:color w:val="auto"/>
        </w:rPr>
      </w:pPr>
      <w:r>
        <w:rPr>
          <w:rFonts w:ascii="Arial" w:cs="Arial" w:eastAsia="Arial" w:hAnsi="Arial"/>
          <w:sz w:val="17"/>
          <w:szCs w:val="17"/>
          <w:color w:val="auto"/>
        </w:rPr>
        <w:t>If you are a beneficial owner whose shares are held of record by a broker, you must instruct the broker how to vote your shares. A “broker non-vote” occurs when a bank, broker or other holder of record holding shares for a beneficial owner does not vote on a particular proposal because that holder does not have discretionary voting power for that particular item and has not received instructions from the beneficial owner. Your broker has discretionary voting authority under NYSE rules to vote your shares on the ratification of Deloitte &amp; Touche as our independent auditor even if the broker does not receive voting instructions from you. However, your broker does not have discretionary authority to vote on the election of directors or the advisory vote on executive compensation, in which case a broker non-vote will occur and your shares will not be voted on these matters.</w:t>
      </w:r>
    </w:p>
    <w:p>
      <w:pPr>
        <w:spacing w:after="0" w:line="178" w:lineRule="exact"/>
        <w:rPr>
          <w:sz w:val="20"/>
          <w:szCs w:val="20"/>
          <w:color w:val="auto"/>
        </w:rPr>
      </w:pPr>
    </w:p>
    <w:p>
      <w:pPr>
        <w:ind w:right="20"/>
        <w:spacing w:after="0" w:line="391" w:lineRule="auto"/>
        <w:rPr>
          <w:sz w:val="20"/>
          <w:szCs w:val="20"/>
          <w:color w:val="auto"/>
        </w:rPr>
      </w:pPr>
      <w:r>
        <w:rPr>
          <w:rFonts w:ascii="Arial" w:cs="Arial" w:eastAsia="Arial" w:hAnsi="Arial"/>
          <w:sz w:val="17"/>
          <w:szCs w:val="17"/>
          <w:color w:val="auto"/>
        </w:rPr>
        <w:t>Shares of common stock represented by a properly executed proxy received prior to the vote at the meeting and not revoked will be voted at the meeting as directed on the proxy. Where no specification is made on a properly executed form of proxy from a stockholder of record, the shares will be voted FOR the election of all nominees for director, FOR the proposal to ratify the appointment of Deloitte &amp; Touche LLP as our independent auditor for 2020, FOR the advisory vote on executive compensation, FOR the proposal to approve our 2020 employee stock purchase plan and FOR authorization of the proxy to vote upon such other business as may properly come before the meeting and any adjournments or postponements.</w:t>
      </w:r>
    </w:p>
    <w:p>
      <w:pPr>
        <w:spacing w:after="0" w:line="339"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tab/>
        <w:t>43</w:t>
      </w:r>
    </w:p>
    <w:p>
      <w:pPr>
        <w:sectPr>
          <w:pgSz w:w="11900" w:h="16838" w:orient="portrait"/>
          <w:cols w:equalWidth="0" w:num="1">
            <w:col w:w="11240"/>
          </w:cols>
          <w:pgMar w:left="320" w:top="342" w:right="339" w:bottom="1440" w:gutter="0" w:footer="0" w:header="0"/>
        </w:sectPr>
      </w:pPr>
    </w:p>
    <w:bookmarkStart w:id="45" w:name="page46"/>
    <w:bookmarkEnd w:id="45"/>
    <w:p>
      <w:pPr>
        <w:spacing w:after="0"/>
        <w:rPr>
          <w:sz w:val="20"/>
          <w:szCs w:val="20"/>
          <w:color w:val="auto"/>
        </w:rPr>
      </w:pPr>
      <w:r>
        <w:rPr>
          <w:rFonts w:ascii="Arial" w:cs="Arial" w:eastAsia="Arial" w:hAnsi="Arial"/>
          <w:sz w:val="18"/>
          <w:szCs w:val="18"/>
          <w:b w:val="1"/>
          <w:bCs w:val="1"/>
          <w:color w:val="0086C3"/>
        </w:rPr>
        <w:t>Proxy Solicitation and Document Request Information</w:t>
      </w:r>
    </w:p>
    <w:p>
      <w:pPr>
        <w:spacing w:after="0" w:line="328" w:lineRule="exact"/>
        <w:rPr>
          <w:sz w:val="20"/>
          <w:szCs w:val="20"/>
          <w:color w:val="auto"/>
        </w:rPr>
      </w:pPr>
    </w:p>
    <w:p>
      <w:pPr>
        <w:ind w:right="140"/>
        <w:spacing w:after="0" w:line="387" w:lineRule="auto"/>
        <w:rPr>
          <w:sz w:val="20"/>
          <w:szCs w:val="20"/>
          <w:color w:val="auto"/>
        </w:rPr>
      </w:pPr>
      <w:r>
        <w:rPr>
          <w:rFonts w:ascii="Arial" w:cs="Arial" w:eastAsia="Arial" w:hAnsi="Arial"/>
          <w:sz w:val="18"/>
          <w:szCs w:val="18"/>
          <w:color w:val="auto"/>
        </w:rPr>
        <w:t xml:space="preserve">This proxy statement is being furnished to our stockholders in connection with the solicitation of proxies for use at the annual meeting. </w:t>
      </w:r>
      <w:r>
        <w:rPr>
          <w:rFonts w:ascii="Arial" w:cs="Arial" w:eastAsia="Arial" w:hAnsi="Arial"/>
          <w:sz w:val="18"/>
          <w:szCs w:val="18"/>
          <w:i w:val="1"/>
          <w:iCs w:val="1"/>
          <w:color w:val="auto"/>
        </w:rPr>
        <w:t>This solicitation is</w:t>
      </w:r>
      <w:r>
        <w:rPr>
          <w:rFonts w:ascii="Arial" w:cs="Arial" w:eastAsia="Arial" w:hAnsi="Arial"/>
          <w:sz w:val="18"/>
          <w:szCs w:val="18"/>
          <w:color w:val="auto"/>
        </w:rPr>
        <w:t xml:space="preserve"> </w:t>
      </w:r>
      <w:r>
        <w:rPr>
          <w:rFonts w:ascii="Arial" w:cs="Arial" w:eastAsia="Arial" w:hAnsi="Arial"/>
          <w:sz w:val="18"/>
          <w:szCs w:val="18"/>
          <w:i w:val="1"/>
          <w:iCs w:val="1"/>
          <w:color w:val="auto"/>
        </w:rPr>
        <w:t>made on behalf of our board of directors.</w:t>
      </w:r>
    </w:p>
    <w:p>
      <w:pPr>
        <w:spacing w:after="0" w:line="169" w:lineRule="exact"/>
        <w:rPr>
          <w:sz w:val="20"/>
          <w:szCs w:val="20"/>
          <w:color w:val="auto"/>
        </w:rPr>
      </w:pPr>
    </w:p>
    <w:p>
      <w:pPr>
        <w:ind w:right="20"/>
        <w:spacing w:after="0" w:line="425" w:lineRule="auto"/>
        <w:rPr>
          <w:sz w:val="20"/>
          <w:szCs w:val="20"/>
          <w:color w:val="auto"/>
        </w:rPr>
      </w:pPr>
      <w:r>
        <w:rPr>
          <w:rFonts w:ascii="Arial" w:cs="Arial" w:eastAsia="Arial" w:hAnsi="Arial"/>
          <w:sz w:val="16"/>
          <w:szCs w:val="16"/>
          <w:color w:val="auto"/>
        </w:rPr>
        <w:t>You will soon receive a Notice of Internet Availability of Proxy Materials containing instructions on how to access our proxy materials, including our 2019 annual report, and how to vote online. If you receive a Notice by mail, you will not receive a printed copy of the proxy materials except upon request. The Notice will instruct you how to access and review the proxy materials online and how you may submit your proxy online or by telephone. If you would like to receive a printed copy of our proxy materials, you should follow the instructions for requesting such materials included in the Notice.</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b w:val="1"/>
          <w:bCs w:val="1"/>
          <w:color w:val="0086C3"/>
        </w:rPr>
        <w:t>Other Matters</w:t>
      </w:r>
    </w:p>
    <w:p>
      <w:pPr>
        <w:spacing w:after="0" w:line="328" w:lineRule="exact"/>
        <w:rPr>
          <w:sz w:val="20"/>
          <w:szCs w:val="20"/>
          <w:color w:val="auto"/>
        </w:rPr>
      </w:pPr>
    </w:p>
    <w:p>
      <w:pPr>
        <w:ind w:right="20"/>
        <w:spacing w:after="0" w:line="424" w:lineRule="auto"/>
        <w:rPr>
          <w:sz w:val="20"/>
          <w:szCs w:val="20"/>
          <w:color w:val="auto"/>
        </w:rPr>
      </w:pPr>
      <w:r>
        <w:rPr>
          <w:rFonts w:ascii="Arial" w:cs="Arial" w:eastAsia="Arial" w:hAnsi="Arial"/>
          <w:sz w:val="17"/>
          <w:szCs w:val="17"/>
          <w:color w:val="auto"/>
        </w:rPr>
        <w:t>Our management knows of no other matters that may be presented for consideration at the meeting. However, if any other matters properly come before the meeting, it is the intention of the person named in the proxy to vote such proxy in accordance with his judgment on such matters.</w:t>
      </w:r>
    </w:p>
    <w:p>
      <w:pPr>
        <w:spacing w:after="0" w:line="138" w:lineRule="exact"/>
        <w:rPr>
          <w:sz w:val="20"/>
          <w:szCs w:val="20"/>
          <w:color w:val="auto"/>
        </w:rPr>
      </w:pPr>
    </w:p>
    <w:p>
      <w:pPr>
        <w:spacing w:after="0"/>
        <w:rPr>
          <w:sz w:val="20"/>
          <w:szCs w:val="20"/>
          <w:color w:val="auto"/>
        </w:rPr>
      </w:pPr>
      <w:r>
        <w:rPr>
          <w:rFonts w:ascii="Arial" w:cs="Arial" w:eastAsia="Arial" w:hAnsi="Arial"/>
          <w:sz w:val="18"/>
          <w:szCs w:val="18"/>
          <w:b w:val="1"/>
          <w:bCs w:val="1"/>
          <w:color w:val="0086C3"/>
        </w:rPr>
        <w:t>Stockholder Proposals for 2021 Annual Meeting</w:t>
      </w:r>
    </w:p>
    <w:p>
      <w:pPr>
        <w:spacing w:after="0" w:line="328" w:lineRule="exact"/>
        <w:rPr>
          <w:sz w:val="20"/>
          <w:szCs w:val="20"/>
          <w:color w:val="auto"/>
        </w:rPr>
      </w:pPr>
    </w:p>
    <w:p>
      <w:pPr>
        <w:ind w:right="20"/>
        <w:spacing w:after="0" w:line="366" w:lineRule="auto"/>
        <w:rPr>
          <w:sz w:val="20"/>
          <w:szCs w:val="20"/>
          <w:color w:val="auto"/>
        </w:rPr>
      </w:pPr>
      <w:r>
        <w:rPr>
          <w:rFonts w:ascii="Arial" w:cs="Arial" w:eastAsia="Arial" w:hAnsi="Arial"/>
          <w:sz w:val="18"/>
          <w:szCs w:val="18"/>
          <w:color w:val="auto"/>
        </w:rPr>
        <w:t>To be considered for inclusion in the 2021 proxy materials under Rule 14a-8 of the Securities Exchange Act of 1934, stockholder proposals to be presented at the 2021 annual meeting must be received by our secretary no later than November 27, 2020. In addition, under our bylaws, any stockholder who intends to nominate a candidate for election to the Board or to propose any business at our 2021 annual meeting (other than proposals presented under Rule 14a-8 for inclusion in the proxy statement, as described above) pursuant to the advance notice provisions of the bylaws must give notice to our secretary no earlier than October 28, 2020 and no later than November 27, 2020.</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b w:val="1"/>
          <w:bCs w:val="1"/>
          <w:color w:val="0086C3"/>
        </w:rPr>
        <w:t>Costs of Proxy Solicitation</w:t>
      </w:r>
    </w:p>
    <w:p>
      <w:pPr>
        <w:spacing w:after="0" w:line="328" w:lineRule="exact"/>
        <w:rPr>
          <w:sz w:val="20"/>
          <w:szCs w:val="20"/>
          <w:color w:val="auto"/>
        </w:rPr>
      </w:pPr>
    </w:p>
    <w:p>
      <w:pPr>
        <w:ind w:right="80"/>
        <w:spacing w:after="0" w:line="365" w:lineRule="auto"/>
        <w:rPr>
          <w:sz w:val="20"/>
          <w:szCs w:val="20"/>
          <w:color w:val="auto"/>
        </w:rPr>
      </w:pPr>
      <w:r>
        <w:rPr>
          <w:rFonts w:ascii="Arial" w:cs="Arial" w:eastAsia="Arial" w:hAnsi="Arial"/>
          <w:sz w:val="18"/>
          <w:szCs w:val="18"/>
          <w:color w:val="auto"/>
        </w:rPr>
        <w:t>The cost of preparing, assembling and making the proxy material available to our stockholders will be borne by us. We will also request persons, firms and corporations holding shares in their names or in the names of their nominees, which shares are beneficially owned by others, to send the proxy material to, and to obtain proxies from, such beneficial owners and we will reimburse such holder for their reasonable expenses in doing so. We have retained Broadridge and EQ Shareowner Services to assist in the process of identifying and contacting stockholders for the purpose of soliciting proxies. The entire expense of these proxy solicitation consulting services is expected to be approximately $10,000. In addition, we reserve the right to engage additional solicitors if we deem them necessary.</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b w:val="1"/>
          <w:bCs w:val="1"/>
          <w:color w:val="0086C3"/>
        </w:rPr>
        <w:t>Delivery of Materials to Households</w:t>
      </w:r>
    </w:p>
    <w:p>
      <w:pPr>
        <w:spacing w:after="0" w:line="328" w:lineRule="exact"/>
        <w:rPr>
          <w:sz w:val="20"/>
          <w:szCs w:val="20"/>
          <w:color w:val="auto"/>
        </w:rPr>
      </w:pPr>
    </w:p>
    <w:p>
      <w:pPr>
        <w:jc w:val="both"/>
        <w:spacing w:after="0" w:line="369" w:lineRule="auto"/>
        <w:rPr>
          <w:sz w:val="20"/>
          <w:szCs w:val="20"/>
          <w:color w:val="auto"/>
        </w:rPr>
      </w:pPr>
      <w:r>
        <w:rPr>
          <w:rFonts w:ascii="Arial" w:cs="Arial" w:eastAsia="Arial" w:hAnsi="Arial"/>
          <w:sz w:val="18"/>
          <w:szCs w:val="18"/>
          <w:color w:val="auto"/>
        </w:rPr>
        <w:t>The SEC has adopted rules that permit companies and intermediaries, such as a broker, bank or other agent, to implement a delivery procedure called “householding.” Under this procedure, multiple stockholders who reside at the same address may receive a single copy of our proxy materials, unless the affected stockholder has provided us with contrary instructions. This procedure provides extra convenience for stockholders and cost savings for companies.</w:t>
      </w:r>
    </w:p>
    <w:p>
      <w:pPr>
        <w:spacing w:after="0" w:line="348"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tab/>
        <w:t>44</w:t>
      </w:r>
    </w:p>
    <w:p>
      <w:pPr>
        <w:sectPr>
          <w:pgSz w:w="11900" w:h="16838" w:orient="portrait"/>
          <w:cols w:equalWidth="0" w:num="1">
            <w:col w:w="11240"/>
          </w:cols>
          <w:pgMar w:left="320" w:top="387" w:right="339" w:bottom="1440" w:gutter="0" w:footer="0" w:header="0"/>
        </w:sectPr>
      </w:pPr>
    </w:p>
    <w:bookmarkStart w:id="46" w:name="page47"/>
    <w:bookmarkEnd w:id="46"/>
    <w:p>
      <w:pPr>
        <w:ind w:right="60"/>
        <w:spacing w:after="0" w:line="364" w:lineRule="auto"/>
        <w:rPr>
          <w:sz w:val="20"/>
          <w:szCs w:val="20"/>
          <w:color w:val="auto"/>
        </w:rPr>
      </w:pPr>
      <w:r>
        <w:rPr>
          <w:rFonts w:ascii="Arial" w:cs="Arial" w:eastAsia="Arial" w:hAnsi="Arial"/>
          <w:sz w:val="18"/>
          <w:szCs w:val="18"/>
          <w:color w:val="auto"/>
        </w:rPr>
        <w:t>We and some brokers, banks or other agents may be householding our proxy materials. A single Notice of Internet Availability of Proxy Materials and, if applicable, a single set of the proxy materials, will be delivered to multiple stockholders sharing an address unless contrary instructions have been received from the affected stockholders. Once you have received notice from your broker, bank or other agent that it will be householding communications to your address, householding will continue until you are notified otherwise or until you revoke your consent. If you did not respond that you did not want to participate in householding, you were deemed to have consented to the process. If you wish to revoke your consent to householding, you must contact your broker, bank or other nominee. If you are receiving multiple copies of the proxy materials, you may be able to request householding by contacting your broker, bank or other nominee.</w:t>
      </w:r>
    </w:p>
    <w:p>
      <w:pPr>
        <w:spacing w:after="0" w:line="192" w:lineRule="exact"/>
        <w:rPr>
          <w:sz w:val="20"/>
          <w:szCs w:val="20"/>
          <w:color w:val="auto"/>
        </w:rPr>
      </w:pPr>
    </w:p>
    <w:p>
      <w:pPr>
        <w:ind w:right="60"/>
        <w:spacing w:after="0" w:line="395" w:lineRule="auto"/>
        <w:rPr>
          <w:sz w:val="20"/>
          <w:szCs w:val="20"/>
          <w:color w:val="auto"/>
        </w:rPr>
      </w:pPr>
      <w:r>
        <w:rPr>
          <w:rFonts w:ascii="Arial" w:cs="Arial" w:eastAsia="Arial" w:hAnsi="Arial"/>
          <w:sz w:val="17"/>
          <w:szCs w:val="17"/>
          <w:color w:val="auto"/>
        </w:rPr>
        <w:t>Upon written or oral request, we will promptly deliver a separate copy of the Notice of Internet Availability of Proxy Materials and, if applicable, a single set of the proxy materials, to any stockholder free of charge at a shared address to which a single copy of any of those documents was delivered. To receive a separate copy, you may send a written request to Highwoods Properties, Inc., 3100 Smoketree Court, Suite 600, Raleigh, North Carolina 27604, Attention: Secretary. You can also contact your broker, bank or other nominee to make a similar request.</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b w:val="1"/>
          <w:bCs w:val="1"/>
          <w:color w:val="0086C3"/>
        </w:rPr>
        <w:t>Potential of a Virtual or Hybrid Meeting Due to COVID-19</w:t>
      </w:r>
    </w:p>
    <w:p>
      <w:pPr>
        <w:spacing w:after="0" w:line="328" w:lineRule="exact"/>
        <w:rPr>
          <w:sz w:val="20"/>
          <w:szCs w:val="20"/>
          <w:color w:val="auto"/>
        </w:rPr>
      </w:pPr>
    </w:p>
    <w:p>
      <w:pPr>
        <w:spacing w:after="0" w:line="366" w:lineRule="auto"/>
        <w:rPr>
          <w:sz w:val="20"/>
          <w:szCs w:val="20"/>
          <w:color w:val="auto"/>
        </w:rPr>
      </w:pPr>
      <w:r>
        <w:rPr>
          <w:rFonts w:ascii="Arial" w:cs="Arial" w:eastAsia="Arial" w:hAnsi="Arial"/>
          <w:sz w:val="18"/>
          <w:szCs w:val="18"/>
          <w:color w:val="auto"/>
        </w:rPr>
        <w:t>As part of our precautions regarding the spread of COVID-19, we are planning for the possibility that the meeting may be conducted as a “virtual” or “hybrid” meeting. If we take this step, we will announce the decision to do so by May 1, 2020 via a press release and posting details on our website that will also be filed with the SEC as proxy material. A virtual meeting will have no impact on stockholders’ ability to provide their proxy by using the Internet or telephone or by completing, signing, dating and mailing their proxy card, each as explained in this proxy statement. As always, we encourage you to vote your shares prior to the annual meeting.</w:t>
      </w:r>
    </w:p>
    <w:p>
      <w:pPr>
        <w:spacing w:after="0" w:line="353"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tab/>
        <w:t>45</w:t>
      </w:r>
    </w:p>
    <w:p>
      <w:pPr>
        <w:sectPr>
          <w:pgSz w:w="11900" w:h="16838" w:orient="portrait"/>
          <w:cols w:equalWidth="0" w:num="1">
            <w:col w:w="11240"/>
          </w:cols>
          <w:pgMar w:left="320" w:top="395" w:right="339" w:bottom="1440" w:gutter="0" w:footer="0" w:header="0"/>
        </w:sectPr>
      </w:pPr>
    </w:p>
    <w:bookmarkStart w:id="47" w:name="page48"/>
    <w:bookmarkEnd w:id="47"/>
    <w:p>
      <w:pPr>
        <w:spacing w:after="0"/>
        <w:rPr>
          <w:sz w:val="20"/>
          <w:szCs w:val="20"/>
          <w:color w:val="auto"/>
        </w:rPr>
      </w:pPr>
      <w:r>
        <w:rPr>
          <w:rFonts w:ascii="Arial" w:cs="Arial" w:eastAsia="Arial" w:hAnsi="Arial"/>
          <w:sz w:val="22"/>
          <w:szCs w:val="22"/>
          <w:b w:val="1"/>
          <w:bCs w:val="1"/>
          <w:color w:val="0086C3"/>
        </w:rPr>
        <w:t>APPENDIX A</w:t>
      </w:r>
    </w:p>
    <w:p>
      <w:pPr>
        <w:spacing w:after="0" w:line="16" w:lineRule="exact"/>
        <w:rPr>
          <w:sz w:val="20"/>
          <w:szCs w:val="20"/>
          <w:color w:val="auto"/>
        </w:rPr>
      </w:pPr>
    </w:p>
    <w:p>
      <w:pPr>
        <w:spacing w:after="0"/>
        <w:rPr>
          <w:sz w:val="20"/>
          <w:szCs w:val="20"/>
          <w:color w:val="auto"/>
        </w:rPr>
      </w:pPr>
      <w:r>
        <w:rPr>
          <w:rFonts w:ascii="Arial" w:cs="Arial" w:eastAsia="Arial" w:hAnsi="Arial"/>
          <w:sz w:val="11"/>
          <w:szCs w:val="11"/>
          <w:b w:val="1"/>
          <w:bCs w:val="1"/>
          <w:color w:val="0086C3"/>
        </w:rPr>
        <w:t>__________________________________________________________________________________________________________________________________________________________________________</w:t>
      </w:r>
    </w:p>
    <w:p>
      <w:pPr>
        <w:spacing w:after="0" w:line="194" w:lineRule="exact"/>
        <w:rPr>
          <w:sz w:val="20"/>
          <w:szCs w:val="20"/>
          <w:color w:val="auto"/>
        </w:rPr>
      </w:pPr>
    </w:p>
    <w:p>
      <w:pPr>
        <w:ind w:left="3940"/>
        <w:spacing w:after="0"/>
        <w:rPr>
          <w:sz w:val="20"/>
          <w:szCs w:val="20"/>
          <w:color w:val="auto"/>
        </w:rPr>
      </w:pPr>
      <w:r>
        <w:rPr>
          <w:rFonts w:ascii="Arial" w:cs="Arial" w:eastAsia="Arial" w:hAnsi="Arial"/>
          <w:sz w:val="22"/>
          <w:szCs w:val="22"/>
          <w:b w:val="1"/>
          <w:bCs w:val="1"/>
          <w:color w:val="auto"/>
        </w:rPr>
        <w:t>HIGHWOODS PROPERTIES, INC.</w:t>
      </w:r>
    </w:p>
    <w:p>
      <w:pPr>
        <w:spacing w:after="0" w:line="30" w:lineRule="exact"/>
        <w:rPr>
          <w:sz w:val="20"/>
          <w:szCs w:val="20"/>
          <w:color w:val="auto"/>
        </w:rPr>
      </w:pPr>
    </w:p>
    <w:p>
      <w:pPr>
        <w:ind w:left="3380"/>
        <w:spacing w:after="0"/>
        <w:rPr>
          <w:sz w:val="20"/>
          <w:szCs w:val="20"/>
          <w:color w:val="auto"/>
        </w:rPr>
      </w:pPr>
      <w:r>
        <w:rPr>
          <w:rFonts w:ascii="Arial" w:cs="Arial" w:eastAsia="Arial" w:hAnsi="Arial"/>
          <w:sz w:val="22"/>
          <w:szCs w:val="22"/>
          <w:b w:val="1"/>
          <w:bCs w:val="1"/>
          <w:color w:val="auto"/>
        </w:rPr>
        <w:t>2020 EMPLOYEE STOCK PURCHASE PLAN</w:t>
      </w:r>
    </w:p>
    <w:p>
      <w:pPr>
        <w:spacing w:after="0" w:line="205"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2"/>
          <w:szCs w:val="22"/>
          <w:color w:val="auto"/>
        </w:rPr>
        <w:t>Highwoods Properties, Inc. (the "Company") hereby establishes this 2020 Employee Stock Purchase Plan (the "Plan"), to be effective upon approval by the holders of a majority of the outstanding shares of Common Stock voting at a duly authorized meeting of the Company’s stockholders, granting Eligible Employees of the Company and its Subsidiaries the opportunity to purchase Common Stock of the Company.</w:t>
      </w:r>
    </w:p>
    <w:p>
      <w:pPr>
        <w:spacing w:after="0" w:line="188" w:lineRule="exact"/>
        <w:rPr>
          <w:sz w:val="20"/>
          <w:szCs w:val="20"/>
          <w:color w:val="auto"/>
        </w:rPr>
      </w:pPr>
    </w:p>
    <w:p>
      <w:pPr>
        <w:jc w:val="both"/>
        <w:ind w:right="20" w:firstLine="648"/>
        <w:spacing w:after="0" w:line="263" w:lineRule="auto"/>
        <w:rPr>
          <w:sz w:val="20"/>
          <w:szCs w:val="20"/>
          <w:color w:val="auto"/>
        </w:rPr>
      </w:pPr>
      <w:r>
        <w:rPr>
          <w:rFonts w:ascii="Arial" w:cs="Arial" w:eastAsia="Arial" w:hAnsi="Arial"/>
          <w:sz w:val="22"/>
          <w:szCs w:val="22"/>
          <w:color w:val="auto"/>
        </w:rPr>
        <w:t>WHEREAS, the Company’s stockholders approved the Company’s Amended and Restated Employee Stock Purchase Plan, as amended (the “2010 Plan”), at a duly held annual meeting of stockholders on May 13, 2010; and</w:t>
      </w:r>
    </w:p>
    <w:p>
      <w:pPr>
        <w:spacing w:after="0" w:line="175" w:lineRule="exact"/>
        <w:rPr>
          <w:sz w:val="20"/>
          <w:szCs w:val="20"/>
          <w:color w:val="auto"/>
        </w:rPr>
      </w:pPr>
    </w:p>
    <w:p>
      <w:pPr>
        <w:ind w:left="660"/>
        <w:spacing w:after="0"/>
        <w:rPr>
          <w:sz w:val="20"/>
          <w:szCs w:val="20"/>
          <w:color w:val="auto"/>
        </w:rPr>
      </w:pPr>
      <w:r>
        <w:rPr>
          <w:rFonts w:ascii="Arial" w:cs="Arial" w:eastAsia="Arial" w:hAnsi="Arial"/>
          <w:sz w:val="22"/>
          <w:szCs w:val="22"/>
          <w:color w:val="auto"/>
        </w:rPr>
        <w:t>WHEREAS, the 2010 Plan will expire by its terms on May 13, 2020.</w:t>
      </w:r>
    </w:p>
    <w:p>
      <w:pPr>
        <w:spacing w:after="0" w:line="220" w:lineRule="exact"/>
        <w:rPr>
          <w:sz w:val="20"/>
          <w:szCs w:val="20"/>
          <w:color w:val="auto"/>
        </w:rPr>
      </w:pPr>
    </w:p>
    <w:p>
      <w:pPr>
        <w:ind w:left="660"/>
        <w:spacing w:after="0"/>
        <w:rPr>
          <w:sz w:val="20"/>
          <w:szCs w:val="20"/>
          <w:color w:val="auto"/>
        </w:rPr>
      </w:pPr>
      <w:r>
        <w:rPr>
          <w:rFonts w:ascii="Arial" w:cs="Arial" w:eastAsia="Arial" w:hAnsi="Arial"/>
          <w:sz w:val="22"/>
          <w:szCs w:val="22"/>
          <w:color w:val="auto"/>
        </w:rPr>
        <w:t>NOW, THEREFORE, the Company hereby establishes the Plan, the terms of which are as follows:</w:t>
      </w:r>
    </w:p>
    <w:p>
      <w:pPr>
        <w:spacing w:after="0" w:line="209" w:lineRule="exact"/>
        <w:rPr>
          <w:sz w:val="20"/>
          <w:szCs w:val="20"/>
          <w:color w:val="auto"/>
        </w:rPr>
      </w:pPr>
    </w:p>
    <w:p>
      <w:pPr>
        <w:ind w:left="5060"/>
        <w:spacing w:after="0"/>
        <w:rPr>
          <w:sz w:val="20"/>
          <w:szCs w:val="20"/>
          <w:color w:val="auto"/>
        </w:rPr>
      </w:pPr>
      <w:r>
        <w:rPr>
          <w:rFonts w:ascii="Arial" w:cs="Arial" w:eastAsia="Arial" w:hAnsi="Arial"/>
          <w:sz w:val="22"/>
          <w:szCs w:val="22"/>
          <w:b w:val="1"/>
          <w:bCs w:val="1"/>
          <w:color w:val="auto"/>
        </w:rPr>
        <w:t>SECTION 1</w:t>
      </w:r>
    </w:p>
    <w:p>
      <w:pPr>
        <w:spacing w:after="0" w:line="30" w:lineRule="exact"/>
        <w:rPr>
          <w:sz w:val="20"/>
          <w:szCs w:val="20"/>
          <w:color w:val="auto"/>
        </w:rPr>
      </w:pPr>
    </w:p>
    <w:p>
      <w:pPr>
        <w:ind w:left="5100"/>
        <w:spacing w:after="0"/>
        <w:rPr>
          <w:sz w:val="20"/>
          <w:szCs w:val="20"/>
          <w:color w:val="auto"/>
        </w:rPr>
      </w:pPr>
      <w:r>
        <w:rPr>
          <w:rFonts w:ascii="Arial" w:cs="Arial" w:eastAsia="Arial" w:hAnsi="Arial"/>
          <w:sz w:val="22"/>
          <w:szCs w:val="22"/>
          <w:b w:val="1"/>
          <w:bCs w:val="1"/>
          <w:color w:val="auto"/>
        </w:rPr>
        <w:t>PURPOSE</w:t>
      </w:r>
    </w:p>
    <w:p>
      <w:pPr>
        <w:spacing w:after="0" w:line="205"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2"/>
          <w:szCs w:val="22"/>
          <w:color w:val="auto"/>
        </w:rPr>
        <w:t>The purpose of this Plan is to give Eligible Employees of the Company and its Subsidiaries, an opportunity to acquire shares of the Company's Common Stock in order to increase their proprietary interest in the Company's success, to encourage them to remain in the employ of the Company, and to continue to promote the Company's best interests and enhance its long-term performance.</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SECTION 2</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DEFINITIONS</w:t>
      </w:r>
    </w:p>
    <w:p>
      <w:pPr>
        <w:spacing w:after="0" w:line="205" w:lineRule="exact"/>
        <w:rPr>
          <w:sz w:val="20"/>
          <w:szCs w:val="20"/>
          <w:color w:val="auto"/>
        </w:rPr>
      </w:pPr>
    </w:p>
    <w:p>
      <w:pPr>
        <w:jc w:val="both"/>
        <w:ind w:right="20" w:firstLine="648"/>
        <w:spacing w:after="0" w:line="263" w:lineRule="auto"/>
        <w:rPr>
          <w:sz w:val="20"/>
          <w:szCs w:val="20"/>
          <w:color w:val="auto"/>
        </w:rPr>
      </w:pPr>
      <w:r>
        <w:rPr>
          <w:rFonts w:ascii="Arial" w:cs="Arial" w:eastAsia="Arial" w:hAnsi="Arial"/>
          <w:sz w:val="22"/>
          <w:szCs w:val="22"/>
          <w:color w:val="auto"/>
        </w:rPr>
        <w:t>Wherever used herein, the following words and phrases shall have the meanings stated below unless a different meaning is plainly required by the context:</w:t>
      </w:r>
    </w:p>
    <w:p>
      <w:pPr>
        <w:spacing w:after="0" w:line="175" w:lineRule="exact"/>
        <w:rPr>
          <w:sz w:val="20"/>
          <w:szCs w:val="20"/>
          <w:color w:val="auto"/>
        </w:rPr>
      </w:pPr>
    </w:p>
    <w:p>
      <w:pPr>
        <w:ind w:firstLine="656"/>
        <w:spacing w:after="0" w:line="276" w:lineRule="auto"/>
        <w:tabs>
          <w:tab w:leader="none" w:pos="1122" w:val="left"/>
        </w:tabs>
        <w:numPr>
          <w:ilvl w:val="0"/>
          <w:numId w:val="27"/>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Administrator</w:t>
      </w:r>
      <w:r>
        <w:rPr>
          <w:rFonts w:ascii="Arial" w:cs="Arial" w:eastAsia="Arial" w:hAnsi="Arial"/>
          <w:sz w:val="22"/>
          <w:szCs w:val="22"/>
          <w:color w:val="auto"/>
        </w:rPr>
        <w:t>" means EQ Shareowner Services or such other third party administrator appointed by the Committee to maintain the records of the Plan and conduct such other duties as may be further described herein.</w:t>
      </w:r>
    </w:p>
    <w:p>
      <w:pPr>
        <w:spacing w:after="0" w:line="160" w:lineRule="exact"/>
        <w:rPr>
          <w:rFonts w:ascii="Arial" w:cs="Arial" w:eastAsia="Arial" w:hAnsi="Arial"/>
          <w:sz w:val="22"/>
          <w:szCs w:val="22"/>
          <w:color w:val="auto"/>
        </w:rPr>
      </w:pPr>
    </w:p>
    <w:p>
      <w:pPr>
        <w:ind w:right="20" w:firstLine="656"/>
        <w:spacing w:after="0" w:line="276" w:lineRule="auto"/>
        <w:tabs>
          <w:tab w:leader="none" w:pos="1174" w:val="left"/>
        </w:tabs>
        <w:numPr>
          <w:ilvl w:val="0"/>
          <w:numId w:val="27"/>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Available Shares</w:t>
      </w:r>
      <w:r>
        <w:rPr>
          <w:rFonts w:ascii="Arial" w:cs="Arial" w:eastAsia="Arial" w:hAnsi="Arial"/>
          <w:sz w:val="22"/>
          <w:szCs w:val="22"/>
          <w:color w:val="auto"/>
        </w:rPr>
        <w:t>" means the aggregate number of shares of Common Stock which may be purchased by Eligible Employees under the Plan, as described in Section 5.</w:t>
      </w:r>
    </w:p>
    <w:p>
      <w:pPr>
        <w:spacing w:after="0" w:line="160" w:lineRule="exact"/>
        <w:rPr>
          <w:rFonts w:ascii="Arial" w:cs="Arial" w:eastAsia="Arial" w:hAnsi="Arial"/>
          <w:sz w:val="22"/>
          <w:szCs w:val="22"/>
          <w:color w:val="auto"/>
        </w:rPr>
      </w:pPr>
    </w:p>
    <w:p>
      <w:pPr>
        <w:ind w:left="1120" w:hanging="464"/>
        <w:spacing w:after="0"/>
        <w:tabs>
          <w:tab w:leader="none" w:pos="1120" w:val="left"/>
        </w:tabs>
        <w:numPr>
          <w:ilvl w:val="0"/>
          <w:numId w:val="27"/>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Board</w:t>
      </w:r>
      <w:r>
        <w:rPr>
          <w:rFonts w:ascii="Arial" w:cs="Arial" w:eastAsia="Arial" w:hAnsi="Arial"/>
          <w:sz w:val="22"/>
          <w:szCs w:val="22"/>
          <w:color w:val="auto"/>
        </w:rPr>
        <w:t>" means the Board of Directors of the Company.</w:t>
      </w:r>
    </w:p>
    <w:p>
      <w:pPr>
        <w:spacing w:after="0" w:line="233" w:lineRule="exact"/>
        <w:rPr>
          <w:rFonts w:ascii="Arial" w:cs="Arial" w:eastAsia="Arial" w:hAnsi="Arial"/>
          <w:sz w:val="22"/>
          <w:szCs w:val="22"/>
          <w:color w:val="auto"/>
        </w:rPr>
      </w:pPr>
    </w:p>
    <w:p>
      <w:pPr>
        <w:ind w:left="1140" w:hanging="484"/>
        <w:spacing w:after="0"/>
        <w:tabs>
          <w:tab w:leader="none" w:pos="1140" w:val="left"/>
        </w:tabs>
        <w:numPr>
          <w:ilvl w:val="0"/>
          <w:numId w:val="27"/>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Code</w:t>
      </w:r>
      <w:r>
        <w:rPr>
          <w:rFonts w:ascii="Arial" w:cs="Arial" w:eastAsia="Arial" w:hAnsi="Arial"/>
          <w:sz w:val="22"/>
          <w:szCs w:val="22"/>
          <w:color w:val="auto"/>
        </w:rPr>
        <w:t>" means the Internal Revenue Code of 1986, as amended.</w:t>
      </w:r>
    </w:p>
    <w:p>
      <w:pPr>
        <w:spacing w:after="0" w:line="233" w:lineRule="exact"/>
        <w:rPr>
          <w:rFonts w:ascii="Arial" w:cs="Arial" w:eastAsia="Arial" w:hAnsi="Arial"/>
          <w:sz w:val="22"/>
          <w:szCs w:val="22"/>
          <w:color w:val="auto"/>
        </w:rPr>
      </w:pPr>
    </w:p>
    <w:p>
      <w:pPr>
        <w:ind w:firstLine="656"/>
        <w:spacing w:after="0" w:line="276" w:lineRule="auto"/>
        <w:tabs>
          <w:tab w:leader="none" w:pos="1162" w:val="left"/>
        </w:tabs>
        <w:numPr>
          <w:ilvl w:val="0"/>
          <w:numId w:val="27"/>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Committee</w:t>
      </w:r>
      <w:r>
        <w:rPr>
          <w:rFonts w:ascii="Arial" w:cs="Arial" w:eastAsia="Arial" w:hAnsi="Arial"/>
          <w:sz w:val="22"/>
          <w:szCs w:val="22"/>
          <w:color w:val="auto"/>
        </w:rPr>
        <w:t>" means the Compensation and Governance Committee of the Board to which the Board may delegate its powers with respect to administration of the Plan pursuant to Section 6 hereof.</w:t>
      </w:r>
    </w:p>
    <w:p>
      <w:pPr>
        <w:spacing w:after="0" w:line="160" w:lineRule="exact"/>
        <w:rPr>
          <w:rFonts w:ascii="Arial" w:cs="Arial" w:eastAsia="Arial" w:hAnsi="Arial"/>
          <w:sz w:val="22"/>
          <w:szCs w:val="22"/>
          <w:color w:val="auto"/>
        </w:rPr>
      </w:pPr>
    </w:p>
    <w:p>
      <w:pPr>
        <w:ind w:firstLine="656"/>
        <w:spacing w:after="0" w:line="276" w:lineRule="auto"/>
        <w:tabs>
          <w:tab w:leader="none" w:pos="1192" w:val="left"/>
        </w:tabs>
        <w:numPr>
          <w:ilvl w:val="0"/>
          <w:numId w:val="27"/>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Common Stock</w:t>
      </w:r>
      <w:r>
        <w:rPr>
          <w:rFonts w:ascii="Arial" w:cs="Arial" w:eastAsia="Arial" w:hAnsi="Arial"/>
          <w:sz w:val="22"/>
          <w:szCs w:val="22"/>
          <w:color w:val="auto"/>
        </w:rPr>
        <w:t>" means shares of the common stock of the Company, $.01 par value. Common stock hereunder includes both treasury stock and stock of original issue.</w:t>
      </w:r>
    </w:p>
    <w:p>
      <w:pPr>
        <w:spacing w:after="0" w:line="160" w:lineRule="exact"/>
        <w:rPr>
          <w:rFonts w:ascii="Arial" w:cs="Arial" w:eastAsia="Arial" w:hAnsi="Arial"/>
          <w:sz w:val="22"/>
          <w:szCs w:val="22"/>
          <w:color w:val="auto"/>
        </w:rPr>
      </w:pPr>
    </w:p>
    <w:p>
      <w:pPr>
        <w:ind w:left="1140" w:hanging="484"/>
        <w:spacing w:after="0"/>
        <w:tabs>
          <w:tab w:leader="none" w:pos="1140" w:val="left"/>
        </w:tabs>
        <w:numPr>
          <w:ilvl w:val="0"/>
          <w:numId w:val="27"/>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Company</w:t>
      </w:r>
      <w:r>
        <w:rPr>
          <w:rFonts w:ascii="Arial" w:cs="Arial" w:eastAsia="Arial" w:hAnsi="Arial"/>
          <w:sz w:val="22"/>
          <w:szCs w:val="22"/>
          <w:color w:val="auto"/>
        </w:rPr>
        <w:t>" means Highwoods Properties, Inc., a Maryland corporation.</w:t>
      </w:r>
    </w:p>
    <w:p>
      <w:pPr>
        <w:spacing w:after="0" w:line="200" w:lineRule="exact"/>
        <w:rPr>
          <w:sz w:val="20"/>
          <w:szCs w:val="20"/>
          <w:color w:val="auto"/>
        </w:rPr>
      </w:pPr>
    </w:p>
    <w:p>
      <w:pPr>
        <w:spacing w:after="0" w:line="244"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r>
      <w:r>
        <w:rPr>
          <w:sz w:val="20"/>
          <w:szCs w:val="20"/>
          <w:color w:val="auto"/>
        </w:rPr>
        <w:tab/>
      </w:r>
      <w:r>
        <w:rPr>
          <w:rFonts w:ascii="Arial" w:cs="Arial" w:eastAsia="Arial" w:hAnsi="Arial"/>
          <w:sz w:val="13"/>
          <w:szCs w:val="13"/>
          <w:b w:val="1"/>
          <w:bCs w:val="1"/>
          <w:color w:val="0086C3"/>
        </w:rPr>
        <w:t>A-1</w:t>
      </w:r>
    </w:p>
    <w:p>
      <w:pPr>
        <w:sectPr>
          <w:pgSz w:w="11900" w:h="16838" w:orient="portrait"/>
          <w:cols w:equalWidth="0" w:num="1">
            <w:col w:w="11240"/>
          </w:cols>
          <w:pgMar w:left="320" w:top="342" w:right="339" w:bottom="1440" w:gutter="0" w:footer="0" w:header="0"/>
        </w:sectPr>
      </w:pPr>
    </w:p>
    <w:bookmarkStart w:id="48" w:name="page49"/>
    <w:bookmarkEnd w:id="48"/>
    <w:p>
      <w:pPr>
        <w:jc w:val="both"/>
        <w:ind w:firstLine="656"/>
        <w:spacing w:after="0" w:line="259" w:lineRule="auto"/>
        <w:tabs>
          <w:tab w:leader="none" w:pos="1147" w:val="left"/>
        </w:tabs>
        <w:numPr>
          <w:ilvl w:val="0"/>
          <w:numId w:val="28"/>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Compensation</w:t>
      </w:r>
      <w:r>
        <w:rPr>
          <w:rFonts w:ascii="Arial" w:cs="Arial" w:eastAsia="Arial" w:hAnsi="Arial"/>
          <w:sz w:val="22"/>
          <w:szCs w:val="22"/>
          <w:color w:val="auto"/>
        </w:rPr>
        <w:t>" means an Eligible Employee's regular base pay at the rate in effect on the applicable Offering Date and any annual bonus, overtime payment or sales commission, excluding any pre-tax contribution to any medical or retirement plans qualified under Section 125 or 401(k) of the Code.</w:t>
      </w:r>
    </w:p>
    <w:p>
      <w:pPr>
        <w:spacing w:after="0" w:line="180" w:lineRule="exact"/>
        <w:rPr>
          <w:rFonts w:ascii="Arial" w:cs="Arial" w:eastAsia="Arial" w:hAnsi="Arial"/>
          <w:sz w:val="22"/>
          <w:szCs w:val="22"/>
          <w:color w:val="auto"/>
        </w:rPr>
      </w:pPr>
    </w:p>
    <w:p>
      <w:pPr>
        <w:jc w:val="both"/>
        <w:ind w:firstLine="656"/>
        <w:spacing w:after="0" w:line="294" w:lineRule="auto"/>
        <w:tabs>
          <w:tab w:leader="none" w:pos="1072" w:val="left"/>
        </w:tabs>
        <w:numPr>
          <w:ilvl w:val="0"/>
          <w:numId w:val="28"/>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Eligible Employee</w:t>
      </w:r>
      <w:r>
        <w:rPr>
          <w:rFonts w:ascii="Arial" w:cs="Arial" w:eastAsia="Arial" w:hAnsi="Arial"/>
          <w:sz w:val="19"/>
          <w:szCs w:val="19"/>
          <w:color w:val="auto"/>
        </w:rPr>
        <w:t>" means any individual who on any Offering Date is employed by the Company or a Subsidiary on a regular full-time basis. A person shall be considered employed on a regular full-time basis if he or she is customarily employed by the Company or a Subsidiary at least 20 hours per week and is customarily employed for more than five months per calendar year. "Eligible Employee" shall not include any person who would own, immediately after the Option was granted, stock possessing five percent or more of the total combined voting power or value of any class of stock of the Company, or any Subsidiary. For purposes of this subsection 2(i), stock ownership of an individual shall be determined under Section 424(d) of the Code, and stock that the individual may purchase under outstanding Options shall be treated as stock owned by the individual.</w:t>
      </w:r>
    </w:p>
    <w:p>
      <w:pPr>
        <w:spacing w:after="0" w:line="151" w:lineRule="exact"/>
        <w:rPr>
          <w:rFonts w:ascii="Arial" w:cs="Arial" w:eastAsia="Arial" w:hAnsi="Arial"/>
          <w:sz w:val="19"/>
          <w:szCs w:val="19"/>
          <w:color w:val="auto"/>
        </w:rPr>
      </w:pPr>
    </w:p>
    <w:p>
      <w:pPr>
        <w:ind w:left="1100" w:hanging="444"/>
        <w:spacing w:after="0"/>
        <w:tabs>
          <w:tab w:leader="none" w:pos="1100" w:val="left"/>
        </w:tabs>
        <w:numPr>
          <w:ilvl w:val="0"/>
          <w:numId w:val="28"/>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Exchange Act</w:t>
      </w:r>
      <w:r>
        <w:rPr>
          <w:rFonts w:ascii="Arial" w:cs="Arial" w:eastAsia="Arial" w:hAnsi="Arial"/>
          <w:sz w:val="22"/>
          <w:szCs w:val="22"/>
          <w:color w:val="auto"/>
        </w:rPr>
        <w:t>" means the Securities Exchange Act of 1934, as amended.</w:t>
      </w:r>
    </w:p>
    <w:p>
      <w:pPr>
        <w:spacing w:after="0" w:line="233" w:lineRule="exact"/>
        <w:rPr>
          <w:rFonts w:ascii="Arial" w:cs="Arial" w:eastAsia="Arial" w:hAnsi="Arial"/>
          <w:sz w:val="22"/>
          <w:szCs w:val="22"/>
          <w:color w:val="auto"/>
        </w:rPr>
      </w:pPr>
    </w:p>
    <w:p>
      <w:pPr>
        <w:ind w:left="1140" w:hanging="484"/>
        <w:spacing w:after="0"/>
        <w:tabs>
          <w:tab w:leader="none" w:pos="1140" w:val="left"/>
        </w:tabs>
        <w:numPr>
          <w:ilvl w:val="0"/>
          <w:numId w:val="28"/>
        </w:numPr>
        <w:rPr>
          <w:rFonts w:ascii="Arial" w:cs="Arial" w:eastAsia="Arial" w:hAnsi="Arial"/>
          <w:sz w:val="21"/>
          <w:szCs w:val="21"/>
          <w:color w:val="auto"/>
        </w:rPr>
      </w:pPr>
      <w:r>
        <w:rPr>
          <w:rFonts w:ascii="Arial" w:cs="Arial" w:eastAsia="Arial" w:hAnsi="Arial"/>
          <w:sz w:val="21"/>
          <w:szCs w:val="21"/>
          <w:color w:val="auto"/>
        </w:rPr>
        <w:t>"</w:t>
      </w:r>
      <w:r>
        <w:rPr>
          <w:rFonts w:ascii="Arial" w:cs="Arial" w:eastAsia="Arial" w:hAnsi="Arial"/>
          <w:sz w:val="21"/>
          <w:szCs w:val="21"/>
          <w:u w:val="single" w:color="auto"/>
          <w:color w:val="auto"/>
        </w:rPr>
        <w:t>Exercise Date</w:t>
      </w:r>
      <w:r>
        <w:rPr>
          <w:rFonts w:ascii="Arial" w:cs="Arial" w:eastAsia="Arial" w:hAnsi="Arial"/>
          <w:sz w:val="21"/>
          <w:szCs w:val="21"/>
          <w:color w:val="auto"/>
        </w:rPr>
        <w:t>" means any March 31, June 30, September 30 and December 31 during the term of the Plan.</w:t>
      </w:r>
    </w:p>
    <w:p>
      <w:pPr>
        <w:spacing w:after="0" w:line="244" w:lineRule="exact"/>
        <w:rPr>
          <w:rFonts w:ascii="Arial" w:cs="Arial" w:eastAsia="Arial" w:hAnsi="Arial"/>
          <w:sz w:val="21"/>
          <w:szCs w:val="21"/>
          <w:color w:val="auto"/>
        </w:rPr>
      </w:pPr>
    </w:p>
    <w:p>
      <w:pPr>
        <w:jc w:val="both"/>
        <w:ind w:right="20" w:firstLine="656"/>
        <w:spacing w:after="0" w:line="259" w:lineRule="auto"/>
        <w:tabs>
          <w:tab w:leader="none" w:pos="1086" w:val="left"/>
        </w:tabs>
        <w:numPr>
          <w:ilvl w:val="0"/>
          <w:numId w:val="28"/>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Fair Market Value</w:t>
      </w:r>
      <w:r>
        <w:rPr>
          <w:rFonts w:ascii="Arial" w:cs="Arial" w:eastAsia="Arial" w:hAnsi="Arial"/>
          <w:sz w:val="22"/>
          <w:szCs w:val="22"/>
          <w:color w:val="auto"/>
        </w:rPr>
        <w:t>" of Common Stock as of any date means the average of the closing or last prices of the Common Stock on the New York Stock Exchange or other comparable reporting system for the five consecutive trading days immediately preceding such applicable date.</w:t>
      </w:r>
    </w:p>
    <w:p>
      <w:pPr>
        <w:spacing w:after="0" w:line="180" w:lineRule="exact"/>
        <w:rPr>
          <w:rFonts w:ascii="Arial" w:cs="Arial" w:eastAsia="Arial" w:hAnsi="Arial"/>
          <w:sz w:val="22"/>
          <w:szCs w:val="22"/>
          <w:color w:val="auto"/>
        </w:rPr>
      </w:pPr>
    </w:p>
    <w:p>
      <w:pPr>
        <w:ind w:left="1200" w:hanging="544"/>
        <w:spacing w:after="0"/>
        <w:tabs>
          <w:tab w:leader="none" w:pos="1200" w:val="left"/>
        </w:tabs>
        <w:numPr>
          <w:ilvl w:val="0"/>
          <w:numId w:val="28"/>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Offering Date</w:t>
      </w:r>
      <w:r>
        <w:rPr>
          <w:rFonts w:ascii="Arial" w:cs="Arial" w:eastAsia="Arial" w:hAnsi="Arial"/>
          <w:sz w:val="22"/>
          <w:szCs w:val="22"/>
          <w:color w:val="auto"/>
        </w:rPr>
        <w:t>" means any January 1, April 1, July 1 and October 1 during the term of the Plan.</w:t>
      </w:r>
    </w:p>
    <w:p>
      <w:pPr>
        <w:spacing w:after="0" w:line="233" w:lineRule="exact"/>
        <w:rPr>
          <w:rFonts w:ascii="Arial" w:cs="Arial" w:eastAsia="Arial" w:hAnsi="Arial"/>
          <w:sz w:val="22"/>
          <w:szCs w:val="22"/>
          <w:color w:val="auto"/>
        </w:rPr>
      </w:pPr>
    </w:p>
    <w:p>
      <w:pPr>
        <w:ind w:firstLine="656"/>
        <w:spacing w:after="0" w:line="276" w:lineRule="auto"/>
        <w:tabs>
          <w:tab w:leader="none" w:pos="1174" w:val="left"/>
        </w:tabs>
        <w:numPr>
          <w:ilvl w:val="0"/>
          <w:numId w:val="28"/>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Offering Period</w:t>
      </w:r>
      <w:r>
        <w:rPr>
          <w:rFonts w:ascii="Arial" w:cs="Arial" w:eastAsia="Arial" w:hAnsi="Arial"/>
          <w:sz w:val="22"/>
          <w:szCs w:val="22"/>
          <w:color w:val="auto"/>
        </w:rPr>
        <w:t>" means the period commencing on an Offering Date hereunder and ending on the next following Exercise Date.</w:t>
      </w:r>
    </w:p>
    <w:p>
      <w:pPr>
        <w:spacing w:after="0" w:line="160" w:lineRule="exact"/>
        <w:rPr>
          <w:rFonts w:ascii="Arial" w:cs="Arial" w:eastAsia="Arial" w:hAnsi="Arial"/>
          <w:sz w:val="22"/>
          <w:szCs w:val="22"/>
          <w:color w:val="auto"/>
        </w:rPr>
      </w:pPr>
    </w:p>
    <w:p>
      <w:pPr>
        <w:ind w:left="1140" w:hanging="484"/>
        <w:spacing w:after="0"/>
        <w:tabs>
          <w:tab w:leader="none" w:pos="1140" w:val="left"/>
        </w:tabs>
        <w:numPr>
          <w:ilvl w:val="0"/>
          <w:numId w:val="28"/>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Option</w:t>
      </w:r>
      <w:r>
        <w:rPr>
          <w:rFonts w:ascii="Arial" w:cs="Arial" w:eastAsia="Arial" w:hAnsi="Arial"/>
          <w:sz w:val="19"/>
          <w:szCs w:val="19"/>
          <w:color w:val="auto"/>
        </w:rPr>
        <w:t>" means an option granted hereunder which will entitle an Eligible Employee to purchase shares of Common</w:t>
      </w:r>
    </w:p>
    <w:p>
      <w:pPr>
        <w:spacing w:after="0" w:line="55" w:lineRule="exact"/>
        <w:rPr>
          <w:rFonts w:ascii="Arial" w:cs="Arial" w:eastAsia="Arial" w:hAnsi="Arial"/>
          <w:sz w:val="19"/>
          <w:szCs w:val="19"/>
          <w:color w:val="auto"/>
        </w:rPr>
      </w:pPr>
    </w:p>
    <w:p>
      <w:pPr>
        <w:spacing w:after="0"/>
        <w:rPr>
          <w:rFonts w:ascii="Arial" w:cs="Arial" w:eastAsia="Arial" w:hAnsi="Arial"/>
          <w:sz w:val="19"/>
          <w:szCs w:val="19"/>
          <w:color w:val="auto"/>
        </w:rPr>
      </w:pPr>
      <w:r>
        <w:rPr>
          <w:rFonts w:ascii="Arial" w:cs="Arial" w:eastAsia="Arial" w:hAnsi="Arial"/>
          <w:sz w:val="22"/>
          <w:szCs w:val="22"/>
          <w:color w:val="auto"/>
        </w:rPr>
        <w:t>Stock.</w:t>
      </w:r>
    </w:p>
    <w:p>
      <w:pPr>
        <w:spacing w:after="0" w:line="215" w:lineRule="exact"/>
        <w:rPr>
          <w:rFonts w:ascii="Arial" w:cs="Arial" w:eastAsia="Arial" w:hAnsi="Arial"/>
          <w:sz w:val="19"/>
          <w:szCs w:val="19"/>
          <w:color w:val="auto"/>
        </w:rPr>
      </w:pPr>
    </w:p>
    <w:p>
      <w:pPr>
        <w:ind w:left="1140" w:hanging="484"/>
        <w:spacing w:after="0"/>
        <w:tabs>
          <w:tab w:leader="none" w:pos="1140" w:val="left"/>
        </w:tabs>
        <w:numPr>
          <w:ilvl w:val="0"/>
          <w:numId w:val="28"/>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Option Price</w:t>
      </w:r>
      <w:r>
        <w:rPr>
          <w:rFonts w:ascii="Arial" w:cs="Arial" w:eastAsia="Arial" w:hAnsi="Arial"/>
          <w:sz w:val="19"/>
          <w:szCs w:val="19"/>
          <w:color w:val="auto"/>
        </w:rPr>
        <w:t>" means 85% of the Fair Market Value per share of Common Stock on the applicable Exercise Date.</w:t>
      </w:r>
    </w:p>
    <w:p>
      <w:pPr>
        <w:spacing w:after="0" w:line="267" w:lineRule="exact"/>
        <w:rPr>
          <w:rFonts w:ascii="Arial" w:cs="Arial" w:eastAsia="Arial" w:hAnsi="Arial"/>
          <w:sz w:val="19"/>
          <w:szCs w:val="19"/>
          <w:color w:val="auto"/>
        </w:rPr>
      </w:pPr>
    </w:p>
    <w:p>
      <w:pPr>
        <w:ind w:firstLine="656"/>
        <w:spacing w:after="0" w:line="276" w:lineRule="auto"/>
        <w:tabs>
          <w:tab w:leader="none" w:pos="1296" w:val="left"/>
        </w:tabs>
        <w:numPr>
          <w:ilvl w:val="0"/>
          <w:numId w:val="28"/>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Plan</w:t>
      </w:r>
      <w:r>
        <w:rPr>
          <w:rFonts w:ascii="Arial" w:cs="Arial" w:eastAsia="Arial" w:hAnsi="Arial"/>
          <w:sz w:val="22"/>
          <w:szCs w:val="22"/>
          <w:color w:val="auto"/>
        </w:rPr>
        <w:t>" means this Highwoods Properties, Inc. 2020 Employee Stock Purchase Plan as set forth herein and as subsequently amended.</w:t>
      </w:r>
    </w:p>
    <w:p>
      <w:pPr>
        <w:spacing w:after="0" w:line="160" w:lineRule="exact"/>
        <w:rPr>
          <w:rFonts w:ascii="Arial" w:cs="Arial" w:eastAsia="Arial" w:hAnsi="Arial"/>
          <w:sz w:val="22"/>
          <w:szCs w:val="22"/>
          <w:color w:val="auto"/>
        </w:rPr>
      </w:pPr>
    </w:p>
    <w:p>
      <w:pPr>
        <w:jc w:val="both"/>
        <w:ind w:firstLine="656"/>
        <w:spacing w:after="0" w:line="254" w:lineRule="auto"/>
        <w:tabs>
          <w:tab w:leader="none" w:pos="1111" w:val="left"/>
        </w:tabs>
        <w:numPr>
          <w:ilvl w:val="0"/>
          <w:numId w:val="28"/>
        </w:numPr>
        <w:rPr>
          <w:rFonts w:ascii="Arial" w:cs="Arial" w:eastAsia="Arial" w:hAnsi="Arial"/>
          <w:sz w:val="22"/>
          <w:szCs w:val="22"/>
          <w:color w:val="auto"/>
        </w:rPr>
      </w:pPr>
      <w:r>
        <w:rPr>
          <w:rFonts w:ascii="Arial" w:cs="Arial" w:eastAsia="Arial" w:hAnsi="Arial"/>
          <w:sz w:val="22"/>
          <w:szCs w:val="22"/>
          <w:color w:val="auto"/>
        </w:rPr>
        <w:t>"</w:t>
      </w:r>
      <w:r>
        <w:rPr>
          <w:rFonts w:ascii="Arial" w:cs="Arial" w:eastAsia="Arial" w:hAnsi="Arial"/>
          <w:sz w:val="22"/>
          <w:szCs w:val="22"/>
          <w:u w:val="single" w:color="auto"/>
          <w:color w:val="auto"/>
        </w:rPr>
        <w:t>Purchase Account</w:t>
      </w:r>
      <w:r>
        <w:rPr>
          <w:rFonts w:ascii="Arial" w:cs="Arial" w:eastAsia="Arial" w:hAnsi="Arial"/>
          <w:sz w:val="22"/>
          <w:szCs w:val="22"/>
          <w:color w:val="auto"/>
        </w:rPr>
        <w:t>" means the book entry account maintained by the Company or Administrator to record the funds withheld from each Eligible Employee's payroll for the purchase of Common Stock, to record the shares of Common Stock credited to each Eligible Employee under the Plan and to record dividends credited to an Eligible Employee for use in the Plan pursuant to Section 12.</w:t>
      </w:r>
    </w:p>
    <w:p>
      <w:pPr>
        <w:spacing w:after="0" w:line="184" w:lineRule="exact"/>
        <w:rPr>
          <w:rFonts w:ascii="Arial" w:cs="Arial" w:eastAsia="Arial" w:hAnsi="Arial"/>
          <w:sz w:val="22"/>
          <w:szCs w:val="22"/>
          <w:color w:val="auto"/>
        </w:rPr>
      </w:pPr>
    </w:p>
    <w:p>
      <w:pPr>
        <w:ind w:left="1140" w:hanging="484"/>
        <w:spacing w:after="0"/>
        <w:tabs>
          <w:tab w:leader="none" w:pos="1140" w:val="left"/>
        </w:tabs>
        <w:numPr>
          <w:ilvl w:val="0"/>
          <w:numId w:val="28"/>
        </w:numPr>
        <w:rPr>
          <w:rFonts w:ascii="Arial" w:cs="Arial" w:eastAsia="Arial" w:hAnsi="Arial"/>
          <w:sz w:val="19"/>
          <w:szCs w:val="19"/>
          <w:color w:val="auto"/>
        </w:rPr>
      </w:pPr>
      <w:r>
        <w:rPr>
          <w:rFonts w:ascii="Arial" w:cs="Arial" w:eastAsia="Arial" w:hAnsi="Arial"/>
          <w:sz w:val="19"/>
          <w:szCs w:val="19"/>
          <w:color w:val="auto"/>
        </w:rPr>
        <w:t>"</w:t>
      </w:r>
      <w:r>
        <w:rPr>
          <w:rFonts w:ascii="Arial" w:cs="Arial" w:eastAsia="Arial" w:hAnsi="Arial"/>
          <w:sz w:val="19"/>
          <w:szCs w:val="19"/>
          <w:u w:val="single" w:color="auto"/>
          <w:color w:val="auto"/>
        </w:rPr>
        <w:t>Subsidiary</w:t>
      </w:r>
      <w:r>
        <w:rPr>
          <w:rFonts w:ascii="Arial" w:cs="Arial" w:eastAsia="Arial" w:hAnsi="Arial"/>
          <w:sz w:val="19"/>
          <w:szCs w:val="19"/>
          <w:color w:val="auto"/>
        </w:rPr>
        <w:t>" or "</w:t>
      </w:r>
      <w:r>
        <w:rPr>
          <w:rFonts w:ascii="Arial" w:cs="Arial" w:eastAsia="Arial" w:hAnsi="Arial"/>
          <w:sz w:val="19"/>
          <w:szCs w:val="19"/>
          <w:u w:val="single" w:color="auto"/>
          <w:color w:val="auto"/>
        </w:rPr>
        <w:t>Subsidiaries</w:t>
      </w:r>
      <w:r>
        <w:rPr>
          <w:rFonts w:ascii="Arial" w:cs="Arial" w:eastAsia="Arial" w:hAnsi="Arial"/>
          <w:sz w:val="19"/>
          <w:szCs w:val="19"/>
          <w:color w:val="auto"/>
        </w:rPr>
        <w:t>" means the corporation or corporations meeting the requirements of Section 424(f) of</w:t>
      </w:r>
    </w:p>
    <w:p>
      <w:pPr>
        <w:spacing w:after="0" w:line="55" w:lineRule="exact"/>
        <w:rPr>
          <w:rFonts w:ascii="Arial" w:cs="Arial" w:eastAsia="Arial" w:hAnsi="Arial"/>
          <w:sz w:val="19"/>
          <w:szCs w:val="19"/>
          <w:color w:val="auto"/>
        </w:rPr>
      </w:pPr>
    </w:p>
    <w:p>
      <w:pPr>
        <w:spacing w:after="0"/>
        <w:rPr>
          <w:rFonts w:ascii="Arial" w:cs="Arial" w:eastAsia="Arial" w:hAnsi="Arial"/>
          <w:sz w:val="19"/>
          <w:szCs w:val="19"/>
          <w:color w:val="auto"/>
        </w:rPr>
      </w:pPr>
      <w:r>
        <w:rPr>
          <w:rFonts w:ascii="Arial" w:cs="Arial" w:eastAsia="Arial" w:hAnsi="Arial"/>
          <w:sz w:val="22"/>
          <w:szCs w:val="22"/>
          <w:color w:val="auto"/>
        </w:rPr>
        <w:t>the Code.</w:t>
      </w:r>
    </w:p>
    <w:p>
      <w:pPr>
        <w:spacing w:after="0" w:line="210"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r>
      <w:r>
        <w:rPr>
          <w:sz w:val="20"/>
          <w:szCs w:val="20"/>
          <w:color w:val="auto"/>
        </w:rPr>
        <w:tab/>
      </w:r>
      <w:r>
        <w:rPr>
          <w:rFonts w:ascii="Arial" w:cs="Arial" w:eastAsia="Arial" w:hAnsi="Arial"/>
          <w:sz w:val="13"/>
          <w:szCs w:val="13"/>
          <w:b w:val="1"/>
          <w:bCs w:val="1"/>
          <w:color w:val="0086C3"/>
        </w:rPr>
        <w:t>A-2</w:t>
      </w:r>
    </w:p>
    <w:p>
      <w:pPr>
        <w:sectPr>
          <w:pgSz w:w="11900" w:h="16838" w:orient="portrait"/>
          <w:cols w:equalWidth="0" w:num="1">
            <w:col w:w="11240"/>
          </w:cols>
          <w:pgMar w:left="320" w:top="348" w:right="339" w:bottom="1440" w:gutter="0" w:footer="0" w:header="0"/>
        </w:sectPr>
      </w:pPr>
    </w:p>
    <w:bookmarkStart w:id="49" w:name="page50"/>
    <w:bookmarkEnd w:id="49"/>
    <w:p>
      <w:pPr>
        <w:jc w:val="center"/>
        <w:spacing w:after="0"/>
        <w:rPr>
          <w:sz w:val="20"/>
          <w:szCs w:val="20"/>
          <w:color w:val="auto"/>
        </w:rPr>
      </w:pPr>
      <w:r>
        <w:rPr>
          <w:rFonts w:ascii="Arial" w:cs="Arial" w:eastAsia="Arial" w:hAnsi="Arial"/>
          <w:sz w:val="22"/>
          <w:szCs w:val="22"/>
          <w:b w:val="1"/>
          <w:bCs w:val="1"/>
          <w:color w:val="auto"/>
        </w:rPr>
        <w:t>SECTION 3</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BASIS OF PARTICIPATION AND GRANTING OF OPTIONS</w:t>
      </w:r>
    </w:p>
    <w:p>
      <w:pPr>
        <w:spacing w:after="0" w:line="205" w:lineRule="exact"/>
        <w:rPr>
          <w:sz w:val="20"/>
          <w:szCs w:val="20"/>
          <w:color w:val="auto"/>
        </w:rPr>
      </w:pPr>
    </w:p>
    <w:p>
      <w:pPr>
        <w:jc w:val="both"/>
        <w:ind w:firstLine="656"/>
        <w:spacing w:after="0" w:line="300" w:lineRule="auto"/>
        <w:tabs>
          <w:tab w:leader="none" w:pos="1122" w:val="left"/>
        </w:tabs>
        <w:numPr>
          <w:ilvl w:val="0"/>
          <w:numId w:val="29"/>
        </w:numPr>
        <w:rPr>
          <w:rFonts w:ascii="Arial" w:cs="Arial" w:eastAsia="Arial" w:hAnsi="Arial"/>
          <w:sz w:val="19"/>
          <w:szCs w:val="19"/>
          <w:color w:val="auto"/>
        </w:rPr>
      </w:pPr>
      <w:r>
        <w:rPr>
          <w:rFonts w:ascii="Arial" w:cs="Arial" w:eastAsia="Arial" w:hAnsi="Arial"/>
          <w:sz w:val="19"/>
          <w:szCs w:val="19"/>
          <w:color w:val="auto"/>
        </w:rPr>
        <w:t>Each Eligible Employee on any Offering Date, subject to earlier termination of the Plan pursuant to subsection 14(c) hereof, ending with the last Offering Date on which shares of Common Stock are available for grant within the limitation set forth in Section 5, is granted an Option hereunder which will entitle him or her to purchase, at the Option Price per share applicable to such Offering Date, the largest number of shares of Common Stock, including any fraction of a share (computed to at least three decimal places), that may be purchased with the cash balance of the Eligible Employee’s Purchase Account.</w:t>
      </w:r>
    </w:p>
    <w:p>
      <w:pPr>
        <w:spacing w:after="0" w:line="146" w:lineRule="exact"/>
        <w:rPr>
          <w:rFonts w:ascii="Arial" w:cs="Arial" w:eastAsia="Arial" w:hAnsi="Arial"/>
          <w:sz w:val="19"/>
          <w:szCs w:val="19"/>
          <w:color w:val="auto"/>
        </w:rPr>
      </w:pPr>
    </w:p>
    <w:p>
      <w:pPr>
        <w:jc w:val="both"/>
        <w:ind w:firstLine="656"/>
        <w:spacing w:after="0" w:line="251" w:lineRule="auto"/>
        <w:tabs>
          <w:tab w:leader="none" w:pos="1201" w:val="left"/>
        </w:tabs>
        <w:numPr>
          <w:ilvl w:val="0"/>
          <w:numId w:val="29"/>
        </w:numPr>
        <w:rPr>
          <w:rFonts w:ascii="Arial" w:cs="Arial" w:eastAsia="Arial" w:hAnsi="Arial"/>
          <w:sz w:val="22"/>
          <w:szCs w:val="22"/>
          <w:color w:val="auto"/>
        </w:rPr>
      </w:pPr>
      <w:r>
        <w:rPr>
          <w:rFonts w:ascii="Arial" w:cs="Arial" w:eastAsia="Arial" w:hAnsi="Arial"/>
          <w:sz w:val="22"/>
          <w:szCs w:val="22"/>
          <w:color w:val="auto"/>
        </w:rPr>
        <w:t>If the number of shares of Common Stock for which Options are granted pursuant to subsection 3(a) exceeds the applicable number set forth in Section 5, then the Options granted under the applicable paragraph to all Eligible Employees shall, in a nondiscriminatory manner which shall be consistent with subsection 14(c), be reduced in proportion to their respective Compensation, and the balance of the Purchase Account of each Eligible Employee shall be returned without interest to each Eligible Employee as soon as practicable.</w:t>
      </w:r>
    </w:p>
    <w:p>
      <w:pPr>
        <w:spacing w:after="0" w:line="189" w:lineRule="exact"/>
        <w:rPr>
          <w:rFonts w:ascii="Arial" w:cs="Arial" w:eastAsia="Arial" w:hAnsi="Arial"/>
          <w:sz w:val="22"/>
          <w:szCs w:val="22"/>
          <w:color w:val="auto"/>
        </w:rPr>
      </w:pPr>
    </w:p>
    <w:p>
      <w:pPr>
        <w:jc w:val="both"/>
        <w:ind w:firstLine="656"/>
        <w:spacing w:after="0" w:line="259" w:lineRule="auto"/>
        <w:tabs>
          <w:tab w:leader="none" w:pos="1122" w:val="left"/>
        </w:tabs>
        <w:numPr>
          <w:ilvl w:val="0"/>
          <w:numId w:val="29"/>
        </w:numPr>
        <w:rPr>
          <w:rFonts w:ascii="Arial" w:cs="Arial" w:eastAsia="Arial" w:hAnsi="Arial"/>
          <w:sz w:val="22"/>
          <w:szCs w:val="22"/>
          <w:color w:val="auto"/>
        </w:rPr>
      </w:pPr>
      <w:r>
        <w:rPr>
          <w:rFonts w:ascii="Arial" w:cs="Arial" w:eastAsia="Arial" w:hAnsi="Arial"/>
          <w:sz w:val="22"/>
          <w:szCs w:val="22"/>
          <w:color w:val="auto"/>
        </w:rPr>
        <w:t>Payment for Common Stock purchased under the Option shall be made only by payroll deductions over a designated Offering Period and, in accordance with Section 12, the reinvestment of dividends paid in a designated Offering Period on shares credited to the Eligible Employee’s Purchase Account.</w:t>
      </w:r>
    </w:p>
    <w:p>
      <w:pPr>
        <w:spacing w:after="0" w:line="180" w:lineRule="exact"/>
        <w:rPr>
          <w:rFonts w:ascii="Arial" w:cs="Arial" w:eastAsia="Arial" w:hAnsi="Arial"/>
          <w:sz w:val="22"/>
          <w:szCs w:val="22"/>
          <w:color w:val="auto"/>
        </w:rPr>
      </w:pPr>
    </w:p>
    <w:p>
      <w:pPr>
        <w:jc w:val="both"/>
        <w:ind w:firstLine="656"/>
        <w:spacing w:after="0" w:line="254" w:lineRule="auto"/>
        <w:tabs>
          <w:tab w:leader="none" w:pos="1201" w:val="left"/>
        </w:tabs>
        <w:numPr>
          <w:ilvl w:val="0"/>
          <w:numId w:val="29"/>
        </w:numPr>
        <w:rPr>
          <w:rFonts w:ascii="Arial" w:cs="Arial" w:eastAsia="Arial" w:hAnsi="Arial"/>
          <w:sz w:val="22"/>
          <w:szCs w:val="22"/>
          <w:color w:val="auto"/>
        </w:rPr>
      </w:pPr>
      <w:r>
        <w:rPr>
          <w:rFonts w:ascii="Arial" w:cs="Arial" w:eastAsia="Arial" w:hAnsi="Arial"/>
          <w:sz w:val="22"/>
          <w:szCs w:val="22"/>
          <w:color w:val="auto"/>
        </w:rPr>
        <w:t>Each Option under the Plan shall be granted on the condition that (i) a registration statement under the Securities Act of 1933, as amended (the "Securities Act"), with respect to the Common Stock subject to such Option has become effective and a copy of the Prospectus has been delivered to the Eligible Employee and (ii) the shares of Common Stock issuable hereunder have been approved for listing by the New York Stock Exchange.</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SECTION 4</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PURCHASE ACCOUNT</w:t>
      </w:r>
    </w:p>
    <w:p>
      <w:pPr>
        <w:spacing w:after="0" w:line="205"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22"/>
          <w:szCs w:val="22"/>
          <w:color w:val="auto"/>
        </w:rPr>
        <w:t>Each Eligible Employee shall notify the Company, on such forms as shall be provided by the Company, at least 10 business days before the applicable Offering Date, of the percentage (in whole numbers) of Compensation which the Eligible Employee wishes to have withheld ratably from the Eligible Employee's Compensation during the Offering Period, which percentage may not be less than 1%, or more than 25%.</w:t>
      </w:r>
    </w:p>
    <w:p>
      <w:pPr>
        <w:spacing w:after="0" w:line="188"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21"/>
          <w:szCs w:val="21"/>
          <w:color w:val="auto"/>
        </w:rPr>
        <w:t>Each Eligible Employee shall authorize the Company and its Subsidiaries to withhold from the Eligible Employee's after-tax compensation, beginning as soon as practicable following the making of the election described in this Section 4 and continuing throughout the duration of the Offering Period unless terminated sooner under Section 7. All withheld amounts may be used by the Company for general corporate purposes. The Company or Administrator shall maintain a record of each Eligible Employee's funds in the Eligible Employee's Purchase Account. Such funds so accumulated within said Purchase Account may be returned to an Eligible Employee or beneficiary without interest or applied toward the purchase of Common Stock only pursuant to the provisions contained in this Plan.</w:t>
      </w:r>
    </w:p>
    <w:p>
      <w:pPr>
        <w:spacing w:after="0" w:line="175"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r>
      <w:r>
        <w:rPr>
          <w:sz w:val="20"/>
          <w:szCs w:val="20"/>
          <w:color w:val="auto"/>
        </w:rPr>
        <w:tab/>
      </w:r>
      <w:r>
        <w:rPr>
          <w:rFonts w:ascii="Arial" w:cs="Arial" w:eastAsia="Arial" w:hAnsi="Arial"/>
          <w:sz w:val="13"/>
          <w:szCs w:val="13"/>
          <w:b w:val="1"/>
          <w:bCs w:val="1"/>
          <w:color w:val="0086C3"/>
        </w:rPr>
        <w:t>A-3</w:t>
      </w:r>
    </w:p>
    <w:p>
      <w:pPr>
        <w:sectPr>
          <w:pgSz w:w="11900" w:h="16838" w:orient="portrait"/>
          <w:cols w:equalWidth="0" w:num="1">
            <w:col w:w="11240"/>
          </w:cols>
          <w:pgMar w:left="320" w:top="553" w:right="339" w:bottom="1440" w:gutter="0" w:footer="0" w:header="0"/>
        </w:sectPr>
      </w:pPr>
    </w:p>
    <w:bookmarkStart w:id="50" w:name="page51"/>
    <w:bookmarkEnd w:id="50"/>
    <w:p>
      <w:pPr>
        <w:jc w:val="center"/>
        <w:spacing w:after="0"/>
        <w:rPr>
          <w:sz w:val="20"/>
          <w:szCs w:val="20"/>
          <w:color w:val="auto"/>
        </w:rPr>
      </w:pPr>
      <w:r>
        <w:rPr>
          <w:rFonts w:ascii="Arial" w:cs="Arial" w:eastAsia="Arial" w:hAnsi="Arial"/>
          <w:sz w:val="22"/>
          <w:szCs w:val="22"/>
          <w:b w:val="1"/>
          <w:bCs w:val="1"/>
          <w:color w:val="auto"/>
        </w:rPr>
        <w:t>SECTION 5</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MAXIMUM LIMITATIONS</w:t>
      </w:r>
    </w:p>
    <w:p>
      <w:pPr>
        <w:spacing w:after="0" w:line="205" w:lineRule="exact"/>
        <w:rPr>
          <w:sz w:val="20"/>
          <w:szCs w:val="20"/>
          <w:color w:val="auto"/>
        </w:rPr>
      </w:pPr>
    </w:p>
    <w:p>
      <w:pPr>
        <w:jc w:val="both"/>
        <w:ind w:firstLine="648"/>
        <w:spacing w:after="0" w:line="292" w:lineRule="auto"/>
        <w:rPr>
          <w:sz w:val="20"/>
          <w:szCs w:val="20"/>
          <w:color w:val="auto"/>
        </w:rPr>
      </w:pPr>
      <w:r>
        <w:rPr>
          <w:rFonts w:ascii="Arial" w:cs="Arial" w:eastAsia="Arial" w:hAnsi="Arial"/>
          <w:sz w:val="19"/>
          <w:szCs w:val="19"/>
          <w:color w:val="auto"/>
        </w:rPr>
        <w:t>The aggregate number of shares of Common Stock available for grant as Options pursuant to this Plan shall not exceed the sum of 500,000, subject to adjustment pursuant to Section 10 hereof. Shares of Common Stock granted pursuant to the Plan may be either authorized but unissued shares or shares now or hereafter held in the treasury of the Company. In the event that any Option granted pursuant to subsection 3(a) expires or is terminated, surrendered or canceled without being exercised, in whole or in part, for any reason, the number of shares of Common Stock theretofore subject to such Option shall again be available for grant as an Option pursuant to subsection 3(a) and shall not reduce the aggregate number of shares of Common Stock available for grant as such Options as set forth in the first sentence of this Section.</w:t>
      </w:r>
    </w:p>
    <w:p>
      <w:pPr>
        <w:spacing w:after="0" w:line="14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SECTION 6</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ADMINISTRATION</w:t>
      </w:r>
    </w:p>
    <w:p>
      <w:pPr>
        <w:spacing w:after="0" w:line="205"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1"/>
          <w:szCs w:val="21"/>
          <w:color w:val="auto"/>
        </w:rPr>
        <w:t>The Plan shall be administered by the Board, which, to the extent it shall determine, may delegate its powers with respect to the administration of the Plan (except its powers under subsection 14(c)) to the Committee. If the Board chooses to appoint a Committee, references hereinafter to the Board (except in subsection 14(c)) shall be deemed to refer to the Committee. Subject to the express provisions of the Plan, the Board may interpret the Plan, prescribe, amend and rescind rules and regulations relating to it, correct any defect or omission or reconcile any inconsistency in the Plan, determine the terms and provisions of the Options granted hereunder, determine and change the Offering Periods, Offering Dates and Exercise Dates (except as otherwise limited herein) and make all other determinations necessary or advisable for the administration of the Plan. The determinations of the Board on all matters regarding the Plan shall be conclusive. A member of the Board shall only be liable for any action taken or determination made in bad faith.</w:t>
      </w:r>
    </w:p>
    <w:p>
      <w:pPr>
        <w:spacing w:after="0" w:line="168"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SECTION 7</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TERMS OF OPTIONS</w:t>
      </w:r>
    </w:p>
    <w:p>
      <w:pPr>
        <w:spacing w:after="0" w:line="205" w:lineRule="exact"/>
        <w:rPr>
          <w:sz w:val="20"/>
          <w:szCs w:val="20"/>
          <w:color w:val="auto"/>
        </w:rPr>
      </w:pPr>
    </w:p>
    <w:p>
      <w:pPr>
        <w:jc w:val="both"/>
        <w:ind w:firstLine="656"/>
        <w:spacing w:after="0" w:line="259" w:lineRule="auto"/>
        <w:tabs>
          <w:tab w:leader="none" w:pos="1122" w:val="left"/>
        </w:tabs>
        <w:numPr>
          <w:ilvl w:val="0"/>
          <w:numId w:val="30"/>
        </w:numPr>
        <w:rPr>
          <w:rFonts w:ascii="Arial" w:cs="Arial" w:eastAsia="Arial" w:hAnsi="Arial"/>
          <w:sz w:val="22"/>
          <w:szCs w:val="22"/>
          <w:color w:val="auto"/>
        </w:rPr>
      </w:pPr>
      <w:r>
        <w:rPr>
          <w:rFonts w:ascii="Arial" w:cs="Arial" w:eastAsia="Arial" w:hAnsi="Arial"/>
          <w:sz w:val="22"/>
          <w:szCs w:val="22"/>
          <w:color w:val="auto"/>
        </w:rPr>
        <w:t>Each Option shall, unless sooner expired pursuant to subsection 7(b) or (c), be exercised on the Exercise Date for the applicable Offering Period. Each Option not exercised during an Offering Period shall expire on the Exercise Date for the applicable Offering Period.</w:t>
      </w:r>
    </w:p>
    <w:p>
      <w:pPr>
        <w:spacing w:after="0" w:line="180" w:lineRule="exact"/>
        <w:rPr>
          <w:rFonts w:ascii="Arial" w:cs="Arial" w:eastAsia="Arial" w:hAnsi="Arial"/>
          <w:sz w:val="22"/>
          <w:szCs w:val="22"/>
          <w:color w:val="auto"/>
        </w:rPr>
      </w:pPr>
    </w:p>
    <w:p>
      <w:pPr>
        <w:jc w:val="both"/>
        <w:ind w:firstLine="656"/>
        <w:spacing w:after="0" w:line="260" w:lineRule="auto"/>
        <w:tabs>
          <w:tab w:leader="none" w:pos="1147" w:val="left"/>
        </w:tabs>
        <w:numPr>
          <w:ilvl w:val="0"/>
          <w:numId w:val="30"/>
        </w:numPr>
        <w:rPr>
          <w:rFonts w:ascii="Arial" w:cs="Arial" w:eastAsia="Arial" w:hAnsi="Arial"/>
          <w:sz w:val="21"/>
          <w:szCs w:val="21"/>
          <w:color w:val="auto"/>
        </w:rPr>
      </w:pPr>
      <w:r>
        <w:rPr>
          <w:rFonts w:ascii="Arial" w:cs="Arial" w:eastAsia="Arial" w:hAnsi="Arial"/>
          <w:sz w:val="21"/>
          <w:szCs w:val="21"/>
          <w:color w:val="auto"/>
        </w:rPr>
        <w:t>An Eligible Employee may at any time at least 10 business days before an Exercise Date (or such other date as may be selected by the Committee) terminate the Option in its entirety by written notice of such termination delivered in the manner set forth in subsection 14(i). Such termination shall become effective upon receipt of such notice by the Company. As soon as practical following such notice, all funds then in the Eligible Employee's Purchase Account shall be returned to the Eligible Employee without interest. Subsequent cash dividends paid on shares held in the Eligible Employee’s Purchase Account will be paid to the Eligible Employee and not retained in such Purchase Account. Such Eligible Employee may again elect to participate in payroll deductions under the Plan on the next Offering Date pursuant to Sections 3 and 4, when, in accordance with Section 12, cash dividends paid on shares held in the Eligible Employee’s Purchase Account will again be credited to such Purchase Account for use pursuant to Section 3(a).</w:t>
      </w:r>
    </w:p>
    <w:p>
      <w:pPr>
        <w:spacing w:after="0" w:line="183" w:lineRule="exact"/>
        <w:rPr>
          <w:rFonts w:ascii="Arial" w:cs="Arial" w:eastAsia="Arial" w:hAnsi="Arial"/>
          <w:sz w:val="21"/>
          <w:szCs w:val="21"/>
          <w:color w:val="auto"/>
        </w:rPr>
      </w:pPr>
    </w:p>
    <w:p>
      <w:pPr>
        <w:jc w:val="both"/>
        <w:ind w:firstLine="656"/>
        <w:spacing w:after="0" w:line="254" w:lineRule="auto"/>
        <w:tabs>
          <w:tab w:leader="none" w:pos="1135" w:val="left"/>
        </w:tabs>
        <w:numPr>
          <w:ilvl w:val="0"/>
          <w:numId w:val="30"/>
        </w:numPr>
        <w:rPr>
          <w:rFonts w:ascii="Arial" w:cs="Arial" w:eastAsia="Arial" w:hAnsi="Arial"/>
          <w:sz w:val="22"/>
          <w:szCs w:val="22"/>
          <w:color w:val="auto"/>
        </w:rPr>
      </w:pPr>
      <w:r>
        <w:rPr>
          <w:rFonts w:ascii="Arial" w:cs="Arial" w:eastAsia="Arial" w:hAnsi="Arial"/>
          <w:sz w:val="22"/>
          <w:szCs w:val="22"/>
          <w:color w:val="auto"/>
        </w:rPr>
        <w:t>An Option shall expire on the first to occur of the Exercise Date for the applicable Offering Period and the date that the employment of the Eligible Employee with the Company and its Subsidiaries terminates (as determined by the Board) for any reason, including death or permanent disability (as determined by the Company’s long term disability plan). In the event that the Option expires because of termination of</w:t>
      </w:r>
    </w:p>
    <w:p>
      <w:pPr>
        <w:spacing w:after="0" w:line="179"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r>
      <w:r>
        <w:rPr>
          <w:sz w:val="20"/>
          <w:szCs w:val="20"/>
          <w:color w:val="auto"/>
        </w:rPr>
        <w:tab/>
      </w:r>
      <w:r>
        <w:rPr>
          <w:rFonts w:ascii="Arial" w:cs="Arial" w:eastAsia="Arial" w:hAnsi="Arial"/>
          <w:sz w:val="13"/>
          <w:szCs w:val="13"/>
          <w:b w:val="1"/>
          <w:bCs w:val="1"/>
          <w:color w:val="0086C3"/>
        </w:rPr>
        <w:t>A-4</w:t>
      </w:r>
    </w:p>
    <w:p>
      <w:pPr>
        <w:sectPr>
          <w:pgSz w:w="11900" w:h="16838" w:orient="portrait"/>
          <w:cols w:equalWidth="0" w:num="1">
            <w:col w:w="11240"/>
          </w:cols>
          <w:pgMar w:left="320" w:top="553" w:right="339" w:bottom="1440" w:gutter="0" w:footer="0" w:header="0"/>
        </w:sectPr>
      </w:pPr>
    </w:p>
    <w:bookmarkStart w:id="51" w:name="page52"/>
    <w:bookmarkEnd w:id="51"/>
    <w:p>
      <w:pPr>
        <w:jc w:val="both"/>
        <w:spacing w:after="0" w:line="253" w:lineRule="auto"/>
        <w:rPr>
          <w:sz w:val="20"/>
          <w:szCs w:val="20"/>
          <w:color w:val="auto"/>
        </w:rPr>
      </w:pPr>
      <w:r>
        <w:rPr>
          <w:rFonts w:ascii="Arial" w:cs="Arial" w:eastAsia="Arial" w:hAnsi="Arial"/>
          <w:sz w:val="22"/>
          <w:szCs w:val="22"/>
          <w:color w:val="auto"/>
        </w:rPr>
        <w:t>employment, all funds and shares then on deposit in the Eligible Employee's Purchase Account shall be returned without interest to the Eligible Employee (or his or her estate or the beneficiary designated pursuant to Section 9(b)) and the Eligible Employee's Purchase Account closed.</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SECTION 8</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MANNER OF EXERCISE OF OPTIONS AND PAYMENT FOR COMMON STOCK</w:t>
      </w:r>
    </w:p>
    <w:p>
      <w:pPr>
        <w:spacing w:after="0" w:line="205" w:lineRule="exact"/>
        <w:rPr>
          <w:sz w:val="20"/>
          <w:szCs w:val="20"/>
          <w:color w:val="auto"/>
        </w:rPr>
      </w:pPr>
    </w:p>
    <w:p>
      <w:pPr>
        <w:jc w:val="both"/>
        <w:ind w:firstLine="656"/>
        <w:spacing w:after="0" w:line="251" w:lineRule="auto"/>
        <w:tabs>
          <w:tab w:leader="none" w:pos="1189" w:val="left"/>
        </w:tabs>
        <w:numPr>
          <w:ilvl w:val="0"/>
          <w:numId w:val="31"/>
        </w:numPr>
        <w:rPr>
          <w:rFonts w:ascii="Arial" w:cs="Arial" w:eastAsia="Arial" w:hAnsi="Arial"/>
          <w:sz w:val="22"/>
          <w:szCs w:val="22"/>
          <w:color w:val="auto"/>
        </w:rPr>
      </w:pPr>
      <w:r>
        <w:rPr>
          <w:rFonts w:ascii="Arial" w:cs="Arial" w:eastAsia="Arial" w:hAnsi="Arial"/>
          <w:sz w:val="22"/>
          <w:szCs w:val="22"/>
          <w:color w:val="auto"/>
        </w:rPr>
        <w:t>Except as provided in subsection 7(b) or (c), each Eligible Employee's Option shall be exercised automatically on the Exercise Date of each Offering Period, and the maximum number of shares of Common Stock, including fractional shares, will be purchased by the Administrator for each Eligible Employee with the entire proceeds of each Eligible Employee's Purchase Account. The Common Stock purchased under this Section 8 may be either treasury stock or stock of original issue, in the discretion and at the direction of the Company.</w:t>
      </w:r>
    </w:p>
    <w:p>
      <w:pPr>
        <w:spacing w:after="0" w:line="189" w:lineRule="exact"/>
        <w:rPr>
          <w:rFonts w:ascii="Arial" w:cs="Arial" w:eastAsia="Arial" w:hAnsi="Arial"/>
          <w:sz w:val="22"/>
          <w:szCs w:val="22"/>
          <w:color w:val="auto"/>
        </w:rPr>
      </w:pPr>
    </w:p>
    <w:p>
      <w:pPr>
        <w:jc w:val="both"/>
        <w:ind w:firstLine="656"/>
        <w:spacing w:after="0" w:line="291" w:lineRule="auto"/>
        <w:tabs>
          <w:tab w:leader="none" w:pos="1134" w:val="left"/>
        </w:tabs>
        <w:numPr>
          <w:ilvl w:val="0"/>
          <w:numId w:val="31"/>
        </w:numPr>
        <w:rPr>
          <w:rFonts w:ascii="Arial" w:cs="Arial" w:eastAsia="Arial" w:hAnsi="Arial"/>
          <w:sz w:val="19"/>
          <w:szCs w:val="19"/>
          <w:color w:val="auto"/>
        </w:rPr>
      </w:pPr>
      <w:r>
        <w:rPr>
          <w:rFonts w:ascii="Arial" w:cs="Arial" w:eastAsia="Arial" w:hAnsi="Arial"/>
          <w:sz w:val="19"/>
          <w:szCs w:val="19"/>
          <w:color w:val="auto"/>
        </w:rPr>
        <w:t>Upon the written request of an Eligible Employee following any Offering Period, the Administrator shall deliver (or cause to be delivered) to such Eligible Employee: (i) a certificate for up to all of the whole shares purchased under subsection 8(a) and then retained in the Eligible Employee’s Purchase Account (as adjusted pursuant to Section 10), and (ii) the cash value of any fraction of a share (based on the Fair Market Value of the common Stock as of the date such request is delivered) remaining in such Purchase Account requested to be withdrawn. Shares to be delivered to an Eligible Employee under the Plan will be registered in the name of the Eligible Employee or, at the election of the Eligible Employee, in the name of the Eligible Employee and his or her spouse as joint tenants with rights of survivorship. Any remaining shares in such Eligible Employee's Purchase Account will continue to be credited to such Eligible Employee's Purchase Account and cash dividends paid thereon will be credited to such Purchase Account without interest in accordance with Section 12.</w:t>
      </w:r>
    </w:p>
    <w:p>
      <w:pPr>
        <w:spacing w:after="0" w:line="153" w:lineRule="exact"/>
        <w:rPr>
          <w:rFonts w:ascii="Arial" w:cs="Arial" w:eastAsia="Arial" w:hAnsi="Arial"/>
          <w:sz w:val="19"/>
          <w:szCs w:val="19"/>
          <w:color w:val="auto"/>
        </w:rPr>
      </w:pPr>
    </w:p>
    <w:p>
      <w:pPr>
        <w:jc w:val="both"/>
        <w:ind w:right="20" w:firstLine="656"/>
        <w:spacing w:after="0" w:line="278" w:lineRule="auto"/>
        <w:tabs>
          <w:tab w:leader="none" w:pos="1135" w:val="left"/>
        </w:tabs>
        <w:numPr>
          <w:ilvl w:val="0"/>
          <w:numId w:val="31"/>
        </w:numPr>
        <w:rPr>
          <w:rFonts w:ascii="Arial" w:cs="Arial" w:eastAsia="Arial" w:hAnsi="Arial"/>
          <w:sz w:val="21"/>
          <w:szCs w:val="21"/>
          <w:color w:val="auto"/>
        </w:rPr>
      </w:pPr>
      <w:r>
        <w:rPr>
          <w:rFonts w:ascii="Arial" w:cs="Arial" w:eastAsia="Arial" w:hAnsi="Arial"/>
          <w:sz w:val="21"/>
          <w:szCs w:val="21"/>
          <w:color w:val="auto"/>
        </w:rPr>
        <w:t>Subsection 8(b) notwithstanding, an Eligible Employee may not withdraw any share purchased under this Plan until the date that is twelve months from the Exercise Date on which such share was purchased, except pursuant to subsection 7(c) upon the Eligible Employee’s death, permanent disability or other termination of employment.</w:t>
      </w:r>
    </w:p>
    <w:p>
      <w:pPr>
        <w:spacing w:after="0" w:line="159" w:lineRule="exact"/>
        <w:rPr>
          <w:rFonts w:ascii="Arial" w:cs="Arial" w:eastAsia="Arial" w:hAnsi="Arial"/>
          <w:sz w:val="21"/>
          <w:szCs w:val="21"/>
          <w:color w:val="auto"/>
        </w:rPr>
      </w:pPr>
    </w:p>
    <w:p>
      <w:pPr>
        <w:ind w:firstLine="656"/>
        <w:spacing w:after="0" w:line="276" w:lineRule="auto"/>
        <w:tabs>
          <w:tab w:leader="none" w:pos="1147" w:val="left"/>
        </w:tabs>
        <w:numPr>
          <w:ilvl w:val="0"/>
          <w:numId w:val="31"/>
        </w:numPr>
        <w:rPr>
          <w:rFonts w:ascii="Arial" w:cs="Arial" w:eastAsia="Arial" w:hAnsi="Arial"/>
          <w:sz w:val="22"/>
          <w:szCs w:val="22"/>
          <w:color w:val="auto"/>
        </w:rPr>
      </w:pPr>
      <w:r>
        <w:rPr>
          <w:rFonts w:ascii="Arial" w:cs="Arial" w:eastAsia="Arial" w:hAnsi="Arial"/>
          <w:sz w:val="22"/>
          <w:szCs w:val="22"/>
          <w:color w:val="auto"/>
        </w:rPr>
        <w:t>Subject to Section 12, an Eligible Employee may not make additional cash payments into such Eligible Employee's Purchase Account.</w:t>
      </w:r>
    </w:p>
    <w:p>
      <w:pPr>
        <w:spacing w:after="0" w:line="15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SECTION 9</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PROHIBITION OF TRANSFER AND DESIGNATION OF BENEFICIARY</w:t>
      </w:r>
    </w:p>
    <w:p>
      <w:pPr>
        <w:spacing w:after="0" w:line="205" w:lineRule="exact"/>
        <w:rPr>
          <w:sz w:val="20"/>
          <w:szCs w:val="20"/>
          <w:color w:val="auto"/>
        </w:rPr>
      </w:pPr>
    </w:p>
    <w:p>
      <w:pPr>
        <w:jc w:val="both"/>
        <w:ind w:firstLine="656"/>
        <w:spacing w:after="0" w:line="307" w:lineRule="auto"/>
        <w:tabs>
          <w:tab w:leader="none" w:pos="1149" w:val="left"/>
        </w:tabs>
        <w:numPr>
          <w:ilvl w:val="0"/>
          <w:numId w:val="32"/>
        </w:numPr>
        <w:rPr>
          <w:rFonts w:ascii="Arial" w:cs="Arial" w:eastAsia="Arial" w:hAnsi="Arial"/>
          <w:sz w:val="19"/>
          <w:szCs w:val="19"/>
          <w:color w:val="auto"/>
        </w:rPr>
      </w:pPr>
      <w:r>
        <w:rPr>
          <w:rFonts w:ascii="Arial" w:cs="Arial" w:eastAsia="Arial" w:hAnsi="Arial"/>
          <w:sz w:val="19"/>
          <w:szCs w:val="19"/>
          <w:color w:val="auto"/>
        </w:rPr>
        <w:t>No Option may be transferred, assigned, pledged, or hypothecated (whether by operation of law or otherwise), and no Option shall be subject to execution, attachment or similar process. Any attempted assignment, transfer, pledge, hypothecation or other disposition of an Option, or levy of attachment or similar process upon the Option not specifically permitted herein shall be null and void and without effect. An Option may be exercised only by the Eligible Employee during his or her lifetime.</w:t>
      </w:r>
    </w:p>
    <w:p>
      <w:pPr>
        <w:spacing w:after="0" w:line="137" w:lineRule="exact"/>
        <w:rPr>
          <w:rFonts w:ascii="Arial" w:cs="Arial" w:eastAsia="Arial" w:hAnsi="Arial"/>
          <w:sz w:val="19"/>
          <w:szCs w:val="19"/>
          <w:color w:val="auto"/>
        </w:rPr>
      </w:pPr>
    </w:p>
    <w:p>
      <w:pPr>
        <w:ind w:firstLine="656"/>
        <w:spacing w:after="0" w:line="276" w:lineRule="auto"/>
        <w:tabs>
          <w:tab w:leader="none" w:pos="1134" w:val="left"/>
        </w:tabs>
        <w:numPr>
          <w:ilvl w:val="0"/>
          <w:numId w:val="32"/>
        </w:numPr>
        <w:rPr>
          <w:rFonts w:ascii="Arial" w:cs="Arial" w:eastAsia="Arial" w:hAnsi="Arial"/>
          <w:sz w:val="22"/>
          <w:szCs w:val="22"/>
          <w:color w:val="auto"/>
        </w:rPr>
      </w:pPr>
      <w:r>
        <w:rPr>
          <w:rFonts w:ascii="Arial" w:cs="Arial" w:eastAsia="Arial" w:hAnsi="Arial"/>
          <w:sz w:val="22"/>
          <w:szCs w:val="22"/>
          <w:color w:val="auto"/>
        </w:rPr>
        <w:t>Each Eligible Employee may file a written designation of beneficiary who is to receive any stock or cash held in the Eligible Employee’s Purchase Account in the event that such Eligible Employee dies.</w:t>
      </w:r>
    </w:p>
    <w:p>
      <w:pPr>
        <w:spacing w:after="0" w:line="155"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r>
      <w:r>
        <w:rPr>
          <w:sz w:val="20"/>
          <w:szCs w:val="20"/>
          <w:color w:val="auto"/>
        </w:rPr>
        <w:tab/>
      </w:r>
      <w:r>
        <w:rPr>
          <w:rFonts w:ascii="Arial" w:cs="Arial" w:eastAsia="Arial" w:hAnsi="Arial"/>
          <w:sz w:val="13"/>
          <w:szCs w:val="13"/>
          <w:b w:val="1"/>
          <w:bCs w:val="1"/>
          <w:color w:val="0086C3"/>
        </w:rPr>
        <w:t>A-5</w:t>
      </w:r>
    </w:p>
    <w:p>
      <w:pPr>
        <w:sectPr>
          <w:pgSz w:w="11900" w:h="16838" w:orient="portrait"/>
          <w:cols w:equalWidth="0" w:num="1">
            <w:col w:w="11240"/>
          </w:cols>
          <w:pgMar w:left="320" w:top="348" w:right="339" w:bottom="1440" w:gutter="0" w:footer="0" w:header="0"/>
        </w:sectPr>
      </w:pPr>
    </w:p>
    <w:bookmarkStart w:id="52" w:name="page53"/>
    <w:bookmarkEnd w:id="52"/>
    <w:p>
      <w:pPr>
        <w:jc w:val="center"/>
        <w:spacing w:after="0"/>
        <w:rPr>
          <w:sz w:val="20"/>
          <w:szCs w:val="20"/>
          <w:color w:val="auto"/>
        </w:rPr>
      </w:pPr>
      <w:r>
        <w:rPr>
          <w:rFonts w:ascii="Arial" w:cs="Arial" w:eastAsia="Arial" w:hAnsi="Arial"/>
          <w:sz w:val="22"/>
          <w:szCs w:val="22"/>
          <w:b w:val="1"/>
          <w:bCs w:val="1"/>
          <w:color w:val="auto"/>
        </w:rPr>
        <w:t>SECTION 10</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ADJUSTMENT PROVISIONS</w:t>
      </w:r>
    </w:p>
    <w:p>
      <w:pPr>
        <w:spacing w:after="0" w:line="205"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21"/>
          <w:szCs w:val="21"/>
          <w:color w:val="auto"/>
        </w:rPr>
        <w:t>The aggregate number of shares of Common Stock with respect to which Options may be granted, the aggregate number of shares of Common Stock subject to each outstanding Option, the Option Price per share of each Option and the number of shares in each Purchase Account may all be appropriately adjusted as the Board may determine for any increase or decrease in the number of shares of issued Common Stock resulting from a subdivision or consolidation of shares, whether through reorganization, recapitalization, stock split-up, stock distribution or combination of shares, or the payment of a share dividend or other increase or decrease in the number of such shares outstanding effected without receipt of consideration by the Company. Adjustments under this Section 10 shall be made according to the sole discretion of the Board, and its decision shall be binding and conclusive.</w:t>
      </w:r>
    </w:p>
    <w:p>
      <w:pPr>
        <w:spacing w:after="0" w:line="17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SECTION 11</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DISSOLUTION, MERGER AND CONSOLIDATION</w:t>
      </w:r>
    </w:p>
    <w:p>
      <w:pPr>
        <w:spacing w:after="0" w:line="205" w:lineRule="exact"/>
        <w:rPr>
          <w:sz w:val="20"/>
          <w:szCs w:val="20"/>
          <w:color w:val="auto"/>
        </w:rPr>
      </w:pPr>
    </w:p>
    <w:p>
      <w:pPr>
        <w:jc w:val="both"/>
        <w:ind w:firstLine="648"/>
        <w:spacing w:after="0" w:line="284" w:lineRule="auto"/>
        <w:rPr>
          <w:sz w:val="20"/>
          <w:szCs w:val="20"/>
          <w:color w:val="auto"/>
        </w:rPr>
      </w:pPr>
      <w:r>
        <w:rPr>
          <w:rFonts w:ascii="Arial" w:cs="Arial" w:eastAsia="Arial" w:hAnsi="Arial"/>
          <w:sz w:val="19"/>
          <w:szCs w:val="19"/>
          <w:color w:val="auto"/>
        </w:rPr>
        <w:t>In the event of (i) the adoption of a plan of merger, consolidation, share exchange or similar transaction of the Company with any other corporation as a result of which the holders of the Common Stock of the Company in the aggregate would receive less than 50% of the voting capital stock of the surviving or resulting corporation; (ii) the approval by the Board of an agreement providing for the sale or transfer (other than as security for obligations of the Company) by the Company of a majority of the stock of a significant subsidiary of the Company or substantially all of the assets of the Company or of a significant subsidiary of the Company; (iii) the acquisition of more than 20% of the Company's voting capital stock by any person within the meaning of Section 13(d)(3) of the Exchange Act, other than a person, or group including a person, who beneficially owned, as of the most recent Offering Date, more than 5% of the Company's securities, in the absence of a prior expression of approval of the Board;</w:t>
      </w:r>
    </w:p>
    <w:p>
      <w:pPr>
        <w:spacing w:after="0" w:line="2" w:lineRule="exact"/>
        <w:rPr>
          <w:sz w:val="20"/>
          <w:szCs w:val="20"/>
          <w:color w:val="auto"/>
        </w:rPr>
      </w:pPr>
    </w:p>
    <w:p>
      <w:pPr>
        <w:jc w:val="both"/>
        <w:ind w:firstLine="8"/>
        <w:spacing w:after="0" w:line="257" w:lineRule="auto"/>
        <w:tabs>
          <w:tab w:leader="none" w:pos="380" w:val="left"/>
        </w:tabs>
        <w:numPr>
          <w:ilvl w:val="0"/>
          <w:numId w:val="33"/>
        </w:numPr>
        <w:rPr>
          <w:rFonts w:ascii="Arial" w:cs="Arial" w:eastAsia="Arial" w:hAnsi="Arial"/>
          <w:sz w:val="21"/>
          <w:szCs w:val="21"/>
          <w:color w:val="auto"/>
        </w:rPr>
      </w:pPr>
      <w:r>
        <w:rPr>
          <w:rFonts w:ascii="Arial" w:cs="Arial" w:eastAsia="Arial" w:hAnsi="Arial"/>
          <w:sz w:val="21"/>
          <w:szCs w:val="21"/>
          <w:color w:val="auto"/>
        </w:rPr>
        <w:t>during any period of two consecutive years, individuals who at the beginning of such period constitute the Board cease for any reason to constitute at least a majority thereof unless the election, or the nomination for election by the Company's stockholders, of each new director was approved by the vote of at least two-thirds of the directors then still in office who were directors at the beginning of the period; or (v) any other change in control of the Company of a nature that would be required to be reported in response to Item 6(e) of Schedule 14A of Regulation 14A under the Exchange Act, then any Option granted hereunder during the then-current Option Period shall remain exercisable until the Exercise Date of the then-current Option Period, subject to all of the terms hereof not inconsistent with this Section 11.</w:t>
      </w:r>
    </w:p>
    <w:p>
      <w:pPr>
        <w:spacing w:after="0" w:line="183" w:lineRule="exact"/>
        <w:rPr>
          <w:sz w:val="20"/>
          <w:szCs w:val="20"/>
          <w:color w:val="auto"/>
        </w:rPr>
      </w:pPr>
    </w:p>
    <w:p>
      <w:pPr>
        <w:jc w:val="both"/>
        <w:ind w:firstLine="648"/>
        <w:spacing w:after="0" w:line="294" w:lineRule="auto"/>
        <w:rPr>
          <w:sz w:val="20"/>
          <w:szCs w:val="20"/>
          <w:color w:val="auto"/>
        </w:rPr>
      </w:pPr>
      <w:r>
        <w:rPr>
          <w:rFonts w:ascii="Arial" w:cs="Arial" w:eastAsia="Arial" w:hAnsi="Arial"/>
          <w:sz w:val="19"/>
          <w:szCs w:val="19"/>
          <w:color w:val="auto"/>
        </w:rPr>
        <w:t>Anything contained herein to the contrary notwithstanding, upon the dissolution or liquidation of the Company or the consummation of a merger or consolidation in which the stockholders of the Company receive less than 50% of the voting capital stock of the surviving or resulting corporation, each Option granted under the Plan shall terminate, but the Eligible Employee shall have the right, following the adoption of a plan of dissolution or liquidation or a plan of merger or consolidation and in any event prior to such dissolution, liquidation, merger or consolidation, to exercise his Option to purchase Common Stock on the Exercise Date of the then-current Offering Period, subject to all of the other terms hereof not inconsistent with this Section 11.</w:t>
      </w:r>
    </w:p>
    <w:p>
      <w:pPr>
        <w:spacing w:after="0" w:line="149"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22"/>
          <w:szCs w:val="22"/>
          <w:color w:val="auto"/>
        </w:rPr>
        <w:t>The grant of an Option pursuant to this Plan shall not affect in any way the right or power of the Company to make adjustments, reclassifications, reorganizations, or changes of its capital or business structure, or to merge or consolidate, or to dissolve, liquidate or sell, or transfer all or any part of the business or assets.</w:t>
      </w:r>
    </w:p>
    <w:p>
      <w:pPr>
        <w:spacing w:after="0" w:line="180"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r>
      <w:r>
        <w:rPr>
          <w:sz w:val="20"/>
          <w:szCs w:val="20"/>
          <w:color w:val="auto"/>
        </w:rPr>
        <w:tab/>
      </w:r>
      <w:r>
        <w:rPr>
          <w:rFonts w:ascii="Arial" w:cs="Arial" w:eastAsia="Arial" w:hAnsi="Arial"/>
          <w:sz w:val="13"/>
          <w:szCs w:val="13"/>
          <w:b w:val="1"/>
          <w:bCs w:val="1"/>
          <w:color w:val="0086C3"/>
        </w:rPr>
        <w:t>A-6</w:t>
      </w:r>
    </w:p>
    <w:p>
      <w:pPr>
        <w:sectPr>
          <w:pgSz w:w="11900" w:h="16838" w:orient="portrait"/>
          <w:cols w:equalWidth="0" w:num="1">
            <w:col w:w="11240"/>
          </w:cols>
          <w:pgMar w:left="320" w:top="553" w:right="339" w:bottom="1440" w:gutter="0" w:footer="0" w:header="0"/>
        </w:sectPr>
      </w:pPr>
    </w:p>
    <w:bookmarkStart w:id="53" w:name="page54"/>
    <w:bookmarkEnd w:id="53"/>
    <w:p>
      <w:pPr>
        <w:jc w:val="center"/>
        <w:spacing w:after="0"/>
        <w:rPr>
          <w:sz w:val="20"/>
          <w:szCs w:val="20"/>
          <w:color w:val="auto"/>
        </w:rPr>
      </w:pPr>
      <w:r>
        <w:rPr>
          <w:rFonts w:ascii="Arial" w:cs="Arial" w:eastAsia="Arial" w:hAnsi="Arial"/>
          <w:sz w:val="22"/>
          <w:szCs w:val="22"/>
          <w:b w:val="1"/>
          <w:bCs w:val="1"/>
          <w:color w:val="auto"/>
        </w:rPr>
        <w:t>SECTION 12</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DIVIDENDS AND INTEREST</w:t>
      </w:r>
    </w:p>
    <w:p>
      <w:pPr>
        <w:spacing w:after="0" w:line="205" w:lineRule="exact"/>
        <w:rPr>
          <w:sz w:val="20"/>
          <w:szCs w:val="20"/>
          <w:color w:val="auto"/>
        </w:rPr>
      </w:pPr>
    </w:p>
    <w:p>
      <w:pPr>
        <w:jc w:val="both"/>
        <w:ind w:firstLine="656"/>
        <w:spacing w:after="0" w:line="294" w:lineRule="auto"/>
        <w:tabs>
          <w:tab w:leader="none" w:pos="1162" w:val="left"/>
        </w:tabs>
        <w:numPr>
          <w:ilvl w:val="0"/>
          <w:numId w:val="34"/>
        </w:numPr>
        <w:rPr>
          <w:rFonts w:ascii="Arial" w:cs="Arial" w:eastAsia="Arial" w:hAnsi="Arial"/>
          <w:sz w:val="19"/>
          <w:szCs w:val="19"/>
          <w:color w:val="auto"/>
        </w:rPr>
      </w:pPr>
      <w:r>
        <w:rPr>
          <w:rFonts w:ascii="Arial" w:cs="Arial" w:eastAsia="Arial" w:hAnsi="Arial"/>
          <w:sz w:val="19"/>
          <w:szCs w:val="19"/>
          <w:color w:val="auto"/>
        </w:rPr>
        <w:t>During any period in which an Eligible Employee is participating in the Plan through payroll deductions, but only during such period, cash dividends paid on shares (including any fraction of a share) held in an Eligible Employee’s Purchase Account will be credited to such Eligible Employee’s Purchase Account and used in addition to such payroll deductions to purchase shares of Common Stock on the Exercise Date. Adjustments made pursuant to Section 10 will be credited to the Purchase Account of the Eligible Employee. Dividends paid in property other than cash or shares of Common Stock will be distributed to an Eligible Employee as soon as practicable. No dividends will be earned on a share in an Eligible Employee’s Purchase Account until the dividend payment for the first dividend record date that follows the purchase date of such share.</w:t>
      </w:r>
    </w:p>
    <w:p>
      <w:pPr>
        <w:spacing w:after="0" w:line="151" w:lineRule="exact"/>
        <w:rPr>
          <w:rFonts w:ascii="Arial" w:cs="Arial" w:eastAsia="Arial" w:hAnsi="Arial"/>
          <w:sz w:val="19"/>
          <w:szCs w:val="19"/>
          <w:color w:val="auto"/>
        </w:rPr>
      </w:pPr>
    </w:p>
    <w:p>
      <w:pPr>
        <w:ind w:left="1220" w:hanging="564"/>
        <w:spacing w:after="0"/>
        <w:tabs>
          <w:tab w:leader="none" w:pos="1220" w:val="left"/>
        </w:tabs>
        <w:numPr>
          <w:ilvl w:val="0"/>
          <w:numId w:val="34"/>
        </w:numPr>
        <w:rPr>
          <w:rFonts w:ascii="Arial" w:cs="Arial" w:eastAsia="Arial" w:hAnsi="Arial"/>
          <w:sz w:val="19"/>
          <w:szCs w:val="19"/>
          <w:color w:val="auto"/>
        </w:rPr>
      </w:pPr>
      <w:r>
        <w:rPr>
          <w:rFonts w:ascii="Arial" w:cs="Arial" w:eastAsia="Arial" w:hAnsi="Arial"/>
          <w:sz w:val="19"/>
          <w:szCs w:val="19"/>
          <w:color w:val="auto"/>
        </w:rPr>
        <w:t>No interest will accrue on or be payable with respect to cash dividends held in an Eligible Employee’s Purchase</w:t>
      </w:r>
    </w:p>
    <w:p>
      <w:pPr>
        <w:spacing w:after="0" w:line="55" w:lineRule="exact"/>
        <w:rPr>
          <w:rFonts w:ascii="Arial" w:cs="Arial" w:eastAsia="Arial" w:hAnsi="Arial"/>
          <w:sz w:val="19"/>
          <w:szCs w:val="19"/>
          <w:color w:val="auto"/>
        </w:rPr>
      </w:pPr>
    </w:p>
    <w:p>
      <w:pPr>
        <w:spacing w:after="0"/>
        <w:rPr>
          <w:rFonts w:ascii="Arial" w:cs="Arial" w:eastAsia="Arial" w:hAnsi="Arial"/>
          <w:sz w:val="19"/>
          <w:szCs w:val="19"/>
          <w:color w:val="auto"/>
        </w:rPr>
      </w:pPr>
      <w:r>
        <w:rPr>
          <w:rFonts w:ascii="Arial" w:cs="Arial" w:eastAsia="Arial" w:hAnsi="Arial"/>
          <w:sz w:val="22"/>
          <w:szCs w:val="22"/>
          <w:color w:val="auto"/>
        </w:rPr>
        <w:t>Account.</w:t>
      </w:r>
    </w:p>
    <w:p>
      <w:pPr>
        <w:spacing w:after="0" w:line="20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SECTION 13</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LIMITATION ON OPTIONS</w:t>
      </w:r>
    </w:p>
    <w:p>
      <w:pPr>
        <w:spacing w:after="0" w:line="205" w:lineRule="exact"/>
        <w:rPr>
          <w:sz w:val="20"/>
          <w:szCs w:val="20"/>
          <w:color w:val="auto"/>
        </w:rPr>
      </w:pPr>
    </w:p>
    <w:p>
      <w:pPr>
        <w:ind w:left="660"/>
        <w:spacing w:after="0"/>
        <w:rPr>
          <w:sz w:val="20"/>
          <w:szCs w:val="20"/>
          <w:color w:val="auto"/>
        </w:rPr>
      </w:pPr>
      <w:r>
        <w:rPr>
          <w:rFonts w:ascii="Arial" w:cs="Arial" w:eastAsia="Arial" w:hAnsi="Arial"/>
          <w:sz w:val="22"/>
          <w:szCs w:val="22"/>
          <w:color w:val="auto"/>
        </w:rPr>
        <w:t>Notwithstanding any other provisions of the Plan:</w:t>
      </w:r>
    </w:p>
    <w:p>
      <w:pPr>
        <w:spacing w:after="0" w:line="220" w:lineRule="exact"/>
        <w:rPr>
          <w:sz w:val="20"/>
          <w:szCs w:val="20"/>
          <w:color w:val="auto"/>
        </w:rPr>
      </w:pPr>
    </w:p>
    <w:p>
      <w:pPr>
        <w:jc w:val="both"/>
        <w:ind w:firstLine="656"/>
        <w:spacing w:after="0" w:line="254" w:lineRule="auto"/>
        <w:tabs>
          <w:tab w:leader="none" w:pos="1122" w:val="left"/>
        </w:tabs>
        <w:numPr>
          <w:ilvl w:val="0"/>
          <w:numId w:val="35"/>
        </w:numPr>
        <w:rPr>
          <w:rFonts w:ascii="Arial" w:cs="Arial" w:eastAsia="Arial" w:hAnsi="Arial"/>
          <w:sz w:val="22"/>
          <w:szCs w:val="22"/>
          <w:color w:val="auto"/>
        </w:rPr>
      </w:pPr>
      <w:r>
        <w:rPr>
          <w:rFonts w:ascii="Arial" w:cs="Arial" w:eastAsia="Arial" w:hAnsi="Arial"/>
          <w:sz w:val="22"/>
          <w:szCs w:val="22"/>
          <w:color w:val="auto"/>
        </w:rPr>
        <w:t>All Eligible Employees shall have the same rights and privileges under the Plan, except that the amount of Common Stock which may be purchased under Options granted pursuant to Section 3, shall bear a uniform relationship to the Compensation of Eligible Employees. All rules and determinations of the Board in the administration of the Plan shall be uniformly and consistently applied to all persons in similar circumstances.</w:t>
      </w:r>
    </w:p>
    <w:p>
      <w:pPr>
        <w:spacing w:after="0" w:line="173" w:lineRule="exact"/>
        <w:rPr>
          <w:rFonts w:ascii="Arial" w:cs="Arial" w:eastAsia="Arial" w:hAnsi="Arial"/>
          <w:sz w:val="22"/>
          <w:szCs w:val="22"/>
          <w:color w:val="auto"/>
        </w:rPr>
      </w:pPr>
    </w:p>
    <w:p>
      <w:pPr>
        <w:jc w:val="both"/>
        <w:ind w:firstLine="656"/>
        <w:spacing w:after="0" w:line="235" w:lineRule="auto"/>
        <w:tabs>
          <w:tab w:leader="none" w:pos="1215" w:val="left"/>
        </w:tabs>
        <w:numPr>
          <w:ilvl w:val="0"/>
          <w:numId w:val="35"/>
        </w:numPr>
        <w:rPr>
          <w:rFonts w:ascii="Arial" w:cs="Arial" w:eastAsia="Arial" w:hAnsi="Arial"/>
          <w:sz w:val="22"/>
          <w:szCs w:val="22"/>
          <w:color w:val="auto"/>
        </w:rPr>
      </w:pPr>
      <w:r>
        <w:rPr>
          <w:rFonts w:ascii="Arial" w:cs="Arial" w:eastAsia="Arial" w:hAnsi="Arial"/>
          <w:sz w:val="22"/>
          <w:szCs w:val="22"/>
          <w:color w:val="auto"/>
        </w:rPr>
        <w:t>The term of said Plan shall be for a period of 10 years commencing on the effective date and ending on the 10</w:t>
      </w:r>
      <w:r>
        <w:rPr>
          <w:rFonts w:ascii="Arial" w:cs="Arial" w:eastAsia="Arial" w:hAnsi="Arial"/>
          <w:sz w:val="28"/>
          <w:szCs w:val="28"/>
          <w:color w:val="auto"/>
          <w:vertAlign w:val="superscript"/>
        </w:rPr>
        <w:t>th</w:t>
      </w:r>
      <w:r>
        <w:rPr>
          <w:rFonts w:ascii="Arial" w:cs="Arial" w:eastAsia="Arial" w:hAnsi="Arial"/>
          <w:sz w:val="22"/>
          <w:szCs w:val="22"/>
          <w:color w:val="auto"/>
        </w:rPr>
        <w:t xml:space="preserve"> anniversary of such effective date unless terminated earlier by the exhaustion of the Available Shares pursuant to Section 3 or 5 or as provided in subsection 14(c).</w:t>
      </w:r>
    </w:p>
    <w:p>
      <w:pPr>
        <w:spacing w:after="0" w:line="199" w:lineRule="exact"/>
        <w:rPr>
          <w:rFonts w:ascii="Arial" w:cs="Arial" w:eastAsia="Arial" w:hAnsi="Arial"/>
          <w:sz w:val="22"/>
          <w:szCs w:val="22"/>
          <w:color w:val="auto"/>
        </w:rPr>
      </w:pPr>
    </w:p>
    <w:p>
      <w:pPr>
        <w:jc w:val="both"/>
        <w:ind w:firstLine="656"/>
        <w:spacing w:after="0" w:line="254" w:lineRule="auto"/>
        <w:tabs>
          <w:tab w:leader="none" w:pos="1284" w:val="left"/>
        </w:tabs>
        <w:numPr>
          <w:ilvl w:val="0"/>
          <w:numId w:val="35"/>
        </w:numPr>
        <w:rPr>
          <w:rFonts w:ascii="Arial" w:cs="Arial" w:eastAsia="Arial" w:hAnsi="Arial"/>
          <w:sz w:val="22"/>
          <w:szCs w:val="22"/>
          <w:color w:val="auto"/>
        </w:rPr>
      </w:pPr>
      <w:r>
        <w:rPr>
          <w:rFonts w:ascii="Arial" w:cs="Arial" w:eastAsia="Arial" w:hAnsi="Arial"/>
          <w:sz w:val="22"/>
          <w:szCs w:val="22"/>
          <w:color w:val="auto"/>
        </w:rPr>
        <w:t>As a condition to the exercise of an Option, the Company may require the person exercising such Option to represent that, at the time of any such exercise, the shares are being purchased only for an investment and without any present intention to sell or distribute such shares if, in the opinion of counsel for the Company, such representation is required by any applicable provisions of law.</w:t>
      </w:r>
    </w:p>
    <w:p>
      <w:pPr>
        <w:spacing w:after="0" w:line="17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SECTION 14</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MISCELLANEOUS</w:t>
      </w:r>
    </w:p>
    <w:p>
      <w:pPr>
        <w:spacing w:after="0" w:line="205" w:lineRule="exact"/>
        <w:rPr>
          <w:sz w:val="20"/>
          <w:szCs w:val="20"/>
          <w:color w:val="auto"/>
        </w:rPr>
      </w:pPr>
    </w:p>
    <w:p>
      <w:pPr>
        <w:jc w:val="both"/>
        <w:ind w:firstLine="656"/>
        <w:spacing w:after="0" w:line="300" w:lineRule="auto"/>
        <w:tabs>
          <w:tab w:leader="none" w:pos="1162" w:val="left"/>
        </w:tabs>
        <w:numPr>
          <w:ilvl w:val="0"/>
          <w:numId w:val="36"/>
        </w:numPr>
        <w:rPr>
          <w:rFonts w:ascii="Arial" w:cs="Arial" w:eastAsia="Arial" w:hAnsi="Arial"/>
          <w:sz w:val="19"/>
          <w:szCs w:val="19"/>
          <w:color w:val="auto"/>
        </w:rPr>
      </w:pPr>
      <w:r>
        <w:rPr>
          <w:rFonts w:ascii="Arial" w:cs="Arial" w:eastAsia="Arial" w:hAnsi="Arial"/>
          <w:sz w:val="19"/>
          <w:szCs w:val="19"/>
          <w:u w:val="single" w:color="auto"/>
          <w:color w:val="auto"/>
        </w:rPr>
        <w:t>Legal and Other Requirements</w:t>
      </w:r>
      <w:r>
        <w:rPr>
          <w:rFonts w:ascii="Arial" w:cs="Arial" w:eastAsia="Arial" w:hAnsi="Arial"/>
          <w:sz w:val="19"/>
          <w:szCs w:val="19"/>
          <w:color w:val="auto"/>
        </w:rPr>
        <w:t>. The obligations of the Company to sell and deliver Common Stock under the Plan shall be subject to all applicable foreign or domestic laws, regulations, rules and approvals, including, but not by way of limitation, the effectiveness of a registration statement under the Securities Act and the requirements of any stock exchange upon which the shares of Common Stock may be listed if deemed necessary or appropriate by the Company. Certificates for shares of Common Stock issued hereunder may include a restricted legend as the Board shall deem appropriate.</w:t>
      </w:r>
    </w:p>
    <w:p>
      <w:pPr>
        <w:spacing w:after="0" w:line="146" w:lineRule="exact"/>
        <w:rPr>
          <w:rFonts w:ascii="Arial" w:cs="Arial" w:eastAsia="Arial" w:hAnsi="Arial"/>
          <w:sz w:val="19"/>
          <w:szCs w:val="19"/>
          <w:color w:val="auto"/>
        </w:rPr>
      </w:pPr>
    </w:p>
    <w:p>
      <w:pPr>
        <w:jc w:val="both"/>
        <w:ind w:firstLine="656"/>
        <w:spacing w:after="0" w:line="259" w:lineRule="auto"/>
        <w:tabs>
          <w:tab w:leader="none" w:pos="1336" w:val="left"/>
        </w:tabs>
        <w:numPr>
          <w:ilvl w:val="0"/>
          <w:numId w:val="36"/>
        </w:numPr>
        <w:rPr>
          <w:rFonts w:ascii="Arial" w:cs="Arial" w:eastAsia="Arial" w:hAnsi="Arial"/>
          <w:sz w:val="22"/>
          <w:szCs w:val="22"/>
          <w:color w:val="auto"/>
        </w:rPr>
      </w:pPr>
      <w:r>
        <w:rPr>
          <w:rFonts w:ascii="Arial" w:cs="Arial" w:eastAsia="Arial" w:hAnsi="Arial"/>
          <w:sz w:val="22"/>
          <w:szCs w:val="22"/>
          <w:u w:val="single" w:color="auto"/>
          <w:color w:val="auto"/>
        </w:rPr>
        <w:t>No Obligation to Exercise Options</w:t>
      </w:r>
      <w:r>
        <w:rPr>
          <w:rFonts w:ascii="Arial" w:cs="Arial" w:eastAsia="Arial" w:hAnsi="Arial"/>
          <w:sz w:val="22"/>
          <w:szCs w:val="22"/>
          <w:color w:val="auto"/>
        </w:rPr>
        <w:t>. The granting of an Option shall impose no obligation upon an Eligible Employee to exercise such Option unless such Eligible Employee affirmatively elects to purchase Common Stock through payroll withholding as described in Section 4.</w:t>
      </w:r>
    </w:p>
    <w:p>
      <w:pPr>
        <w:spacing w:after="0" w:line="391"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r>
      <w:r>
        <w:rPr>
          <w:sz w:val="20"/>
          <w:szCs w:val="20"/>
          <w:color w:val="auto"/>
        </w:rPr>
        <w:tab/>
      </w:r>
      <w:r>
        <w:rPr>
          <w:rFonts w:ascii="Arial" w:cs="Arial" w:eastAsia="Arial" w:hAnsi="Arial"/>
          <w:sz w:val="13"/>
          <w:szCs w:val="13"/>
          <w:b w:val="1"/>
          <w:bCs w:val="1"/>
          <w:color w:val="0086C3"/>
        </w:rPr>
        <w:t>A-7</w:t>
      </w:r>
    </w:p>
    <w:p>
      <w:pPr>
        <w:sectPr>
          <w:pgSz w:w="11900" w:h="16838" w:orient="portrait"/>
          <w:cols w:equalWidth="0" w:num="1">
            <w:col w:w="11240"/>
          </w:cols>
          <w:pgMar w:left="320" w:top="553" w:right="339" w:bottom="1440" w:gutter="0" w:footer="0" w:header="0"/>
        </w:sectPr>
      </w:pPr>
    </w:p>
    <w:bookmarkStart w:id="54" w:name="page55"/>
    <w:bookmarkEnd w:id="54"/>
    <w:p>
      <w:pPr>
        <w:jc w:val="both"/>
        <w:ind w:firstLine="656"/>
        <w:spacing w:after="0" w:line="259" w:lineRule="auto"/>
        <w:tabs>
          <w:tab w:leader="none" w:pos="1203" w:val="left"/>
        </w:tabs>
        <w:numPr>
          <w:ilvl w:val="0"/>
          <w:numId w:val="37"/>
        </w:numPr>
        <w:rPr>
          <w:rFonts w:ascii="Arial" w:cs="Arial" w:eastAsia="Arial" w:hAnsi="Arial"/>
          <w:sz w:val="22"/>
          <w:szCs w:val="22"/>
          <w:color w:val="auto"/>
        </w:rPr>
      </w:pPr>
      <w:r>
        <w:rPr>
          <w:rFonts w:ascii="Arial" w:cs="Arial" w:eastAsia="Arial" w:hAnsi="Arial"/>
          <w:sz w:val="22"/>
          <w:szCs w:val="22"/>
          <w:u w:val="single" w:color="auto"/>
          <w:color w:val="auto"/>
        </w:rPr>
        <w:t>Termination and Amendment of Plan</w:t>
      </w:r>
      <w:r>
        <w:rPr>
          <w:rFonts w:ascii="Arial" w:cs="Arial" w:eastAsia="Arial" w:hAnsi="Arial"/>
          <w:sz w:val="22"/>
          <w:szCs w:val="22"/>
          <w:color w:val="auto"/>
        </w:rPr>
        <w:t>. The Board may from time to time alter, amend or suspend the Plan or any Option granted hereunder or may at any time terminate the Plan, except that it may not materially and adversely affect any outstanding Option without the consent of the holder thereof.</w:t>
      </w:r>
    </w:p>
    <w:p>
      <w:pPr>
        <w:spacing w:after="0" w:line="180" w:lineRule="exact"/>
        <w:rPr>
          <w:rFonts w:ascii="Arial" w:cs="Arial" w:eastAsia="Arial" w:hAnsi="Arial"/>
          <w:sz w:val="22"/>
          <w:szCs w:val="22"/>
          <w:color w:val="auto"/>
        </w:rPr>
      </w:pPr>
    </w:p>
    <w:p>
      <w:pPr>
        <w:ind w:firstLine="656"/>
        <w:spacing w:after="0" w:line="276" w:lineRule="auto"/>
        <w:tabs>
          <w:tab w:leader="none" w:pos="1161" w:val="left"/>
        </w:tabs>
        <w:numPr>
          <w:ilvl w:val="0"/>
          <w:numId w:val="37"/>
        </w:numPr>
        <w:rPr>
          <w:rFonts w:ascii="Arial" w:cs="Arial" w:eastAsia="Arial" w:hAnsi="Arial"/>
          <w:sz w:val="22"/>
          <w:szCs w:val="22"/>
          <w:color w:val="auto"/>
        </w:rPr>
      </w:pPr>
      <w:r>
        <w:rPr>
          <w:rFonts w:ascii="Arial" w:cs="Arial" w:eastAsia="Arial" w:hAnsi="Arial"/>
          <w:sz w:val="22"/>
          <w:szCs w:val="22"/>
          <w:u w:val="single" w:color="auto"/>
          <w:color w:val="auto"/>
        </w:rPr>
        <w:t>Application of Funds</w:t>
      </w:r>
      <w:r>
        <w:rPr>
          <w:rFonts w:ascii="Arial" w:cs="Arial" w:eastAsia="Arial" w:hAnsi="Arial"/>
          <w:sz w:val="22"/>
          <w:szCs w:val="22"/>
          <w:color w:val="auto"/>
        </w:rPr>
        <w:t>. The proceeds received by the Company from the sale of Common Stock pursuant to Options will be used for general corporate purposes.</w:t>
      </w:r>
    </w:p>
    <w:p>
      <w:pPr>
        <w:spacing w:after="0" w:line="160" w:lineRule="exact"/>
        <w:rPr>
          <w:rFonts w:ascii="Arial" w:cs="Arial" w:eastAsia="Arial" w:hAnsi="Arial"/>
          <w:sz w:val="22"/>
          <w:szCs w:val="22"/>
          <w:color w:val="auto"/>
        </w:rPr>
      </w:pPr>
    </w:p>
    <w:p>
      <w:pPr>
        <w:jc w:val="both"/>
        <w:ind w:firstLine="656"/>
        <w:spacing w:after="0" w:line="259" w:lineRule="auto"/>
        <w:tabs>
          <w:tab w:leader="none" w:pos="1122" w:val="left"/>
        </w:tabs>
        <w:numPr>
          <w:ilvl w:val="0"/>
          <w:numId w:val="37"/>
        </w:numPr>
        <w:rPr>
          <w:rFonts w:ascii="Arial" w:cs="Arial" w:eastAsia="Arial" w:hAnsi="Arial"/>
          <w:sz w:val="22"/>
          <w:szCs w:val="22"/>
          <w:color w:val="auto"/>
        </w:rPr>
      </w:pPr>
      <w:r>
        <w:rPr>
          <w:rFonts w:ascii="Arial" w:cs="Arial" w:eastAsia="Arial" w:hAnsi="Arial"/>
          <w:sz w:val="22"/>
          <w:szCs w:val="22"/>
          <w:u w:val="single" w:color="auto"/>
          <w:color w:val="auto"/>
        </w:rPr>
        <w:t>Withholding Taxes</w:t>
      </w:r>
      <w:r>
        <w:rPr>
          <w:rFonts w:ascii="Arial" w:cs="Arial" w:eastAsia="Arial" w:hAnsi="Arial"/>
          <w:sz w:val="22"/>
          <w:szCs w:val="22"/>
          <w:color w:val="auto"/>
        </w:rPr>
        <w:t>. Upon the exercise of any Option under the Plan, the Company shall have the right to require the Eligible Employee to remit to the Company an amount sufficient to satisfy all federal, state and local withholding tax requirements prior to the delivery of any certificate or certificates for shares of Common Stock.</w:t>
      </w:r>
    </w:p>
    <w:p>
      <w:pPr>
        <w:spacing w:after="0" w:line="180" w:lineRule="exact"/>
        <w:rPr>
          <w:rFonts w:ascii="Arial" w:cs="Arial" w:eastAsia="Arial" w:hAnsi="Arial"/>
          <w:sz w:val="22"/>
          <w:szCs w:val="22"/>
          <w:color w:val="auto"/>
        </w:rPr>
      </w:pPr>
    </w:p>
    <w:p>
      <w:pPr>
        <w:jc w:val="both"/>
        <w:ind w:firstLine="656"/>
        <w:spacing w:after="0" w:line="278" w:lineRule="auto"/>
        <w:tabs>
          <w:tab w:leader="none" w:pos="1098" w:val="left"/>
        </w:tabs>
        <w:numPr>
          <w:ilvl w:val="0"/>
          <w:numId w:val="37"/>
        </w:numPr>
        <w:rPr>
          <w:rFonts w:ascii="Arial" w:cs="Arial" w:eastAsia="Arial" w:hAnsi="Arial"/>
          <w:sz w:val="21"/>
          <w:szCs w:val="21"/>
          <w:color w:val="auto"/>
        </w:rPr>
      </w:pPr>
      <w:r>
        <w:rPr>
          <w:rFonts w:ascii="Arial" w:cs="Arial" w:eastAsia="Arial" w:hAnsi="Arial"/>
          <w:sz w:val="21"/>
          <w:szCs w:val="21"/>
          <w:u w:val="single" w:color="auto"/>
          <w:color w:val="auto"/>
        </w:rPr>
        <w:t>Right to Terminate Employment</w:t>
      </w:r>
      <w:r>
        <w:rPr>
          <w:rFonts w:ascii="Arial" w:cs="Arial" w:eastAsia="Arial" w:hAnsi="Arial"/>
          <w:sz w:val="21"/>
          <w:szCs w:val="21"/>
          <w:color w:val="auto"/>
        </w:rPr>
        <w:t>. Nothing in the Plan or any agreement entered into pursuant to the Plan shall confer upon any Eligible Employee the right to continue in the employment of the Company or any Subsidiary or affect any right which the Company or any Subsidiary may have to terminate the employment of such Eligible Employee.</w:t>
      </w:r>
    </w:p>
    <w:p>
      <w:pPr>
        <w:spacing w:after="0" w:line="159" w:lineRule="exact"/>
        <w:rPr>
          <w:rFonts w:ascii="Arial" w:cs="Arial" w:eastAsia="Arial" w:hAnsi="Arial"/>
          <w:sz w:val="21"/>
          <w:szCs w:val="21"/>
          <w:color w:val="auto"/>
        </w:rPr>
      </w:pPr>
    </w:p>
    <w:p>
      <w:pPr>
        <w:ind w:right="20" w:firstLine="656"/>
        <w:spacing w:after="0" w:line="276" w:lineRule="auto"/>
        <w:tabs>
          <w:tab w:leader="none" w:pos="1161" w:val="left"/>
        </w:tabs>
        <w:numPr>
          <w:ilvl w:val="0"/>
          <w:numId w:val="37"/>
        </w:numPr>
        <w:rPr>
          <w:rFonts w:ascii="Arial" w:cs="Arial" w:eastAsia="Arial" w:hAnsi="Arial"/>
          <w:sz w:val="22"/>
          <w:szCs w:val="22"/>
          <w:color w:val="auto"/>
        </w:rPr>
      </w:pPr>
      <w:r>
        <w:rPr>
          <w:rFonts w:ascii="Arial" w:cs="Arial" w:eastAsia="Arial" w:hAnsi="Arial"/>
          <w:sz w:val="22"/>
          <w:szCs w:val="22"/>
          <w:u w:val="single" w:color="auto"/>
          <w:color w:val="auto"/>
        </w:rPr>
        <w:t>Rights as a Stockholder</w:t>
      </w:r>
      <w:r>
        <w:rPr>
          <w:rFonts w:ascii="Arial" w:cs="Arial" w:eastAsia="Arial" w:hAnsi="Arial"/>
          <w:sz w:val="22"/>
          <w:szCs w:val="22"/>
          <w:color w:val="auto"/>
        </w:rPr>
        <w:t>. No Eligible Employee shall have any right as a stockholder with respect to shares covered by an Option unless and until such Option has been exercised.</w:t>
      </w:r>
    </w:p>
    <w:p>
      <w:pPr>
        <w:spacing w:after="0" w:line="160" w:lineRule="exact"/>
        <w:rPr>
          <w:rFonts w:ascii="Arial" w:cs="Arial" w:eastAsia="Arial" w:hAnsi="Arial"/>
          <w:sz w:val="22"/>
          <w:szCs w:val="22"/>
          <w:color w:val="auto"/>
        </w:rPr>
      </w:pPr>
    </w:p>
    <w:p>
      <w:pPr>
        <w:jc w:val="both"/>
        <w:ind w:firstLine="656"/>
        <w:spacing w:after="0" w:line="300" w:lineRule="auto"/>
        <w:tabs>
          <w:tab w:leader="none" w:pos="1134" w:val="left"/>
        </w:tabs>
        <w:numPr>
          <w:ilvl w:val="0"/>
          <w:numId w:val="37"/>
        </w:numPr>
        <w:rPr>
          <w:rFonts w:ascii="Arial" w:cs="Arial" w:eastAsia="Arial" w:hAnsi="Arial"/>
          <w:sz w:val="19"/>
          <w:szCs w:val="19"/>
          <w:color w:val="auto"/>
        </w:rPr>
      </w:pPr>
      <w:r>
        <w:rPr>
          <w:rFonts w:ascii="Arial" w:cs="Arial" w:eastAsia="Arial" w:hAnsi="Arial"/>
          <w:sz w:val="19"/>
          <w:szCs w:val="19"/>
          <w:u w:val="single" w:color="auto"/>
          <w:color w:val="auto"/>
        </w:rPr>
        <w:t>Leaves of Absence and Disability</w:t>
      </w:r>
      <w:r>
        <w:rPr>
          <w:rFonts w:ascii="Arial" w:cs="Arial" w:eastAsia="Arial" w:hAnsi="Arial"/>
          <w:sz w:val="19"/>
          <w:szCs w:val="19"/>
          <w:color w:val="auto"/>
        </w:rPr>
        <w:t>. The Board shall be entitled to make such rules, regulations and determinations as it deems appropriate under the Plan in respect of any leave of absence taken by or disability of any Eligible Employee. Without limiting the generality of the foregoing, the Board shall be entitled to determine (i) whether or not any such leave of absence shall constitute a termination of employment within the meaning of the Plan, and (ii) the impact, if any, of any such leave of absence on Options under the Plan theretofore granted to any Eligible Employee who takes such leave of absence.</w:t>
      </w:r>
    </w:p>
    <w:p>
      <w:pPr>
        <w:spacing w:after="0" w:line="146" w:lineRule="exact"/>
        <w:rPr>
          <w:rFonts w:ascii="Arial" w:cs="Arial" w:eastAsia="Arial" w:hAnsi="Arial"/>
          <w:sz w:val="19"/>
          <w:szCs w:val="19"/>
          <w:color w:val="auto"/>
        </w:rPr>
      </w:pPr>
    </w:p>
    <w:p>
      <w:pPr>
        <w:jc w:val="both"/>
        <w:ind w:firstLine="656"/>
        <w:spacing w:after="0" w:line="297" w:lineRule="auto"/>
        <w:tabs>
          <w:tab w:leader="none" w:pos="1153" w:val="left"/>
        </w:tabs>
        <w:numPr>
          <w:ilvl w:val="0"/>
          <w:numId w:val="37"/>
        </w:numPr>
        <w:rPr>
          <w:rFonts w:ascii="Arial" w:cs="Arial" w:eastAsia="Arial" w:hAnsi="Arial"/>
          <w:sz w:val="19"/>
          <w:szCs w:val="19"/>
          <w:color w:val="auto"/>
        </w:rPr>
      </w:pPr>
      <w:r>
        <w:rPr>
          <w:rFonts w:ascii="Arial" w:cs="Arial" w:eastAsia="Arial" w:hAnsi="Arial"/>
          <w:sz w:val="19"/>
          <w:szCs w:val="19"/>
          <w:u w:val="single" w:color="auto"/>
          <w:color w:val="auto"/>
        </w:rPr>
        <w:t>Notices</w:t>
      </w:r>
      <w:r>
        <w:rPr>
          <w:rFonts w:ascii="Arial" w:cs="Arial" w:eastAsia="Arial" w:hAnsi="Arial"/>
          <w:sz w:val="19"/>
          <w:szCs w:val="19"/>
          <w:i w:val="1"/>
          <w:iCs w:val="1"/>
          <w:color w:val="auto"/>
        </w:rPr>
        <w:t>.</w:t>
      </w:r>
      <w:r>
        <w:rPr>
          <w:rFonts w:ascii="Arial" w:cs="Arial" w:eastAsia="Arial" w:hAnsi="Arial"/>
          <w:sz w:val="19"/>
          <w:szCs w:val="19"/>
          <w:color w:val="auto"/>
        </w:rPr>
        <w:t xml:space="preserve"> Every direction, revocation or notice authorized or required by the Plan shall be deemed delivered on the date it is personally delivered, or the date that is three business days after it is sent by registered or certified mail, postage prepaid, to the Company’s Director of Human Resources, at the Company’s principal office at 3100 Smoketree Court, Suite 600, Raleigh, NC 27604; and shall be deemed delivered to an Eligible Employee (i) on the date it is personally delivered to him or her or (ii) three business days after it is sent by registered or certified mail, postage prepaid, addressed to him or her at the last address shown for him or her on the records of the Company or of any Subsidiary.</w:t>
      </w:r>
    </w:p>
    <w:p>
      <w:pPr>
        <w:spacing w:after="0" w:line="146" w:lineRule="exact"/>
        <w:rPr>
          <w:rFonts w:ascii="Arial" w:cs="Arial" w:eastAsia="Arial" w:hAnsi="Arial"/>
          <w:sz w:val="19"/>
          <w:szCs w:val="19"/>
          <w:color w:val="auto"/>
        </w:rPr>
      </w:pPr>
    </w:p>
    <w:p>
      <w:pPr>
        <w:ind w:firstLine="656"/>
        <w:spacing w:after="0" w:line="276" w:lineRule="auto"/>
        <w:tabs>
          <w:tab w:leader="none" w:pos="1180" w:val="left"/>
        </w:tabs>
        <w:numPr>
          <w:ilvl w:val="0"/>
          <w:numId w:val="37"/>
        </w:numPr>
        <w:rPr>
          <w:rFonts w:ascii="Arial" w:cs="Arial" w:eastAsia="Arial" w:hAnsi="Arial"/>
          <w:sz w:val="22"/>
          <w:szCs w:val="22"/>
          <w:color w:val="auto"/>
        </w:rPr>
      </w:pPr>
      <w:r>
        <w:rPr>
          <w:rFonts w:ascii="Arial" w:cs="Arial" w:eastAsia="Arial" w:hAnsi="Arial"/>
          <w:sz w:val="22"/>
          <w:szCs w:val="22"/>
          <w:u w:val="single" w:color="auto"/>
          <w:color w:val="auto"/>
        </w:rPr>
        <w:t>Applicable Law</w:t>
      </w:r>
      <w:r>
        <w:rPr>
          <w:rFonts w:ascii="Arial" w:cs="Arial" w:eastAsia="Arial" w:hAnsi="Arial"/>
          <w:sz w:val="22"/>
          <w:szCs w:val="22"/>
          <w:i w:val="1"/>
          <w:iCs w:val="1"/>
          <w:color w:val="auto"/>
        </w:rPr>
        <w:t>.</w:t>
      </w:r>
      <w:r>
        <w:rPr>
          <w:rFonts w:ascii="Arial" w:cs="Arial" w:eastAsia="Arial" w:hAnsi="Arial"/>
          <w:sz w:val="22"/>
          <w:szCs w:val="22"/>
          <w:color w:val="auto"/>
        </w:rPr>
        <w:t xml:space="preserve"> All questions pertaining to the validity, construction and administration of the Plan and Options granted hereunder shall be determined in conformity with the laws of the state of Maryland.</w:t>
      </w:r>
    </w:p>
    <w:p>
      <w:pPr>
        <w:spacing w:after="0" w:line="200" w:lineRule="exact"/>
        <w:rPr>
          <w:sz w:val="20"/>
          <w:szCs w:val="20"/>
          <w:color w:val="auto"/>
        </w:rPr>
      </w:pPr>
    </w:p>
    <w:p>
      <w:pPr>
        <w:spacing w:after="0" w:line="387" w:lineRule="exact"/>
        <w:rPr>
          <w:sz w:val="20"/>
          <w:szCs w:val="20"/>
          <w:color w:val="auto"/>
        </w:rPr>
      </w:pPr>
    </w:p>
    <w:p>
      <w:pPr>
        <w:spacing w:after="0"/>
        <w:tabs>
          <w:tab w:leader="none" w:pos="3300" w:val="left"/>
        </w:tabs>
        <w:rPr>
          <w:sz w:val="20"/>
          <w:szCs w:val="20"/>
          <w:color w:val="auto"/>
        </w:rPr>
      </w:pPr>
      <w:r>
        <w:rPr>
          <w:rFonts w:ascii="Arial" w:cs="Arial" w:eastAsia="Arial" w:hAnsi="Arial"/>
          <w:sz w:val="14"/>
          <w:szCs w:val="14"/>
          <w:b w:val="1"/>
          <w:bCs w:val="1"/>
          <w:color w:val="0086C3"/>
        </w:rPr>
        <w:t>Highwoods Properties | 2020 Proxy Statement</w:t>
      </w:r>
      <w:r>
        <w:rPr>
          <w:sz w:val="20"/>
          <w:szCs w:val="20"/>
          <w:color w:val="auto"/>
        </w:rPr>
        <w:tab/>
      </w:r>
      <w:r>
        <w:rPr>
          <w:rFonts w:ascii="Arial" w:cs="Arial" w:eastAsia="Arial" w:hAnsi="Arial"/>
          <w:sz w:val="13"/>
          <w:szCs w:val="13"/>
          <w:b w:val="1"/>
          <w:bCs w:val="1"/>
          <w:color w:val="0086C3"/>
        </w:rPr>
        <w:t>A-8</w:t>
      </w:r>
    </w:p>
    <w:p>
      <w:pPr>
        <w:sectPr>
          <w:pgSz w:w="11900" w:h="16838" w:orient="portrait"/>
          <w:cols w:equalWidth="0" w:num="1">
            <w:col w:w="11240"/>
          </w:cols>
          <w:pgMar w:left="320" w:top="348" w:right="339" w:bottom="1440" w:gutter="0" w:footer="0" w:header="0"/>
        </w:sectPr>
      </w:pPr>
    </w:p>
    <w:bookmarkStart w:id="55" w:name="page56"/>
    <w:bookmarkEnd w:id="55"/>
    <w:p>
      <w:pPr>
        <w:spacing w:after="0"/>
        <w:tabs>
          <w:tab w:leader="none" w:pos="3300" w:val="left"/>
        </w:tabs>
        <w:rPr>
          <w:sz w:val="20"/>
          <w:szCs w:val="20"/>
          <w:color w:val="auto"/>
        </w:rPr>
      </w:pPr>
      <w:r>
        <w:rPr>
          <w:sz w:val="20"/>
          <w:szCs w:val="20"/>
          <w:color w:val="auto"/>
        </w:rPr>
        <w:drawing>
          <wp:anchor simplePos="0" relativeHeight="251657728" behindDoc="1" locked="0" layoutInCell="0" allowOverlap="1">
            <wp:simplePos x="0" y="0"/>
            <wp:positionH relativeFrom="page">
              <wp:posOffset>379730</wp:posOffset>
            </wp:positionH>
            <wp:positionV relativeFrom="page">
              <wp:posOffset>226060</wp:posOffset>
            </wp:positionV>
            <wp:extent cx="6789420" cy="87782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clrChange>
                        <a:clrFrom>
                          <a:srgbClr val="FFFFFF"/>
                        </a:clrFrom>
                        <a:clrTo>
                          <a:srgbClr val="FFFFFF">
                            <a:alpha val="0"/>
                          </a:srgbClr>
                        </a:clrTo>
                      </a:clrChange>
                      <a:extLst>
                        <a:ext uri="{28A0092B-C50C-407E-A947-70E740481C1C}"/>
                      </a:extLst>
                    </a:blip>
                    <a:srcRect/>
                    <a:stretch>
                      <a:fillRect/>
                    </a:stretch>
                  </pic:blipFill>
                  <pic:spPr bwMode="auto">
                    <a:xfrm>
                      <a:off x="0" y="0"/>
                      <a:ext cx="6789420" cy="8778240"/>
                    </a:xfrm>
                    <a:prstGeom prst="rect">
                      <a:avLst/>
                    </a:prstGeom>
                    <a:noFill/>
                  </pic:spPr>
                </pic:pic>
              </a:graphicData>
            </a:graphic>
          </wp:anchor>
        </w:drawing>
      </w:r>
    </w:p>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C83E458"/>
    <w:multiLevelType w:val="hybridMultilevel"/>
    <w:lvl w:ilvl="0">
      <w:lvlJc w:val="left"/>
      <w:lvlText w:val="[%1]"/>
      <w:numFmt w:val="upperLetter"/>
      <w:start w:val="24"/>
    </w:lvl>
  </w:abstractNum>
  <w:abstractNum w:abstractNumId="1">
    <w:nsid w:val="257130A3"/>
    <w:multiLevelType w:val="hybridMultilevel"/>
    <w:lvl w:ilvl="0">
      <w:lvlJc w:val="left"/>
      <w:lvlText w:val="[%1]"/>
      <w:numFmt w:val="upperLetter"/>
      <w:start w:val="24"/>
    </w:lvl>
  </w:abstractNum>
  <w:abstractNum w:abstractNumId="2">
    <w:nsid w:val="62BBD95A"/>
    <w:multiLevelType w:val="hybridMultilevel"/>
    <w:lvl w:ilvl="0">
      <w:lvlJc w:val="left"/>
      <w:lvlText w:val="["/>
      <w:numFmt w:val="bullet"/>
      <w:start w:val="1"/>
    </w:lvl>
    <w:lvl w:ilvl="1">
      <w:lvlJc w:val="left"/>
      <w:lvlText w:val="(%2)"/>
      <w:numFmt w:val="decimal"/>
      <w:start w:val="1"/>
    </w:lvl>
  </w:abstractNum>
  <w:abstractNum w:abstractNumId="3">
    <w:nsid w:val="436C6125"/>
    <w:multiLevelType w:val="hybridMultilevel"/>
    <w:lvl w:ilvl="0">
      <w:lvlJc w:val="left"/>
      <w:lvlText w:val="["/>
      <w:numFmt w:val="bullet"/>
      <w:start w:val="1"/>
    </w:lvl>
    <w:lvl w:ilvl="1">
      <w:lvlJc w:val="left"/>
      <w:lvlText w:val="(%2)"/>
      <w:numFmt w:val="decimal"/>
      <w:start w:val="1"/>
    </w:lvl>
  </w:abstractNum>
  <w:abstractNum w:abstractNumId="4">
    <w:nsid w:val="628C895D"/>
    <w:multiLevelType w:val="hybridMultilevel"/>
    <w:lvl w:ilvl="0">
      <w:lvlJc w:val="left"/>
      <w:lvlText w:val="*"/>
      <w:numFmt w:val="bullet"/>
      <w:start w:val="1"/>
    </w:lvl>
  </w:abstractNum>
  <w:abstractNum w:abstractNumId="5">
    <w:nsid w:val="333AB105"/>
    <w:multiLevelType w:val="hybridMultilevel"/>
    <w:lvl w:ilvl="0">
      <w:lvlJc w:val="left"/>
      <w:lvlText w:val="(%1)"/>
      <w:numFmt w:val="decimal"/>
      <w:start w:val="1"/>
    </w:lvl>
  </w:abstractNum>
  <w:abstractNum w:abstractNumId="6">
    <w:nsid w:val="721DA317"/>
    <w:multiLevelType w:val="hybridMultilevel"/>
    <w:lvl w:ilvl="0">
      <w:lvlJc w:val="left"/>
      <w:lvlText w:val="(%1)"/>
      <w:numFmt w:val="decimal"/>
      <w:start w:val="1"/>
    </w:lvl>
  </w:abstractNum>
  <w:abstractNum w:abstractNumId="7">
    <w:nsid w:val="2443A858"/>
    <w:multiLevelType w:val="hybridMultilevel"/>
    <w:lvl w:ilvl="0">
      <w:lvlJc w:val="left"/>
      <w:lvlText w:val="(%1)"/>
      <w:numFmt w:val="decimal"/>
      <w:start w:val="1"/>
    </w:lvl>
  </w:abstractNum>
  <w:abstractNum w:abstractNumId="8">
    <w:nsid w:val="2D1D5AE9"/>
    <w:multiLevelType w:val="hybridMultilevel"/>
    <w:lvl w:ilvl="0">
      <w:lvlJc w:val="left"/>
      <w:lvlText w:val="•"/>
      <w:numFmt w:val="bullet"/>
      <w:start w:val="1"/>
    </w:lvl>
  </w:abstractNum>
  <w:abstractNum w:abstractNumId="9">
    <w:nsid w:val="6763845E"/>
    <w:multiLevelType w:val="hybridMultilevel"/>
    <w:lvl w:ilvl="0">
      <w:lvlJc w:val="left"/>
      <w:lvlText w:val="•"/>
      <w:numFmt w:val="bullet"/>
      <w:start w:val="1"/>
    </w:lvl>
  </w:abstractNum>
  <w:abstractNum w:abstractNumId="10">
    <w:nsid w:val="75A2A8D4"/>
    <w:multiLevelType w:val="hybridMultilevel"/>
    <w:lvl w:ilvl="0">
      <w:lvlJc w:val="left"/>
      <w:lvlText w:val="(%1)"/>
      <w:numFmt w:val="decimal"/>
      <w:start w:val="1"/>
    </w:lvl>
  </w:abstractNum>
  <w:abstractNum w:abstractNumId="11">
    <w:nsid w:val="8EDBDAB"/>
    <w:multiLevelType w:val="hybridMultilevel"/>
    <w:lvl w:ilvl="0">
      <w:lvlJc w:val="left"/>
      <w:lvlText w:val="•"/>
      <w:numFmt w:val="bullet"/>
      <w:start w:val="1"/>
    </w:lvl>
  </w:abstractNum>
  <w:abstractNum w:abstractNumId="12">
    <w:nsid w:val="79838CB2"/>
    <w:multiLevelType w:val="hybridMultilevel"/>
    <w:lvl w:ilvl="0">
      <w:lvlJc w:val="left"/>
      <w:lvlText w:val="(%1)"/>
      <w:numFmt w:val="decimal"/>
      <w:start w:val="1"/>
    </w:lvl>
  </w:abstractNum>
  <w:abstractNum w:abstractNumId="13">
    <w:nsid w:val="4353D0CD"/>
    <w:multiLevelType w:val="hybridMultilevel"/>
    <w:lvl w:ilvl="0">
      <w:lvlJc w:val="left"/>
      <w:lvlText w:val="(%1)"/>
      <w:numFmt w:val="decimal"/>
      <w:start w:val="1"/>
    </w:lvl>
  </w:abstractNum>
  <w:abstractNum w:abstractNumId="14">
    <w:nsid w:val="B03E0C6"/>
    <w:multiLevelType w:val="hybridMultilevel"/>
    <w:lvl w:ilvl="0">
      <w:lvlJc w:val="left"/>
      <w:lvlText w:val="(%1)"/>
      <w:numFmt w:val="decimal"/>
      <w:start w:val="1"/>
    </w:lvl>
  </w:abstractNum>
  <w:abstractNum w:abstractNumId="15">
    <w:nsid w:val="189A769B"/>
    <w:multiLevelType w:val="hybridMultilevel"/>
    <w:lvl w:ilvl="0">
      <w:lvlJc w:val="left"/>
      <w:lvlText w:val="(%1)"/>
      <w:numFmt w:val="decimal"/>
      <w:start w:val="1"/>
    </w:lvl>
  </w:abstractNum>
  <w:abstractNum w:abstractNumId="16">
    <w:nsid w:val="54E49EB4"/>
    <w:multiLevelType w:val="hybridMultilevel"/>
    <w:lvl w:ilvl="0">
      <w:lvlJc w:val="left"/>
      <w:lvlText w:val="•"/>
      <w:numFmt w:val="bullet"/>
      <w:start w:val="1"/>
    </w:lvl>
  </w:abstractNum>
  <w:abstractNum w:abstractNumId="17">
    <w:nsid w:val="71F32454"/>
    <w:multiLevelType w:val="hybridMultilevel"/>
    <w:lvl w:ilvl="0">
      <w:lvlJc w:val="left"/>
      <w:lvlText w:val="•"/>
      <w:numFmt w:val="bullet"/>
      <w:start w:val="1"/>
    </w:lvl>
  </w:abstractNum>
  <w:abstractNum w:abstractNumId="18">
    <w:nsid w:val="2CA88611"/>
    <w:multiLevelType w:val="hybridMultilevel"/>
    <w:lvl w:ilvl="0">
      <w:lvlJc w:val="left"/>
      <w:lvlText w:val="(%1)"/>
      <w:numFmt w:val="decimal"/>
      <w:start w:val="1"/>
    </w:lvl>
  </w:abstractNum>
  <w:abstractNum w:abstractNumId="19">
    <w:nsid w:val="836C40E"/>
    <w:multiLevelType w:val="hybridMultilevel"/>
    <w:lvl w:ilvl="0">
      <w:lvlJc w:val="left"/>
      <w:lvlText w:val="(%1)"/>
      <w:numFmt w:val="decimal"/>
      <w:start w:val="1"/>
    </w:lvl>
  </w:abstractNum>
  <w:abstractNum w:abstractNumId="20">
    <w:nsid w:val="2901D82"/>
    <w:multiLevelType w:val="hybridMultilevel"/>
    <w:lvl w:ilvl="0">
      <w:lvlJc w:val="left"/>
      <w:lvlText w:val="(%1)"/>
      <w:numFmt w:val="decimal"/>
      <w:start w:val="1"/>
    </w:lvl>
  </w:abstractNum>
  <w:abstractNum w:abstractNumId="21">
    <w:nsid w:val="3A95F874"/>
    <w:multiLevelType w:val="hybridMultilevel"/>
    <w:lvl w:ilvl="0">
      <w:lvlJc w:val="left"/>
      <w:lvlText w:val="(%1)"/>
      <w:numFmt w:val="decimal"/>
      <w:start w:val="1"/>
    </w:lvl>
  </w:abstractNum>
  <w:abstractNum w:abstractNumId="22">
    <w:nsid w:val="8138641"/>
    <w:multiLevelType w:val="hybridMultilevel"/>
    <w:lvl w:ilvl="0">
      <w:lvlJc w:val="left"/>
      <w:lvlText w:val="(%1)"/>
      <w:numFmt w:val="decimal"/>
      <w:start w:val="5"/>
    </w:lvl>
  </w:abstractNum>
  <w:abstractNum w:abstractNumId="23">
    <w:nsid w:val="1E7FF521"/>
    <w:multiLevelType w:val="hybridMultilevel"/>
    <w:lvl w:ilvl="0">
      <w:lvlJc w:val="left"/>
      <w:lvlText w:val="(%1)"/>
      <w:numFmt w:val="decimal"/>
      <w:start w:val="1"/>
    </w:lvl>
  </w:abstractNum>
  <w:abstractNum w:abstractNumId="24">
    <w:nsid w:val="7C3DBD3D"/>
    <w:multiLevelType w:val="hybridMultilevel"/>
    <w:lvl w:ilvl="0">
      <w:lvlJc w:val="left"/>
      <w:lvlText w:val="(%1)"/>
      <w:numFmt w:val="decimal"/>
      <w:start w:val="1"/>
    </w:lvl>
  </w:abstractNum>
  <w:abstractNum w:abstractNumId="25">
    <w:nsid w:val="737B8DDC"/>
    <w:multiLevelType w:val="hybridMultilevel"/>
    <w:lvl w:ilvl="0">
      <w:lvlJc w:val="left"/>
      <w:lvlText w:val="(%1)"/>
      <w:numFmt w:val="decimal"/>
      <w:start w:val="1"/>
    </w:lvl>
  </w:abstractNum>
  <w:abstractNum w:abstractNumId="26">
    <w:nsid w:val="6CEAF087"/>
    <w:multiLevelType w:val="hybridMultilevel"/>
    <w:lvl w:ilvl="0">
      <w:lvlJc w:val="left"/>
      <w:lvlText w:val="(%1)"/>
      <w:numFmt w:val="lowerLetter"/>
      <w:start w:val="1"/>
    </w:lvl>
  </w:abstractNum>
  <w:abstractNum w:abstractNumId="27">
    <w:nsid w:val="22221A70"/>
    <w:multiLevelType w:val="hybridMultilevel"/>
    <w:lvl w:ilvl="0">
      <w:lvlJc w:val="left"/>
      <w:lvlText w:val="(%1)"/>
      <w:numFmt w:val="lowerLetter"/>
      <w:start w:val="8"/>
    </w:lvl>
  </w:abstractNum>
  <w:abstractNum w:abstractNumId="28">
    <w:nsid w:val="4516DDE9"/>
    <w:multiLevelType w:val="hybridMultilevel"/>
    <w:lvl w:ilvl="0">
      <w:lvlJc w:val="left"/>
      <w:lvlText w:val="(%1)"/>
      <w:numFmt w:val="lowerLetter"/>
      <w:start w:val="1"/>
    </w:lvl>
  </w:abstractNum>
  <w:abstractNum w:abstractNumId="29">
    <w:nsid w:val="3006C83E"/>
    <w:multiLevelType w:val="hybridMultilevel"/>
    <w:lvl w:ilvl="0">
      <w:lvlJc w:val="left"/>
      <w:lvlText w:val="(%1)"/>
      <w:numFmt w:val="lowerLetter"/>
      <w:start w:val="1"/>
    </w:lvl>
  </w:abstractNum>
  <w:abstractNum w:abstractNumId="30">
    <w:nsid w:val="614FD4A1"/>
    <w:multiLevelType w:val="hybridMultilevel"/>
    <w:lvl w:ilvl="0">
      <w:lvlJc w:val="left"/>
      <w:lvlText w:val="(%1)"/>
      <w:numFmt w:val="lowerLetter"/>
      <w:start w:val="1"/>
    </w:lvl>
  </w:abstractNum>
  <w:abstractNum w:abstractNumId="31">
    <w:nsid w:val="419AC241"/>
    <w:multiLevelType w:val="hybridMultilevel"/>
    <w:lvl w:ilvl="0">
      <w:lvlJc w:val="left"/>
      <w:lvlText w:val="(%1)"/>
      <w:numFmt w:val="lowerLetter"/>
      <w:start w:val="1"/>
    </w:lvl>
  </w:abstractNum>
  <w:abstractNum w:abstractNumId="32">
    <w:nsid w:val="5577F8E1"/>
    <w:multiLevelType w:val="hybridMultilevel"/>
    <w:lvl w:ilvl="0">
      <w:lvlJc w:val="left"/>
      <w:lvlText w:val="(%1)"/>
      <w:numFmt w:val="lowerRoman"/>
      <w:start w:val="4"/>
    </w:lvl>
  </w:abstractNum>
  <w:abstractNum w:abstractNumId="33">
    <w:nsid w:val="440BADFC"/>
    <w:multiLevelType w:val="hybridMultilevel"/>
    <w:lvl w:ilvl="0">
      <w:lvlJc w:val="left"/>
      <w:lvlText w:val="(%1)"/>
      <w:numFmt w:val="lowerLetter"/>
      <w:start w:val="1"/>
    </w:lvl>
  </w:abstractNum>
  <w:abstractNum w:abstractNumId="34">
    <w:nsid w:val="5072367"/>
    <w:multiLevelType w:val="hybridMultilevel"/>
    <w:lvl w:ilvl="0">
      <w:lvlJc w:val="left"/>
      <w:lvlText w:val="(%1)"/>
      <w:numFmt w:val="lowerLetter"/>
      <w:start w:val="1"/>
    </w:lvl>
  </w:abstractNum>
  <w:abstractNum w:abstractNumId="35">
    <w:nsid w:val="3804823E"/>
    <w:multiLevelType w:val="hybridMultilevel"/>
    <w:lvl w:ilvl="0">
      <w:lvlJc w:val="left"/>
      <w:lvlText w:val="(%1)"/>
      <w:numFmt w:val="lowerLetter"/>
      <w:start w:val="1"/>
    </w:lvl>
  </w:abstractNum>
  <w:abstractNum w:abstractNumId="36">
    <w:nsid w:val="77465F01"/>
    <w:multiLevelType w:val="hybridMultilevel"/>
    <w:lvl w:ilvl="0">
      <w:lvlJc w:val="left"/>
      <w:lvlText w:val="(%1)"/>
      <w:numFmt w:val="lowerLetter"/>
      <w:start w:val="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jpeg"/><Relationship Id="rId24" Type="http://schemas.openxmlformats.org/officeDocument/2006/relationships/image" Target="media/image17.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2020-03-27T05:30:39Z</dcterms:created>
  <dcterms:modified xsi:type="dcterms:W3CDTF">2020-03-27T05:30:39Z</dcterms:modified>
</cp:coreProperties>
</file>