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STRIEDEL LESLIE 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1850 N. CENTRAL AVE., SUITE 1900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VIAD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VVI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2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08/11/2020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685"/>
        <w:spacing w:after="0"/>
        <w:rPr>
          <w:sz w:val="20"/>
          <w:szCs w:val="20"/>
          <w:color w:val="auto"/>
        </w:rPr>
      </w:pPr>
      <w:r>
        <w:rPr>
          <w:rFonts w:ascii="Arial" w:cs="Arial" w:eastAsia="Arial" w:hAnsi="Arial"/>
          <w:sz w:val="17"/>
          <w:szCs w:val="17"/>
          <w:color w:val="0000FF"/>
        </w:rPr>
        <w:t>Chief Accounting Officer</w:t>
      </w:r>
    </w:p>
    <w:p>
      <w:pPr>
        <w:spacing w:after="0" w:line="329"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PHOENIX</w:t>
            </w:r>
          </w:p>
        </w:tc>
        <w:tc>
          <w:tcPr>
            <w:tcW w:w="1040" w:type="dxa"/>
            <w:vAlign w:val="bottom"/>
          </w:tcPr>
          <w:p>
            <w:pPr>
              <w:ind w:left="220"/>
              <w:spacing w:after="0"/>
              <w:rPr>
                <w:sz w:val="20"/>
                <w:szCs w:val="20"/>
                <w:color w:val="auto"/>
              </w:rPr>
            </w:pPr>
            <w:r>
              <w:rPr>
                <w:rFonts w:ascii="Arial" w:cs="Arial" w:eastAsia="Arial" w:hAnsi="Arial"/>
                <w:sz w:val="17"/>
                <w:szCs w:val="17"/>
                <w:color w:val="0000FF"/>
              </w:rPr>
              <w:t>AZ</w:t>
            </w:r>
          </w:p>
        </w:tc>
        <w:tc>
          <w:tcPr>
            <w:tcW w:w="1600" w:type="dxa"/>
            <w:vAlign w:val="bottom"/>
          </w:tcPr>
          <w:p>
            <w:pPr>
              <w:ind w:left="400"/>
              <w:spacing w:after="0"/>
              <w:rPr>
                <w:sz w:val="20"/>
                <w:szCs w:val="20"/>
                <w:color w:val="auto"/>
              </w:rPr>
            </w:pPr>
            <w:r>
              <w:rPr>
                <w:rFonts w:ascii="Arial" w:cs="Arial" w:eastAsia="Arial" w:hAnsi="Arial"/>
                <w:sz w:val="17"/>
                <w:szCs w:val="17"/>
                <w:color w:val="0000FF"/>
              </w:rPr>
              <w:t>85004</w:t>
            </w:r>
          </w:p>
        </w:tc>
      </w:tr>
      <w:tr>
        <w:trPr>
          <w:trHeight w:val="155"/>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159385</wp:posOffset>
            </wp:positionV>
            <wp:extent cx="6964045" cy="14808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480820"/>
                    </a:xfrm>
                    <a:prstGeom prst="rect">
                      <a:avLst/>
                    </a:prstGeom>
                    <a:noFill/>
                  </pic:spPr>
                </pic:pic>
              </a:graphicData>
            </a:graphic>
          </wp:anchor>
        </w:drawing>
      </w:r>
    </w:p>
    <w:p>
      <w:pPr>
        <w:spacing w:after="0" w:line="312"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6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6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60" w:type="dxa"/>
            <w:vAlign w:val="bottom"/>
            <w:gridSpan w:val="2"/>
          </w:tcPr>
          <w:p>
            <w:pPr>
              <w:ind w:left="10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6"/>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w w:val="95"/>
              </w:rPr>
              <w:t>if any</w:t>
            </w:r>
          </w:p>
        </w:tc>
        <w:tc>
          <w:tcPr>
            <w:tcW w:w="74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6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2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2"/>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60"/>
              <w:spacing w:after="0"/>
              <w:rPr>
                <w:sz w:val="20"/>
                <w:szCs w:val="20"/>
                <w:color w:val="auto"/>
              </w:rPr>
            </w:pPr>
            <w:r>
              <w:rPr>
                <w:rFonts w:ascii="Arial" w:cs="Arial" w:eastAsia="Arial" w:hAnsi="Arial"/>
                <w:sz w:val="17"/>
                <w:szCs w:val="17"/>
                <w:color w:val="0000FF"/>
              </w:rPr>
              <w:t>08/11/2020</w:t>
            </w:r>
          </w:p>
        </w:tc>
        <w:tc>
          <w:tcPr>
            <w:tcW w:w="4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6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w w:val="89"/>
              </w:rPr>
              <w:t>2,332</w:t>
            </w:r>
            <w:r>
              <w:rPr>
                <w:rFonts w:ascii="Arial" w:cs="Arial" w:eastAsia="Arial" w:hAnsi="Arial"/>
                <w:sz w:val="22"/>
                <w:szCs w:val="22"/>
                <w:color w:val="008000"/>
                <w:w w:val="89"/>
                <w:vertAlign w:val="superscript"/>
              </w:rPr>
              <w:t>(1)</w:t>
            </w:r>
          </w:p>
        </w:tc>
        <w:tc>
          <w:tcPr>
            <w:tcW w:w="4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right"/>
              <w:ind w:right="60"/>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jc w:val="right"/>
              <w:ind w:right="380"/>
              <w:spacing w:after="0"/>
              <w:rPr>
                <w:sz w:val="20"/>
                <w:szCs w:val="20"/>
                <w:color w:val="auto"/>
              </w:rPr>
            </w:pPr>
            <w:r>
              <w:rPr>
                <w:rFonts w:ascii="Arial" w:cs="Arial" w:eastAsia="Arial" w:hAnsi="Arial"/>
                <w:sz w:val="17"/>
                <w:szCs w:val="17"/>
                <w:color w:val="0000FF"/>
              </w:rPr>
              <w:t>7,058</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20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0000FF"/>
              </w:rPr>
              <w:t>1,555.1135</w:t>
            </w:r>
          </w:p>
        </w:tc>
        <w:tc>
          <w:tcPr>
            <w:tcW w:w="940" w:type="dxa"/>
            <w:vAlign w:val="bottom"/>
            <w:vMerge w:val="restart"/>
          </w:tcPr>
          <w:p>
            <w:pPr>
              <w:ind w:left="380"/>
              <w:spacing w:after="0"/>
              <w:rPr>
                <w:sz w:val="20"/>
                <w:szCs w:val="20"/>
                <w:color w:val="auto"/>
              </w:rPr>
            </w:pPr>
            <w:r>
              <w:rPr>
                <w:rFonts w:ascii="Arial" w:cs="Arial" w:eastAsia="Arial" w:hAnsi="Arial"/>
                <w:sz w:val="17"/>
                <w:szCs w:val="17"/>
                <w:color w:val="0000FF"/>
              </w:rPr>
              <w:t>I</w:t>
            </w:r>
          </w:p>
        </w:tc>
        <w:tc>
          <w:tcPr>
            <w:tcW w:w="820" w:type="dxa"/>
            <w:vAlign w:val="bottom"/>
            <w:gridSpan w:val="4"/>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gridSpan w:val="2"/>
            <w:vMerge w:val="continue"/>
          </w:tcPr>
          <w:p>
            <w:pPr>
              <w:spacing w:after="0"/>
              <w:rPr>
                <w:sz w:val="9"/>
                <w:szCs w:val="9"/>
                <w:color w:val="auto"/>
              </w:rPr>
            </w:pPr>
          </w:p>
        </w:tc>
        <w:tc>
          <w:tcPr>
            <w:tcW w:w="11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20" w:type="dxa"/>
            <w:vAlign w:val="bottom"/>
          </w:tcPr>
          <w:p>
            <w:pPr>
              <w:spacing w:after="0"/>
              <w:rPr>
                <w:sz w:val="9"/>
                <w:szCs w:val="9"/>
                <w:color w:val="auto"/>
              </w:rPr>
            </w:pPr>
          </w:p>
        </w:tc>
        <w:tc>
          <w:tcPr>
            <w:tcW w:w="240" w:type="dxa"/>
            <w:vAlign w:val="bottom"/>
          </w:tcPr>
          <w:p>
            <w:pPr>
              <w:spacing w:after="0"/>
              <w:rPr>
                <w:sz w:val="9"/>
                <w:szCs w:val="9"/>
                <w:color w:val="auto"/>
              </w:rPr>
            </w:pPr>
          </w:p>
        </w:tc>
        <w:tc>
          <w:tcPr>
            <w:tcW w:w="3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820" w:type="dxa"/>
            <w:vAlign w:val="bottom"/>
            <w:gridSpan w:val="4"/>
            <w:vMerge w:val="restart"/>
          </w:tcPr>
          <w:p>
            <w:pPr>
              <w:spacing w:after="0"/>
              <w:rPr>
                <w:sz w:val="20"/>
                <w:szCs w:val="20"/>
                <w:color w:val="auto"/>
              </w:rPr>
            </w:pPr>
            <w:r>
              <w:rPr>
                <w:rFonts w:ascii="Arial" w:cs="Arial" w:eastAsia="Arial" w:hAnsi="Arial"/>
                <w:sz w:val="17"/>
                <w:szCs w:val="17"/>
                <w:color w:val="0000FF"/>
              </w:rPr>
              <w:t>401K</w:t>
            </w:r>
            <w:r>
              <w:rPr>
                <w:rFonts w:ascii="Arial" w:cs="Arial" w:eastAsia="Arial" w:hAnsi="Arial"/>
                <w:sz w:val="22"/>
                <w:szCs w:val="22"/>
                <w:color w:val="008000"/>
                <w:vertAlign w:val="superscript"/>
              </w:rPr>
              <w:t>(2)</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2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78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40" w:type="dxa"/>
            <w:vAlign w:val="bottom"/>
            <w:gridSpan w:val="4"/>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4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32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Restricted Stock Units ("RSUs") granted on August 11, 2020 pursuant to the 2017 Viad Corp Omnibus Incentive Plan. 50% of the RSUs will vest on September 1, 2020 and the remaining 50% will vest on December 1, 2020. The RSUs are payable in shares of VVI common stock on a one-for-one basis upon vesting.</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Between February 2020 and August 2020, the reporting person acquired 87.0123 shares of VVI common stock under the Viad Corp 401(k) plan.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Exhibit List: Exhibit 24 - Power of Attorney</w:t>
      </w:r>
    </w:p>
    <w:p>
      <w:pPr>
        <w:ind w:left="6580"/>
        <w:spacing w:after="0" w:line="186" w:lineRule="auto"/>
        <w:rPr>
          <w:sz w:val="20"/>
          <w:szCs w:val="20"/>
          <w:color w:val="auto"/>
        </w:rPr>
      </w:pPr>
      <w:r>
        <w:rPr>
          <w:rFonts w:ascii="Arial" w:cs="Arial" w:eastAsia="Arial" w:hAnsi="Arial"/>
          <w:sz w:val="17"/>
          <w:szCs w:val="17"/>
          <w:color w:val="0000FF"/>
        </w:rPr>
        <w:t xml:space="preserve">/s/ Derek P. Linde as Attorney- </w:t>
      </w:r>
      <w:r>
        <w:rPr>
          <w:rFonts w:ascii="Arial" w:cs="Arial" w:eastAsia="Arial" w:hAnsi="Arial"/>
          <w:sz w:val="34"/>
          <w:szCs w:val="34"/>
          <w:color w:val="0000FF"/>
          <w:vertAlign w:val="subscript"/>
        </w:rPr>
        <w:t>08/13/2020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627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6271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207" w:lineRule="exact"/>
        <w:rPr>
          <w:sz w:val="20"/>
          <w:szCs w:val="20"/>
          <w:color w:val="auto"/>
        </w:rPr>
      </w:pPr>
    </w:p>
    <w:p>
      <w:pPr>
        <w:ind w:right="1999"/>
        <w:spacing w:after="0" w:line="249" w:lineRule="auto"/>
        <w:rPr>
          <w:sz w:val="20"/>
          <w:szCs w:val="20"/>
          <w:color w:val="auto"/>
        </w:rPr>
      </w:pPr>
      <w:r>
        <w:rPr>
          <w:rFonts w:ascii="Courier New" w:cs="Courier New" w:eastAsia="Courier New" w:hAnsi="Courier New"/>
          <w:sz w:val="17"/>
          <w:szCs w:val="17"/>
          <w:color w:val="auto"/>
        </w:rPr>
        <w:t>The undersigned hereby appoints Derek Linde, General Counsel and Secretary of Viad Corp, Irma Villarreal, Assistant General Counsel of Viad Corp, and Jon Massimino, Assistant General Counsel of Viad Corp, each individually, as the undersigned's true and lawful attorneys-in-fact to:</w:t>
      </w:r>
    </w:p>
    <w:p>
      <w:pPr>
        <w:spacing w:after="0" w:line="200" w:lineRule="exact"/>
        <w:rPr>
          <w:sz w:val="20"/>
          <w:szCs w:val="20"/>
          <w:color w:val="auto"/>
        </w:rPr>
      </w:pPr>
    </w:p>
    <w:p>
      <w:pPr>
        <w:ind w:right="1679" w:firstLine="7"/>
        <w:spacing w:after="0" w:line="250" w:lineRule="auto"/>
        <w:tabs>
          <w:tab w:leader="none" w:pos="52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of Viad Corp, Forms 3, 4, and 5 in accordance with Section 16(a) of the Securities Exchange Act of 1934 and the rules thereunder;</w:t>
      </w:r>
    </w:p>
    <w:p>
      <w:pPr>
        <w:spacing w:after="0" w:line="197" w:lineRule="exact"/>
        <w:rPr>
          <w:rFonts w:ascii="Courier New" w:cs="Courier New" w:eastAsia="Courier New" w:hAnsi="Courier New"/>
          <w:sz w:val="17"/>
          <w:szCs w:val="17"/>
          <w:color w:val="auto"/>
        </w:rPr>
      </w:pPr>
    </w:p>
    <w:p>
      <w:pPr>
        <w:ind w:right="1779" w:firstLine="7"/>
        <w:spacing w:after="0" w:line="249" w:lineRule="auto"/>
        <w:tabs>
          <w:tab w:leader="none" w:pos="52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 complete and execute any amendment or amendments thereto, and timely file such form with the United States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1679" w:firstLine="7"/>
        <w:spacing w:after="0" w:line="249" w:lineRule="auto"/>
        <w:tabs>
          <w:tab w:leader="none" w:pos="52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0" w:lineRule="exact"/>
        <w:rPr>
          <w:sz w:val="20"/>
          <w:szCs w:val="20"/>
          <w:color w:val="auto"/>
        </w:rPr>
      </w:pPr>
    </w:p>
    <w:p>
      <w:pPr>
        <w:ind w:right="1679"/>
        <w:spacing w:after="0" w:line="24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w:t>
      </w:r>
    </w:p>
    <w:p>
      <w:pPr>
        <w:spacing w:after="0" w:line="400" w:lineRule="exact"/>
        <w:rPr>
          <w:sz w:val="20"/>
          <w:szCs w:val="20"/>
          <w:color w:val="auto"/>
        </w:rPr>
      </w:pPr>
    </w:p>
    <w:p>
      <w:pPr>
        <w:ind w:right="1679"/>
        <w:spacing w:after="0" w:line="249" w:lineRule="auto"/>
        <w:rPr>
          <w:sz w:val="20"/>
          <w:szCs w:val="20"/>
          <w:color w:val="auto"/>
        </w:rPr>
      </w:pPr>
      <w:r>
        <w:rPr>
          <w:rFonts w:ascii="Courier New" w:cs="Courier New" w:eastAsia="Courier New" w:hAnsi="Courier New"/>
          <w:sz w:val="17"/>
          <w:szCs w:val="17"/>
          <w:color w:val="auto"/>
        </w:rPr>
        <w:t>The undersigned acknowledges that the foregoing attorneys-in-fact, in serving in such capacity at the request of the undersigned, are not assuming, nor is Viad Corp assuming, any of the undersigned's responsibilities to comply with Section 16 of the Securities Exchange Act of 1934.</w:t>
      </w:r>
    </w:p>
    <w:p>
      <w:pPr>
        <w:spacing w:after="0" w:line="200" w:lineRule="exact"/>
        <w:rPr>
          <w:sz w:val="20"/>
          <w:szCs w:val="20"/>
          <w:color w:val="auto"/>
        </w:rPr>
      </w:pPr>
    </w:p>
    <w:p>
      <w:pPr>
        <w:ind w:right="1779"/>
        <w:spacing w:after="0" w:line="249"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Viad Corp, unless earlier revoked by the undersigned in a signed writing delivered to the foregoing attorneys-in-fact.</w:t>
      </w:r>
    </w:p>
    <w:p>
      <w:pPr>
        <w:spacing w:after="0" w:line="400" w:lineRule="exact"/>
        <w:rPr>
          <w:sz w:val="20"/>
          <w:szCs w:val="20"/>
          <w:color w:val="auto"/>
        </w:rPr>
      </w:pPr>
    </w:p>
    <w:p>
      <w:pPr>
        <w:ind w:right="2199"/>
        <w:spacing w:after="0" w:line="25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11th day of August, 2020.</w:t>
      </w:r>
    </w:p>
    <w:p>
      <w:pPr>
        <w:spacing w:after="0" w:line="197" w:lineRule="exact"/>
        <w:rPr>
          <w:sz w:val="20"/>
          <w:szCs w:val="20"/>
          <w:color w:val="auto"/>
        </w:rPr>
      </w:pPr>
    </w:p>
    <w:p>
      <w:pPr>
        <w:spacing w:after="0"/>
        <w:tabs>
          <w:tab w:leader="none" w:pos="1340" w:val="left"/>
        </w:tabs>
        <w:rPr>
          <w:sz w:val="20"/>
          <w:szCs w:val="20"/>
          <w:color w:val="auto"/>
        </w:rPr>
      </w:pPr>
      <w:r>
        <w:rPr>
          <w:rFonts w:ascii="Courier New" w:cs="Courier New" w:eastAsia="Courier New" w:hAnsi="Courier New"/>
          <w:sz w:val="17"/>
          <w:szCs w:val="17"/>
          <w:color w:val="auto"/>
        </w:rPr>
        <w:t>Signature:</w:t>
      </w:r>
      <w:r>
        <w:rPr>
          <w:sz w:val="20"/>
          <w:szCs w:val="20"/>
          <w:color w:val="auto"/>
        </w:rPr>
        <w:tab/>
      </w:r>
      <w:r>
        <w:rPr>
          <w:rFonts w:ascii="Courier New" w:cs="Courier New" w:eastAsia="Courier New" w:hAnsi="Courier New"/>
          <w:sz w:val="17"/>
          <w:szCs w:val="17"/>
          <w:color w:val="auto"/>
        </w:rPr>
        <w:t>/s/ Leslie Striedel</w:t>
      </w:r>
    </w:p>
    <w:p>
      <w:pPr>
        <w:spacing w:after="0" w:line="7" w:lineRule="exact"/>
        <w:rPr>
          <w:sz w:val="20"/>
          <w:szCs w:val="20"/>
          <w:color w:val="auto"/>
        </w:rPr>
      </w:pPr>
    </w:p>
    <w:p>
      <w:pPr>
        <w:ind w:left="1260"/>
        <w:spacing w:after="0"/>
        <w:rPr>
          <w:sz w:val="20"/>
          <w:szCs w:val="20"/>
          <w:color w:val="auto"/>
        </w:rPr>
      </w:pPr>
      <w:r>
        <w:rPr>
          <w:rFonts w:ascii="Courier New" w:cs="Courier New" w:eastAsia="Courier New" w:hAnsi="Courier New"/>
          <w:sz w:val="17"/>
          <w:szCs w:val="17"/>
          <w:color w:val="auto"/>
        </w:rPr>
        <w:t>-------------------------------------</w:t>
      </w:r>
    </w:p>
    <w:p>
      <w:pPr>
        <w:spacing w:after="0" w:line="7" w:lineRule="exact"/>
        <w:rPr>
          <w:sz w:val="20"/>
          <w:szCs w:val="20"/>
          <w:color w:val="auto"/>
        </w:rPr>
      </w:pPr>
    </w:p>
    <w:p>
      <w:pPr>
        <w:spacing w:after="0"/>
        <w:tabs>
          <w:tab w:leader="none" w:pos="1340" w:val="left"/>
        </w:tabs>
        <w:rPr>
          <w:sz w:val="20"/>
          <w:szCs w:val="20"/>
          <w:color w:val="auto"/>
        </w:rPr>
      </w:pPr>
      <w:r>
        <w:rPr>
          <w:rFonts w:ascii="Courier New" w:cs="Courier New" w:eastAsia="Courier New" w:hAnsi="Courier New"/>
          <w:sz w:val="17"/>
          <w:szCs w:val="17"/>
          <w:color w:val="auto"/>
        </w:rPr>
        <w:t>Print Name:</w:t>
        <w:tab/>
        <w:t>Leslie Striedel</w:t>
      </w:r>
    </w:p>
    <w:sectPr>
      <w:pgSz w:w="11900" w:h="16838" w:orient="portrait"/>
      <w:cols w:equalWidth="0" w:num="1">
        <w:col w:w="9999"/>
      </w:cols>
      <w:pgMar w:left="46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605820" TargetMode="External"/><Relationship Id="rId14"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2020-08-13T15:41:29Z</dcterms:created>
  <dcterms:modified xsi:type="dcterms:W3CDTF">2020-08-13T15:41:29Z</dcterms:modified>
</cp:coreProperties>
</file>