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us92552r4065_020320.txt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12)</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VIAD CORP</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92552R406</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2019</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92552R406</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3301143</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219"/>
          </w:cols>
          <w:pgMar w:left="24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3401179</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3401179</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16.7%</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VIAD CORP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1850 NORTH CENTRAL AVE, SUITE 1900</w:t>
      </w:r>
    </w:p>
    <w:p>
      <w:pPr>
        <w:spacing w:after="0" w:line="238" w:lineRule="auto"/>
        <w:rPr>
          <w:sz w:val="20"/>
          <w:szCs w:val="20"/>
          <w:color w:val="auto"/>
        </w:rPr>
      </w:pPr>
      <w:r>
        <w:rPr>
          <w:rFonts w:ascii="Courier New" w:cs="Courier New" w:eastAsia="Courier New" w:hAnsi="Courier New"/>
          <w:sz w:val="18"/>
          <w:szCs w:val="18"/>
          <w:color w:val="auto"/>
        </w:rPr>
        <w:t>PHOENIX AZ 85004-4565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219"/>
          </w:cols>
          <w:pgMar w:left="240" w:top="136" w:right="1440" w:bottom="0" w:gutter="0" w:footer="0" w:header="0"/>
        </w:sectPr>
      </w:pPr>
    </w:p>
    <w:bookmarkStart w:id="2" w:name="page3"/>
    <w:bookmarkEnd w:id="2"/>
    <w:p>
      <w:pPr>
        <w:ind w:left="1280" w:right="335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359" w:hanging="1272"/>
        <w:spacing w:after="0" w:line="235" w:lineRule="auto"/>
        <w:tabs>
          <w:tab w:leader="none" w:pos="43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72"/>
        <w:spacing w:after="0" w:line="235" w:lineRule="auto"/>
        <w:tabs>
          <w:tab w:leader="none" w:pos="227"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479" w:hanging="1272"/>
        <w:spacing w:after="0" w:line="268" w:lineRule="auto"/>
        <w:tabs>
          <w:tab w:leader="none" w:pos="227"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5" w:lineRule="auto"/>
        <w:tabs>
          <w:tab w:leader="none" w:pos="22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3401179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16.7%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3301143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3401179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9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The interest of 1 such person, iShares Core S&amp;P Small-Cap ETF, in the common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stock of VIAD CORP</w:t>
      </w:r>
    </w:p>
    <w:p>
      <w:pPr>
        <w:spacing w:after="0" w:line="4" w:lineRule="exact"/>
        <w:rPr>
          <w:sz w:val="20"/>
          <w:szCs w:val="20"/>
          <w:color w:val="auto"/>
        </w:rPr>
      </w:pPr>
    </w:p>
    <w:p>
      <w:pPr>
        <w:ind w:right="4519" w:firstLine="421"/>
        <w:spacing w:after="0" w:line="235" w:lineRule="auto"/>
        <w:rPr>
          <w:sz w:val="20"/>
          <w:szCs w:val="20"/>
          <w:color w:val="auto"/>
        </w:rPr>
      </w:pPr>
      <w:r>
        <w:rPr>
          <w:rFonts w:ascii="Courier New" w:cs="Courier New" w:eastAsia="Courier New" w:hAnsi="Courier New"/>
          <w:sz w:val="18"/>
          <w:szCs w:val="18"/>
          <w:color w:val="auto"/>
        </w:rPr>
        <w:t>is more than five percent of the total outstanding common stock.</w:t>
      </w:r>
    </w:p>
    <w:p>
      <w:pPr>
        <w:sectPr>
          <w:pgSz w:w="11900" w:h="16838" w:orient="portrait"/>
          <w:cols w:equalWidth="0" w:num="1">
            <w:col w:w="10219"/>
          </w:cols>
          <w:pgMar w:left="240" w:top="142" w:right="1440" w:bottom="0" w:gutter="0" w:footer="0" w:header="0"/>
        </w:sectPr>
      </w:pPr>
    </w:p>
    <w:bookmarkStart w:id="3" w:name="page4"/>
    <w:bookmarkEnd w:id="3"/>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February 3, 2020</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Subsidiary</w:t>
      </w:r>
    </w:p>
    <w:p>
      <w:pPr>
        <w:sectPr>
          <w:pgSz w:w="11900" w:h="16838" w:orient="portrait"/>
          <w:cols w:equalWidth="0" w:num="1">
            <w:col w:w="10219"/>
          </w:cols>
          <w:pgMar w:left="240" w:top="344" w:right="1440" w:bottom="132" w:gutter="0" w:footer="0" w:header="0"/>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Advisors, LLC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(Netherlands) B.V.</w:t>
      </w:r>
    </w:p>
    <w:p>
      <w:pPr>
        <w:ind w:left="120"/>
        <w:spacing w:after="0"/>
        <w:rPr>
          <w:sz w:val="20"/>
          <w:szCs w:val="20"/>
          <w:color w:val="auto"/>
        </w:rPr>
      </w:pPr>
      <w:r>
        <w:rPr>
          <w:rFonts w:ascii="Courier New" w:cs="Courier New" w:eastAsia="Courier New" w:hAnsi="Courier New"/>
          <w:sz w:val="18"/>
          <w:szCs w:val="18"/>
          <w:color w:val="auto"/>
        </w:rPr>
        <w:t>BlackRock Fund Advisors*</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line="237"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rPr>
          <w:sz w:val="20"/>
          <w:szCs w:val="20"/>
          <w:color w:val="auto"/>
        </w:rPr>
      </w:pPr>
      <w:r>
        <w:rPr>
          <w:rFonts w:ascii="Courier New" w:cs="Courier New" w:eastAsia="Courier New" w:hAnsi="Courier New"/>
          <w:sz w:val="18"/>
          <w:szCs w:val="18"/>
          <w:color w:val="auto"/>
        </w:rPr>
        <w:t>BlackRock Japan Co., Ltd.</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Schweiz AG</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LLC</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93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9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61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303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9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2"/>
    </w:lvl>
  </w:abstractNum>
  <w:abstractNum w:abstractNumId="2">
    <w:nsid w:val="41B71EFB"/>
    <w:multiLevelType w:val="hybridMultilevel"/>
    <w:lvl w:ilvl="0">
      <w:lvlJc w:val="left"/>
      <w:lvlText w:val="(%1)"/>
      <w:numFmt w:val="decimal"/>
      <w:start w:val="5"/>
    </w:lvl>
  </w:abstractNum>
  <w:abstractNum w:abstractNumId="3">
    <w:nsid w:val="79E2A9E3"/>
    <w:multiLevelType w:val="hybridMultilevel"/>
    <w:lvl w:ilvl="0">
      <w:lvlJc w:val="left"/>
      <w:lvlText w:val="(%1)"/>
      <w:numFmt w:val="decimal"/>
      <w:start w:val="8"/>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upperLetter"/>
      <w:start w:val="24"/>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2020-02-04T11:40:29Z</dcterms:created>
  <dcterms:modified xsi:type="dcterms:W3CDTF">2020-02-04T11:40:29Z</dcterms:modified>
</cp:coreProperties>
</file>