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92552R406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92552R406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2086006</w:t>
      </w:r>
    </w:p>
    <w:p>
      <w:pPr>
        <w:spacing w:after="0" w:line="11" w:lineRule="exact"/>
        <w:rPr>
          <w:rFonts w:ascii="Courier New" w:cs="Courier New" w:eastAsia="Courier New" w:hAnsi="Courier New"/>
          <w:sz w:val="18"/>
          <w:szCs w:val="18"/>
          <w:color w:val="auto"/>
        </w:rPr>
      </w:pPr>
    </w:p>
    <w:p>
      <w:pPr>
        <w:ind w:left="540" w:right="7779" w:hanging="532"/>
        <w:spacing w:after="0" w:line="470" w:lineRule="auto"/>
        <w:tabs>
          <w:tab w:leader="none" w:pos="435"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None</w:t>
      </w:r>
    </w:p>
    <w:p>
      <w:pPr>
        <w:spacing w:after="0" w:line="11"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2152449</w:t>
      </w:r>
    </w:p>
    <w:p>
      <w:pPr>
        <w:sectPr>
          <w:pgSz w:w="11900" w:h="16848" w:orient="portrait"/>
          <w:cols w:equalWidth="0" w:num="1">
            <w:col w:w="10219"/>
          </w:cols>
          <w:pgMar w:left="240" w:top="244" w:right="1440" w:bottom="0" w:gutter="0" w:footer="0" w:header="0"/>
        </w:sectPr>
      </w:pPr>
    </w:p>
    <w:bookmarkStart w:id="1" w:name="page2"/>
    <w:bookmarkEnd w:id="1"/>
    <w:p>
      <w:pPr>
        <w:ind w:left="540" w:right="72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None</w:t>
      </w:r>
    </w:p>
    <w:p>
      <w:pPr>
        <w:spacing w:after="0" w:line="11"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2152449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1850 North Central Ave, Suite 1900</w:t>
      </w:r>
    </w:p>
    <w:p>
      <w:pPr>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40 East 52nd Street</w:t>
      </w:r>
    </w:p>
    <w:p>
      <w:pPr>
        <w:spacing w:after="0" w:line="238" w:lineRule="auto"/>
        <w:rPr>
          <w:sz w:val="20"/>
          <w:szCs w:val="20"/>
          <w:color w:val="auto"/>
        </w:rPr>
      </w:pPr>
      <w:r>
        <w:rPr>
          <w:rFonts w:ascii="Courier New" w:cs="Courier New" w:eastAsia="Courier New" w:hAnsi="Courier New"/>
          <w:sz w:val="18"/>
          <w:szCs w:val="18"/>
          <w:color w:val="auto"/>
        </w:rPr>
        <w:t>New York, NY 10022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42"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2152449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2086006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2152449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VIAD CORP.</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08, 2014</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Matthew J. Fitzgerald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Name/Title</w:t>
        <w:tab/>
        <w:t>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Advisors (UK) Limited</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line="238"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spacing w:after="0"/>
        <w:rPr>
          <w:sz w:val="20"/>
          <w:szCs w:val="20"/>
          <w:color w:val="auto"/>
        </w:rPr>
      </w:pPr>
      <w:r>
        <w:rPr>
          <w:rFonts w:ascii="Courier New" w:cs="Courier New" w:eastAsia="Courier New" w:hAnsi="Courier New"/>
          <w:sz w:val="18"/>
          <w:szCs w:val="18"/>
          <w:color w:val="auto"/>
        </w:rPr>
        <w:t>BlackRock Investment Management (UK) Ltd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rPr>
          <w:sz w:val="20"/>
          <w:szCs w:val="20"/>
          <w:color w:val="auto"/>
        </w:rPr>
      </w:pPr>
      <w:r>
        <w:rPr>
          <w:rFonts w:ascii="Courier New" w:cs="Courier New" w:eastAsia="Courier New" w:hAnsi="Courier New"/>
          <w:sz w:val="18"/>
          <w:szCs w:val="18"/>
          <w:color w:val="auto"/>
        </w:rPr>
        <w:t>BlackRock Japan Co Ltd</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25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Howard Surloff, Edward Baer, Bartholomew Battista,</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Dan Waltcher, Karen Clark, Daniel Ronnen, John Stelley, Brian Kindelan, John Blevins, Richard Froio, Matthew Fitzgerald and Con Tzatzakis acting severally, as its true and lawful attorneys-in-fact, for the purpose of, from time to time, executing in its name and on its behalf, whether the Company is acting individually or as representative of others, any and all documents, certificates, instruments, statements, other filings and amendments to the foregoing (collectively, "documents") determined by such person to be necessary or appropriate to comply with ownership or control-person reporting requirements imposed by any United States</w:t>
      </w:r>
    </w:p>
    <w:p>
      <w:pPr>
        <w:spacing w:after="0" w:line="2" w:lineRule="exact"/>
        <w:rPr>
          <w:sz w:val="20"/>
          <w:szCs w:val="20"/>
          <w:color w:val="auto"/>
        </w:rPr>
      </w:pPr>
    </w:p>
    <w:p>
      <w:pPr>
        <w:ind w:right="3039"/>
        <w:spacing w:after="0" w:line="270" w:lineRule="auto"/>
        <w:rPr>
          <w:sz w:val="20"/>
          <w:szCs w:val="20"/>
          <w:color w:val="auto"/>
        </w:rPr>
      </w:pPr>
      <w:r>
        <w:rPr>
          <w:rFonts w:ascii="Courier New" w:cs="Courier New" w:eastAsia="Courier New" w:hAnsi="Courier New"/>
          <w:sz w:val="16"/>
          <w:szCs w:val="16"/>
          <w:color w:val="auto"/>
        </w:rPr>
        <w:t>or non-United States governmental or regulatory authority, including without limitation Forms 3, 4, 5, 13D, 13F, 13G and 13H and any amendments to any of the 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 do if personally present by one of its authorized signatories, hereby ratifying and confirming all that said attorney-in-fact shall lawfully do or cause to be done by</w:t>
      </w:r>
    </w:p>
    <w:p>
      <w:pPr>
        <w:spacing w:after="0" w:line="189" w:lineRule="exact"/>
        <w:rPr>
          <w:sz w:val="20"/>
          <w:szCs w:val="20"/>
          <w:color w:val="auto"/>
        </w:rPr>
      </w:pPr>
    </w:p>
    <w:p>
      <w:pPr>
        <w:jc w:val="both"/>
        <w:ind w:right="3259"/>
        <w:spacing w:after="0" w:line="279" w:lineRule="auto"/>
        <w:rPr>
          <w:sz w:val="20"/>
          <w:szCs w:val="20"/>
          <w:color w:val="auto"/>
        </w:rPr>
      </w:pPr>
      <w:r>
        <w:rPr>
          <w:rFonts w:ascii="Courier New" w:cs="Courier New" w:eastAsia="Courier New" w:hAnsi="Courier New"/>
          <w:sz w:val="16"/>
          <w:szCs w:val="16"/>
          <w:color w:val="auto"/>
        </w:rPr>
        <w:t>virtue hereof. Any such determination by an attorney-in-fact named herein shall be conclusively evidenced by such person's execution, delivery, furnishing or filing of the applicable document.</w:t>
      </w:r>
    </w:p>
    <w:p>
      <w:pPr>
        <w:spacing w:after="0" w:line="178"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30th day of November,2011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10th day of July, 2012.</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Leavy</w:t>
      </w:r>
    </w:p>
    <w:p>
      <w:pPr>
        <w:spacing w:after="0" w:line="238" w:lineRule="auto"/>
        <w:rPr>
          <w:sz w:val="20"/>
          <w:szCs w:val="20"/>
          <w:color w:val="auto"/>
        </w:rPr>
      </w:pPr>
      <w:r>
        <w:rPr>
          <w:rFonts w:ascii="Courier New" w:cs="Courier New" w:eastAsia="Courier New" w:hAnsi="Courier New"/>
          <w:sz w:val="18"/>
          <w:szCs w:val="18"/>
          <w:color w:val="auto"/>
        </w:rPr>
        <w:t>Name: Chris Leavy</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2020-01-25T16:31:01Z</dcterms:created>
  <dcterms:modified xsi:type="dcterms:W3CDTF">2020-01-25T16:31:01Z</dcterms:modified>
</cp:coreProperties>
</file>