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38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-244475</wp:posOffset>
            </wp:positionV>
            <wp:extent cx="137160" cy="137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6580" w:type="dxa"/>
            <w:vAlign w:val="bottom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5506720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4168775</wp:posOffset>
            </wp:positionH>
            <wp:positionV relativeFrom="paragraph">
              <wp:posOffset>-655320</wp:posOffset>
            </wp:positionV>
            <wp:extent cx="59690" cy="668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-1670685</wp:posOffset>
            </wp:positionH>
            <wp:positionV relativeFrom="paragraph">
              <wp:posOffset>13970</wp:posOffset>
            </wp:positionV>
            <wp:extent cx="7272020" cy="467360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020" cy="467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96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80" w:space="240"/>
            <w:col w:w="8800"/>
          </w:cols>
          <w:pgMar w:left="240" w:top="226" w:right="23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2"/>
          <w:szCs w:val="22"/>
          <w:u w:val="single" w:color="auto"/>
          <w:color w:val="0000EE"/>
        </w:rPr>
      </w:pPr>
      <w:hyperlink r:id="rId12">
        <w:r>
          <w:rPr>
            <w:rFonts w:ascii="Arial" w:cs="Arial" w:eastAsia="Arial" w:hAnsi="Arial"/>
            <w:sz w:val="22"/>
            <w:szCs w:val="22"/>
            <w:u w:val="single" w:color="auto"/>
            <w:color w:val="0000EE"/>
          </w:rPr>
          <w:t>DOZER RICHARD H</w:t>
        </w:r>
      </w:hyperlink>
    </w:p>
    <w:p>
      <w:pPr>
        <w:spacing w:after="0" w:line="317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80" w:val="left"/>
          <w:tab w:leader="none" w:pos="26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(Middle)</w:t>
      </w:r>
    </w:p>
    <w:p>
      <w:pPr>
        <w:spacing w:after="0" w:line="61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0000FF"/>
        </w:rPr>
        <w:t>1850 N. CENTRAL AVE., SUITE 1900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2. Issuer Name </w:t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Ticker or Trading Symbol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pacing w:after="0"/>
        <w:rPr>
          <w:rFonts w:ascii="Arial" w:cs="Arial" w:eastAsia="Arial" w:hAnsi="Arial"/>
          <w:sz w:val="22"/>
          <w:szCs w:val="22"/>
          <w:color w:val="0000EE"/>
        </w:rPr>
      </w:pPr>
      <w:hyperlink r:id="rId13">
        <w:r>
          <w:rPr>
            <w:rFonts w:ascii="Arial" w:cs="Arial" w:eastAsia="Arial" w:hAnsi="Arial"/>
            <w:sz w:val="22"/>
            <w:szCs w:val="22"/>
            <w:u w:val="single" w:color="auto"/>
            <w:color w:val="0000EE"/>
          </w:rPr>
          <w:t>VIAD CORP</w:t>
        </w:r>
        <w:r>
          <w:rPr>
            <w:rFonts w:ascii="Arial" w:cs="Arial" w:eastAsia="Arial" w:hAnsi="Arial"/>
            <w:sz w:val="22"/>
            <w:szCs w:val="22"/>
            <w:color w:val="0000EE"/>
          </w:rPr>
          <w:t xml:space="preserve"> </w:t>
        </w:r>
      </w:hyperlink>
      <w:r>
        <w:rPr>
          <w:rFonts w:ascii="Arial" w:cs="Arial" w:eastAsia="Arial" w:hAnsi="Arial"/>
          <w:sz w:val="22"/>
          <w:szCs w:val="22"/>
          <w:color w:val="000000"/>
        </w:rPr>
        <w:t>[</w:t>
      </w:r>
      <w:r>
        <w:rPr>
          <w:rFonts w:ascii="Arial" w:cs="Arial" w:eastAsia="Arial" w:hAnsi="Arial"/>
          <w:sz w:val="22"/>
          <w:szCs w:val="22"/>
          <w:color w:val="0000EE"/>
        </w:rPr>
        <w:t xml:space="preserve"> </w:t>
      </w:r>
      <w:r>
        <w:rPr>
          <w:rFonts w:ascii="Arial" w:cs="Arial" w:eastAsia="Arial" w:hAnsi="Arial"/>
          <w:sz w:val="17"/>
          <w:szCs w:val="17"/>
          <w:color w:val="0000FF"/>
        </w:rPr>
        <w:t>VVI</w:t>
      </w:r>
      <w:r>
        <w:rPr>
          <w:rFonts w:ascii="Arial" w:cs="Arial" w:eastAsia="Arial" w:hAnsi="Arial"/>
          <w:sz w:val="22"/>
          <w:szCs w:val="22"/>
          <w:color w:val="0000EE"/>
        </w:rPr>
        <w:t xml:space="preserve"> </w:t>
      </w:r>
      <w:r>
        <w:rPr>
          <w:rFonts w:ascii="Arial" w:cs="Arial" w:eastAsia="Arial" w:hAnsi="Arial"/>
          <w:sz w:val="22"/>
          <w:szCs w:val="22"/>
          <w:color w:val="000000"/>
        </w:rPr>
        <w:t>]</w:t>
      </w:r>
    </w:p>
    <w:p>
      <w:pPr>
        <w:spacing w:after="0" w:line="29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3. Date of Earliest Transaction (Month/Day/Year)</w:t>
      </w:r>
    </w:p>
    <w:p>
      <w:pPr>
        <w:spacing w:after="0" w:line="1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02/21/2017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ind w:left="3" w:right="520" w:hanging="3"/>
        <w:spacing w:after="0" w:line="231" w:lineRule="auto"/>
        <w:tabs>
          <w:tab w:leader="none" w:pos="153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Relationship of Reporting Person(s) to Issuer (Check all applicable)</w:t>
      </w:r>
    </w:p>
    <w:p>
      <w:pPr>
        <w:ind w:left="203"/>
        <w:spacing w:after="0"/>
        <w:tabs>
          <w:tab w:leader="none" w:pos="522" w:val="left"/>
          <w:tab w:leader="none" w:pos="2162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Director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10% Owner</w:t>
      </w:r>
    </w:p>
    <w:p>
      <w:pPr>
        <w:spacing w:after="0" w:line="103" w:lineRule="exact"/>
        <w:rPr>
          <w:sz w:val="24"/>
          <w:szCs w:val="24"/>
          <w:color w:val="auto"/>
        </w:rPr>
      </w:pPr>
    </w:p>
    <w:p>
      <w:pPr>
        <w:jc w:val="right"/>
        <w:ind w:right="340"/>
        <w:spacing w:after="0"/>
        <w:tabs>
          <w:tab w:leader="none" w:pos="8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Officer (give title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Other (specify</w:t>
      </w:r>
    </w:p>
    <w:p>
      <w:pPr>
        <w:ind w:left="543"/>
        <w:spacing w:after="0"/>
        <w:tabs>
          <w:tab w:leader="none" w:pos="2162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below)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below)</w:t>
      </w:r>
    </w:p>
    <w:p>
      <w:pPr>
        <w:spacing w:after="0" w:line="407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360" w:space="720"/>
            <w:col w:w="3257" w:space="720"/>
            <w:col w:w="3363"/>
          </w:cols>
          <w:pgMar w:left="240" w:top="226" w:right="239" w:bottom="1440" w:gutter="0" w:footer="0" w:header="0"/>
          <w:type w:val="continuous"/>
        </w:sectPr>
      </w:pPr>
    </w:p>
    <w:p>
      <w:pPr>
        <w:spacing w:after="0" w:line="255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2"/>
        </w:trPr>
        <w:tc>
          <w:tcPr>
            <w:tcW w:w="10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242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PHOENIX</w:t>
            </w:r>
          </w:p>
        </w:tc>
        <w:tc>
          <w:tcPr>
            <w:tcW w:w="110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AZ</w:t>
            </w:r>
          </w:p>
        </w:tc>
        <w:tc>
          <w:tcPr>
            <w:tcW w:w="168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85004-4565</w:t>
            </w:r>
          </w:p>
        </w:tc>
      </w:tr>
      <w:tr>
        <w:trPr>
          <w:trHeight w:val="158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10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110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68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tabs>
          <w:tab w:leader="none" w:pos="39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4. If Amendment, Date of Original Filed (Month/Day/Year)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6. Individual or Joint/Group Filing (Check Applicable</w:t>
      </w:r>
    </w:p>
    <w:p>
      <w:pPr>
        <w:ind w:left="39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Line)</w:t>
      </w:r>
    </w:p>
    <w:p>
      <w:pPr>
        <w:ind w:left="4180"/>
        <w:spacing w:after="0" w:line="211" w:lineRule="auto"/>
        <w:tabs>
          <w:tab w:leader="none" w:pos="45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Form filed by One Reporting Person</w:t>
      </w:r>
    </w:p>
    <w:p>
      <w:pPr>
        <w:spacing w:after="0" w:line="104" w:lineRule="exact"/>
        <w:rPr>
          <w:sz w:val="24"/>
          <w:szCs w:val="24"/>
          <w:color w:val="auto"/>
        </w:rPr>
      </w:pPr>
    </w:p>
    <w:p>
      <w:pPr>
        <w:ind w:left="4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Form filed by More than One Reporting</w:t>
      </w:r>
    </w:p>
    <w:p>
      <w:pPr>
        <w:ind w:left="4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Person</w:t>
      </w:r>
    </w:p>
    <w:p>
      <w:pPr>
        <w:spacing w:after="0" w:line="388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3920" w:space="160"/>
            <w:col w:w="7340"/>
          </w:cols>
          <w:pgMar w:left="240" w:top="226" w:right="239" w:bottom="1440" w:gutter="0" w:footer="0" w:header="0"/>
          <w:type w:val="continuous"/>
        </w:sect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Table I - Non-Derivative Securities Acquired, Disposed of, or Beneficially Owned</w:t>
      </w:r>
    </w:p>
    <w:p>
      <w:pPr>
        <w:spacing w:after="0" w:line="110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70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800" w:type="dxa"/>
            <w:vAlign w:val="bottom"/>
            <w:gridSpan w:val="2"/>
          </w:tcPr>
          <w:p>
            <w:pPr>
              <w:ind w:left="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0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00" w:type="dxa"/>
            <w:vAlign w:val="bottom"/>
            <w:gridSpan w:val="4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7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3200" w:type="dxa"/>
            <w:vAlign w:val="bottom"/>
            <w:gridSpan w:val="7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   Securities</w:t>
            </w:r>
          </w:p>
        </w:tc>
        <w:tc>
          <w:tcPr>
            <w:tcW w:w="9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0" w:type="dxa"/>
            <w:vAlign w:val="bottom"/>
            <w:gridSpan w:val="2"/>
          </w:tcPr>
          <w:p>
            <w:pPr>
              <w:ind w:left="7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0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60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0" w:type="dxa"/>
            <w:vAlign w:val="bottom"/>
            <w:gridSpan w:val="4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8)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2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restart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720" w:type="dxa"/>
            <w:vAlign w:val="bottom"/>
          </w:tcPr>
          <w:p>
            <w:pPr>
              <w:ind w:left="2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8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vMerge w:val="restart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3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6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02/21/2017</w:t>
            </w: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7"/>
                <w:szCs w:val="27"/>
                <w:color w:val="0000FF"/>
                <w:vertAlign w:val="subscript"/>
              </w:rPr>
              <w:t>A</w:t>
            </w: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8"/>
              </w:rPr>
              <w:t>2,107</w:t>
            </w: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</w:t>
            </w: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jc w:val="right"/>
              <w:ind w:right="7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0.0</w:t>
            </w: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25,216</w:t>
            </w: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120" w:type="dxa"/>
            <w:vAlign w:val="bottom"/>
            <w:tcBorders>
              <w:top w:val="single" w:sz="8" w:color="2C2C2C"/>
            </w:tcBorders>
            <w:gridSpan w:val="15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9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480" w:type="dxa"/>
            <w:vAlign w:val="bottom"/>
            <w:gridSpan w:val="11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8"/>
              </w:rPr>
              <w:t>(e.g., puts, calls, warrants, options, convertible securities)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80" w:type="dxa"/>
            <w:vAlign w:val="bottom"/>
            <w:gridSpan w:val="4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8. Price of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980" w:type="dxa"/>
            <w:vAlign w:val="bottom"/>
            <w:gridSpan w:val="3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Derivative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80" w:type="dxa"/>
            <w:vAlign w:val="bottom"/>
            <w:gridSpan w:val="4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 3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4)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2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  <w:gridSpan w:val="3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4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gridSpan w:val="3"/>
          </w:tcPr>
          <w:p>
            <w:pPr>
              <w:ind w:left="4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720" w:type="dxa"/>
            <w:vAlign w:val="bottom"/>
          </w:tcPr>
          <w:p>
            <w:pPr>
              <w:ind w:left="4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0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   Shares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96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Explanation of Responses:</w:t>
      </w:r>
    </w:p>
    <w:p>
      <w:pPr>
        <w:spacing w:after="0" w:line="47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008000"/>
        </w:rPr>
        <w:t>1. Granted pursuant to the 2007 Viad Corp Omnibus Incentive Plan.</w:t>
      </w:r>
    </w:p>
    <w:p>
      <w:pPr>
        <w:spacing w:after="0" w:line="48" w:lineRule="exact"/>
        <w:rPr>
          <w:sz w:val="24"/>
          <w:szCs w:val="24"/>
          <w:color w:val="auto"/>
        </w:rPr>
      </w:pPr>
    </w:p>
    <w:tbl>
      <w:tblPr>
        <w:tblLayout w:type="fixed"/>
        <w:tblInd w:w="68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7"/>
        </w:trPr>
        <w:tc>
          <w:tcPr>
            <w:tcW w:w="2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9"/>
              </w:rPr>
              <w:t>By: Deborah J. DePaoli For: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40" w:type="dxa"/>
            <w:vAlign w:val="bottom"/>
            <w:gridSpan w:val="2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6"/>
              </w:rPr>
              <w:t>02/23/2017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1260" w:type="dxa"/>
            <w:vAlign w:val="bottom"/>
            <w:vMerge w:val="restart"/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9"/>
              </w:rPr>
              <w:t>Richard H. Dozer</w:t>
            </w:r>
          </w:p>
        </w:tc>
        <w:tc>
          <w:tcPr>
            <w:tcW w:w="900" w:type="dxa"/>
            <w:vAlign w:val="bottom"/>
            <w:gridSpan w:val="2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126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6"/>
        </w:trPr>
        <w:tc>
          <w:tcPr>
            <w:tcW w:w="216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** Signature of Reporting Person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Date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40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Reminder: Report on a separate line for each class of securities beneficially owned directly or indirectly.</w:t>
      </w:r>
    </w:p>
    <w:p>
      <w:pPr>
        <w:spacing w:after="0" w:line="28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4 (b)(v).</w:t>
      </w:r>
    </w:p>
    <w:p>
      <w:pPr>
        <w:spacing w:after="0" w:line="42" w:lineRule="exact"/>
        <w:rPr>
          <w:sz w:val="24"/>
          <w:szCs w:val="24"/>
          <w:color w:val="auto"/>
        </w:rPr>
      </w:pPr>
    </w:p>
    <w:p>
      <w:pPr>
        <w:jc w:val="both"/>
        <w:ind w:left="40" w:right="3580" w:firstLine="9"/>
        <w:spacing w:after="0" w:line="350" w:lineRule="auto"/>
        <w:tabs>
          <w:tab w:leader="none" w:pos="183" w:val="left"/>
        </w:tabs>
        <w:numPr>
          <w:ilvl w:val="0"/>
          <w:numId w:val="2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420"/>
      </w:cols>
      <w:pgMar w:left="240" w:top="226" w:right="2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hyperlink" Target="http://www.sec.gov/cgi-bin/browse-edgar?action=getcompany&amp;CIK=0001364761" TargetMode="External"/><Relationship Id="rId13" Type="http://schemas.openxmlformats.org/officeDocument/2006/relationships/hyperlink" Target="http://www.sec.gov/cgi-bin/browse-edgar?action=getcompany&amp;CIK=0000884219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2020-01-16T00:48:05Z</dcterms:created>
  <dcterms:modified xsi:type="dcterms:W3CDTF">2020-01-16T00:48:05Z</dcterms:modified>
</cp:coreProperties>
</file>