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5982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98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Tetlow Jacob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154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400 NORTH FIFTH STREET MAIL STATION 8602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47" w:lineRule="exact"/>
              <w:rPr>
                <w:rFonts w:ascii="Times New Roman" w:cs="Times New Roman" w:eastAsia="Times New Roman" w:hAnsi="Times New Roman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6"/>
                  <w:szCs w:val="16"/>
                  <w:color w:val="0000EE"/>
                </w:rPr>
                <w:t xml:space="preserve">PINNACLE WEST CAPITAL CORP </w:t>
              </w:r>
            </w:hyperlink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00"/>
              </w:rPr>
              <w:t>[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PNW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11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EVP, Ops, APS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5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center"/>
              <w:ind w:left="409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778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3,408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339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64.05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3,069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150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(3)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(3)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3,219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66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64.05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3,153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56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  <w:w w:val="74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 Roth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2,481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  <w:w w:val="74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acquired upon the vesting of a portion of the performance shares granted in 2019 that were tied to the operational performance metric.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shares of common stock received by the individual in settlement of dividend rights that vested in connection with the performance shares that vested on October 19, 2022.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Diane Wood, Attorney-in-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62964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2022-10-21T16:47:38Z</dcterms:created>
  <dcterms:modified xsi:type="dcterms:W3CDTF">2022-10-21T16:47:38Z</dcterms:modified>
</cp:coreProperties>
</file>