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3"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40" w:type="dxa"/>
            <w:vAlign w:val="bottom"/>
          </w:tcPr>
          <w:p>
            <w:pPr>
              <w:jc w:val="center"/>
              <w:ind w:right="15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2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tcPr>
          <w:p>
            <w:pPr>
              <w:jc w:val="center"/>
              <w:ind w:right="155"/>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4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4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40" w:type="dxa"/>
            <w:vAlign w:val="bottom"/>
            <w:vMerge w:val="restart"/>
          </w:tcPr>
          <w:p>
            <w:pPr>
              <w:jc w:val="center"/>
              <w:ind w:right="15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5328285</wp:posOffset>
            </wp:positionH>
            <wp:positionV relativeFrom="paragraph">
              <wp:posOffset>-611505</wp:posOffset>
            </wp:positionV>
            <wp:extent cx="8255" cy="6121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2140"/>
                    </a:xfrm>
                    <a:prstGeom prst="rect">
                      <a:avLst/>
                    </a:prstGeom>
                    <a:noFill/>
                  </pic:spPr>
                </pic:pic>
              </a:graphicData>
            </a:graphic>
          </wp:anchor>
        </w:drawing>
        <w:drawing>
          <wp:anchor simplePos="0" relativeHeight="251657728" behindDoc="1" locked="0" layoutInCell="0" allowOverlap="1">
            <wp:simplePos x="0" y="0"/>
            <wp:positionH relativeFrom="column">
              <wp:posOffset>4020820</wp:posOffset>
            </wp:positionH>
            <wp:positionV relativeFrom="paragraph">
              <wp:posOffset>-619760</wp:posOffset>
            </wp:positionV>
            <wp:extent cx="8255" cy="6203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20395"/>
                    </a:xfrm>
                    <a:prstGeom prst="rect">
                      <a:avLst/>
                    </a:prstGeom>
                    <a:noFill/>
                  </pic:spPr>
                </pic:pic>
              </a:graphicData>
            </a:graphic>
          </wp:anchor>
        </w:drawing>
        <w:drawing>
          <wp:anchor simplePos="0" relativeHeight="251657728" behindDoc="1" locked="0" layoutInCell="0" allowOverlap="1">
            <wp:simplePos x="0" y="0"/>
            <wp:positionH relativeFrom="column">
              <wp:posOffset>4045585</wp:posOffset>
            </wp:positionH>
            <wp:positionV relativeFrom="paragraph">
              <wp:posOffset>-594995</wp:posOffset>
            </wp:positionV>
            <wp:extent cx="1266190" cy="5708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6190" cy="57086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-1597025</wp:posOffset>
            </wp:positionH>
            <wp:positionV relativeFrom="paragraph">
              <wp:posOffset>29845</wp:posOffset>
            </wp:positionV>
            <wp:extent cx="6967220" cy="17621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762125"/>
                    </a:xfrm>
                    <a:prstGeom prst="rect">
                      <a:avLst/>
                    </a:prstGeom>
                    <a:noFill/>
                  </pic:spPr>
                </pic:pic>
              </a:graphicData>
            </a:graphic>
          </wp:anchor>
        </w:drawing>
      </w:r>
    </w:p>
    <w:p>
      <w:pPr>
        <w:spacing w:after="0" w:line="97" w:lineRule="exact"/>
        <w:rPr>
          <w:sz w:val="24"/>
          <w:szCs w:val="24"/>
          <w:color w:val="auto"/>
        </w:rPr>
      </w:pPr>
    </w:p>
    <w:p>
      <w:pPr>
        <w:sectPr>
          <w:pgSz w:w="11900" w:h="16838" w:orient="portrait"/>
          <w:cols w:equalWidth="0" w:num="2">
            <w:col w:w="2280" w:space="240"/>
            <w:col w:w="8560"/>
          </w:cols>
          <w:pgMar w:left="460" w:top="222" w:right="359" w:bottom="1440" w:gutter="0" w:footer="0" w:header="0"/>
        </w:sectPr>
      </w:pPr>
    </w:p>
    <w:p>
      <w:pPr>
        <w:spacing w:after="0" w:line="4"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Cooper Andrew D</w:t>
        </w:r>
      </w:hyperlink>
    </w:p>
    <w:p>
      <w:pPr>
        <w:spacing w:after="0" w:line="308" w:lineRule="exact"/>
        <w:rPr>
          <w:sz w:val="24"/>
          <w:szCs w:val="24"/>
          <w:color w:val="auto"/>
        </w:rPr>
      </w:pPr>
    </w:p>
    <w:p>
      <w:pPr>
        <w:ind w:left="120"/>
        <w:spacing w:after="0"/>
        <w:tabs>
          <w:tab w:leader="none" w:pos="1320" w:val="left"/>
          <w:tab w:leader="none" w:pos="25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4" w:lineRule="exact"/>
        <w:rPr>
          <w:sz w:val="24"/>
          <w:szCs w:val="24"/>
          <w:color w:val="auto"/>
        </w:rPr>
      </w:pPr>
    </w:p>
    <w:p>
      <w:pPr>
        <w:ind w:left="120" w:right="1600"/>
        <w:spacing w:after="0" w:line="421" w:lineRule="auto"/>
        <w:rPr>
          <w:sz w:val="20"/>
          <w:szCs w:val="20"/>
          <w:color w:val="auto"/>
        </w:rPr>
      </w:pPr>
      <w:r>
        <w:rPr>
          <w:rFonts w:ascii="Arial" w:cs="Arial" w:eastAsia="Arial" w:hAnsi="Arial"/>
          <w:sz w:val="15"/>
          <w:szCs w:val="15"/>
          <w:color w:val="0000FF"/>
        </w:rPr>
        <w:t>400 NORTH FIFTH STREET MAIL STATION 8602</w:t>
      </w:r>
    </w:p>
    <w:p>
      <w:pPr>
        <w:spacing w:after="0" w:line="146"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4"/>
        </w:trPr>
        <w:tc>
          <w:tcPr>
            <w:tcW w:w="20" w:type="dxa"/>
            <w:vAlign w:val="bottom"/>
          </w:tcPr>
          <w:p>
            <w:pPr>
              <w:spacing w:after="0"/>
              <w:rPr>
                <w:sz w:val="20"/>
                <w:szCs w:val="20"/>
                <w:color w:val="auto"/>
              </w:rPr>
            </w:pPr>
          </w:p>
        </w:tc>
        <w:tc>
          <w:tcPr>
            <w:tcW w:w="1000" w:type="dxa"/>
            <w:vAlign w:val="bottom"/>
          </w:tcPr>
          <w:p>
            <w:pPr>
              <w:ind w:left="20"/>
              <w:spacing w:after="0"/>
              <w:rPr>
                <w:sz w:val="20"/>
                <w:szCs w:val="20"/>
                <w:color w:val="auto"/>
              </w:rPr>
            </w:pPr>
            <w:r>
              <w:rPr>
                <w:rFonts w:ascii="Arial" w:cs="Arial" w:eastAsia="Arial" w:hAnsi="Arial"/>
                <w:sz w:val="17"/>
                <w:szCs w:val="17"/>
                <w:color w:val="0000FF"/>
              </w:rPr>
              <w:t>PHOENIX</w:t>
            </w:r>
          </w:p>
        </w:tc>
        <w:tc>
          <w:tcPr>
            <w:tcW w:w="1060" w:type="dxa"/>
            <w:vAlign w:val="bottom"/>
          </w:tcPr>
          <w:p>
            <w:pPr>
              <w:ind w:left="240"/>
              <w:spacing w:after="0"/>
              <w:rPr>
                <w:sz w:val="20"/>
                <w:szCs w:val="20"/>
                <w:color w:val="auto"/>
              </w:rPr>
            </w:pPr>
            <w:r>
              <w:rPr>
                <w:rFonts w:ascii="Arial" w:cs="Arial" w:eastAsia="Arial" w:hAnsi="Arial"/>
                <w:sz w:val="17"/>
                <w:szCs w:val="17"/>
                <w:color w:val="0000FF"/>
              </w:rPr>
              <w:t>AZ</w:t>
            </w:r>
          </w:p>
        </w:tc>
        <w:tc>
          <w:tcPr>
            <w:tcW w:w="1600" w:type="dxa"/>
            <w:vAlign w:val="bottom"/>
          </w:tcPr>
          <w:p>
            <w:pPr>
              <w:ind w:left="420"/>
              <w:spacing w:after="0"/>
              <w:rPr>
                <w:sz w:val="20"/>
                <w:szCs w:val="20"/>
                <w:color w:val="auto"/>
              </w:rPr>
            </w:pPr>
            <w:r>
              <w:rPr>
                <w:rFonts w:ascii="Arial" w:cs="Arial" w:eastAsia="Arial" w:hAnsi="Arial"/>
                <w:sz w:val="17"/>
                <w:szCs w:val="17"/>
                <w:color w:val="0000FF"/>
              </w:rPr>
              <w:t>85004</w:t>
            </w:r>
          </w:p>
        </w:tc>
      </w:tr>
      <w:tr>
        <w:trPr>
          <w:trHeight w:val="152"/>
        </w:trPr>
        <w:tc>
          <w:tcPr>
            <w:tcW w:w="2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99"/>
        </w:trPr>
        <w:tc>
          <w:tcPr>
            <w:tcW w:w="20" w:type="dxa"/>
            <w:vAlign w:val="bottom"/>
          </w:tcPr>
          <w:p>
            <w:pPr>
              <w:spacing w:after="0"/>
              <w:rPr>
                <w:sz w:val="24"/>
                <w:szCs w:val="24"/>
                <w:color w:val="auto"/>
              </w:rPr>
            </w:pPr>
          </w:p>
        </w:tc>
        <w:tc>
          <w:tcPr>
            <w:tcW w:w="1000" w:type="dxa"/>
            <w:vAlign w:val="bottom"/>
          </w:tcPr>
          <w:p>
            <w:pPr>
              <w:ind w:left="20"/>
              <w:spacing w:after="0"/>
              <w:rPr>
                <w:sz w:val="20"/>
                <w:szCs w:val="20"/>
                <w:color w:val="auto"/>
              </w:rPr>
            </w:pPr>
            <w:r>
              <w:rPr>
                <w:rFonts w:ascii="Arial" w:cs="Arial" w:eastAsia="Arial" w:hAnsi="Arial"/>
                <w:sz w:val="13"/>
                <w:szCs w:val="13"/>
                <w:color w:val="auto"/>
              </w:rPr>
              <w:t>(City)</w:t>
            </w:r>
          </w:p>
        </w:tc>
        <w:tc>
          <w:tcPr>
            <w:tcW w:w="1060" w:type="dxa"/>
            <w:vAlign w:val="bottom"/>
          </w:tcPr>
          <w:p>
            <w:pPr>
              <w:ind w:left="24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3840" w:type="dxa"/>
            <w:vAlign w:val="bottom"/>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39"/>
        </w:trPr>
        <w:tc>
          <w:tcPr>
            <w:tcW w:w="3840" w:type="dxa"/>
            <w:vAlign w:val="bottom"/>
          </w:tcPr>
          <w:p>
            <w:pPr>
              <w:ind w:left="80"/>
              <w:spacing w:after="0" w:line="138" w:lineRule="exact"/>
              <w:rPr>
                <w:rFonts w:ascii="Arial" w:cs="Arial" w:eastAsia="Arial" w:hAnsi="Arial"/>
                <w:sz w:val="16"/>
                <w:szCs w:val="16"/>
                <w:color w:val="0000EE"/>
              </w:rPr>
            </w:pPr>
            <w:hyperlink r:id="rId14">
              <w:r>
                <w:rPr>
                  <w:rFonts w:ascii="Arial" w:cs="Arial" w:eastAsia="Arial" w:hAnsi="Arial"/>
                  <w:sz w:val="16"/>
                  <w:szCs w:val="16"/>
                  <w:u w:val="single" w:color="auto"/>
                  <w:color w:val="0000EE"/>
                </w:rPr>
                <w:t>PINNACLE WEST CAPITAL CORP</w:t>
              </w:r>
              <w:r>
                <w:rPr>
                  <w:rFonts w:ascii="Arial" w:cs="Arial" w:eastAsia="Arial" w:hAnsi="Arial"/>
                  <w:sz w:val="16"/>
                  <w:szCs w:val="16"/>
                  <w:color w:val="0000EE"/>
                </w:rPr>
                <w:t xml:space="preserve"> </w:t>
              </w:r>
            </w:hyperlink>
            <w:r>
              <w:rPr>
                <w:rFonts w:ascii="Arial" w:cs="Arial" w:eastAsia="Arial" w:hAnsi="Arial"/>
                <w:sz w:val="16"/>
                <w:szCs w:val="16"/>
                <w:color w:val="000000"/>
              </w:rPr>
              <w:t>[</w:t>
            </w:r>
          </w:p>
        </w:tc>
        <w:tc>
          <w:tcPr>
            <w:tcW w:w="184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3840" w:type="dxa"/>
            <w:vAlign w:val="bottom"/>
          </w:tcPr>
          <w:p>
            <w:pPr>
              <w:spacing w:after="0"/>
              <w:rPr>
                <w:sz w:val="3"/>
                <w:szCs w:val="3"/>
                <w:color w:val="auto"/>
              </w:rPr>
            </w:pPr>
          </w:p>
        </w:tc>
        <w:tc>
          <w:tcPr>
            <w:tcW w:w="184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2"/>
        </w:trPr>
        <w:tc>
          <w:tcPr>
            <w:tcW w:w="3840" w:type="dxa"/>
            <w:vAlign w:val="bottom"/>
            <w:vMerge w:val="restart"/>
          </w:tcPr>
          <w:p>
            <w:pPr>
              <w:ind w:left="80"/>
              <w:spacing w:after="0"/>
              <w:rPr>
                <w:sz w:val="20"/>
                <w:szCs w:val="20"/>
                <w:color w:val="auto"/>
              </w:rPr>
            </w:pPr>
            <w:r>
              <w:rPr>
                <w:rFonts w:ascii="Arial" w:cs="Arial" w:eastAsia="Arial" w:hAnsi="Arial"/>
                <w:sz w:val="17"/>
                <w:szCs w:val="17"/>
                <w:color w:val="0000FF"/>
              </w:rPr>
              <w:t xml:space="preserve">PNW </w:t>
            </w:r>
            <w:r>
              <w:rPr>
                <w:rFonts w:ascii="Arial" w:cs="Arial" w:eastAsia="Arial" w:hAnsi="Arial"/>
                <w:sz w:val="20"/>
                <w:szCs w:val="20"/>
                <w:color w:val="000000"/>
              </w:rPr>
              <w:t>]</w:t>
            </w:r>
          </w:p>
        </w:tc>
        <w:tc>
          <w:tcPr>
            <w:tcW w:w="48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41"/>
        </w:trPr>
        <w:tc>
          <w:tcPr>
            <w:tcW w:w="3840" w:type="dxa"/>
            <w:vAlign w:val="bottom"/>
            <w:vMerge w:val="continue"/>
          </w:tcPr>
          <w:p>
            <w:pPr>
              <w:spacing w:after="0"/>
              <w:rPr>
                <w:sz w:val="12"/>
                <w:szCs w:val="12"/>
                <w:color w:val="auto"/>
              </w:rPr>
            </w:pPr>
          </w:p>
        </w:tc>
        <w:tc>
          <w:tcPr>
            <w:tcW w:w="480" w:type="dxa"/>
            <w:vAlign w:val="bottom"/>
            <w:vMerge w:val="restart"/>
          </w:tcPr>
          <w:p>
            <w:pPr>
              <w:ind w:left="260"/>
              <w:spacing w:after="0"/>
              <w:rPr>
                <w:sz w:val="20"/>
                <w:szCs w:val="20"/>
                <w:color w:val="auto"/>
              </w:rPr>
            </w:pPr>
            <w:r>
              <w:rPr>
                <w:rFonts w:ascii="Arial" w:cs="Arial" w:eastAsia="Arial" w:hAnsi="Arial"/>
                <w:sz w:val="17"/>
                <w:szCs w:val="17"/>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2"/>
        </w:trPr>
        <w:tc>
          <w:tcPr>
            <w:tcW w:w="3840" w:type="dxa"/>
            <w:vAlign w:val="bottom"/>
          </w:tcPr>
          <w:p>
            <w:pPr>
              <w:spacing w:after="0"/>
              <w:rPr>
                <w:sz w:val="3"/>
                <w:szCs w:val="3"/>
                <w:color w:val="auto"/>
              </w:rPr>
            </w:pPr>
          </w:p>
        </w:tc>
        <w:tc>
          <w:tcPr>
            <w:tcW w:w="480" w:type="dxa"/>
            <w:vAlign w:val="bottom"/>
            <w:vMerge w:val="continue"/>
          </w:tcPr>
          <w:p>
            <w:pPr>
              <w:spacing w:after="0"/>
              <w:rPr>
                <w:sz w:val="3"/>
                <w:szCs w:val="3"/>
                <w:color w:val="auto"/>
              </w:rPr>
            </w:pPr>
          </w:p>
        </w:tc>
        <w:tc>
          <w:tcPr>
            <w:tcW w:w="1360" w:type="dxa"/>
            <w:vAlign w:val="bottom"/>
            <w:vMerge w:val="continue"/>
          </w:tcPr>
          <w:p>
            <w:pPr>
              <w:spacing w:after="0"/>
              <w:rPr>
                <w:sz w:val="3"/>
                <w:szCs w:val="3"/>
                <w:color w:val="auto"/>
              </w:rPr>
            </w:pPr>
          </w:p>
        </w:tc>
        <w:tc>
          <w:tcPr>
            <w:tcW w:w="14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3"/>
        </w:trPr>
        <w:tc>
          <w:tcPr>
            <w:tcW w:w="3840" w:type="dxa"/>
            <w:vAlign w:val="bottom"/>
          </w:tcPr>
          <w:p>
            <w:pPr>
              <w:spacing w:after="0"/>
              <w:rPr>
                <w:sz w:val="8"/>
                <w:szCs w:val="8"/>
                <w:color w:val="auto"/>
              </w:rPr>
            </w:pPr>
          </w:p>
        </w:tc>
        <w:tc>
          <w:tcPr>
            <w:tcW w:w="480" w:type="dxa"/>
            <w:vAlign w:val="bottom"/>
            <w:vMerge w:val="continue"/>
          </w:tcPr>
          <w:p>
            <w:pPr>
              <w:spacing w:after="0"/>
              <w:rPr>
                <w:sz w:val="8"/>
                <w:szCs w:val="8"/>
                <w:color w:val="auto"/>
              </w:rPr>
            </w:pPr>
          </w:p>
        </w:tc>
        <w:tc>
          <w:tcPr>
            <w:tcW w:w="1360" w:type="dxa"/>
            <w:vAlign w:val="bottom"/>
            <w:vMerge w:val="restart"/>
          </w:tcPr>
          <w:p>
            <w:pPr>
              <w:ind w:left="100"/>
              <w:spacing w:after="0" w:line="144" w:lineRule="exact"/>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line="144"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47"/>
        </w:trPr>
        <w:tc>
          <w:tcPr>
            <w:tcW w:w="3840" w:type="dxa"/>
            <w:vAlign w:val="bottom"/>
            <w:tcBorders>
              <w:bottom w:val="single" w:sz="8" w:color="2C2C2C"/>
            </w:tcBorders>
          </w:tcPr>
          <w:p>
            <w:pPr>
              <w:spacing w:after="0"/>
              <w:rPr>
                <w:sz w:val="4"/>
                <w:szCs w:val="4"/>
                <w:color w:val="auto"/>
              </w:rPr>
            </w:pPr>
          </w:p>
        </w:tc>
        <w:tc>
          <w:tcPr>
            <w:tcW w:w="48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3840" w:type="dxa"/>
            <w:vAlign w:val="bottom"/>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16"/>
                <w:szCs w:val="16"/>
                <w:color w:val="auto"/>
              </w:rPr>
            </w:pPr>
          </w:p>
        </w:tc>
        <w:tc>
          <w:tcPr>
            <w:tcW w:w="2800" w:type="dxa"/>
            <w:vAlign w:val="bottom"/>
            <w:gridSpan w:val="2"/>
          </w:tcPr>
          <w:p>
            <w:pPr>
              <w:ind w:left="620"/>
              <w:spacing w:after="0" w:line="187" w:lineRule="exact"/>
              <w:rPr>
                <w:sz w:val="20"/>
                <w:szCs w:val="20"/>
                <w:color w:val="auto"/>
              </w:rPr>
            </w:pPr>
            <w:r>
              <w:rPr>
                <w:rFonts w:ascii="Arial" w:cs="Arial" w:eastAsia="Arial" w:hAnsi="Arial"/>
                <w:sz w:val="17"/>
                <w:szCs w:val="17"/>
                <w:color w:val="0000FF"/>
              </w:rPr>
              <w:t>VP &amp; Treasurer</w:t>
            </w:r>
          </w:p>
        </w:tc>
        <w:tc>
          <w:tcPr>
            <w:tcW w:w="0" w:type="dxa"/>
            <w:vAlign w:val="bottom"/>
          </w:tcPr>
          <w:p>
            <w:pPr>
              <w:spacing w:after="0"/>
              <w:rPr>
                <w:sz w:val="1"/>
                <w:szCs w:val="1"/>
                <w:color w:val="auto"/>
              </w:rPr>
            </w:pPr>
          </w:p>
        </w:tc>
      </w:tr>
      <w:tr>
        <w:trPr>
          <w:trHeight w:val="215"/>
        </w:trPr>
        <w:tc>
          <w:tcPr>
            <w:tcW w:w="3840" w:type="dxa"/>
            <w:vAlign w:val="bottom"/>
          </w:tcPr>
          <w:p>
            <w:pPr>
              <w:ind w:left="80"/>
              <w:spacing w:after="0"/>
              <w:rPr>
                <w:sz w:val="20"/>
                <w:szCs w:val="20"/>
                <w:color w:val="auto"/>
              </w:rPr>
            </w:pPr>
            <w:r>
              <w:rPr>
                <w:rFonts w:ascii="Arial" w:cs="Arial" w:eastAsia="Arial" w:hAnsi="Arial"/>
                <w:sz w:val="17"/>
                <w:szCs w:val="17"/>
                <w:color w:val="0000FF"/>
              </w:rPr>
              <w:t>06/29/2020</w:t>
            </w:r>
          </w:p>
        </w:tc>
        <w:tc>
          <w:tcPr>
            <w:tcW w:w="4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8"/>
        </w:trPr>
        <w:tc>
          <w:tcPr>
            <w:tcW w:w="3840" w:type="dxa"/>
            <w:vAlign w:val="bottom"/>
            <w:tcBorders>
              <w:bottom w:val="single" w:sz="8" w:color="2C2C2C"/>
            </w:tcBorders>
          </w:tcPr>
          <w:p>
            <w:pPr>
              <w:spacing w:after="0"/>
              <w:rPr>
                <w:sz w:val="15"/>
                <w:szCs w:val="15"/>
                <w:color w:val="auto"/>
              </w:rPr>
            </w:pPr>
          </w:p>
        </w:tc>
        <w:tc>
          <w:tcPr>
            <w:tcW w:w="3280" w:type="dxa"/>
            <w:vAlign w:val="bottom"/>
            <w:tcBorders>
              <w:bottom w:val="single" w:sz="8" w:color="2C2C2C"/>
            </w:tcBorders>
            <w:gridSpan w:val="3"/>
          </w:tcPr>
          <w:p>
            <w:pPr>
              <w:spacing w:after="0"/>
              <w:rPr>
                <w:sz w:val="15"/>
                <w:szCs w:val="15"/>
                <w:color w:val="auto"/>
              </w:rPr>
            </w:pPr>
          </w:p>
        </w:tc>
        <w:tc>
          <w:tcPr>
            <w:tcW w:w="0" w:type="dxa"/>
            <w:vAlign w:val="bottom"/>
          </w:tcPr>
          <w:p>
            <w:pPr>
              <w:spacing w:after="0"/>
              <w:rPr>
                <w:sz w:val="1"/>
                <w:szCs w:val="1"/>
                <w:color w:val="auto"/>
              </w:rPr>
            </w:pPr>
          </w:p>
        </w:tc>
      </w:tr>
      <w:tr>
        <w:trPr>
          <w:trHeight w:val="195"/>
        </w:trPr>
        <w:tc>
          <w:tcPr>
            <w:tcW w:w="3840" w:type="dxa"/>
            <w:vAlign w:val="bottom"/>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22" w:lineRule="auto"/>
        <w:tabs>
          <w:tab w:leader="none" w:pos="44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7" w:lineRule="exact"/>
        <w:rPr>
          <w:sz w:val="24"/>
          <w:szCs w:val="24"/>
          <w:color w:val="auto"/>
        </w:rPr>
      </w:pPr>
    </w:p>
    <w:p>
      <w:pPr>
        <w:ind w:left="4440"/>
        <w:spacing w:after="0"/>
        <w:rPr>
          <w:sz w:val="20"/>
          <w:szCs w:val="20"/>
          <w:color w:val="auto"/>
        </w:rPr>
      </w:pPr>
      <w:r>
        <w:rPr>
          <w:rFonts w:ascii="Arial" w:cs="Arial" w:eastAsia="Arial" w:hAnsi="Arial"/>
          <w:sz w:val="13"/>
          <w:szCs w:val="13"/>
          <w:color w:val="auto"/>
        </w:rPr>
        <w:t>Form filed by More than One Reporting</w:t>
      </w:r>
    </w:p>
    <w:p>
      <w:pPr>
        <w:ind w:left="444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-2435225</wp:posOffset>
            </wp:positionH>
            <wp:positionV relativeFrom="paragraph">
              <wp:posOffset>211455</wp:posOffset>
            </wp:positionV>
            <wp:extent cx="6967220" cy="8851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220" cy="885190"/>
                    </a:xfrm>
                    <a:prstGeom prst="rect">
                      <a:avLst/>
                    </a:prstGeom>
                    <a:noFill/>
                  </pic:spPr>
                </pic:pic>
              </a:graphicData>
            </a:graphic>
          </wp:anchor>
        </w:drawing>
      </w:r>
    </w:p>
    <w:p>
      <w:pPr>
        <w:spacing w:after="0" w:line="394" w:lineRule="exact"/>
        <w:rPr>
          <w:sz w:val="24"/>
          <w:szCs w:val="24"/>
          <w:color w:val="auto"/>
        </w:rPr>
      </w:pPr>
    </w:p>
    <w:p>
      <w:pPr>
        <w:sectPr>
          <w:pgSz w:w="11900" w:h="16838" w:orient="portrait"/>
          <w:cols w:equalWidth="0" w:num="2">
            <w:col w:w="3760" w:space="80"/>
            <w:col w:w="724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5"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tcPr>
          <w:p>
            <w:pPr>
              <w:ind w:left="7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0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ind w:left="760"/>
              <w:spacing w:after="0" w:line="128"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3"/>
          </w:tcPr>
          <w:p>
            <w:pPr>
              <w:ind w:left="60"/>
              <w:spacing w:after="0" w:line="128" w:lineRule="exact"/>
              <w:rPr>
                <w:sz w:val="20"/>
                <w:szCs w:val="20"/>
                <w:color w:val="auto"/>
              </w:rPr>
            </w:pPr>
            <w:r>
              <w:rPr>
                <w:rFonts w:ascii="Arial" w:cs="Arial" w:eastAsia="Arial" w:hAnsi="Arial"/>
                <w:sz w:val="12"/>
                <w:szCs w:val="12"/>
                <w:b w:val="1"/>
                <w:bCs w:val="1"/>
                <w:color w:val="auto"/>
              </w:rPr>
              <w:t>Disposed Of (D) (Instr. 3, 4 and</w:t>
            </w:r>
          </w:p>
        </w:tc>
        <w:tc>
          <w:tcPr>
            <w:tcW w:w="11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ind w:left="7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2500" w:type="dxa"/>
            <w:vAlign w:val="bottom"/>
          </w:tcPr>
          <w:p>
            <w:pPr>
              <w:spacing w:after="0"/>
              <w:rPr>
                <w:sz w:val="6"/>
                <w:szCs w:val="6"/>
                <w:color w:val="auto"/>
              </w:rPr>
            </w:pPr>
          </w:p>
        </w:tc>
        <w:tc>
          <w:tcPr>
            <w:tcW w:w="1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114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500" w:type="dxa"/>
            <w:vAlign w:val="bottom"/>
          </w:tcPr>
          <w:p>
            <w:pPr>
              <w:spacing w:after="0"/>
              <w:rPr>
                <w:sz w:val="3"/>
                <w:szCs w:val="3"/>
                <w:color w:val="auto"/>
              </w:rPr>
            </w:pPr>
          </w:p>
        </w:tc>
        <w:tc>
          <w:tcPr>
            <w:tcW w:w="1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6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0" w:lineRule="exact"/>
              <w:rPr>
                <w:sz w:val="20"/>
                <w:szCs w:val="20"/>
                <w:color w:val="auto"/>
              </w:rPr>
            </w:pPr>
            <w:r>
              <w:rPr>
                <w:rFonts w:ascii="Arial" w:cs="Arial" w:eastAsia="Arial" w:hAnsi="Arial"/>
                <w:sz w:val="12"/>
                <w:szCs w:val="12"/>
                <w:b w:val="1"/>
                <w:bCs w:val="1"/>
                <w:color w:val="auto"/>
              </w:rPr>
              <w:t>(A) or</w:t>
            </w:r>
          </w:p>
        </w:tc>
        <w:tc>
          <w:tcPr>
            <w:tcW w:w="6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500" w:type="dxa"/>
            <w:vAlign w:val="bottom"/>
          </w:tcPr>
          <w:p>
            <w:pPr>
              <w:spacing w:after="0"/>
              <w:rPr>
                <w:sz w:val="7"/>
                <w:szCs w:val="7"/>
                <w:color w:val="auto"/>
              </w:rPr>
            </w:pPr>
          </w:p>
        </w:tc>
        <w:tc>
          <w:tcPr>
            <w:tcW w:w="1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20" w:type="dxa"/>
            <w:vAlign w:val="bottom"/>
            <w:vMerge w:val="continue"/>
          </w:tcPr>
          <w:p>
            <w:pPr>
              <w:spacing w:after="0"/>
              <w:rPr>
                <w:sz w:val="7"/>
                <w:szCs w:val="7"/>
                <w:color w:val="auto"/>
              </w:rPr>
            </w:pPr>
          </w:p>
        </w:tc>
        <w:tc>
          <w:tcPr>
            <w:tcW w:w="11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8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2500" w:type="dxa"/>
            <w:vAlign w:val="bottom"/>
          </w:tcPr>
          <w:p>
            <w:pPr>
              <w:spacing w:after="0"/>
              <w:rPr>
                <w:sz w:val="5"/>
                <w:szCs w:val="5"/>
                <w:color w:val="auto"/>
              </w:rPr>
            </w:pPr>
          </w:p>
        </w:tc>
        <w:tc>
          <w:tcPr>
            <w:tcW w:w="1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0"/>
        </w:trPr>
        <w:tc>
          <w:tcPr>
            <w:tcW w:w="20" w:type="dxa"/>
            <w:vAlign w:val="bottom"/>
            <w:tcBorders>
              <w:bottom w:val="single" w:sz="8" w:color="2C2C2C"/>
            </w:tcBorders>
          </w:tcPr>
          <w:p>
            <w:pPr>
              <w:spacing w:after="0"/>
              <w:rPr>
                <w:sz w:val="6"/>
                <w:szCs w:val="6"/>
                <w:color w:val="auto"/>
              </w:rPr>
            </w:pPr>
          </w:p>
        </w:tc>
        <w:tc>
          <w:tcPr>
            <w:tcW w:w="2500" w:type="dxa"/>
            <w:vAlign w:val="bottom"/>
            <w:tcBorders>
              <w:bottom w:val="single" w:sz="8" w:color="2C2C2C"/>
            </w:tcBorders>
          </w:tcPr>
          <w:p>
            <w:pPr>
              <w:spacing w:after="0"/>
              <w:rPr>
                <w:sz w:val="6"/>
                <w:szCs w:val="6"/>
                <w:color w:val="auto"/>
              </w:rPr>
            </w:pPr>
          </w:p>
        </w:tc>
        <w:tc>
          <w:tcPr>
            <w:tcW w:w="1800" w:type="dxa"/>
            <w:vAlign w:val="bottom"/>
            <w:tcBorders>
              <w:bottom w:val="single" w:sz="8" w:color="2C2C2C"/>
            </w:tcBorders>
          </w:tcPr>
          <w:p>
            <w:pPr>
              <w:spacing w:after="0"/>
              <w:rPr>
                <w:sz w:val="6"/>
                <w:szCs w:val="6"/>
                <w:color w:val="auto"/>
              </w:rPr>
            </w:pPr>
          </w:p>
        </w:tc>
        <w:tc>
          <w:tcPr>
            <w:tcW w:w="11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500" w:type="dxa"/>
            <w:vAlign w:val="bottom"/>
            <w:tcBorders>
              <w:top w:val="single" w:sz="8" w:color="808080"/>
            </w:tcBorders>
            <w:shd w:val="clear" w:color="auto" w:fill="2C2C2C"/>
          </w:tcPr>
          <w:p>
            <w:pPr>
              <w:spacing w:after="0" w:line="20" w:lineRule="exact"/>
              <w:rPr>
                <w:sz w:val="1"/>
                <w:szCs w:val="1"/>
                <w:color w:val="auto"/>
              </w:rPr>
            </w:pPr>
          </w:p>
        </w:tc>
        <w:tc>
          <w:tcPr>
            <w:tcW w:w="1800" w:type="dxa"/>
            <w:vAlign w:val="bottom"/>
            <w:tcBorders>
              <w:top w:val="single" w:sz="8" w:color="808080"/>
            </w:tcBorders>
            <w:shd w:val="clear" w:color="auto" w:fill="2C2C2C"/>
          </w:tcPr>
          <w:p>
            <w:pPr>
              <w:spacing w:after="0" w:line="20" w:lineRule="exact"/>
              <w:rPr>
                <w:sz w:val="1"/>
                <w:szCs w:val="1"/>
                <w:color w:val="auto"/>
              </w:rPr>
            </w:pPr>
          </w:p>
        </w:tc>
        <w:tc>
          <w:tcPr>
            <w:tcW w:w="1100" w:type="dxa"/>
            <w:vAlign w:val="bottom"/>
            <w:tcBorders>
              <w:top w:val="single" w:sz="8" w:color="808080"/>
            </w:tcBorders>
            <w:shd w:val="clear" w:color="auto" w:fill="2C2C2C"/>
          </w:tcPr>
          <w:p>
            <w:pPr>
              <w:spacing w:after="0" w:line="20" w:lineRule="exact"/>
              <w:rPr>
                <w:sz w:val="1"/>
                <w:szCs w:val="1"/>
                <w:color w:val="auto"/>
              </w:rPr>
            </w:pPr>
          </w:p>
        </w:tc>
        <w:tc>
          <w:tcPr>
            <w:tcW w:w="780" w:type="dxa"/>
            <w:vAlign w:val="bottom"/>
            <w:tcBorders>
              <w:top w:val="single" w:sz="8" w:color="808080"/>
            </w:tcBorders>
            <w:shd w:val="clear" w:color="auto" w:fill="2C2C2C"/>
          </w:tcPr>
          <w:p>
            <w:pPr>
              <w:spacing w:after="0" w:line="20" w:lineRule="exact"/>
              <w:rPr>
                <w:sz w:val="1"/>
                <w:szCs w:val="1"/>
                <w:color w:val="auto"/>
              </w:rPr>
            </w:pPr>
          </w:p>
        </w:tc>
        <w:tc>
          <w:tcPr>
            <w:tcW w:w="68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2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94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-15875</wp:posOffset>
            </wp:positionV>
            <wp:extent cx="7033260" cy="21101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260" cy="2110105"/>
                    </a:xfrm>
                    <a:prstGeom prst="rect">
                      <a:avLst/>
                    </a:prstGeom>
                    <a:noFill/>
                  </pic:spPr>
                </pic:pic>
              </a:graphicData>
            </a:graphic>
          </wp:anchor>
        </w:drawing>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0"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4"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2"/>
                <w:szCs w:val="12"/>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Ownership</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70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1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8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720" w:type="dxa"/>
            <w:vAlign w:val="bottom"/>
            <w:vMerge w:val="restart"/>
          </w:tcPr>
          <w:p>
            <w:pPr>
              <w:jc w:val="right"/>
              <w:ind w:right="223"/>
              <w:spacing w:after="0"/>
              <w:rPr>
                <w:sz w:val="20"/>
                <w:szCs w:val="20"/>
                <w:color w:val="auto"/>
              </w:rPr>
            </w:pPr>
            <w:r>
              <w:rPr>
                <w:rFonts w:ascii="Arial" w:cs="Arial" w:eastAsia="Arial" w:hAnsi="Arial"/>
                <w:sz w:val="11"/>
                <w:szCs w:val="11"/>
                <w:color w:val="008000"/>
              </w:rPr>
              <w:t>(2)</w:t>
            </w:r>
          </w:p>
        </w:tc>
        <w:tc>
          <w:tcPr>
            <w:tcW w:w="700" w:type="dxa"/>
            <w:vAlign w:val="bottom"/>
            <w:vMerge w:val="restart"/>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100"/>
              <w:spacing w:after="0"/>
              <w:rPr>
                <w:sz w:val="20"/>
                <w:szCs w:val="20"/>
                <w:color w:val="auto"/>
              </w:rPr>
            </w:pPr>
            <w:r>
              <w:rPr>
                <w:rFonts w:ascii="Arial" w:cs="Arial" w:eastAsia="Arial" w:hAnsi="Arial"/>
                <w:sz w:val="17"/>
                <w:szCs w:val="17"/>
                <w:color w:val="0000FF"/>
              </w:rPr>
              <w:t>960</w:t>
            </w:r>
          </w:p>
        </w:tc>
        <w:tc>
          <w:tcPr>
            <w:tcW w:w="700" w:type="dxa"/>
            <w:vAlign w:val="bottom"/>
            <w:vMerge w:val="restart"/>
          </w:tcPr>
          <w:p>
            <w:pPr>
              <w:ind w:left="280"/>
              <w:spacing w:after="0"/>
              <w:rPr>
                <w:sz w:val="20"/>
                <w:szCs w:val="20"/>
                <w:color w:val="auto"/>
              </w:rPr>
            </w:pPr>
            <w:r>
              <w:rPr>
                <w:rFonts w:ascii="Arial" w:cs="Arial" w:eastAsia="Arial" w:hAnsi="Arial"/>
                <w:sz w:val="11"/>
                <w:szCs w:val="11"/>
                <w:color w:val="008000"/>
              </w:rPr>
              <w:t>(1)</w:t>
            </w: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700" w:type="dxa"/>
            <w:vAlign w:val="bottom"/>
            <w:vMerge w:val="restart"/>
          </w:tcPr>
          <w:p>
            <w:pPr>
              <w:ind w:left="60"/>
              <w:spacing w:after="0" w:line="144" w:lineRule="exact"/>
              <w:rPr>
                <w:sz w:val="20"/>
                <w:szCs w:val="20"/>
                <w:color w:val="auto"/>
              </w:rPr>
            </w:pPr>
            <w:r>
              <w:rPr>
                <w:rFonts w:ascii="Arial" w:cs="Arial" w:eastAsia="Arial" w:hAnsi="Arial"/>
                <w:sz w:val="13"/>
                <w:szCs w:val="13"/>
                <w:color w:val="0000FF"/>
              </w:rPr>
              <w:t>Stock</w:t>
            </w:r>
          </w:p>
        </w:tc>
        <w:tc>
          <w:tcPr>
            <w:tcW w:w="780" w:type="dxa"/>
            <w:vAlign w:val="bottom"/>
            <w:vMerge w:val="continue"/>
          </w:tcPr>
          <w:p>
            <w:pPr>
              <w:spacing w:after="0"/>
              <w:rPr>
                <w:sz w:val="5"/>
                <w:szCs w:val="5"/>
                <w:color w:val="auto"/>
              </w:rPr>
            </w:pPr>
          </w:p>
        </w:tc>
        <w:tc>
          <w:tcPr>
            <w:tcW w:w="1100" w:type="dxa"/>
            <w:vAlign w:val="bottom"/>
            <w:vMerge w:val="restart"/>
          </w:tcPr>
          <w:p>
            <w:pPr>
              <w:jc w:val="right"/>
              <w:ind w:right="200"/>
              <w:spacing w:after="0" w:line="144" w:lineRule="exact"/>
              <w:rPr>
                <w:sz w:val="20"/>
                <w:szCs w:val="20"/>
                <w:color w:val="auto"/>
              </w:rPr>
            </w:pPr>
            <w:r>
              <w:rPr>
                <w:rFonts w:ascii="Arial" w:cs="Arial" w:eastAsia="Arial" w:hAnsi="Arial"/>
                <w:sz w:val="13"/>
                <w:szCs w:val="13"/>
                <w:color w:val="0000FF"/>
              </w:rPr>
              <w:t>06/29/2020</w:t>
            </w:r>
          </w:p>
        </w:tc>
        <w:tc>
          <w:tcPr>
            <w:tcW w:w="1100" w:type="dxa"/>
            <w:vAlign w:val="bottom"/>
          </w:tcPr>
          <w:p>
            <w:pPr>
              <w:spacing w:after="0"/>
              <w:rPr>
                <w:sz w:val="5"/>
                <w:szCs w:val="5"/>
                <w:color w:val="auto"/>
              </w:rPr>
            </w:pPr>
          </w:p>
        </w:tc>
        <w:tc>
          <w:tcPr>
            <w:tcW w:w="800" w:type="dxa"/>
            <w:vAlign w:val="bottom"/>
            <w:vMerge w:val="restart"/>
          </w:tcPr>
          <w:p>
            <w:pPr>
              <w:ind w:left="160"/>
              <w:spacing w:after="0" w:line="144" w:lineRule="exact"/>
              <w:rPr>
                <w:sz w:val="20"/>
                <w:szCs w:val="20"/>
                <w:color w:val="auto"/>
              </w:rPr>
            </w:pPr>
            <w:r>
              <w:rPr>
                <w:rFonts w:ascii="Arial" w:cs="Arial" w:eastAsia="Arial" w:hAnsi="Arial"/>
                <w:sz w:val="13"/>
                <w:szCs w:val="13"/>
                <w:color w:val="0000FF"/>
              </w:rPr>
              <w:t>A</w:t>
            </w:r>
          </w:p>
        </w:tc>
        <w:tc>
          <w:tcPr>
            <w:tcW w:w="720" w:type="dxa"/>
            <w:vAlign w:val="bottom"/>
            <w:vMerge w:val="restart"/>
          </w:tcPr>
          <w:p>
            <w:pPr>
              <w:ind w:left="100"/>
              <w:spacing w:after="0" w:line="144" w:lineRule="exact"/>
              <w:rPr>
                <w:sz w:val="20"/>
                <w:szCs w:val="20"/>
                <w:color w:val="auto"/>
              </w:rPr>
            </w:pPr>
            <w:r>
              <w:rPr>
                <w:rFonts w:ascii="Arial" w:cs="Arial" w:eastAsia="Arial" w:hAnsi="Arial"/>
                <w:sz w:val="13"/>
                <w:szCs w:val="13"/>
                <w:color w:val="0000FF"/>
              </w:rPr>
              <w:t>960</w:t>
            </w:r>
          </w:p>
        </w:tc>
        <w:tc>
          <w:tcPr>
            <w:tcW w:w="780" w:type="dxa"/>
            <w:vAlign w:val="bottom"/>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940" w:type="dxa"/>
            <w:vAlign w:val="bottom"/>
            <w:vMerge w:val="restart"/>
          </w:tcPr>
          <w:p>
            <w:pPr>
              <w:ind w:left="380"/>
              <w:spacing w:after="0" w:line="144" w:lineRule="exact"/>
              <w:rPr>
                <w:sz w:val="20"/>
                <w:szCs w:val="20"/>
                <w:color w:val="auto"/>
              </w:rPr>
            </w:pPr>
            <w:r>
              <w:rPr>
                <w:rFonts w:ascii="Arial" w:cs="Arial" w:eastAsia="Arial" w:hAnsi="Arial"/>
                <w:sz w:val="13"/>
                <w:szCs w:val="13"/>
                <w:color w:val="0000FF"/>
              </w:rPr>
              <w:t>960</w:t>
            </w:r>
          </w:p>
        </w:tc>
        <w:tc>
          <w:tcPr>
            <w:tcW w:w="740" w:type="dxa"/>
            <w:vAlign w:val="bottom"/>
            <w:vMerge w:val="restart"/>
          </w:tcPr>
          <w:p>
            <w:pPr>
              <w:ind w:left="320"/>
              <w:spacing w:after="0" w:line="144" w:lineRule="exact"/>
              <w:rPr>
                <w:sz w:val="20"/>
                <w:szCs w:val="20"/>
                <w:color w:val="auto"/>
              </w:rPr>
            </w:pPr>
            <w:r>
              <w:rPr>
                <w:rFonts w:ascii="Arial" w:cs="Arial" w:eastAsia="Arial" w:hAnsi="Arial"/>
                <w:sz w:val="13"/>
                <w:szCs w:val="13"/>
                <w:color w:val="0000FF"/>
              </w:rPr>
              <w:t>D</w:t>
            </w:r>
          </w:p>
        </w:tc>
        <w:tc>
          <w:tcPr>
            <w:tcW w:w="7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700" w:type="dxa"/>
            <w:vAlign w:val="bottom"/>
            <w:vMerge w:val="restart"/>
          </w:tcPr>
          <w:p>
            <w:pPr>
              <w:ind w:left="180"/>
              <w:spacing w:after="0"/>
              <w:rPr>
                <w:sz w:val="20"/>
                <w:szCs w:val="20"/>
                <w:color w:val="auto"/>
              </w:rPr>
            </w:pPr>
            <w:r>
              <w:rPr>
                <w:rFonts w:ascii="Arial" w:cs="Arial" w:eastAsia="Arial" w:hAnsi="Arial"/>
                <w:sz w:val="13"/>
                <w:szCs w:val="13"/>
                <w:color w:val="0000FF"/>
              </w:rPr>
              <w:t>Stock</w:t>
            </w:r>
          </w:p>
        </w:tc>
        <w:tc>
          <w:tcPr>
            <w:tcW w:w="520" w:type="dxa"/>
            <w:vAlign w:val="bottom"/>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940" w:type="dxa"/>
            <w:vAlign w:val="bottom"/>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Units</w:t>
            </w:r>
          </w:p>
        </w:tc>
        <w:tc>
          <w:tcPr>
            <w:tcW w:w="7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7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80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520" w:type="dxa"/>
            <w:vAlign w:val="bottom"/>
          </w:tcPr>
          <w:p>
            <w:pPr>
              <w:spacing w:after="0"/>
              <w:rPr>
                <w:sz w:val="6"/>
                <w:szCs w:val="6"/>
                <w:color w:val="auto"/>
              </w:rPr>
            </w:pPr>
          </w:p>
        </w:tc>
        <w:tc>
          <w:tcPr>
            <w:tcW w:w="700" w:type="dxa"/>
            <w:vAlign w:val="bottom"/>
          </w:tcPr>
          <w:p>
            <w:pPr>
              <w:spacing w:after="0"/>
              <w:rPr>
                <w:sz w:val="6"/>
                <w:szCs w:val="6"/>
                <w:color w:val="auto"/>
              </w:rPr>
            </w:pPr>
          </w:p>
        </w:tc>
        <w:tc>
          <w:tcPr>
            <w:tcW w:w="940" w:type="dxa"/>
            <w:vAlign w:val="bottom"/>
          </w:tcPr>
          <w:p>
            <w:pPr>
              <w:spacing w:after="0"/>
              <w:rPr>
                <w:sz w:val="6"/>
                <w:szCs w:val="6"/>
                <w:color w:val="auto"/>
              </w:rPr>
            </w:pPr>
          </w:p>
        </w:tc>
        <w:tc>
          <w:tcPr>
            <w:tcW w:w="740" w:type="dxa"/>
            <w:vAlign w:val="bottom"/>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89"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4"/>
          <w:szCs w:val="24"/>
          <w:color w:val="auto"/>
        </w:rPr>
      </w:pPr>
    </w:p>
    <w:p>
      <w:pPr>
        <w:ind w:left="40" w:right="160" w:firstLine="3"/>
        <w:spacing w:after="0" w:line="253"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Restricted Stock Unit represents a contingent right to receive the economic equivalent of one share of the Company's common stock. The Restricted Stock Units will be settled, at the reporting person's election, in 100% shares of common stock, 50% in common stock and 50% in cash, or 100% in cash.</w:t>
      </w:r>
    </w:p>
    <w:p>
      <w:pPr>
        <w:spacing w:after="0" w:line="23" w:lineRule="exact"/>
        <w:rPr>
          <w:rFonts w:ascii="Arial" w:cs="Arial" w:eastAsia="Arial" w:hAnsi="Arial"/>
          <w:sz w:val="13"/>
          <w:szCs w:val="13"/>
          <w:color w:val="008000"/>
        </w:rPr>
      </w:pPr>
    </w:p>
    <w:p>
      <w:pPr>
        <w:ind w:left="40" w:right="460" w:firstLine="3"/>
        <w:spacing w:after="0" w:line="253"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Restricted Stock Units award was granted and was effective on June 29, 2020, and vests in four equal, annual installments beginning on February 19, 2021, and will be settled in four equal, annual installments beginning February 19, 2021.</w:t>
      </w:r>
    </w:p>
    <w:p>
      <w:pPr>
        <w:spacing w:after="0" w:line="1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1"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98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1"/>
              </w:rPr>
              <w:t>/s/ Diane Wood, Attorney-in-</w:t>
            </w:r>
          </w:p>
        </w:tc>
        <w:tc>
          <w:tcPr>
            <w:tcW w:w="100" w:type="dxa"/>
            <w:vAlign w:val="bottom"/>
          </w:tcPr>
          <w:p>
            <w:pPr>
              <w:spacing w:after="0"/>
              <w:rPr>
                <w:sz w:val="16"/>
                <w:szCs w:val="16"/>
                <w:color w:val="auto"/>
              </w:rPr>
            </w:pP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07/01/2020</w:t>
            </w:r>
          </w:p>
        </w:tc>
        <w:tc>
          <w:tcPr>
            <w:tcW w:w="0" w:type="dxa"/>
            <w:vAlign w:val="bottom"/>
          </w:tcPr>
          <w:p>
            <w:pPr>
              <w:spacing w:after="0"/>
              <w:rPr>
                <w:sz w:val="1"/>
                <w:szCs w:val="1"/>
                <w:color w:val="auto"/>
              </w:rPr>
            </w:pPr>
          </w:p>
        </w:tc>
      </w:tr>
      <w:tr>
        <w:trPr>
          <w:trHeight w:val="84"/>
        </w:trPr>
        <w:tc>
          <w:tcPr>
            <w:tcW w:w="2080" w:type="dxa"/>
            <w:vAlign w:val="bottom"/>
            <w:gridSpan w:val="3"/>
            <w:vMerge w:val="restart"/>
          </w:tcPr>
          <w:p>
            <w:pPr>
              <w:spacing w:after="0" w:line="189" w:lineRule="exact"/>
              <w:rPr>
                <w:sz w:val="20"/>
                <w:szCs w:val="20"/>
                <w:color w:val="auto"/>
              </w:rPr>
            </w:pPr>
            <w:r>
              <w:rPr>
                <w:rFonts w:ascii="Arial" w:cs="Arial" w:eastAsia="Arial" w:hAnsi="Arial"/>
                <w:sz w:val="17"/>
                <w:szCs w:val="17"/>
                <w:color w:val="0000FF"/>
              </w:rPr>
              <w:t>Fact</w:t>
            </w: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4"/>
        </w:trPr>
        <w:tc>
          <w:tcPr>
            <w:tcW w:w="20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18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20" w:firstLine="3"/>
        <w:spacing w:after="0" w:line="312"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2"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0" w:lineRule="exact"/>
        <w:rPr>
          <w:sz w:val="20"/>
          <w:szCs w:val="20"/>
          <w:color w:val="auto"/>
        </w:rPr>
      </w:pPr>
    </w:p>
    <w:p>
      <w:pPr>
        <w:ind w:right="1959" w:firstLine="813"/>
        <w:spacing w:after="0" w:line="242" w:lineRule="auto"/>
        <w:rPr>
          <w:sz w:val="20"/>
          <w:szCs w:val="20"/>
          <w:color w:val="auto"/>
        </w:rPr>
      </w:pPr>
      <w:r>
        <w:rPr>
          <w:rFonts w:ascii="Courier New" w:cs="Courier New" w:eastAsia="Courier New" w:hAnsi="Courier New"/>
          <w:sz w:val="17"/>
          <w:szCs w:val="17"/>
          <w:color w:val="auto"/>
        </w:rPr>
        <w:t>Know all by these presents, that the undersigned hereby constitutes and appoints each of Diane Wood and Robert E. Smith, or either of them signing singly, and with full power of substitution, the undersigned's true and lawful attorney-in-fact to:</w:t>
      </w:r>
    </w:p>
    <w:p>
      <w:pPr>
        <w:spacing w:after="0" w:line="201" w:lineRule="exact"/>
        <w:rPr>
          <w:sz w:val="20"/>
          <w:szCs w:val="20"/>
          <w:color w:val="auto"/>
        </w:rPr>
      </w:pPr>
    </w:p>
    <w:p>
      <w:pPr>
        <w:ind w:right="1559" w:firstLine="4"/>
        <w:spacing w:after="0" w:line="258" w:lineRule="auto"/>
        <w:tabs>
          <w:tab w:leader="none" w:pos="813"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 Exchange Commission (the "SEC") a Form ID, including amendments thereto, and any other documents necessary or appropriate</w:t>
      </w:r>
    </w:p>
    <w:p>
      <w:pPr>
        <w:spacing w:after="0" w:line="1" w:lineRule="exact"/>
        <w:rPr>
          <w:rFonts w:ascii="Courier New" w:cs="Courier New" w:eastAsia="Courier New" w:hAnsi="Courier New"/>
          <w:sz w:val="16"/>
          <w:szCs w:val="16"/>
          <w:color w:val="auto"/>
        </w:rPr>
      </w:pPr>
    </w:p>
    <w:p>
      <w:pPr>
        <w:ind w:right="2379"/>
        <w:spacing w:after="0" w:line="242"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to obtain codes and passwords enabling the undersigned to make electronic filings with the SEC of reports required by Section 16(a) of the Securities Exchange Act of 1934 or any rule or regulation of the SEC;</w:t>
      </w:r>
    </w:p>
    <w:p>
      <w:pPr>
        <w:spacing w:after="0" w:line="199" w:lineRule="exact"/>
        <w:rPr>
          <w:rFonts w:ascii="Courier New" w:cs="Courier New" w:eastAsia="Courier New" w:hAnsi="Courier New"/>
          <w:sz w:val="16"/>
          <w:szCs w:val="16"/>
          <w:color w:val="auto"/>
        </w:rPr>
      </w:pPr>
    </w:p>
    <w:p>
      <w:pPr>
        <w:ind w:right="1559" w:firstLine="4"/>
        <w:spacing w:after="0" w:line="242" w:lineRule="auto"/>
        <w:tabs>
          <w:tab w:leader="none" w:pos="813"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an officer and/or director of Pinnacle West Capital Corporation (the "Company"), Forms 3, 4, and 5 in accordance with Section 16(a) of the Securities Exchange Act of 1934 and the rules thereunder;</w:t>
      </w:r>
    </w:p>
    <w:p>
      <w:pPr>
        <w:spacing w:after="0" w:line="200" w:lineRule="exact"/>
        <w:rPr>
          <w:rFonts w:ascii="Courier New" w:cs="Courier New" w:eastAsia="Courier New" w:hAnsi="Courier New"/>
          <w:sz w:val="17"/>
          <w:szCs w:val="17"/>
          <w:color w:val="auto"/>
        </w:rPr>
      </w:pPr>
    </w:p>
    <w:p>
      <w:pPr>
        <w:ind w:right="839" w:firstLine="4"/>
        <w:spacing w:after="0" w:line="242" w:lineRule="auto"/>
        <w:tabs>
          <w:tab w:leader="none" w:pos="1626"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which may be necessary or desirable to complete and execute any such Form 3, 4, or 5, complete and execute any amendment or amendments thereto, and timely file such</w:t>
      </w:r>
    </w:p>
    <w:p>
      <w:pPr>
        <w:spacing w:after="0" w:line="2" w:lineRule="exact"/>
        <w:rPr>
          <w:rFonts w:ascii="Courier New" w:cs="Courier New" w:eastAsia="Courier New" w:hAnsi="Courier New"/>
          <w:sz w:val="17"/>
          <w:szCs w:val="17"/>
          <w:color w:val="auto"/>
        </w:rPr>
      </w:pPr>
    </w:p>
    <w:p>
      <w:pPr>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form with the SEC and any stock exchange or similar authority; and</w:t>
      </w:r>
    </w:p>
    <w:p>
      <w:pPr>
        <w:spacing w:after="0" w:line="198" w:lineRule="exact"/>
        <w:rPr>
          <w:rFonts w:ascii="Courier New" w:cs="Courier New" w:eastAsia="Courier New" w:hAnsi="Courier New"/>
          <w:sz w:val="17"/>
          <w:szCs w:val="17"/>
          <w:color w:val="auto"/>
        </w:rPr>
      </w:pPr>
    </w:p>
    <w:p>
      <w:pPr>
        <w:ind w:left="820" w:hanging="816"/>
        <w:spacing w:after="0"/>
        <w:tabs>
          <w:tab w:leader="none" w:pos="82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w:t>
      </w:r>
    </w:p>
    <w:p>
      <w:pPr>
        <w:spacing w:after="0" w:line="4" w:lineRule="exact"/>
        <w:rPr>
          <w:sz w:val="20"/>
          <w:szCs w:val="20"/>
          <w:color w:val="auto"/>
        </w:rPr>
      </w:pPr>
    </w:p>
    <w:p>
      <w:pPr>
        <w:ind w:right="1859"/>
        <w:spacing w:after="0" w:line="243" w:lineRule="auto"/>
        <w:rPr>
          <w:sz w:val="20"/>
          <w:szCs w:val="20"/>
          <w:color w:val="auto"/>
        </w:rPr>
      </w:pPr>
      <w:r>
        <w:rPr>
          <w:rFonts w:ascii="Courier New" w:cs="Courier New" w:eastAsia="Courier New" w:hAnsi="Courier New"/>
          <w:sz w:val="17"/>
          <w:szCs w:val="17"/>
          <w:color w:val="auto"/>
        </w:rPr>
        <w:t>foregoing which, in the opinion of such attorney-in-fact, may be of benefit to, in the best interest of, or legally required by, the undersigned, it being understood that the documents executed by such attorney in fact on behalf of the undersigned pursuant to this Power of Attorney shall be in such form and shall contain such terms and conditions as such attorney-in-fact may approve in such attorney-in-fact's discretion.</w:t>
      </w:r>
    </w:p>
    <w:p>
      <w:pPr>
        <w:spacing w:after="0" w:line="198" w:lineRule="exact"/>
        <w:rPr>
          <w:sz w:val="20"/>
          <w:szCs w:val="20"/>
          <w:color w:val="auto"/>
        </w:rPr>
      </w:pPr>
    </w:p>
    <w:p>
      <w:pPr>
        <w:ind w:right="1659" w:firstLine="813"/>
        <w:spacing w:after="0" w:line="243"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w:t>
      </w:r>
    </w:p>
    <w:p>
      <w:pPr>
        <w:spacing w:after="0" w:line="5" w:lineRule="exact"/>
        <w:rPr>
          <w:sz w:val="20"/>
          <w:szCs w:val="20"/>
          <w:color w:val="auto"/>
        </w:rPr>
      </w:pPr>
    </w:p>
    <w:p>
      <w:pPr>
        <w:ind w:right="1859"/>
        <w:spacing w:after="0" w:line="241" w:lineRule="auto"/>
        <w:rPr>
          <w:sz w:val="20"/>
          <w:szCs w:val="20"/>
          <w:color w:val="auto"/>
        </w:rPr>
      </w:pPr>
      <w:r>
        <w:rPr>
          <w:rFonts w:ascii="Courier New" w:cs="Courier New" w:eastAsia="Courier New" w:hAnsi="Courier New"/>
          <w:sz w:val="17"/>
          <w:szCs w:val="17"/>
          <w:color w:val="auto"/>
        </w:rPr>
        <w:t>nor is the Company assuming, any of the undersigned's responsibilities to comply with Section 16 of the Securities Exchange Act of 1934.</w:t>
      </w:r>
    </w:p>
    <w:p>
      <w:pPr>
        <w:spacing w:after="0" w:line="200" w:lineRule="exact"/>
        <w:rPr>
          <w:sz w:val="20"/>
          <w:szCs w:val="20"/>
          <w:color w:val="auto"/>
        </w:rPr>
      </w:pPr>
    </w:p>
    <w:p>
      <w:pPr>
        <w:ind w:right="1959" w:firstLine="813"/>
        <w:spacing w:after="0" w:line="243"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198" w:lineRule="exact"/>
        <w:rPr>
          <w:sz w:val="20"/>
          <w:szCs w:val="20"/>
          <w:color w:val="auto"/>
        </w:rPr>
      </w:pPr>
    </w:p>
    <w:p>
      <w:pPr>
        <w:ind w:right="1559" w:firstLine="813"/>
        <w:spacing w:after="0" w:line="24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1st day of July, 2020.</w:t>
      </w:r>
    </w:p>
    <w:p>
      <w:pPr>
        <w:spacing w:after="0" w:line="394" w:lineRule="exact"/>
        <w:rPr>
          <w:sz w:val="20"/>
          <w:szCs w:val="20"/>
          <w:color w:val="auto"/>
        </w:rPr>
      </w:pPr>
    </w:p>
    <w:p>
      <w:pPr>
        <w:ind w:left="520"/>
        <w:spacing w:after="0"/>
        <w:rPr>
          <w:sz w:val="20"/>
          <w:szCs w:val="20"/>
          <w:color w:val="auto"/>
        </w:rPr>
      </w:pPr>
      <w:r>
        <w:rPr>
          <w:rFonts w:ascii="Courier New" w:cs="Courier New" w:eastAsia="Courier New" w:hAnsi="Courier New"/>
          <w:sz w:val="17"/>
          <w:szCs w:val="17"/>
          <w:color w:val="auto"/>
        </w:rPr>
        <w:t>/s/ Andrew D. Cooper</w:t>
      </w:r>
    </w:p>
    <w:p>
      <w:pPr>
        <w:spacing w:after="0" w:line="3" w:lineRule="exact"/>
        <w:rPr>
          <w:sz w:val="20"/>
          <w:szCs w:val="20"/>
          <w:color w:val="auto"/>
        </w:rPr>
      </w:pPr>
    </w:p>
    <w:p>
      <w:pPr>
        <w:ind w:left="1020"/>
        <w:spacing w:after="0"/>
        <w:rPr>
          <w:sz w:val="20"/>
          <w:szCs w:val="20"/>
          <w:color w:val="auto"/>
        </w:rPr>
      </w:pPr>
      <w:r>
        <w:rPr>
          <w:rFonts w:ascii="Courier New" w:cs="Courier New" w:eastAsia="Courier New" w:hAnsi="Courier New"/>
          <w:sz w:val="17"/>
          <w:szCs w:val="17"/>
          <w:color w:val="auto"/>
        </w:rPr>
        <w:t>Signature</w:t>
      </w:r>
    </w:p>
    <w:p>
      <w:pPr>
        <w:spacing w:after="0" w:line="198" w:lineRule="exact"/>
        <w:rPr>
          <w:sz w:val="20"/>
          <w:szCs w:val="20"/>
          <w:color w:val="auto"/>
        </w:rPr>
      </w:pPr>
    </w:p>
    <w:p>
      <w:pPr>
        <w:ind w:left="720"/>
        <w:spacing w:after="0"/>
        <w:rPr>
          <w:sz w:val="20"/>
          <w:szCs w:val="20"/>
          <w:color w:val="auto"/>
        </w:rPr>
      </w:pPr>
      <w:r>
        <w:rPr>
          <w:rFonts w:ascii="Courier New" w:cs="Courier New" w:eastAsia="Courier New" w:hAnsi="Courier New"/>
          <w:sz w:val="17"/>
          <w:szCs w:val="17"/>
          <w:color w:val="auto"/>
        </w:rPr>
        <w:t>Andrew D. Cooper</w:t>
      </w:r>
    </w:p>
    <w:p>
      <w:pPr>
        <w:spacing w:after="0" w:line="3" w:lineRule="exact"/>
        <w:rPr>
          <w:sz w:val="20"/>
          <w:szCs w:val="20"/>
          <w:color w:val="auto"/>
        </w:rPr>
      </w:pPr>
    </w:p>
    <w:p>
      <w:pPr>
        <w:ind w:left="82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816721" TargetMode="External"/><Relationship Id="rId14"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2020-07-02T17:47:43Z</dcterms:created>
  <dcterms:modified xsi:type="dcterms:W3CDTF">2020-07-02T17:47:43Z</dcterms:modified>
</cp:coreProperties>
</file>