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679"/>
        <w:spacing w:after="0"/>
        <w:rPr>
          <w:sz w:val="20"/>
          <w:szCs w:val="20"/>
          <w:color w:val="auto"/>
        </w:rPr>
      </w:pPr>
      <w:r>
        <w:rPr>
          <w:rFonts w:ascii="Courier New" w:cs="Courier New" w:eastAsia="Courier New" w:hAnsi="Courier New"/>
          <w:sz w:val="18"/>
          <w:szCs w:val="18"/>
          <w:color w:val="auto"/>
        </w:rPr>
        <w:t>FORM 10-Q</w:t>
      </w:r>
    </w:p>
    <w:p>
      <w:pPr>
        <w:jc w:val="center"/>
        <w:ind w:right="1779"/>
        <w:spacing w:after="0" w:line="238" w:lineRule="auto"/>
        <w:rPr>
          <w:sz w:val="20"/>
          <w:szCs w:val="20"/>
          <w:color w:val="auto"/>
        </w:rPr>
      </w:pPr>
      <w:r>
        <w:rPr>
          <w:rFonts w:ascii="Courier New" w:cs="Courier New" w:eastAsia="Courier New" w:hAnsi="Courier New"/>
          <w:sz w:val="18"/>
          <w:szCs w:val="18"/>
          <w:color w:val="auto"/>
        </w:rPr>
        <w:t>Securities and Exchange Commission</w:t>
      </w:r>
    </w:p>
    <w:p>
      <w:pPr>
        <w:jc w:val="center"/>
        <w:ind w:right="1779"/>
        <w:spacing w:after="0"/>
        <w:rPr>
          <w:sz w:val="20"/>
          <w:szCs w:val="20"/>
          <w:color w:val="auto"/>
        </w:rPr>
      </w:pPr>
      <w:r>
        <w:rPr>
          <w:rFonts w:ascii="Courier New" w:cs="Courier New" w:eastAsia="Courier New" w:hAnsi="Courier New"/>
          <w:sz w:val="18"/>
          <w:szCs w:val="18"/>
          <w:color w:val="auto"/>
        </w:rPr>
        <w:t>Washington, D.C. 20549</w:t>
      </w:r>
    </w:p>
    <w:p>
      <w:pPr>
        <w:spacing w:after="0" w:line="206" w:lineRule="exact"/>
        <w:rPr>
          <w:sz w:val="24"/>
          <w:szCs w:val="24"/>
          <w:color w:val="auto"/>
        </w:rPr>
      </w:pPr>
    </w:p>
    <w:p>
      <w:pPr>
        <w:ind w:left="540" w:right="1779" w:hanging="532"/>
        <w:spacing w:after="0" w:line="235" w:lineRule="auto"/>
        <w:tabs>
          <w:tab w:leader="none" w:pos="540" w:val="left"/>
        </w:tabs>
        <w:numPr>
          <w:ilvl w:val="0"/>
          <w:numId w:val="1"/>
        </w:numPr>
        <w:rPr>
          <w:rFonts w:ascii="Courier New" w:cs="Courier New" w:eastAsia="Courier New" w:hAnsi="Courier New"/>
          <w:sz w:val="18"/>
          <w:szCs w:val="18"/>
          <w:color w:val="auto"/>
        </w:rPr>
      </w:pPr>
      <w:r>
        <w:rPr>
          <w:rFonts w:ascii="Courier New" w:cs="Courier New" w:eastAsia="Courier New" w:hAnsi="Courier New"/>
          <w:sz w:val="18"/>
          <w:szCs w:val="18"/>
          <w:color w:val="auto"/>
        </w:rPr>
        <w:t>QUARTERLY REPORT PURSUANT TO SECTION 13 OR 15(d) OF THE SECURITIES EXCHANGE ACT OF 1934</w:t>
      </w:r>
    </w:p>
    <w:p>
      <w:pPr>
        <w:spacing w:after="0" w:line="203" w:lineRule="exact"/>
        <w:rPr>
          <w:sz w:val="24"/>
          <w:szCs w:val="24"/>
          <w:color w:val="auto"/>
        </w:rPr>
      </w:pPr>
    </w:p>
    <w:p>
      <w:pPr>
        <w:ind w:left="540"/>
        <w:spacing w:after="0"/>
        <w:rPr>
          <w:sz w:val="20"/>
          <w:szCs w:val="20"/>
          <w:color w:val="auto"/>
        </w:rPr>
      </w:pPr>
      <w:r>
        <w:rPr>
          <w:rFonts w:ascii="Courier New" w:cs="Courier New" w:eastAsia="Courier New" w:hAnsi="Courier New"/>
          <w:sz w:val="18"/>
          <w:szCs w:val="18"/>
          <w:color w:val="auto"/>
        </w:rPr>
        <w:t>For the quarterly period ended June 30, 1999</w:t>
      </w:r>
    </w:p>
    <w:p>
      <w:pPr>
        <w:spacing w:after="0" w:line="201" w:lineRule="exact"/>
        <w:rPr>
          <w:sz w:val="24"/>
          <w:szCs w:val="24"/>
          <w:color w:val="auto"/>
        </w:rPr>
      </w:pPr>
    </w:p>
    <w:p>
      <w:pPr>
        <w:ind w:left="4120"/>
        <w:spacing w:after="0"/>
        <w:rPr>
          <w:sz w:val="20"/>
          <w:szCs w:val="20"/>
          <w:color w:val="auto"/>
        </w:rPr>
      </w:pPr>
      <w:r>
        <w:rPr>
          <w:rFonts w:ascii="Courier New" w:cs="Courier New" w:eastAsia="Courier New" w:hAnsi="Courier New"/>
          <w:sz w:val="18"/>
          <w:szCs w:val="18"/>
          <w:color w:val="auto"/>
        </w:rPr>
        <w:t>OR</w:t>
      </w:r>
    </w:p>
    <w:p>
      <w:pPr>
        <w:spacing w:after="0" w:line="207" w:lineRule="exact"/>
        <w:rPr>
          <w:sz w:val="24"/>
          <w:szCs w:val="24"/>
          <w:color w:val="auto"/>
        </w:rPr>
      </w:pPr>
    </w:p>
    <w:p>
      <w:pPr>
        <w:ind w:left="540" w:right="1779" w:hanging="532"/>
        <w:spacing w:after="0" w:line="235" w:lineRule="auto"/>
        <w:tabs>
          <w:tab w:leader="none" w:pos="224"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 TRANSITION REPORT PURSUANT TO SECTION 13 OR 15(d) OF THE SECURITIES EXCHANGE ACT OF 1934</w:t>
      </w:r>
    </w:p>
    <w:p>
      <w:pPr>
        <w:spacing w:after="0" w:line="203" w:lineRule="exact"/>
        <w:rPr>
          <w:sz w:val="24"/>
          <w:szCs w:val="24"/>
          <w:color w:val="auto"/>
        </w:rPr>
      </w:pPr>
    </w:p>
    <w:p>
      <w:pPr>
        <w:ind w:left="540"/>
        <w:spacing w:after="0"/>
        <w:rPr>
          <w:sz w:val="20"/>
          <w:szCs w:val="20"/>
          <w:color w:val="auto"/>
        </w:rPr>
      </w:pPr>
      <w:r>
        <w:rPr>
          <w:rFonts w:ascii="Courier New" w:cs="Courier New" w:eastAsia="Courier New" w:hAnsi="Courier New"/>
          <w:sz w:val="18"/>
          <w:szCs w:val="18"/>
          <w:color w:val="auto"/>
        </w:rPr>
        <w:t>For the transition period from ______________ to ______________</w:t>
      </w:r>
    </w:p>
    <w:p>
      <w:pPr>
        <w:spacing w:after="0" w:line="201" w:lineRule="exact"/>
        <w:rPr>
          <w:sz w:val="24"/>
          <w:szCs w:val="24"/>
          <w:color w:val="auto"/>
        </w:rPr>
      </w:pPr>
    </w:p>
    <w:p>
      <w:pPr>
        <w:jc w:val="center"/>
        <w:ind w:right="1679"/>
        <w:spacing w:after="0"/>
        <w:rPr>
          <w:sz w:val="20"/>
          <w:szCs w:val="20"/>
          <w:color w:val="auto"/>
        </w:rPr>
      </w:pPr>
      <w:r>
        <w:rPr>
          <w:rFonts w:ascii="Courier New" w:cs="Courier New" w:eastAsia="Courier New" w:hAnsi="Courier New"/>
          <w:sz w:val="18"/>
          <w:szCs w:val="18"/>
          <w:color w:val="auto"/>
        </w:rPr>
        <w:t>Commission file number 1-8962</w:t>
      </w:r>
    </w:p>
    <w:p>
      <w:pPr>
        <w:spacing w:after="0" w:line="201" w:lineRule="exact"/>
        <w:rPr>
          <w:sz w:val="24"/>
          <w:szCs w:val="24"/>
          <w:color w:val="auto"/>
        </w:rPr>
      </w:pPr>
    </w:p>
    <w:p>
      <w:pPr>
        <w:jc w:val="center"/>
        <w:ind w:right="1679"/>
        <w:spacing w:after="0"/>
        <w:rPr>
          <w:sz w:val="20"/>
          <w:szCs w:val="20"/>
          <w:color w:val="auto"/>
        </w:rPr>
      </w:pPr>
      <w:r>
        <w:rPr>
          <w:rFonts w:ascii="Courier New" w:cs="Courier New" w:eastAsia="Courier New" w:hAnsi="Courier New"/>
          <w:sz w:val="18"/>
          <w:szCs w:val="18"/>
          <w:color w:val="auto"/>
        </w:rPr>
        <w:t>PINNACLE WEST CAPITAL CORPORATION</w:t>
      </w:r>
    </w:p>
    <w:p>
      <w:pPr>
        <w:ind w:left="1380"/>
        <w:spacing w:after="0" w:line="238" w:lineRule="auto"/>
        <w:rPr>
          <w:sz w:val="20"/>
          <w:szCs w:val="20"/>
          <w:color w:val="auto"/>
        </w:rPr>
      </w:pPr>
      <w:r>
        <w:rPr>
          <w:rFonts w:ascii="Courier New" w:cs="Courier New" w:eastAsia="Courier New" w:hAnsi="Courier New"/>
          <w:sz w:val="18"/>
          <w:szCs w:val="18"/>
          <w:color w:val="auto"/>
        </w:rPr>
        <w:t>------------------------------------------------------</w:t>
      </w:r>
    </w:p>
    <w:p>
      <w:pPr>
        <w:ind w:left="1380"/>
        <w:spacing w:after="0"/>
        <w:rPr>
          <w:sz w:val="20"/>
          <w:szCs w:val="20"/>
          <w:color w:val="auto"/>
        </w:rPr>
      </w:pPr>
      <w:r>
        <w:rPr>
          <w:rFonts w:ascii="Courier New" w:cs="Courier New" w:eastAsia="Courier New" w:hAnsi="Courier New"/>
          <w:sz w:val="18"/>
          <w:szCs w:val="18"/>
          <w:color w:val="auto"/>
        </w:rPr>
        <w:t>(Exact name of registrant as specified in its charter)</w:t>
      </w:r>
    </w:p>
    <w:p>
      <w:pPr>
        <w:spacing w:after="0" w:line="200" w:lineRule="exact"/>
        <w:rPr>
          <w:sz w:val="24"/>
          <w:szCs w:val="24"/>
          <w:color w:val="auto"/>
        </w:rPr>
      </w:pPr>
    </w:p>
    <w:tbl>
      <w:tblPr>
        <w:tblLayout w:type="fixed"/>
        <w:tblInd w:w="0" w:type="dxa"/>
        <w:tblCellMar>
          <w:top w:w="0" w:type="dxa"/>
          <w:left w:w="0" w:type="dxa"/>
          <w:bottom w:w="0" w:type="dxa"/>
          <w:right w:w="0" w:type="dxa"/>
        </w:tblCellMar>
      </w:tblPr>
      <w:tr>
        <w:trPr>
          <w:trHeight w:val="204"/>
        </w:trPr>
        <w:tc>
          <w:tcPr>
            <w:tcW w:w="6180" w:type="dxa"/>
            <w:vAlign w:val="bottom"/>
          </w:tcPr>
          <w:p>
            <w:pPr>
              <w:ind w:left="1160"/>
              <w:spacing w:after="0"/>
              <w:rPr>
                <w:sz w:val="20"/>
                <w:szCs w:val="20"/>
                <w:color w:val="auto"/>
              </w:rPr>
            </w:pPr>
            <w:r>
              <w:rPr>
                <w:rFonts w:ascii="Courier New" w:cs="Courier New" w:eastAsia="Courier New" w:hAnsi="Courier New"/>
                <w:sz w:val="18"/>
                <w:szCs w:val="18"/>
                <w:color w:val="auto"/>
              </w:rPr>
              <w:t>Arizona</w:t>
            </w:r>
          </w:p>
        </w:tc>
        <w:tc>
          <w:tcPr>
            <w:tcW w:w="2460" w:type="dxa"/>
            <w:vAlign w:val="bottom"/>
          </w:tcPr>
          <w:p>
            <w:pPr>
              <w:jc w:val="center"/>
              <w:spacing w:after="0"/>
              <w:rPr>
                <w:sz w:val="20"/>
                <w:szCs w:val="20"/>
                <w:color w:val="auto"/>
              </w:rPr>
            </w:pPr>
            <w:r>
              <w:rPr>
                <w:rFonts w:ascii="Courier New" w:cs="Courier New" w:eastAsia="Courier New" w:hAnsi="Courier New"/>
                <w:sz w:val="18"/>
                <w:szCs w:val="18"/>
                <w:color w:val="auto"/>
                <w:w w:val="96"/>
              </w:rPr>
              <w:t>86-0512431</w:t>
            </w:r>
          </w:p>
        </w:tc>
      </w:tr>
      <w:tr>
        <w:trPr>
          <w:trHeight w:val="203"/>
        </w:trPr>
        <w:tc>
          <w:tcPr>
            <w:tcW w:w="6180" w:type="dxa"/>
            <w:vAlign w:val="bottom"/>
          </w:tcPr>
          <w:p>
            <w:pPr>
              <w:spacing w:after="0" w:line="203" w:lineRule="exact"/>
              <w:rPr>
                <w:sz w:val="20"/>
                <w:szCs w:val="20"/>
                <w:color w:val="auto"/>
              </w:rPr>
            </w:pPr>
            <w:r>
              <w:rPr>
                <w:rFonts w:ascii="Courier New" w:cs="Courier New" w:eastAsia="Courier New" w:hAnsi="Courier New"/>
                <w:sz w:val="18"/>
                <w:szCs w:val="18"/>
                <w:color w:val="auto"/>
              </w:rPr>
              <w:t>- -------------------------------</w:t>
            </w:r>
          </w:p>
        </w:tc>
        <w:tc>
          <w:tcPr>
            <w:tcW w:w="246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6180" w:type="dxa"/>
            <w:vAlign w:val="bottom"/>
          </w:tcPr>
          <w:p>
            <w:pPr>
              <w:spacing w:after="0" w:line="203" w:lineRule="exact"/>
              <w:rPr>
                <w:sz w:val="20"/>
                <w:szCs w:val="20"/>
                <w:color w:val="auto"/>
              </w:rPr>
            </w:pPr>
            <w:r>
              <w:rPr>
                <w:rFonts w:ascii="Courier New" w:cs="Courier New" w:eastAsia="Courier New" w:hAnsi="Courier New"/>
                <w:sz w:val="18"/>
                <w:szCs w:val="18"/>
                <w:color w:val="auto"/>
              </w:rPr>
              <w:t>(State or other jurisdiction of</w:t>
            </w:r>
          </w:p>
        </w:tc>
        <w:tc>
          <w:tcPr>
            <w:tcW w:w="2460" w:type="dxa"/>
            <w:vAlign w:val="bottom"/>
          </w:tcPr>
          <w:p>
            <w:pPr>
              <w:jc w:val="center"/>
              <w:spacing w:after="0" w:line="203" w:lineRule="exact"/>
              <w:rPr>
                <w:sz w:val="20"/>
                <w:szCs w:val="20"/>
                <w:color w:val="auto"/>
              </w:rPr>
            </w:pPr>
            <w:r>
              <w:rPr>
                <w:rFonts w:ascii="Courier New" w:cs="Courier New" w:eastAsia="Courier New" w:hAnsi="Courier New"/>
                <w:sz w:val="18"/>
                <w:szCs w:val="18"/>
                <w:color w:val="auto"/>
                <w:w w:val="97"/>
              </w:rPr>
              <w:t>(I.R.S. Employer</w:t>
            </w:r>
          </w:p>
        </w:tc>
      </w:tr>
      <w:tr>
        <w:trPr>
          <w:trHeight w:val="203"/>
        </w:trPr>
        <w:tc>
          <w:tcPr>
            <w:tcW w:w="6180" w:type="dxa"/>
            <w:vAlign w:val="bottom"/>
          </w:tcPr>
          <w:p>
            <w:pPr>
              <w:ind w:left="120"/>
              <w:spacing w:after="0" w:line="203" w:lineRule="exact"/>
              <w:rPr>
                <w:sz w:val="20"/>
                <w:szCs w:val="20"/>
                <w:color w:val="auto"/>
              </w:rPr>
            </w:pPr>
            <w:r>
              <w:rPr>
                <w:rFonts w:ascii="Courier New" w:cs="Courier New" w:eastAsia="Courier New" w:hAnsi="Courier New"/>
                <w:sz w:val="18"/>
                <w:szCs w:val="18"/>
                <w:color w:val="auto"/>
              </w:rPr>
              <w:t>incorporation or organization)</w:t>
            </w:r>
          </w:p>
        </w:tc>
        <w:tc>
          <w:tcPr>
            <w:tcW w:w="2460" w:type="dxa"/>
            <w:vAlign w:val="bottom"/>
          </w:tcPr>
          <w:p>
            <w:pPr>
              <w:jc w:val="right"/>
              <w:ind w:right="112"/>
              <w:spacing w:after="0" w:line="203" w:lineRule="exact"/>
              <w:rPr>
                <w:sz w:val="20"/>
                <w:szCs w:val="20"/>
                <w:color w:val="auto"/>
              </w:rPr>
            </w:pPr>
            <w:r>
              <w:rPr>
                <w:rFonts w:ascii="Courier New" w:cs="Courier New" w:eastAsia="Courier New" w:hAnsi="Courier New"/>
                <w:sz w:val="18"/>
                <w:szCs w:val="18"/>
                <w:color w:val="auto"/>
              </w:rPr>
              <w:t>Identification No.)</w:t>
            </w:r>
          </w:p>
        </w:tc>
      </w:tr>
      <w:tr>
        <w:trPr>
          <w:trHeight w:val="405"/>
        </w:trPr>
        <w:tc>
          <w:tcPr>
            <w:tcW w:w="6180" w:type="dxa"/>
            <w:vAlign w:val="bottom"/>
          </w:tcPr>
          <w:p>
            <w:pPr>
              <w:spacing w:after="0"/>
              <w:rPr>
                <w:sz w:val="20"/>
                <w:szCs w:val="20"/>
                <w:color w:val="auto"/>
              </w:rPr>
            </w:pPr>
            <w:r>
              <w:rPr>
                <w:rFonts w:ascii="Courier New" w:cs="Courier New" w:eastAsia="Courier New" w:hAnsi="Courier New"/>
                <w:sz w:val="18"/>
                <w:szCs w:val="18"/>
                <w:color w:val="auto"/>
              </w:rPr>
              <w:t>400 E. Van Buren St., P.O. Box 52132, Phoenix, Arizona</w:t>
            </w:r>
          </w:p>
        </w:tc>
        <w:tc>
          <w:tcPr>
            <w:tcW w:w="2460" w:type="dxa"/>
            <w:vAlign w:val="bottom"/>
          </w:tcPr>
          <w:p>
            <w:pPr>
              <w:jc w:val="center"/>
              <w:spacing w:after="0"/>
              <w:rPr>
                <w:sz w:val="20"/>
                <w:szCs w:val="20"/>
                <w:color w:val="auto"/>
              </w:rPr>
            </w:pPr>
            <w:r>
              <w:rPr>
                <w:rFonts w:ascii="Courier New" w:cs="Courier New" w:eastAsia="Courier New" w:hAnsi="Courier New"/>
                <w:sz w:val="18"/>
                <w:szCs w:val="18"/>
                <w:color w:val="auto"/>
                <w:w w:val="96"/>
              </w:rPr>
              <w:t>85072-2132</w:t>
            </w:r>
          </w:p>
        </w:tc>
      </w:tr>
      <w:tr>
        <w:trPr>
          <w:trHeight w:val="203"/>
        </w:trPr>
        <w:tc>
          <w:tcPr>
            <w:tcW w:w="6180" w:type="dxa"/>
            <w:vAlign w:val="bottom"/>
          </w:tcPr>
          <w:p>
            <w:pPr>
              <w:spacing w:after="0" w:line="203" w:lineRule="exact"/>
              <w:rPr>
                <w:sz w:val="20"/>
                <w:szCs w:val="20"/>
                <w:color w:val="auto"/>
              </w:rPr>
            </w:pPr>
            <w:r>
              <w:rPr>
                <w:rFonts w:ascii="Courier New" w:cs="Courier New" w:eastAsia="Courier New" w:hAnsi="Courier New"/>
                <w:sz w:val="18"/>
                <w:szCs w:val="18"/>
                <w:color w:val="auto"/>
              </w:rPr>
              <w:t>- ------------------------------------------------------</w:t>
            </w:r>
          </w:p>
        </w:tc>
        <w:tc>
          <w:tcPr>
            <w:tcW w:w="2460" w:type="dxa"/>
            <w:vAlign w:val="bottom"/>
          </w:tcPr>
          <w:p>
            <w:pPr>
              <w:jc w:val="right"/>
              <w:ind w:right="432"/>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6180" w:type="dxa"/>
            <w:vAlign w:val="bottom"/>
          </w:tcPr>
          <w:p>
            <w:pPr>
              <w:ind w:left="640"/>
              <w:spacing w:after="0" w:line="203" w:lineRule="exact"/>
              <w:rPr>
                <w:sz w:val="20"/>
                <w:szCs w:val="20"/>
                <w:color w:val="auto"/>
              </w:rPr>
            </w:pPr>
            <w:r>
              <w:rPr>
                <w:rFonts w:ascii="Courier New" w:cs="Courier New" w:eastAsia="Courier New" w:hAnsi="Courier New"/>
                <w:sz w:val="18"/>
                <w:szCs w:val="18"/>
                <w:color w:val="auto"/>
              </w:rPr>
              <w:t>(Address of principal executive offices)</w:t>
            </w:r>
          </w:p>
        </w:tc>
        <w:tc>
          <w:tcPr>
            <w:tcW w:w="2460" w:type="dxa"/>
            <w:vAlign w:val="bottom"/>
          </w:tcPr>
          <w:p>
            <w:pPr>
              <w:jc w:val="center"/>
              <w:spacing w:after="0" w:line="203" w:lineRule="exact"/>
              <w:rPr>
                <w:sz w:val="20"/>
                <w:szCs w:val="20"/>
                <w:color w:val="auto"/>
              </w:rPr>
            </w:pPr>
            <w:r>
              <w:rPr>
                <w:rFonts w:ascii="Courier New" w:cs="Courier New" w:eastAsia="Courier New" w:hAnsi="Courier New"/>
                <w:sz w:val="18"/>
                <w:szCs w:val="18"/>
                <w:color w:val="auto"/>
                <w:w w:val="96"/>
              </w:rPr>
              <w:t>(Zip Code)</w:t>
            </w:r>
          </w:p>
        </w:tc>
      </w:tr>
      <w:tr>
        <w:trPr>
          <w:trHeight w:val="405"/>
        </w:trPr>
        <w:tc>
          <w:tcPr>
            <w:tcW w:w="6180" w:type="dxa"/>
            <w:vAlign w:val="bottom"/>
          </w:tcPr>
          <w:p>
            <w:pPr>
              <w:spacing w:after="0"/>
              <w:rPr>
                <w:sz w:val="20"/>
                <w:szCs w:val="20"/>
                <w:color w:val="auto"/>
              </w:rPr>
            </w:pPr>
            <w:r>
              <w:rPr>
                <w:rFonts w:ascii="Courier New" w:cs="Courier New" w:eastAsia="Courier New" w:hAnsi="Courier New"/>
                <w:sz w:val="18"/>
                <w:szCs w:val="18"/>
                <w:color w:val="auto"/>
              </w:rPr>
              <w:t>Registrant's telephone number, including area code:</w:t>
            </w:r>
          </w:p>
        </w:tc>
        <w:tc>
          <w:tcPr>
            <w:tcW w:w="2460" w:type="dxa"/>
            <w:vAlign w:val="bottom"/>
          </w:tcPr>
          <w:p>
            <w:pPr>
              <w:jc w:val="right"/>
              <w:ind w:right="112"/>
              <w:spacing w:after="0"/>
              <w:rPr>
                <w:sz w:val="20"/>
                <w:szCs w:val="20"/>
                <w:color w:val="auto"/>
              </w:rPr>
            </w:pPr>
            <w:r>
              <w:rPr>
                <w:rFonts w:ascii="Courier New" w:cs="Courier New" w:eastAsia="Courier New" w:hAnsi="Courier New"/>
                <w:sz w:val="18"/>
                <w:szCs w:val="18"/>
                <w:color w:val="auto"/>
              </w:rPr>
              <w:t>(602) 379-2500</w:t>
            </w:r>
          </w:p>
        </w:tc>
      </w:tr>
    </w:tbl>
    <w:p>
      <w:pPr>
        <w:spacing w:after="0" w:line="201" w:lineRule="exact"/>
        <w:rPr>
          <w:sz w:val="24"/>
          <w:szCs w:val="24"/>
          <w:color w:val="auto"/>
        </w:rPr>
      </w:pPr>
    </w:p>
    <w:p>
      <w:pPr>
        <w:ind w:left="1480"/>
        <w:spacing w:after="0"/>
        <w:rPr>
          <w:sz w:val="20"/>
          <w:szCs w:val="20"/>
          <w:color w:val="auto"/>
        </w:rPr>
      </w:pPr>
      <w:r>
        <w:rPr>
          <w:rFonts w:ascii="Courier New" w:cs="Courier New" w:eastAsia="Courier New" w:hAnsi="Courier New"/>
          <w:sz w:val="18"/>
          <w:szCs w:val="18"/>
          <w:color w:val="auto"/>
        </w:rPr>
        <w:t>----------------------------------------------------</w:t>
      </w:r>
    </w:p>
    <w:p>
      <w:pPr>
        <w:jc w:val="center"/>
        <w:ind w:right="1779"/>
        <w:spacing w:after="0" w:line="238" w:lineRule="auto"/>
        <w:rPr>
          <w:sz w:val="20"/>
          <w:szCs w:val="20"/>
          <w:color w:val="auto"/>
        </w:rPr>
      </w:pPr>
      <w:r>
        <w:rPr>
          <w:rFonts w:ascii="Courier New" w:cs="Courier New" w:eastAsia="Courier New" w:hAnsi="Courier New"/>
          <w:sz w:val="18"/>
          <w:szCs w:val="18"/>
          <w:color w:val="auto"/>
        </w:rPr>
        <w:t>(Former name, former address and former fiscal year,</w:t>
      </w:r>
    </w:p>
    <w:p>
      <w:pPr>
        <w:jc w:val="center"/>
        <w:ind w:right="1679"/>
        <w:spacing w:after="0"/>
        <w:rPr>
          <w:sz w:val="20"/>
          <w:szCs w:val="20"/>
          <w:color w:val="auto"/>
        </w:rPr>
      </w:pPr>
      <w:r>
        <w:rPr>
          <w:rFonts w:ascii="Courier New" w:cs="Courier New" w:eastAsia="Courier New" w:hAnsi="Courier New"/>
          <w:sz w:val="18"/>
          <w:szCs w:val="18"/>
          <w:color w:val="auto"/>
        </w:rPr>
        <w:t>if changed since last report)</w:t>
      </w:r>
    </w:p>
    <w:p>
      <w:pPr>
        <w:spacing w:after="0" w:line="206" w:lineRule="exact"/>
        <w:rPr>
          <w:sz w:val="24"/>
          <w:szCs w:val="24"/>
          <w:color w:val="auto"/>
        </w:rPr>
      </w:pPr>
    </w:p>
    <w:p>
      <w:pPr>
        <w:jc w:val="both"/>
        <w:ind w:right="1779"/>
        <w:spacing w:after="0" w:line="237" w:lineRule="auto"/>
        <w:rPr>
          <w:sz w:val="20"/>
          <w:szCs w:val="20"/>
          <w:color w:val="auto"/>
        </w:rPr>
      </w:pPr>
      <w:r>
        <w:rPr>
          <w:rFonts w:ascii="Courier New" w:cs="Courier New" w:eastAsia="Courier New" w:hAnsi="Courier New"/>
          <w:sz w:val="18"/>
          <w:szCs w:val="18"/>
          <w:color w:val="auto"/>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w:t>
      </w:r>
    </w:p>
    <w:p>
      <w:pPr>
        <w:spacing w:after="0" w:line="203" w:lineRule="exact"/>
        <w:rPr>
          <w:sz w:val="24"/>
          <w:szCs w:val="24"/>
          <w:color w:val="auto"/>
        </w:rPr>
      </w:pPr>
    </w:p>
    <w:p>
      <w:pPr>
        <w:ind w:left="3280"/>
        <w:spacing w:after="0"/>
        <w:tabs>
          <w:tab w:leader="none" w:pos="4420" w:val="left"/>
        </w:tabs>
        <w:rPr>
          <w:sz w:val="20"/>
          <w:szCs w:val="20"/>
          <w:color w:val="auto"/>
        </w:rPr>
      </w:pPr>
      <w:r>
        <w:rPr>
          <w:rFonts w:ascii="Courier New" w:cs="Courier New" w:eastAsia="Courier New" w:hAnsi="Courier New"/>
          <w:sz w:val="18"/>
          <w:szCs w:val="18"/>
          <w:color w:val="auto"/>
        </w:rPr>
        <w:t>Yes [X]</w:t>
      </w:r>
      <w:r>
        <w:rPr>
          <w:sz w:val="20"/>
          <w:szCs w:val="20"/>
          <w:color w:val="auto"/>
        </w:rPr>
        <w:tab/>
      </w:r>
      <w:r>
        <w:rPr>
          <w:rFonts w:ascii="Courier New" w:cs="Courier New" w:eastAsia="Courier New" w:hAnsi="Courier New"/>
          <w:sz w:val="16"/>
          <w:szCs w:val="16"/>
          <w:color w:val="auto"/>
        </w:rPr>
        <w:t>No [ ]</w:t>
      </w:r>
    </w:p>
    <w:p>
      <w:pPr>
        <w:spacing w:after="0" w:line="207" w:lineRule="exact"/>
        <w:rPr>
          <w:sz w:val="24"/>
          <w:szCs w:val="24"/>
          <w:color w:val="auto"/>
        </w:rPr>
      </w:pPr>
    </w:p>
    <w:p>
      <w:pPr>
        <w:jc w:val="both"/>
        <w:ind w:right="1779"/>
        <w:spacing w:after="0" w:line="235" w:lineRule="auto"/>
        <w:rPr>
          <w:sz w:val="20"/>
          <w:szCs w:val="20"/>
          <w:color w:val="auto"/>
        </w:rPr>
      </w:pPr>
      <w:r>
        <w:rPr>
          <w:rFonts w:ascii="Courier New" w:cs="Courier New" w:eastAsia="Courier New" w:hAnsi="Courier New"/>
          <w:sz w:val="18"/>
          <w:szCs w:val="18"/>
          <w:color w:val="auto"/>
        </w:rPr>
        <w:t>Indicate the number of shares outstanding of each of the issuer's classes of common stock, as of the latest practicable date.</w:t>
      </w:r>
    </w:p>
    <w:p>
      <w:pPr>
        <w:spacing w:after="0" w:line="203" w:lineRule="exact"/>
        <w:rPr>
          <w:sz w:val="24"/>
          <w:szCs w:val="24"/>
          <w:color w:val="auto"/>
        </w:rPr>
      </w:pPr>
    </w:p>
    <w:p>
      <w:pPr>
        <w:ind w:left="1800"/>
        <w:spacing w:after="0"/>
        <w:rPr>
          <w:sz w:val="20"/>
          <w:szCs w:val="20"/>
          <w:color w:val="auto"/>
        </w:rPr>
      </w:pPr>
      <w:r>
        <w:rPr>
          <w:rFonts w:ascii="Courier New" w:cs="Courier New" w:eastAsia="Courier New" w:hAnsi="Courier New"/>
          <w:sz w:val="18"/>
          <w:szCs w:val="18"/>
          <w:color w:val="auto"/>
        </w:rPr>
        <w:t>Number of shares of common stock, no par value,</w:t>
      </w:r>
    </w:p>
    <w:p>
      <w:pPr>
        <w:ind w:left="1800"/>
        <w:spacing w:after="0" w:line="238" w:lineRule="auto"/>
        <w:rPr>
          <w:sz w:val="20"/>
          <w:szCs w:val="20"/>
          <w:color w:val="auto"/>
        </w:rPr>
      </w:pPr>
      <w:r>
        <w:rPr>
          <w:rFonts w:ascii="Courier New" w:cs="Courier New" w:eastAsia="Courier New" w:hAnsi="Courier New"/>
          <w:sz w:val="18"/>
          <w:szCs w:val="18"/>
          <w:color w:val="auto"/>
        </w:rPr>
        <w:t>outstanding as of August 12, 1999: 84,764,309</w:t>
      </w:r>
    </w:p>
    <w:p>
      <w:pPr>
        <w:spacing w:after="0" w:line="377" w:lineRule="exact"/>
        <w:rPr>
          <w:sz w:val="24"/>
          <w:szCs w:val="24"/>
          <w:color w:val="auto"/>
        </w:rPr>
      </w:pPr>
    </w:p>
    <w:p>
      <w:pPr>
        <w:ind w:left="3800"/>
        <w:spacing w:after="0"/>
        <w:rPr>
          <w:sz w:val="20"/>
          <w:szCs w:val="20"/>
          <w:color w:val="auto"/>
        </w:rPr>
      </w:pPr>
      <w:r>
        <w:rPr>
          <w:rFonts w:ascii="Courier New" w:cs="Courier New" w:eastAsia="Courier New" w:hAnsi="Courier New"/>
          <w:sz w:val="18"/>
          <w:szCs w:val="18"/>
          <w:color w:val="auto"/>
        </w:rPr>
        <w:t>Glossary</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ACC - Arizona Corporation Commission</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ACC Staff - Staff of the Arizona Corporation Commission</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APS - Arizona Public Service Company</w:t>
      </w:r>
    </w:p>
    <w:p>
      <w:pPr>
        <w:spacing w:after="0" w:line="207" w:lineRule="exact"/>
        <w:rPr>
          <w:sz w:val="24"/>
          <w:szCs w:val="24"/>
          <w:color w:val="auto"/>
        </w:rPr>
      </w:pPr>
    </w:p>
    <w:p>
      <w:pPr>
        <w:jc w:val="both"/>
        <w:ind w:right="1779"/>
        <w:spacing w:after="0" w:line="235" w:lineRule="auto"/>
        <w:rPr>
          <w:sz w:val="20"/>
          <w:szCs w:val="20"/>
          <w:color w:val="auto"/>
        </w:rPr>
      </w:pPr>
      <w:r>
        <w:rPr>
          <w:rFonts w:ascii="Courier New" w:cs="Courier New" w:eastAsia="Courier New" w:hAnsi="Courier New"/>
          <w:sz w:val="18"/>
          <w:szCs w:val="18"/>
          <w:color w:val="auto"/>
        </w:rPr>
        <w:t>APS Energy Services - APS Energy Services Company, Inc., a direct access electricity provider</w:t>
      </w:r>
    </w:p>
    <w:p>
      <w:pPr>
        <w:spacing w:after="0" w:line="203"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Company - Pinnacle West Capital Corporation</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DOE - United States Department of Energy</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EITF - Emerging Issues Task Force</w:t>
      </w:r>
    </w:p>
    <w:p>
      <w:pPr>
        <w:spacing w:after="0" w:line="207" w:lineRule="exact"/>
        <w:rPr>
          <w:sz w:val="24"/>
          <w:szCs w:val="24"/>
          <w:color w:val="auto"/>
        </w:rPr>
      </w:pPr>
    </w:p>
    <w:p>
      <w:pPr>
        <w:jc w:val="both"/>
        <w:ind w:right="1779"/>
        <w:spacing w:after="0" w:line="237" w:lineRule="auto"/>
        <w:rPr>
          <w:sz w:val="20"/>
          <w:szCs w:val="20"/>
          <w:color w:val="auto"/>
        </w:rPr>
      </w:pPr>
      <w:r>
        <w:rPr>
          <w:rFonts w:ascii="Courier New" w:cs="Courier New" w:eastAsia="Courier New" w:hAnsi="Courier New"/>
          <w:sz w:val="18"/>
          <w:szCs w:val="18"/>
          <w:color w:val="auto"/>
        </w:rPr>
        <w:t>EITF 97-4 - Emerging Issues Task Force Issue No. 97-4, "Deregulation of the Pricing of Electricity -- Issues Related to the Applications of FASB Statements No. 71, Accounting for the Effects of Certain Types of Regulation, and No. 101, Regulated Enterprises -- Accounting for the Discontinuation of Application of FASB Statement No. 71"</w:t>
      </w:r>
    </w:p>
    <w:p>
      <w:pPr>
        <w:spacing w:after="0" w:line="203"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El Dorado - El Dorado Investment Company</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EPA - Environmental Protection Agency</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FASB - Financial Accounting Standards Board</w:t>
      </w:r>
    </w:p>
    <w:p>
      <w:pPr>
        <w:sectPr>
          <w:pgSz w:w="11900" w:h="16838" w:orient="portrait"/>
          <w:cols w:equalWidth="0" w:num="1">
            <w:col w:w="10219"/>
          </w:cols>
          <w:pgMar w:left="240" w:top="244" w:right="1440" w:bottom="0" w:gutter="0" w:footer="0" w:header="0"/>
        </w:sectPr>
      </w:pPr>
    </w:p>
    <w:bookmarkStart w:id="1" w:name="page2"/>
    <w:bookmarkEnd w:id="1"/>
    <w:p>
      <w:pPr>
        <w:spacing w:after="0"/>
        <w:rPr>
          <w:sz w:val="20"/>
          <w:szCs w:val="20"/>
          <w:color w:val="auto"/>
        </w:rPr>
      </w:pPr>
      <w:r>
        <w:rPr>
          <w:rFonts w:ascii="Courier New" w:cs="Courier New" w:eastAsia="Courier New" w:hAnsi="Courier New"/>
          <w:sz w:val="18"/>
          <w:szCs w:val="18"/>
          <w:color w:val="auto"/>
        </w:rPr>
        <w:t>FERC - Federal Energy Regulatory Commission</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ITC - Investment tax credit</w:t>
      </w:r>
    </w:p>
    <w:p>
      <w:pPr>
        <w:spacing w:after="0" w:line="207" w:lineRule="exact"/>
        <w:rPr>
          <w:sz w:val="20"/>
          <w:szCs w:val="20"/>
          <w:color w:val="auto"/>
        </w:rPr>
      </w:pPr>
    </w:p>
    <w:p>
      <w:pPr>
        <w:ind w:right="1779"/>
        <w:spacing w:after="0" w:line="235" w:lineRule="auto"/>
        <w:rPr>
          <w:sz w:val="20"/>
          <w:szCs w:val="20"/>
          <w:color w:val="auto"/>
        </w:rPr>
      </w:pPr>
      <w:r>
        <w:rPr>
          <w:rFonts w:ascii="Courier New" w:cs="Courier New" w:eastAsia="Courier New" w:hAnsi="Courier New"/>
          <w:sz w:val="18"/>
          <w:szCs w:val="18"/>
          <w:color w:val="auto"/>
        </w:rPr>
        <w:t>March 10-Q - Pinnacle West Capital Corporation Quarterly Report on Form 10-Q for the fiscal quarter ended March 31, 1999</w:t>
      </w:r>
    </w:p>
    <w:p>
      <w:pPr>
        <w:spacing w:after="0" w:line="208" w:lineRule="exact"/>
        <w:rPr>
          <w:sz w:val="20"/>
          <w:szCs w:val="20"/>
          <w:color w:val="auto"/>
        </w:rPr>
      </w:pPr>
    </w:p>
    <w:p>
      <w:pPr>
        <w:ind w:right="1779"/>
        <w:spacing w:after="0" w:line="235" w:lineRule="auto"/>
        <w:rPr>
          <w:sz w:val="20"/>
          <w:szCs w:val="20"/>
          <w:color w:val="auto"/>
        </w:rPr>
      </w:pPr>
      <w:r>
        <w:rPr>
          <w:rFonts w:ascii="Courier New" w:cs="Courier New" w:eastAsia="Courier New" w:hAnsi="Courier New"/>
          <w:sz w:val="18"/>
          <w:szCs w:val="18"/>
          <w:color w:val="auto"/>
        </w:rPr>
        <w:t>1998 10-K - Pinnacle West Capital Corporation Annual Report on Form 10-K for the fiscal year ended December 31, 1998</w:t>
      </w: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MW - Megawatt, one million watts</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Palo Verde - Palo Verde Nuclear Generating Station</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Pinnacle West - Pinnacle West Capital Corporation</w:t>
      </w:r>
    </w:p>
    <w:p>
      <w:pPr>
        <w:spacing w:after="0" w:line="207" w:lineRule="exact"/>
        <w:rPr>
          <w:sz w:val="20"/>
          <w:szCs w:val="20"/>
          <w:color w:val="auto"/>
        </w:rPr>
      </w:pPr>
    </w:p>
    <w:p>
      <w:pPr>
        <w:ind w:right="1779"/>
        <w:spacing w:after="0" w:line="235" w:lineRule="auto"/>
        <w:rPr>
          <w:sz w:val="20"/>
          <w:szCs w:val="20"/>
          <w:color w:val="auto"/>
        </w:rPr>
      </w:pPr>
      <w:r>
        <w:rPr>
          <w:rFonts w:ascii="Courier New" w:cs="Courier New" w:eastAsia="Courier New" w:hAnsi="Courier New"/>
          <w:sz w:val="18"/>
          <w:szCs w:val="18"/>
          <w:color w:val="auto"/>
        </w:rPr>
        <w:t>Power Coordination Agreement - 1955 agreement between the Company and Salt River Project that provides for certain electric system and power sales</w:t>
      </w:r>
    </w:p>
    <w:p>
      <w:pPr>
        <w:spacing w:after="0" w:line="208" w:lineRule="exact"/>
        <w:rPr>
          <w:sz w:val="20"/>
          <w:szCs w:val="20"/>
          <w:color w:val="auto"/>
        </w:rPr>
      </w:pPr>
    </w:p>
    <w:p>
      <w:pPr>
        <w:ind w:right="1779"/>
        <w:spacing w:after="0" w:line="235" w:lineRule="auto"/>
        <w:rPr>
          <w:sz w:val="20"/>
          <w:szCs w:val="20"/>
          <w:color w:val="auto"/>
        </w:rPr>
      </w:pPr>
      <w:r>
        <w:rPr>
          <w:rFonts w:ascii="Courier New" w:cs="Courier New" w:eastAsia="Courier New" w:hAnsi="Courier New"/>
          <w:sz w:val="18"/>
          <w:szCs w:val="18"/>
          <w:color w:val="auto"/>
        </w:rPr>
        <w:t>SFAS No. 71 - Statement of Financial Accounting Standards No. 71, "Accounting for the Effects of Certain Types of Regulation"</w:t>
      </w:r>
    </w:p>
    <w:p>
      <w:pPr>
        <w:sectPr>
          <w:pgSz w:w="11900" w:h="16838" w:orient="portrait"/>
          <w:cols w:equalWidth="0" w:num="1">
            <w:col w:w="10219"/>
          </w:cols>
          <w:pgMar w:left="240" w:top="136" w:right="1440" w:bottom="1440" w:gutter="0" w:footer="0" w:header="0"/>
        </w:sectPr>
      </w:pPr>
    </w:p>
    <w:bookmarkStart w:id="2" w:name="page3"/>
    <w:bookmarkEnd w:id="2"/>
    <w:p>
      <w:pPr>
        <w:jc w:val="center"/>
        <w:ind w:right="1659"/>
        <w:spacing w:after="0"/>
        <w:rPr>
          <w:sz w:val="20"/>
          <w:szCs w:val="20"/>
          <w:color w:val="auto"/>
        </w:rPr>
      </w:pPr>
      <w:r>
        <w:rPr>
          <w:rFonts w:ascii="Courier New" w:cs="Courier New" w:eastAsia="Courier New" w:hAnsi="Courier New"/>
          <w:sz w:val="18"/>
          <w:szCs w:val="18"/>
          <w:color w:val="auto"/>
        </w:rPr>
        <w:t>-2-</w:t>
      </w:r>
    </w:p>
    <w:p>
      <w:pPr>
        <w:spacing w:after="0" w:line="207" w:lineRule="exact"/>
        <w:rPr>
          <w:sz w:val="20"/>
          <w:szCs w:val="20"/>
          <w:color w:val="auto"/>
        </w:rPr>
      </w:pPr>
    </w:p>
    <w:p>
      <w:pPr>
        <w:jc w:val="both"/>
        <w:ind w:right="1779"/>
        <w:spacing w:after="0" w:line="235" w:lineRule="auto"/>
        <w:rPr>
          <w:sz w:val="20"/>
          <w:szCs w:val="20"/>
          <w:color w:val="auto"/>
        </w:rPr>
      </w:pPr>
      <w:r>
        <w:rPr>
          <w:rFonts w:ascii="Courier New" w:cs="Courier New" w:eastAsia="Courier New" w:hAnsi="Courier New"/>
          <w:sz w:val="18"/>
          <w:szCs w:val="18"/>
          <w:color w:val="auto"/>
        </w:rPr>
        <w:t>SFAS No. 133 - Statement of Financial Accounting Standards No. 133, "Accounting for Derivative Instruments and Hedging Activities"</w:t>
      </w:r>
    </w:p>
    <w:p>
      <w:pPr>
        <w:spacing w:after="0" w:line="208" w:lineRule="exact"/>
        <w:rPr>
          <w:sz w:val="20"/>
          <w:szCs w:val="20"/>
          <w:color w:val="auto"/>
        </w:rPr>
      </w:pPr>
    </w:p>
    <w:p>
      <w:pPr>
        <w:jc w:val="both"/>
        <w:ind w:right="1779"/>
        <w:spacing w:after="0" w:line="235" w:lineRule="auto"/>
        <w:rPr>
          <w:sz w:val="20"/>
          <w:szCs w:val="20"/>
          <w:color w:val="auto"/>
        </w:rPr>
      </w:pPr>
      <w:r>
        <w:rPr>
          <w:rFonts w:ascii="Courier New" w:cs="Courier New" w:eastAsia="Courier New" w:hAnsi="Courier New"/>
          <w:sz w:val="18"/>
          <w:szCs w:val="18"/>
          <w:color w:val="auto"/>
        </w:rPr>
        <w:t>Salt River Project - Salt River Project Agricultural Improvement and Power District</w:t>
      </w: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SunCor - SunCor Development Company</w:t>
      </w:r>
    </w:p>
    <w:p>
      <w:pPr>
        <w:spacing w:after="0" w:line="207" w:lineRule="exact"/>
        <w:rPr>
          <w:sz w:val="20"/>
          <w:szCs w:val="20"/>
          <w:color w:val="auto"/>
        </w:rPr>
      </w:pPr>
    </w:p>
    <w:p>
      <w:pPr>
        <w:jc w:val="both"/>
        <w:ind w:right="1779"/>
        <w:spacing w:after="0" w:line="236" w:lineRule="auto"/>
        <w:rPr>
          <w:sz w:val="20"/>
          <w:szCs w:val="20"/>
          <w:color w:val="auto"/>
        </w:rPr>
      </w:pPr>
      <w:r>
        <w:rPr>
          <w:rFonts w:ascii="Courier New" w:cs="Courier New" w:eastAsia="Courier New" w:hAnsi="Courier New"/>
          <w:sz w:val="18"/>
          <w:szCs w:val="18"/>
          <w:color w:val="auto"/>
        </w:rPr>
        <w:t>Territorial Agreement - 1955 agreement between the Company and Salt River Project that has provided exclusive retail service territories in Arizona for each party</w:t>
      </w:r>
    </w:p>
    <w:p>
      <w:pPr>
        <w:sectPr>
          <w:pgSz w:w="11900" w:h="16838" w:orient="portrait"/>
          <w:cols w:equalWidth="0" w:num="1">
            <w:col w:w="10219"/>
          </w:cols>
          <w:pgMar w:left="240" w:top="514" w:right="1440" w:bottom="1440" w:gutter="0" w:footer="0" w:header="0"/>
        </w:sectPr>
      </w:pPr>
    </w:p>
    <w:bookmarkStart w:id="3" w:name="page4"/>
    <w:bookmarkEnd w:id="3"/>
    <w:p>
      <w:pPr>
        <w:jc w:val="center"/>
        <w:ind w:right="1679"/>
        <w:spacing w:after="0"/>
        <w:rPr>
          <w:sz w:val="20"/>
          <w:szCs w:val="20"/>
          <w:color w:val="auto"/>
        </w:rPr>
      </w:pPr>
      <w:r>
        <w:rPr>
          <w:rFonts w:ascii="Courier New" w:cs="Courier New" w:eastAsia="Courier New" w:hAnsi="Courier New"/>
          <w:sz w:val="18"/>
          <w:szCs w:val="18"/>
          <w:color w:val="auto"/>
        </w:rPr>
        <w:t>-3-</w:t>
      </w:r>
    </w:p>
    <w:p>
      <w:pPr>
        <w:spacing w:after="0" w:line="201" w:lineRule="exact"/>
        <w:rPr>
          <w:sz w:val="20"/>
          <w:szCs w:val="20"/>
          <w:color w:val="auto"/>
        </w:rPr>
      </w:pPr>
    </w:p>
    <w:p>
      <w:pPr>
        <w:ind w:left="2740"/>
        <w:spacing w:after="0"/>
        <w:rPr>
          <w:sz w:val="20"/>
          <w:szCs w:val="20"/>
          <w:color w:val="auto"/>
        </w:rPr>
      </w:pPr>
      <w:r>
        <w:rPr>
          <w:rFonts w:ascii="Courier New" w:cs="Courier New" w:eastAsia="Courier New" w:hAnsi="Courier New"/>
          <w:sz w:val="18"/>
          <w:szCs w:val="18"/>
          <w:color w:val="auto"/>
        </w:rPr>
        <w:t>PART I. FINANCIAL INFORMATION</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 FINANCIAL STATEMENTS.</w:t>
      </w:r>
    </w:p>
    <w:p>
      <w:pPr>
        <w:spacing w:after="0" w:line="201" w:lineRule="exact"/>
        <w:rPr>
          <w:sz w:val="20"/>
          <w:szCs w:val="20"/>
          <w:color w:val="auto"/>
        </w:rPr>
      </w:pPr>
    </w:p>
    <w:p>
      <w:pPr>
        <w:jc w:val="center"/>
        <w:ind w:right="1679"/>
        <w:spacing w:after="0"/>
        <w:rPr>
          <w:sz w:val="20"/>
          <w:szCs w:val="20"/>
          <w:color w:val="auto"/>
        </w:rPr>
      </w:pPr>
      <w:r>
        <w:rPr>
          <w:rFonts w:ascii="Courier New" w:cs="Courier New" w:eastAsia="Courier New" w:hAnsi="Courier New"/>
          <w:sz w:val="18"/>
          <w:szCs w:val="18"/>
          <w:color w:val="auto"/>
        </w:rPr>
        <w:t>PINNACLE WEST CAPITAL CORPORATION</w:t>
      </w:r>
    </w:p>
    <w:p>
      <w:pPr>
        <w:jc w:val="center"/>
        <w:ind w:right="1679"/>
        <w:spacing w:after="0" w:line="238" w:lineRule="auto"/>
        <w:rPr>
          <w:sz w:val="20"/>
          <w:szCs w:val="20"/>
          <w:color w:val="auto"/>
        </w:rPr>
      </w:pPr>
      <w:r>
        <w:rPr>
          <w:rFonts w:ascii="Courier New" w:cs="Courier New" w:eastAsia="Courier New" w:hAnsi="Courier New"/>
          <w:sz w:val="18"/>
          <w:szCs w:val="18"/>
          <w:color w:val="auto"/>
        </w:rPr>
        <w:t>CONDENSED CONSOLIDATED STATEMENTS OF INCOME</w:t>
      </w:r>
    </w:p>
    <w:p>
      <w:pPr>
        <w:jc w:val="center"/>
        <w:ind w:right="1679"/>
        <w:spacing w:after="0"/>
        <w:rPr>
          <w:sz w:val="20"/>
          <w:szCs w:val="20"/>
          <w:color w:val="auto"/>
        </w:rPr>
      </w:pPr>
      <w:r>
        <w:rPr>
          <w:rFonts w:ascii="Courier New" w:cs="Courier New" w:eastAsia="Courier New" w:hAnsi="Courier New"/>
          <w:sz w:val="18"/>
          <w:szCs w:val="18"/>
          <w:color w:val="auto"/>
        </w:rPr>
        <w:t>(Unaudited)</w:t>
      </w:r>
    </w:p>
    <w:p>
      <w:pPr>
        <w:jc w:val="center"/>
        <w:ind w:right="1779"/>
        <w:spacing w:after="0" w:line="237" w:lineRule="auto"/>
        <w:rPr>
          <w:sz w:val="20"/>
          <w:szCs w:val="20"/>
          <w:color w:val="auto"/>
        </w:rPr>
      </w:pPr>
      <w:r>
        <w:rPr>
          <w:rFonts w:ascii="Courier New" w:cs="Courier New" w:eastAsia="Courier New" w:hAnsi="Courier New"/>
          <w:sz w:val="18"/>
          <w:szCs w:val="18"/>
          <w:color w:val="auto"/>
        </w:rPr>
        <w:t>(Dollars in thousands, except per share amounts)</w:t>
      </w:r>
    </w:p>
    <w:p>
      <w:pPr>
        <w:spacing w:after="0" w:line="202"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512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2840" w:type="dxa"/>
            <w:vAlign w:val="bottom"/>
            <w:gridSpan w:val="3"/>
          </w:tcPr>
          <w:p>
            <w:pPr>
              <w:jc w:val="right"/>
              <w:ind w:right="552"/>
              <w:spacing w:after="0"/>
              <w:rPr>
                <w:sz w:val="20"/>
                <w:szCs w:val="20"/>
                <w:color w:val="auto"/>
              </w:rPr>
            </w:pPr>
            <w:r>
              <w:rPr>
                <w:rFonts w:ascii="Courier New" w:cs="Courier New" w:eastAsia="Courier New" w:hAnsi="Courier New"/>
                <w:sz w:val="18"/>
                <w:szCs w:val="18"/>
                <w:color w:val="auto"/>
              </w:rPr>
              <w:t>Three Months Ended</w:t>
            </w:r>
          </w:p>
        </w:tc>
      </w:tr>
      <w:tr>
        <w:trPr>
          <w:trHeight w:val="203"/>
        </w:trPr>
        <w:tc>
          <w:tcPr>
            <w:tcW w:w="512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168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rPr>
              <w:t>June 30,</w:t>
            </w:r>
          </w:p>
        </w:tc>
        <w:tc>
          <w:tcPr>
            <w:tcW w:w="1160" w:type="dxa"/>
            <w:vAlign w:val="bottom"/>
          </w:tcPr>
          <w:p>
            <w:pPr>
              <w:spacing w:after="0"/>
              <w:rPr>
                <w:sz w:val="17"/>
                <w:szCs w:val="17"/>
                <w:color w:val="auto"/>
              </w:rPr>
            </w:pPr>
          </w:p>
        </w:tc>
      </w:tr>
      <w:tr>
        <w:trPr>
          <w:trHeight w:val="203"/>
        </w:trPr>
        <w:tc>
          <w:tcPr>
            <w:tcW w:w="5120" w:type="dxa"/>
            <w:vAlign w:val="bottom"/>
          </w:tcPr>
          <w:p>
            <w:pPr>
              <w:spacing w:after="0"/>
              <w:rPr>
                <w:sz w:val="17"/>
                <w:szCs w:val="17"/>
                <w:color w:val="auto"/>
              </w:rPr>
            </w:pPr>
          </w:p>
        </w:tc>
        <w:tc>
          <w:tcPr>
            <w:tcW w:w="3320" w:type="dxa"/>
            <w:vAlign w:val="bottom"/>
            <w:gridSpan w:val="4"/>
          </w:tcPr>
          <w:p>
            <w:pPr>
              <w:jc w:val="right"/>
              <w:ind w:right="12"/>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512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1300" w:type="dxa"/>
            <w:vAlign w:val="bottom"/>
          </w:tcPr>
          <w:p>
            <w:pPr>
              <w:jc w:val="right"/>
              <w:ind w:right="592"/>
              <w:spacing w:after="0" w:line="203" w:lineRule="exact"/>
              <w:rPr>
                <w:sz w:val="20"/>
                <w:szCs w:val="20"/>
                <w:color w:val="auto"/>
              </w:rPr>
            </w:pPr>
            <w:r>
              <w:rPr>
                <w:rFonts w:ascii="Courier New" w:cs="Courier New" w:eastAsia="Courier New" w:hAnsi="Courier New"/>
                <w:sz w:val="18"/>
                <w:szCs w:val="18"/>
                <w:color w:val="auto"/>
              </w:rPr>
              <w:t>1999</w:t>
            </w:r>
          </w:p>
        </w:tc>
        <w:tc>
          <w:tcPr>
            <w:tcW w:w="380" w:type="dxa"/>
            <w:vAlign w:val="bottom"/>
          </w:tcPr>
          <w:p>
            <w:pPr>
              <w:spacing w:after="0"/>
              <w:rPr>
                <w:sz w:val="17"/>
                <w:szCs w:val="17"/>
                <w:color w:val="auto"/>
              </w:rPr>
            </w:pPr>
          </w:p>
        </w:tc>
        <w:tc>
          <w:tcPr>
            <w:tcW w:w="1160" w:type="dxa"/>
            <w:vAlign w:val="bottom"/>
          </w:tcPr>
          <w:p>
            <w:pPr>
              <w:jc w:val="right"/>
              <w:ind w:right="452"/>
              <w:spacing w:after="0" w:line="203" w:lineRule="exact"/>
              <w:rPr>
                <w:sz w:val="20"/>
                <w:szCs w:val="20"/>
                <w:color w:val="auto"/>
              </w:rPr>
            </w:pPr>
            <w:r>
              <w:rPr>
                <w:rFonts w:ascii="Courier New" w:cs="Courier New" w:eastAsia="Courier New" w:hAnsi="Courier New"/>
                <w:sz w:val="18"/>
                <w:szCs w:val="18"/>
                <w:color w:val="auto"/>
              </w:rPr>
              <w:t>1998</w:t>
            </w:r>
          </w:p>
        </w:tc>
      </w:tr>
      <w:tr>
        <w:trPr>
          <w:trHeight w:val="203"/>
        </w:trPr>
        <w:tc>
          <w:tcPr>
            <w:tcW w:w="5120" w:type="dxa"/>
            <w:vAlign w:val="bottom"/>
          </w:tcPr>
          <w:p>
            <w:pPr>
              <w:spacing w:after="0"/>
              <w:rPr>
                <w:sz w:val="17"/>
                <w:szCs w:val="17"/>
                <w:color w:val="auto"/>
              </w:rPr>
            </w:pPr>
          </w:p>
        </w:tc>
        <w:tc>
          <w:tcPr>
            <w:tcW w:w="1780" w:type="dxa"/>
            <w:vAlign w:val="bottom"/>
            <w:gridSpan w:val="2"/>
          </w:tcPr>
          <w:p>
            <w:pPr>
              <w:jc w:val="right"/>
              <w:ind w:right="172"/>
              <w:spacing w:after="0" w:line="203" w:lineRule="exact"/>
              <w:rPr>
                <w:sz w:val="20"/>
                <w:szCs w:val="20"/>
                <w:color w:val="auto"/>
              </w:rPr>
            </w:pPr>
            <w:r>
              <w:rPr>
                <w:rFonts w:ascii="Courier New" w:cs="Courier New" w:eastAsia="Courier New" w:hAnsi="Courier New"/>
                <w:sz w:val="18"/>
                <w:szCs w:val="18"/>
                <w:color w:val="auto"/>
              </w:rPr>
              <w:t>------------</w:t>
            </w:r>
          </w:p>
        </w:tc>
        <w:tc>
          <w:tcPr>
            <w:tcW w:w="1540" w:type="dxa"/>
            <w:vAlign w:val="bottom"/>
            <w:gridSpan w:val="2"/>
          </w:tcPr>
          <w:p>
            <w:pPr>
              <w:jc w:val="right"/>
              <w:ind w:right="12"/>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5120" w:type="dxa"/>
            <w:vAlign w:val="bottom"/>
          </w:tcPr>
          <w:p>
            <w:pPr>
              <w:spacing w:after="0" w:line="203" w:lineRule="exact"/>
              <w:rPr>
                <w:sz w:val="20"/>
                <w:szCs w:val="20"/>
                <w:color w:val="auto"/>
              </w:rPr>
            </w:pPr>
            <w:r>
              <w:rPr>
                <w:rFonts w:ascii="Courier New" w:cs="Courier New" w:eastAsia="Courier New" w:hAnsi="Courier New"/>
                <w:sz w:val="18"/>
                <w:szCs w:val="18"/>
                <w:color w:val="auto"/>
              </w:rPr>
              <w:t>Operating Revenues</w:t>
            </w:r>
          </w:p>
        </w:tc>
        <w:tc>
          <w:tcPr>
            <w:tcW w:w="480" w:type="dxa"/>
            <w:vAlign w:val="bottom"/>
          </w:tcPr>
          <w:p>
            <w:pPr>
              <w:spacing w:after="0"/>
              <w:rPr>
                <w:sz w:val="17"/>
                <w:szCs w:val="17"/>
                <w:color w:val="auto"/>
              </w:rPr>
            </w:pPr>
          </w:p>
        </w:tc>
        <w:tc>
          <w:tcPr>
            <w:tcW w:w="130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160" w:type="dxa"/>
            <w:vAlign w:val="bottom"/>
          </w:tcPr>
          <w:p>
            <w:pPr>
              <w:spacing w:after="0"/>
              <w:rPr>
                <w:sz w:val="17"/>
                <w:szCs w:val="17"/>
                <w:color w:val="auto"/>
              </w:rPr>
            </w:pPr>
          </w:p>
        </w:tc>
      </w:tr>
      <w:tr>
        <w:trPr>
          <w:trHeight w:val="203"/>
        </w:trPr>
        <w:tc>
          <w:tcPr>
            <w:tcW w:w="512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Electric</w:t>
            </w:r>
          </w:p>
        </w:tc>
        <w:tc>
          <w:tcPr>
            <w:tcW w:w="480" w:type="dxa"/>
            <w:vAlign w:val="bottom"/>
          </w:tcPr>
          <w:p>
            <w:pPr>
              <w:jc w:val="right"/>
              <w:ind w:right="32"/>
              <w:spacing w:after="0" w:line="203" w:lineRule="exact"/>
              <w:rPr>
                <w:sz w:val="20"/>
                <w:szCs w:val="20"/>
                <w:color w:val="auto"/>
              </w:rPr>
            </w:pPr>
            <w:r>
              <w:rPr>
                <w:rFonts w:ascii="Courier New" w:cs="Courier New" w:eastAsia="Courier New" w:hAnsi="Courier New"/>
                <w:sz w:val="18"/>
                <w:szCs w:val="18"/>
                <w:color w:val="auto"/>
              </w:rPr>
              <w:t>$</w:t>
            </w:r>
          </w:p>
        </w:tc>
        <w:tc>
          <w:tcPr>
            <w:tcW w:w="130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511,434</w:t>
            </w:r>
          </w:p>
        </w:tc>
        <w:tc>
          <w:tcPr>
            <w:tcW w:w="38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w:t>
            </w:r>
          </w:p>
        </w:tc>
        <w:tc>
          <w:tcPr>
            <w:tcW w:w="116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441,715</w:t>
            </w:r>
          </w:p>
        </w:tc>
      </w:tr>
      <w:tr>
        <w:trPr>
          <w:trHeight w:val="203"/>
        </w:trPr>
        <w:tc>
          <w:tcPr>
            <w:tcW w:w="512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Real estate</w:t>
            </w:r>
          </w:p>
        </w:tc>
        <w:tc>
          <w:tcPr>
            <w:tcW w:w="480" w:type="dxa"/>
            <w:vAlign w:val="bottom"/>
          </w:tcPr>
          <w:p>
            <w:pPr>
              <w:spacing w:after="0"/>
              <w:rPr>
                <w:sz w:val="17"/>
                <w:szCs w:val="17"/>
                <w:color w:val="auto"/>
              </w:rPr>
            </w:pPr>
          </w:p>
        </w:tc>
        <w:tc>
          <w:tcPr>
            <w:tcW w:w="130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32,697</w:t>
            </w:r>
          </w:p>
        </w:tc>
        <w:tc>
          <w:tcPr>
            <w:tcW w:w="380" w:type="dxa"/>
            <w:vAlign w:val="bottom"/>
          </w:tcPr>
          <w:p>
            <w:pPr>
              <w:spacing w:after="0"/>
              <w:rPr>
                <w:sz w:val="17"/>
                <w:szCs w:val="17"/>
                <w:color w:val="auto"/>
              </w:rPr>
            </w:pPr>
          </w:p>
        </w:tc>
        <w:tc>
          <w:tcPr>
            <w:tcW w:w="116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28,916</w:t>
            </w:r>
          </w:p>
        </w:tc>
      </w:tr>
      <w:tr>
        <w:trPr>
          <w:trHeight w:val="203"/>
        </w:trPr>
        <w:tc>
          <w:tcPr>
            <w:tcW w:w="5120" w:type="dxa"/>
            <w:vAlign w:val="bottom"/>
          </w:tcPr>
          <w:p>
            <w:pPr>
              <w:spacing w:after="0"/>
              <w:rPr>
                <w:sz w:val="17"/>
                <w:szCs w:val="17"/>
                <w:color w:val="auto"/>
              </w:rPr>
            </w:pPr>
          </w:p>
        </w:tc>
        <w:tc>
          <w:tcPr>
            <w:tcW w:w="1780" w:type="dxa"/>
            <w:vAlign w:val="bottom"/>
            <w:gridSpan w:val="2"/>
          </w:tcPr>
          <w:p>
            <w:pPr>
              <w:jc w:val="right"/>
              <w:ind w:right="172"/>
              <w:spacing w:after="0" w:line="203" w:lineRule="exact"/>
              <w:rPr>
                <w:sz w:val="20"/>
                <w:szCs w:val="20"/>
                <w:color w:val="auto"/>
              </w:rPr>
            </w:pPr>
            <w:r>
              <w:rPr>
                <w:rFonts w:ascii="Courier New" w:cs="Courier New" w:eastAsia="Courier New" w:hAnsi="Courier New"/>
                <w:sz w:val="18"/>
                <w:szCs w:val="18"/>
                <w:color w:val="auto"/>
              </w:rPr>
              <w:t>------------</w:t>
            </w:r>
          </w:p>
        </w:tc>
        <w:tc>
          <w:tcPr>
            <w:tcW w:w="1540" w:type="dxa"/>
            <w:vAlign w:val="bottom"/>
            <w:gridSpan w:val="2"/>
          </w:tcPr>
          <w:p>
            <w:pPr>
              <w:jc w:val="right"/>
              <w:ind w:right="12"/>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5120" w:type="dxa"/>
            <w:vAlign w:val="bottom"/>
          </w:tcPr>
          <w:p>
            <w:pPr>
              <w:spacing w:after="0" w:line="203" w:lineRule="exact"/>
              <w:rPr>
                <w:sz w:val="20"/>
                <w:szCs w:val="20"/>
                <w:color w:val="auto"/>
              </w:rPr>
            </w:pPr>
            <w:r>
              <w:rPr>
                <w:rFonts w:ascii="Courier New" w:cs="Courier New" w:eastAsia="Courier New" w:hAnsi="Courier New"/>
                <w:sz w:val="18"/>
                <w:szCs w:val="18"/>
                <w:color w:val="auto"/>
              </w:rPr>
              <w:t>Total</w:t>
            </w:r>
          </w:p>
        </w:tc>
        <w:tc>
          <w:tcPr>
            <w:tcW w:w="480" w:type="dxa"/>
            <w:vAlign w:val="bottom"/>
          </w:tcPr>
          <w:p>
            <w:pPr>
              <w:spacing w:after="0"/>
              <w:rPr>
                <w:sz w:val="17"/>
                <w:szCs w:val="17"/>
                <w:color w:val="auto"/>
              </w:rPr>
            </w:pPr>
          </w:p>
        </w:tc>
        <w:tc>
          <w:tcPr>
            <w:tcW w:w="130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544,131</w:t>
            </w:r>
          </w:p>
        </w:tc>
        <w:tc>
          <w:tcPr>
            <w:tcW w:w="380" w:type="dxa"/>
            <w:vAlign w:val="bottom"/>
          </w:tcPr>
          <w:p>
            <w:pPr>
              <w:spacing w:after="0"/>
              <w:rPr>
                <w:sz w:val="17"/>
                <w:szCs w:val="17"/>
                <w:color w:val="auto"/>
              </w:rPr>
            </w:pPr>
          </w:p>
        </w:tc>
        <w:tc>
          <w:tcPr>
            <w:tcW w:w="116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470,631</w:t>
            </w:r>
          </w:p>
        </w:tc>
      </w:tr>
      <w:tr>
        <w:trPr>
          <w:trHeight w:val="203"/>
        </w:trPr>
        <w:tc>
          <w:tcPr>
            <w:tcW w:w="5120" w:type="dxa"/>
            <w:vAlign w:val="bottom"/>
          </w:tcPr>
          <w:p>
            <w:pPr>
              <w:spacing w:after="0"/>
              <w:rPr>
                <w:sz w:val="17"/>
                <w:szCs w:val="17"/>
                <w:color w:val="auto"/>
              </w:rPr>
            </w:pPr>
          </w:p>
        </w:tc>
        <w:tc>
          <w:tcPr>
            <w:tcW w:w="1780" w:type="dxa"/>
            <w:vAlign w:val="bottom"/>
            <w:gridSpan w:val="2"/>
          </w:tcPr>
          <w:p>
            <w:pPr>
              <w:jc w:val="right"/>
              <w:ind w:right="172"/>
              <w:spacing w:after="0" w:line="203" w:lineRule="exact"/>
              <w:rPr>
                <w:sz w:val="20"/>
                <w:szCs w:val="20"/>
                <w:color w:val="auto"/>
              </w:rPr>
            </w:pPr>
            <w:r>
              <w:rPr>
                <w:rFonts w:ascii="Courier New" w:cs="Courier New" w:eastAsia="Courier New" w:hAnsi="Courier New"/>
                <w:sz w:val="18"/>
                <w:szCs w:val="18"/>
                <w:color w:val="auto"/>
              </w:rPr>
              <w:t>------------</w:t>
            </w:r>
          </w:p>
        </w:tc>
        <w:tc>
          <w:tcPr>
            <w:tcW w:w="1540" w:type="dxa"/>
            <w:vAlign w:val="bottom"/>
            <w:gridSpan w:val="2"/>
          </w:tcPr>
          <w:p>
            <w:pPr>
              <w:jc w:val="right"/>
              <w:ind w:right="12"/>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5120" w:type="dxa"/>
            <w:vAlign w:val="bottom"/>
          </w:tcPr>
          <w:p>
            <w:pPr>
              <w:spacing w:after="0" w:line="203" w:lineRule="exact"/>
              <w:rPr>
                <w:sz w:val="20"/>
                <w:szCs w:val="20"/>
                <w:color w:val="auto"/>
              </w:rPr>
            </w:pPr>
            <w:r>
              <w:rPr>
                <w:rFonts w:ascii="Courier New" w:cs="Courier New" w:eastAsia="Courier New" w:hAnsi="Courier New"/>
                <w:sz w:val="18"/>
                <w:szCs w:val="18"/>
                <w:color w:val="auto"/>
              </w:rPr>
              <w:t>Operating Expenses</w:t>
            </w:r>
          </w:p>
        </w:tc>
        <w:tc>
          <w:tcPr>
            <w:tcW w:w="480" w:type="dxa"/>
            <w:vAlign w:val="bottom"/>
          </w:tcPr>
          <w:p>
            <w:pPr>
              <w:spacing w:after="0"/>
              <w:rPr>
                <w:sz w:val="17"/>
                <w:szCs w:val="17"/>
                <w:color w:val="auto"/>
              </w:rPr>
            </w:pPr>
          </w:p>
        </w:tc>
        <w:tc>
          <w:tcPr>
            <w:tcW w:w="130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160" w:type="dxa"/>
            <w:vAlign w:val="bottom"/>
          </w:tcPr>
          <w:p>
            <w:pPr>
              <w:spacing w:after="0"/>
              <w:rPr>
                <w:sz w:val="17"/>
                <w:szCs w:val="17"/>
                <w:color w:val="auto"/>
              </w:rPr>
            </w:pPr>
          </w:p>
        </w:tc>
      </w:tr>
      <w:tr>
        <w:trPr>
          <w:trHeight w:val="203"/>
        </w:trPr>
        <w:tc>
          <w:tcPr>
            <w:tcW w:w="512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Fuel and purchased power</w:t>
            </w:r>
          </w:p>
        </w:tc>
        <w:tc>
          <w:tcPr>
            <w:tcW w:w="480" w:type="dxa"/>
            <w:vAlign w:val="bottom"/>
          </w:tcPr>
          <w:p>
            <w:pPr>
              <w:spacing w:after="0"/>
              <w:rPr>
                <w:sz w:val="17"/>
                <w:szCs w:val="17"/>
                <w:color w:val="auto"/>
              </w:rPr>
            </w:pPr>
          </w:p>
        </w:tc>
        <w:tc>
          <w:tcPr>
            <w:tcW w:w="130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132,543</w:t>
            </w:r>
          </w:p>
        </w:tc>
        <w:tc>
          <w:tcPr>
            <w:tcW w:w="380" w:type="dxa"/>
            <w:vAlign w:val="bottom"/>
          </w:tcPr>
          <w:p>
            <w:pPr>
              <w:spacing w:after="0"/>
              <w:rPr>
                <w:sz w:val="17"/>
                <w:szCs w:val="17"/>
                <w:color w:val="auto"/>
              </w:rPr>
            </w:pPr>
          </w:p>
        </w:tc>
        <w:tc>
          <w:tcPr>
            <w:tcW w:w="116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95,585</w:t>
            </w:r>
          </w:p>
        </w:tc>
      </w:tr>
      <w:tr>
        <w:trPr>
          <w:trHeight w:val="203"/>
        </w:trPr>
        <w:tc>
          <w:tcPr>
            <w:tcW w:w="512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Utility operations and maintenance</w:t>
            </w:r>
          </w:p>
        </w:tc>
        <w:tc>
          <w:tcPr>
            <w:tcW w:w="480" w:type="dxa"/>
            <w:vAlign w:val="bottom"/>
          </w:tcPr>
          <w:p>
            <w:pPr>
              <w:spacing w:after="0"/>
              <w:rPr>
                <w:sz w:val="17"/>
                <w:szCs w:val="17"/>
                <w:color w:val="auto"/>
              </w:rPr>
            </w:pPr>
          </w:p>
        </w:tc>
        <w:tc>
          <w:tcPr>
            <w:tcW w:w="130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106,234</w:t>
            </w:r>
          </w:p>
        </w:tc>
        <w:tc>
          <w:tcPr>
            <w:tcW w:w="380" w:type="dxa"/>
            <w:vAlign w:val="bottom"/>
          </w:tcPr>
          <w:p>
            <w:pPr>
              <w:spacing w:after="0"/>
              <w:rPr>
                <w:sz w:val="17"/>
                <w:szCs w:val="17"/>
                <w:color w:val="auto"/>
              </w:rPr>
            </w:pPr>
          </w:p>
        </w:tc>
        <w:tc>
          <w:tcPr>
            <w:tcW w:w="116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102,713</w:t>
            </w:r>
          </w:p>
        </w:tc>
      </w:tr>
      <w:tr>
        <w:trPr>
          <w:trHeight w:val="203"/>
        </w:trPr>
        <w:tc>
          <w:tcPr>
            <w:tcW w:w="512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Real estate operations</w:t>
            </w:r>
          </w:p>
        </w:tc>
        <w:tc>
          <w:tcPr>
            <w:tcW w:w="480" w:type="dxa"/>
            <w:vAlign w:val="bottom"/>
          </w:tcPr>
          <w:p>
            <w:pPr>
              <w:spacing w:after="0"/>
              <w:rPr>
                <w:sz w:val="17"/>
                <w:szCs w:val="17"/>
                <w:color w:val="auto"/>
              </w:rPr>
            </w:pPr>
          </w:p>
        </w:tc>
        <w:tc>
          <w:tcPr>
            <w:tcW w:w="130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29,401</w:t>
            </w:r>
          </w:p>
        </w:tc>
        <w:tc>
          <w:tcPr>
            <w:tcW w:w="380" w:type="dxa"/>
            <w:vAlign w:val="bottom"/>
          </w:tcPr>
          <w:p>
            <w:pPr>
              <w:spacing w:after="0"/>
              <w:rPr>
                <w:sz w:val="17"/>
                <w:szCs w:val="17"/>
                <w:color w:val="auto"/>
              </w:rPr>
            </w:pPr>
          </w:p>
        </w:tc>
        <w:tc>
          <w:tcPr>
            <w:tcW w:w="116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26,213</w:t>
            </w:r>
          </w:p>
        </w:tc>
      </w:tr>
      <w:tr>
        <w:trPr>
          <w:trHeight w:val="203"/>
        </w:trPr>
        <w:tc>
          <w:tcPr>
            <w:tcW w:w="512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Depreciation and amortization</w:t>
            </w:r>
          </w:p>
        </w:tc>
        <w:tc>
          <w:tcPr>
            <w:tcW w:w="480" w:type="dxa"/>
            <w:vAlign w:val="bottom"/>
          </w:tcPr>
          <w:p>
            <w:pPr>
              <w:spacing w:after="0"/>
              <w:rPr>
                <w:sz w:val="17"/>
                <w:szCs w:val="17"/>
                <w:color w:val="auto"/>
              </w:rPr>
            </w:pPr>
          </w:p>
        </w:tc>
        <w:tc>
          <w:tcPr>
            <w:tcW w:w="130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97,383</w:t>
            </w:r>
          </w:p>
        </w:tc>
        <w:tc>
          <w:tcPr>
            <w:tcW w:w="380" w:type="dxa"/>
            <w:vAlign w:val="bottom"/>
          </w:tcPr>
          <w:p>
            <w:pPr>
              <w:spacing w:after="0"/>
              <w:rPr>
                <w:sz w:val="17"/>
                <w:szCs w:val="17"/>
                <w:color w:val="auto"/>
              </w:rPr>
            </w:pPr>
          </w:p>
        </w:tc>
        <w:tc>
          <w:tcPr>
            <w:tcW w:w="116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93,585</w:t>
            </w:r>
          </w:p>
        </w:tc>
      </w:tr>
      <w:tr>
        <w:trPr>
          <w:trHeight w:val="203"/>
        </w:trPr>
        <w:tc>
          <w:tcPr>
            <w:tcW w:w="512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Taxes other than income taxes</w:t>
            </w:r>
          </w:p>
        </w:tc>
        <w:tc>
          <w:tcPr>
            <w:tcW w:w="480" w:type="dxa"/>
            <w:vAlign w:val="bottom"/>
          </w:tcPr>
          <w:p>
            <w:pPr>
              <w:spacing w:after="0"/>
              <w:rPr>
                <w:sz w:val="17"/>
                <w:szCs w:val="17"/>
                <w:color w:val="auto"/>
              </w:rPr>
            </w:pPr>
          </w:p>
        </w:tc>
        <w:tc>
          <w:tcPr>
            <w:tcW w:w="130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29,602</w:t>
            </w:r>
          </w:p>
        </w:tc>
        <w:tc>
          <w:tcPr>
            <w:tcW w:w="380" w:type="dxa"/>
            <w:vAlign w:val="bottom"/>
          </w:tcPr>
          <w:p>
            <w:pPr>
              <w:spacing w:after="0"/>
              <w:rPr>
                <w:sz w:val="17"/>
                <w:szCs w:val="17"/>
                <w:color w:val="auto"/>
              </w:rPr>
            </w:pPr>
          </w:p>
        </w:tc>
        <w:tc>
          <w:tcPr>
            <w:tcW w:w="116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29,930</w:t>
            </w:r>
          </w:p>
        </w:tc>
      </w:tr>
      <w:tr>
        <w:trPr>
          <w:trHeight w:val="203"/>
        </w:trPr>
        <w:tc>
          <w:tcPr>
            <w:tcW w:w="5120" w:type="dxa"/>
            <w:vAlign w:val="bottom"/>
          </w:tcPr>
          <w:p>
            <w:pPr>
              <w:spacing w:after="0"/>
              <w:rPr>
                <w:sz w:val="17"/>
                <w:szCs w:val="17"/>
                <w:color w:val="auto"/>
              </w:rPr>
            </w:pPr>
          </w:p>
        </w:tc>
        <w:tc>
          <w:tcPr>
            <w:tcW w:w="1780" w:type="dxa"/>
            <w:vAlign w:val="bottom"/>
            <w:gridSpan w:val="2"/>
          </w:tcPr>
          <w:p>
            <w:pPr>
              <w:jc w:val="right"/>
              <w:ind w:right="172"/>
              <w:spacing w:after="0" w:line="203" w:lineRule="exact"/>
              <w:rPr>
                <w:sz w:val="20"/>
                <w:szCs w:val="20"/>
                <w:color w:val="auto"/>
              </w:rPr>
            </w:pPr>
            <w:r>
              <w:rPr>
                <w:rFonts w:ascii="Courier New" w:cs="Courier New" w:eastAsia="Courier New" w:hAnsi="Courier New"/>
                <w:sz w:val="18"/>
                <w:szCs w:val="18"/>
                <w:color w:val="auto"/>
              </w:rPr>
              <w:t>------------</w:t>
            </w:r>
          </w:p>
        </w:tc>
        <w:tc>
          <w:tcPr>
            <w:tcW w:w="1540" w:type="dxa"/>
            <w:vAlign w:val="bottom"/>
            <w:gridSpan w:val="2"/>
          </w:tcPr>
          <w:p>
            <w:pPr>
              <w:jc w:val="right"/>
              <w:ind w:right="12"/>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5120" w:type="dxa"/>
            <w:vAlign w:val="bottom"/>
          </w:tcPr>
          <w:p>
            <w:pPr>
              <w:spacing w:after="0" w:line="203" w:lineRule="exact"/>
              <w:rPr>
                <w:sz w:val="20"/>
                <w:szCs w:val="20"/>
                <w:color w:val="auto"/>
              </w:rPr>
            </w:pPr>
            <w:r>
              <w:rPr>
                <w:rFonts w:ascii="Courier New" w:cs="Courier New" w:eastAsia="Courier New" w:hAnsi="Courier New"/>
                <w:sz w:val="18"/>
                <w:szCs w:val="18"/>
                <w:color w:val="auto"/>
              </w:rPr>
              <w:t>Total</w:t>
            </w:r>
          </w:p>
        </w:tc>
        <w:tc>
          <w:tcPr>
            <w:tcW w:w="480" w:type="dxa"/>
            <w:vAlign w:val="bottom"/>
          </w:tcPr>
          <w:p>
            <w:pPr>
              <w:spacing w:after="0"/>
              <w:rPr>
                <w:sz w:val="17"/>
                <w:szCs w:val="17"/>
                <w:color w:val="auto"/>
              </w:rPr>
            </w:pPr>
          </w:p>
        </w:tc>
        <w:tc>
          <w:tcPr>
            <w:tcW w:w="130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395,163</w:t>
            </w:r>
          </w:p>
        </w:tc>
        <w:tc>
          <w:tcPr>
            <w:tcW w:w="380" w:type="dxa"/>
            <w:vAlign w:val="bottom"/>
          </w:tcPr>
          <w:p>
            <w:pPr>
              <w:spacing w:after="0"/>
              <w:rPr>
                <w:sz w:val="17"/>
                <w:szCs w:val="17"/>
                <w:color w:val="auto"/>
              </w:rPr>
            </w:pPr>
          </w:p>
        </w:tc>
        <w:tc>
          <w:tcPr>
            <w:tcW w:w="116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348,026</w:t>
            </w:r>
          </w:p>
        </w:tc>
      </w:tr>
      <w:tr>
        <w:trPr>
          <w:trHeight w:val="203"/>
        </w:trPr>
        <w:tc>
          <w:tcPr>
            <w:tcW w:w="5120" w:type="dxa"/>
            <w:vAlign w:val="bottom"/>
          </w:tcPr>
          <w:p>
            <w:pPr>
              <w:spacing w:after="0"/>
              <w:rPr>
                <w:sz w:val="17"/>
                <w:szCs w:val="17"/>
                <w:color w:val="auto"/>
              </w:rPr>
            </w:pPr>
          </w:p>
        </w:tc>
        <w:tc>
          <w:tcPr>
            <w:tcW w:w="1780" w:type="dxa"/>
            <w:vAlign w:val="bottom"/>
            <w:gridSpan w:val="2"/>
          </w:tcPr>
          <w:p>
            <w:pPr>
              <w:jc w:val="right"/>
              <w:ind w:right="172"/>
              <w:spacing w:after="0" w:line="203" w:lineRule="exact"/>
              <w:rPr>
                <w:sz w:val="20"/>
                <w:szCs w:val="20"/>
                <w:color w:val="auto"/>
              </w:rPr>
            </w:pPr>
            <w:r>
              <w:rPr>
                <w:rFonts w:ascii="Courier New" w:cs="Courier New" w:eastAsia="Courier New" w:hAnsi="Courier New"/>
                <w:sz w:val="18"/>
                <w:szCs w:val="18"/>
                <w:color w:val="auto"/>
              </w:rPr>
              <w:t>------------</w:t>
            </w:r>
          </w:p>
        </w:tc>
        <w:tc>
          <w:tcPr>
            <w:tcW w:w="1540" w:type="dxa"/>
            <w:vAlign w:val="bottom"/>
            <w:gridSpan w:val="2"/>
          </w:tcPr>
          <w:p>
            <w:pPr>
              <w:jc w:val="right"/>
              <w:ind w:right="12"/>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5120" w:type="dxa"/>
            <w:vAlign w:val="bottom"/>
          </w:tcPr>
          <w:p>
            <w:pPr>
              <w:spacing w:after="0" w:line="203" w:lineRule="exact"/>
              <w:rPr>
                <w:sz w:val="20"/>
                <w:szCs w:val="20"/>
                <w:color w:val="auto"/>
              </w:rPr>
            </w:pPr>
            <w:r>
              <w:rPr>
                <w:rFonts w:ascii="Courier New" w:cs="Courier New" w:eastAsia="Courier New" w:hAnsi="Courier New"/>
                <w:sz w:val="18"/>
                <w:szCs w:val="18"/>
                <w:color w:val="auto"/>
              </w:rPr>
              <w:t>Operating Income</w:t>
            </w:r>
          </w:p>
        </w:tc>
        <w:tc>
          <w:tcPr>
            <w:tcW w:w="480" w:type="dxa"/>
            <w:vAlign w:val="bottom"/>
          </w:tcPr>
          <w:p>
            <w:pPr>
              <w:spacing w:after="0"/>
              <w:rPr>
                <w:sz w:val="17"/>
                <w:szCs w:val="17"/>
                <w:color w:val="auto"/>
              </w:rPr>
            </w:pPr>
          </w:p>
        </w:tc>
        <w:tc>
          <w:tcPr>
            <w:tcW w:w="130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148,968</w:t>
            </w:r>
          </w:p>
        </w:tc>
        <w:tc>
          <w:tcPr>
            <w:tcW w:w="380" w:type="dxa"/>
            <w:vAlign w:val="bottom"/>
          </w:tcPr>
          <w:p>
            <w:pPr>
              <w:spacing w:after="0"/>
              <w:rPr>
                <w:sz w:val="17"/>
                <w:szCs w:val="17"/>
                <w:color w:val="auto"/>
              </w:rPr>
            </w:pPr>
          </w:p>
        </w:tc>
        <w:tc>
          <w:tcPr>
            <w:tcW w:w="116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122,605</w:t>
            </w:r>
          </w:p>
        </w:tc>
      </w:tr>
      <w:tr>
        <w:trPr>
          <w:trHeight w:val="203"/>
        </w:trPr>
        <w:tc>
          <w:tcPr>
            <w:tcW w:w="5120" w:type="dxa"/>
            <w:vAlign w:val="bottom"/>
          </w:tcPr>
          <w:p>
            <w:pPr>
              <w:spacing w:after="0"/>
              <w:rPr>
                <w:sz w:val="17"/>
                <w:szCs w:val="17"/>
                <w:color w:val="auto"/>
              </w:rPr>
            </w:pPr>
          </w:p>
        </w:tc>
        <w:tc>
          <w:tcPr>
            <w:tcW w:w="1780" w:type="dxa"/>
            <w:vAlign w:val="bottom"/>
            <w:gridSpan w:val="2"/>
          </w:tcPr>
          <w:p>
            <w:pPr>
              <w:jc w:val="right"/>
              <w:ind w:right="172"/>
              <w:spacing w:after="0" w:line="203" w:lineRule="exact"/>
              <w:rPr>
                <w:sz w:val="20"/>
                <w:szCs w:val="20"/>
                <w:color w:val="auto"/>
              </w:rPr>
            </w:pPr>
            <w:r>
              <w:rPr>
                <w:rFonts w:ascii="Courier New" w:cs="Courier New" w:eastAsia="Courier New" w:hAnsi="Courier New"/>
                <w:sz w:val="18"/>
                <w:szCs w:val="18"/>
                <w:color w:val="auto"/>
              </w:rPr>
              <w:t>------------</w:t>
            </w:r>
          </w:p>
        </w:tc>
        <w:tc>
          <w:tcPr>
            <w:tcW w:w="1540" w:type="dxa"/>
            <w:vAlign w:val="bottom"/>
            <w:gridSpan w:val="2"/>
          </w:tcPr>
          <w:p>
            <w:pPr>
              <w:jc w:val="right"/>
              <w:ind w:right="12"/>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5120" w:type="dxa"/>
            <w:vAlign w:val="bottom"/>
          </w:tcPr>
          <w:p>
            <w:pPr>
              <w:spacing w:after="0" w:line="203" w:lineRule="exact"/>
              <w:rPr>
                <w:sz w:val="20"/>
                <w:szCs w:val="20"/>
                <w:color w:val="auto"/>
              </w:rPr>
            </w:pPr>
            <w:r>
              <w:rPr>
                <w:rFonts w:ascii="Courier New" w:cs="Courier New" w:eastAsia="Courier New" w:hAnsi="Courier New"/>
                <w:sz w:val="18"/>
                <w:szCs w:val="18"/>
                <w:color w:val="auto"/>
              </w:rPr>
              <w:t>Other Income (Expense)</w:t>
            </w:r>
          </w:p>
        </w:tc>
        <w:tc>
          <w:tcPr>
            <w:tcW w:w="480" w:type="dxa"/>
            <w:vAlign w:val="bottom"/>
          </w:tcPr>
          <w:p>
            <w:pPr>
              <w:spacing w:after="0"/>
              <w:rPr>
                <w:sz w:val="17"/>
                <w:szCs w:val="17"/>
                <w:color w:val="auto"/>
              </w:rPr>
            </w:pPr>
          </w:p>
        </w:tc>
        <w:tc>
          <w:tcPr>
            <w:tcW w:w="130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160" w:type="dxa"/>
            <w:vAlign w:val="bottom"/>
          </w:tcPr>
          <w:p>
            <w:pPr>
              <w:spacing w:after="0"/>
              <w:rPr>
                <w:sz w:val="17"/>
                <w:szCs w:val="17"/>
                <w:color w:val="auto"/>
              </w:rPr>
            </w:pPr>
          </w:p>
        </w:tc>
      </w:tr>
      <w:tr>
        <w:trPr>
          <w:trHeight w:val="203"/>
        </w:trPr>
        <w:tc>
          <w:tcPr>
            <w:tcW w:w="512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Preferred stock dividend requirements of APS</w:t>
            </w:r>
          </w:p>
        </w:tc>
        <w:tc>
          <w:tcPr>
            <w:tcW w:w="480" w:type="dxa"/>
            <w:vAlign w:val="bottom"/>
          </w:tcPr>
          <w:p>
            <w:pPr>
              <w:spacing w:after="0"/>
              <w:rPr>
                <w:sz w:val="17"/>
                <w:szCs w:val="17"/>
                <w:color w:val="auto"/>
              </w:rPr>
            </w:pPr>
          </w:p>
        </w:tc>
        <w:tc>
          <w:tcPr>
            <w:tcW w:w="130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w:t>
            </w:r>
          </w:p>
        </w:tc>
        <w:tc>
          <w:tcPr>
            <w:tcW w:w="380" w:type="dxa"/>
            <w:vAlign w:val="bottom"/>
          </w:tcPr>
          <w:p>
            <w:pPr>
              <w:spacing w:after="0"/>
              <w:rPr>
                <w:sz w:val="17"/>
                <w:szCs w:val="17"/>
                <w:color w:val="auto"/>
              </w:rPr>
            </w:pPr>
          </w:p>
        </w:tc>
        <w:tc>
          <w:tcPr>
            <w:tcW w:w="116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(2,435)</w:t>
            </w:r>
          </w:p>
        </w:tc>
      </w:tr>
      <w:tr>
        <w:trPr>
          <w:trHeight w:val="203"/>
        </w:trPr>
        <w:tc>
          <w:tcPr>
            <w:tcW w:w="512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Net other income and expense</w:t>
            </w:r>
          </w:p>
        </w:tc>
        <w:tc>
          <w:tcPr>
            <w:tcW w:w="480" w:type="dxa"/>
            <w:vAlign w:val="bottom"/>
          </w:tcPr>
          <w:p>
            <w:pPr>
              <w:spacing w:after="0"/>
              <w:rPr>
                <w:sz w:val="17"/>
                <w:szCs w:val="17"/>
                <w:color w:val="auto"/>
              </w:rPr>
            </w:pPr>
          </w:p>
        </w:tc>
        <w:tc>
          <w:tcPr>
            <w:tcW w:w="130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399</w:t>
            </w:r>
          </w:p>
        </w:tc>
        <w:tc>
          <w:tcPr>
            <w:tcW w:w="380" w:type="dxa"/>
            <w:vAlign w:val="bottom"/>
          </w:tcPr>
          <w:p>
            <w:pPr>
              <w:spacing w:after="0"/>
              <w:rPr>
                <w:sz w:val="17"/>
                <w:szCs w:val="17"/>
                <w:color w:val="auto"/>
              </w:rPr>
            </w:pPr>
          </w:p>
        </w:tc>
        <w:tc>
          <w:tcPr>
            <w:tcW w:w="116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192</w:t>
            </w:r>
          </w:p>
        </w:tc>
      </w:tr>
      <w:tr>
        <w:trPr>
          <w:trHeight w:val="203"/>
        </w:trPr>
        <w:tc>
          <w:tcPr>
            <w:tcW w:w="5120" w:type="dxa"/>
            <w:vAlign w:val="bottom"/>
          </w:tcPr>
          <w:p>
            <w:pPr>
              <w:spacing w:after="0"/>
              <w:rPr>
                <w:sz w:val="17"/>
                <w:szCs w:val="17"/>
                <w:color w:val="auto"/>
              </w:rPr>
            </w:pPr>
          </w:p>
        </w:tc>
        <w:tc>
          <w:tcPr>
            <w:tcW w:w="1780" w:type="dxa"/>
            <w:vAlign w:val="bottom"/>
            <w:gridSpan w:val="2"/>
          </w:tcPr>
          <w:p>
            <w:pPr>
              <w:jc w:val="right"/>
              <w:ind w:right="172"/>
              <w:spacing w:after="0" w:line="203" w:lineRule="exact"/>
              <w:rPr>
                <w:sz w:val="20"/>
                <w:szCs w:val="20"/>
                <w:color w:val="auto"/>
              </w:rPr>
            </w:pPr>
            <w:r>
              <w:rPr>
                <w:rFonts w:ascii="Courier New" w:cs="Courier New" w:eastAsia="Courier New" w:hAnsi="Courier New"/>
                <w:sz w:val="18"/>
                <w:szCs w:val="18"/>
                <w:color w:val="auto"/>
              </w:rPr>
              <w:t>------------</w:t>
            </w:r>
          </w:p>
        </w:tc>
        <w:tc>
          <w:tcPr>
            <w:tcW w:w="1540" w:type="dxa"/>
            <w:vAlign w:val="bottom"/>
            <w:gridSpan w:val="2"/>
          </w:tcPr>
          <w:p>
            <w:pPr>
              <w:jc w:val="right"/>
              <w:ind w:right="12"/>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5120" w:type="dxa"/>
            <w:vAlign w:val="bottom"/>
          </w:tcPr>
          <w:p>
            <w:pPr>
              <w:spacing w:after="0" w:line="203" w:lineRule="exact"/>
              <w:rPr>
                <w:sz w:val="20"/>
                <w:szCs w:val="20"/>
                <w:color w:val="auto"/>
              </w:rPr>
            </w:pPr>
            <w:r>
              <w:rPr>
                <w:rFonts w:ascii="Courier New" w:cs="Courier New" w:eastAsia="Courier New" w:hAnsi="Courier New"/>
                <w:sz w:val="18"/>
                <w:szCs w:val="18"/>
                <w:color w:val="auto"/>
              </w:rPr>
              <w:t>Total</w:t>
            </w:r>
          </w:p>
        </w:tc>
        <w:tc>
          <w:tcPr>
            <w:tcW w:w="480" w:type="dxa"/>
            <w:vAlign w:val="bottom"/>
          </w:tcPr>
          <w:p>
            <w:pPr>
              <w:spacing w:after="0"/>
              <w:rPr>
                <w:sz w:val="17"/>
                <w:szCs w:val="17"/>
                <w:color w:val="auto"/>
              </w:rPr>
            </w:pPr>
          </w:p>
        </w:tc>
        <w:tc>
          <w:tcPr>
            <w:tcW w:w="130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399</w:t>
            </w:r>
          </w:p>
        </w:tc>
        <w:tc>
          <w:tcPr>
            <w:tcW w:w="380" w:type="dxa"/>
            <w:vAlign w:val="bottom"/>
          </w:tcPr>
          <w:p>
            <w:pPr>
              <w:spacing w:after="0"/>
              <w:rPr>
                <w:sz w:val="17"/>
                <w:szCs w:val="17"/>
                <w:color w:val="auto"/>
              </w:rPr>
            </w:pPr>
          </w:p>
        </w:tc>
        <w:tc>
          <w:tcPr>
            <w:tcW w:w="116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(2,243)</w:t>
            </w:r>
          </w:p>
        </w:tc>
      </w:tr>
      <w:tr>
        <w:trPr>
          <w:trHeight w:val="203"/>
        </w:trPr>
        <w:tc>
          <w:tcPr>
            <w:tcW w:w="5120" w:type="dxa"/>
            <w:vAlign w:val="bottom"/>
          </w:tcPr>
          <w:p>
            <w:pPr>
              <w:spacing w:after="0"/>
              <w:rPr>
                <w:sz w:val="17"/>
                <w:szCs w:val="17"/>
                <w:color w:val="auto"/>
              </w:rPr>
            </w:pPr>
          </w:p>
        </w:tc>
        <w:tc>
          <w:tcPr>
            <w:tcW w:w="1780" w:type="dxa"/>
            <w:vAlign w:val="bottom"/>
            <w:gridSpan w:val="2"/>
          </w:tcPr>
          <w:p>
            <w:pPr>
              <w:jc w:val="right"/>
              <w:ind w:right="172"/>
              <w:spacing w:after="0" w:line="203" w:lineRule="exact"/>
              <w:rPr>
                <w:sz w:val="20"/>
                <w:szCs w:val="20"/>
                <w:color w:val="auto"/>
              </w:rPr>
            </w:pPr>
            <w:r>
              <w:rPr>
                <w:rFonts w:ascii="Courier New" w:cs="Courier New" w:eastAsia="Courier New" w:hAnsi="Courier New"/>
                <w:sz w:val="18"/>
                <w:szCs w:val="18"/>
                <w:color w:val="auto"/>
              </w:rPr>
              <w:t>------------</w:t>
            </w:r>
          </w:p>
        </w:tc>
        <w:tc>
          <w:tcPr>
            <w:tcW w:w="1540" w:type="dxa"/>
            <w:vAlign w:val="bottom"/>
            <w:gridSpan w:val="2"/>
          </w:tcPr>
          <w:p>
            <w:pPr>
              <w:jc w:val="right"/>
              <w:ind w:right="12"/>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5120" w:type="dxa"/>
            <w:vAlign w:val="bottom"/>
          </w:tcPr>
          <w:p>
            <w:pPr>
              <w:spacing w:after="0" w:line="203" w:lineRule="exact"/>
              <w:rPr>
                <w:sz w:val="20"/>
                <w:szCs w:val="20"/>
                <w:color w:val="auto"/>
              </w:rPr>
            </w:pPr>
            <w:r>
              <w:rPr>
                <w:rFonts w:ascii="Courier New" w:cs="Courier New" w:eastAsia="Courier New" w:hAnsi="Courier New"/>
                <w:sz w:val="18"/>
                <w:szCs w:val="18"/>
                <w:color w:val="auto"/>
              </w:rPr>
              <w:t>Income Before Interest and Income Taxes</w:t>
            </w:r>
          </w:p>
        </w:tc>
        <w:tc>
          <w:tcPr>
            <w:tcW w:w="480" w:type="dxa"/>
            <w:vAlign w:val="bottom"/>
          </w:tcPr>
          <w:p>
            <w:pPr>
              <w:spacing w:after="0"/>
              <w:rPr>
                <w:sz w:val="17"/>
                <w:szCs w:val="17"/>
                <w:color w:val="auto"/>
              </w:rPr>
            </w:pPr>
          </w:p>
        </w:tc>
        <w:tc>
          <w:tcPr>
            <w:tcW w:w="130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149,367</w:t>
            </w:r>
          </w:p>
        </w:tc>
        <w:tc>
          <w:tcPr>
            <w:tcW w:w="380" w:type="dxa"/>
            <w:vAlign w:val="bottom"/>
          </w:tcPr>
          <w:p>
            <w:pPr>
              <w:spacing w:after="0"/>
              <w:rPr>
                <w:sz w:val="17"/>
                <w:szCs w:val="17"/>
                <w:color w:val="auto"/>
              </w:rPr>
            </w:pPr>
          </w:p>
        </w:tc>
        <w:tc>
          <w:tcPr>
            <w:tcW w:w="116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120,362</w:t>
            </w:r>
          </w:p>
        </w:tc>
      </w:tr>
      <w:tr>
        <w:trPr>
          <w:trHeight w:val="203"/>
        </w:trPr>
        <w:tc>
          <w:tcPr>
            <w:tcW w:w="5120" w:type="dxa"/>
            <w:vAlign w:val="bottom"/>
          </w:tcPr>
          <w:p>
            <w:pPr>
              <w:spacing w:after="0"/>
              <w:rPr>
                <w:sz w:val="17"/>
                <w:szCs w:val="17"/>
                <w:color w:val="auto"/>
              </w:rPr>
            </w:pPr>
          </w:p>
        </w:tc>
        <w:tc>
          <w:tcPr>
            <w:tcW w:w="1780" w:type="dxa"/>
            <w:vAlign w:val="bottom"/>
            <w:gridSpan w:val="2"/>
          </w:tcPr>
          <w:p>
            <w:pPr>
              <w:jc w:val="right"/>
              <w:ind w:right="172"/>
              <w:spacing w:after="0" w:line="203" w:lineRule="exact"/>
              <w:rPr>
                <w:sz w:val="20"/>
                <w:szCs w:val="20"/>
                <w:color w:val="auto"/>
              </w:rPr>
            </w:pPr>
            <w:r>
              <w:rPr>
                <w:rFonts w:ascii="Courier New" w:cs="Courier New" w:eastAsia="Courier New" w:hAnsi="Courier New"/>
                <w:sz w:val="18"/>
                <w:szCs w:val="18"/>
                <w:color w:val="auto"/>
              </w:rPr>
              <w:t>------------</w:t>
            </w:r>
          </w:p>
        </w:tc>
        <w:tc>
          <w:tcPr>
            <w:tcW w:w="1540" w:type="dxa"/>
            <w:vAlign w:val="bottom"/>
            <w:gridSpan w:val="2"/>
          </w:tcPr>
          <w:p>
            <w:pPr>
              <w:jc w:val="right"/>
              <w:ind w:right="12"/>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5120" w:type="dxa"/>
            <w:vAlign w:val="bottom"/>
          </w:tcPr>
          <w:p>
            <w:pPr>
              <w:spacing w:after="0" w:line="203" w:lineRule="exact"/>
              <w:rPr>
                <w:sz w:val="20"/>
                <w:szCs w:val="20"/>
                <w:color w:val="auto"/>
              </w:rPr>
            </w:pPr>
            <w:r>
              <w:rPr>
                <w:rFonts w:ascii="Courier New" w:cs="Courier New" w:eastAsia="Courier New" w:hAnsi="Courier New"/>
                <w:sz w:val="18"/>
                <w:szCs w:val="18"/>
                <w:color w:val="auto"/>
              </w:rPr>
              <w:t>Interest Expense</w:t>
            </w:r>
          </w:p>
        </w:tc>
        <w:tc>
          <w:tcPr>
            <w:tcW w:w="480" w:type="dxa"/>
            <w:vAlign w:val="bottom"/>
          </w:tcPr>
          <w:p>
            <w:pPr>
              <w:spacing w:after="0"/>
              <w:rPr>
                <w:sz w:val="17"/>
                <w:szCs w:val="17"/>
                <w:color w:val="auto"/>
              </w:rPr>
            </w:pPr>
          </w:p>
        </w:tc>
        <w:tc>
          <w:tcPr>
            <w:tcW w:w="130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160" w:type="dxa"/>
            <w:vAlign w:val="bottom"/>
          </w:tcPr>
          <w:p>
            <w:pPr>
              <w:spacing w:after="0"/>
              <w:rPr>
                <w:sz w:val="17"/>
                <w:szCs w:val="17"/>
                <w:color w:val="auto"/>
              </w:rPr>
            </w:pPr>
          </w:p>
        </w:tc>
      </w:tr>
      <w:tr>
        <w:trPr>
          <w:trHeight w:val="203"/>
        </w:trPr>
        <w:tc>
          <w:tcPr>
            <w:tcW w:w="512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Interest charges</w:t>
            </w:r>
          </w:p>
        </w:tc>
        <w:tc>
          <w:tcPr>
            <w:tcW w:w="480" w:type="dxa"/>
            <w:vAlign w:val="bottom"/>
          </w:tcPr>
          <w:p>
            <w:pPr>
              <w:spacing w:after="0"/>
              <w:rPr>
                <w:sz w:val="17"/>
                <w:szCs w:val="17"/>
                <w:color w:val="auto"/>
              </w:rPr>
            </w:pPr>
          </w:p>
        </w:tc>
        <w:tc>
          <w:tcPr>
            <w:tcW w:w="130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41,105</w:t>
            </w:r>
          </w:p>
        </w:tc>
        <w:tc>
          <w:tcPr>
            <w:tcW w:w="380" w:type="dxa"/>
            <w:vAlign w:val="bottom"/>
          </w:tcPr>
          <w:p>
            <w:pPr>
              <w:spacing w:after="0"/>
              <w:rPr>
                <w:sz w:val="17"/>
                <w:szCs w:val="17"/>
                <w:color w:val="auto"/>
              </w:rPr>
            </w:pPr>
          </w:p>
        </w:tc>
        <w:tc>
          <w:tcPr>
            <w:tcW w:w="116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42,441</w:t>
            </w:r>
          </w:p>
        </w:tc>
      </w:tr>
      <w:tr>
        <w:trPr>
          <w:trHeight w:val="203"/>
        </w:trPr>
        <w:tc>
          <w:tcPr>
            <w:tcW w:w="512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Capitalized interest</w:t>
            </w:r>
          </w:p>
        </w:tc>
        <w:tc>
          <w:tcPr>
            <w:tcW w:w="480" w:type="dxa"/>
            <w:vAlign w:val="bottom"/>
          </w:tcPr>
          <w:p>
            <w:pPr>
              <w:spacing w:after="0"/>
              <w:rPr>
                <w:sz w:val="17"/>
                <w:szCs w:val="17"/>
                <w:color w:val="auto"/>
              </w:rPr>
            </w:pPr>
          </w:p>
        </w:tc>
        <w:tc>
          <w:tcPr>
            <w:tcW w:w="130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(4,189)</w:t>
            </w:r>
          </w:p>
        </w:tc>
        <w:tc>
          <w:tcPr>
            <w:tcW w:w="380" w:type="dxa"/>
            <w:vAlign w:val="bottom"/>
          </w:tcPr>
          <w:p>
            <w:pPr>
              <w:spacing w:after="0"/>
              <w:rPr>
                <w:sz w:val="17"/>
                <w:szCs w:val="17"/>
                <w:color w:val="auto"/>
              </w:rPr>
            </w:pPr>
          </w:p>
        </w:tc>
        <w:tc>
          <w:tcPr>
            <w:tcW w:w="116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(4,874)</w:t>
            </w:r>
          </w:p>
        </w:tc>
      </w:tr>
      <w:tr>
        <w:trPr>
          <w:trHeight w:val="203"/>
        </w:trPr>
        <w:tc>
          <w:tcPr>
            <w:tcW w:w="5120" w:type="dxa"/>
            <w:vAlign w:val="bottom"/>
          </w:tcPr>
          <w:p>
            <w:pPr>
              <w:spacing w:after="0"/>
              <w:rPr>
                <w:sz w:val="17"/>
                <w:szCs w:val="17"/>
                <w:color w:val="auto"/>
              </w:rPr>
            </w:pPr>
          </w:p>
        </w:tc>
        <w:tc>
          <w:tcPr>
            <w:tcW w:w="1780" w:type="dxa"/>
            <w:vAlign w:val="bottom"/>
            <w:gridSpan w:val="2"/>
          </w:tcPr>
          <w:p>
            <w:pPr>
              <w:jc w:val="right"/>
              <w:ind w:right="172"/>
              <w:spacing w:after="0" w:line="203" w:lineRule="exact"/>
              <w:rPr>
                <w:sz w:val="20"/>
                <w:szCs w:val="20"/>
                <w:color w:val="auto"/>
              </w:rPr>
            </w:pPr>
            <w:r>
              <w:rPr>
                <w:rFonts w:ascii="Courier New" w:cs="Courier New" w:eastAsia="Courier New" w:hAnsi="Courier New"/>
                <w:sz w:val="18"/>
                <w:szCs w:val="18"/>
                <w:color w:val="auto"/>
              </w:rPr>
              <w:t>------------</w:t>
            </w:r>
          </w:p>
        </w:tc>
        <w:tc>
          <w:tcPr>
            <w:tcW w:w="1540" w:type="dxa"/>
            <w:vAlign w:val="bottom"/>
            <w:gridSpan w:val="2"/>
          </w:tcPr>
          <w:p>
            <w:pPr>
              <w:jc w:val="right"/>
              <w:ind w:right="12"/>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5120" w:type="dxa"/>
            <w:vAlign w:val="bottom"/>
          </w:tcPr>
          <w:p>
            <w:pPr>
              <w:spacing w:after="0" w:line="203" w:lineRule="exact"/>
              <w:rPr>
                <w:sz w:val="20"/>
                <w:szCs w:val="20"/>
                <w:color w:val="auto"/>
              </w:rPr>
            </w:pPr>
            <w:r>
              <w:rPr>
                <w:rFonts w:ascii="Courier New" w:cs="Courier New" w:eastAsia="Courier New" w:hAnsi="Courier New"/>
                <w:sz w:val="18"/>
                <w:szCs w:val="18"/>
                <w:color w:val="auto"/>
              </w:rPr>
              <w:t>Total</w:t>
            </w:r>
          </w:p>
        </w:tc>
        <w:tc>
          <w:tcPr>
            <w:tcW w:w="480" w:type="dxa"/>
            <w:vAlign w:val="bottom"/>
          </w:tcPr>
          <w:p>
            <w:pPr>
              <w:spacing w:after="0"/>
              <w:rPr>
                <w:sz w:val="17"/>
                <w:szCs w:val="17"/>
                <w:color w:val="auto"/>
              </w:rPr>
            </w:pPr>
          </w:p>
        </w:tc>
        <w:tc>
          <w:tcPr>
            <w:tcW w:w="130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36,916</w:t>
            </w:r>
          </w:p>
        </w:tc>
        <w:tc>
          <w:tcPr>
            <w:tcW w:w="380" w:type="dxa"/>
            <w:vAlign w:val="bottom"/>
          </w:tcPr>
          <w:p>
            <w:pPr>
              <w:spacing w:after="0"/>
              <w:rPr>
                <w:sz w:val="17"/>
                <w:szCs w:val="17"/>
                <w:color w:val="auto"/>
              </w:rPr>
            </w:pPr>
          </w:p>
        </w:tc>
        <w:tc>
          <w:tcPr>
            <w:tcW w:w="116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37,567</w:t>
            </w:r>
          </w:p>
        </w:tc>
      </w:tr>
      <w:tr>
        <w:trPr>
          <w:trHeight w:val="203"/>
        </w:trPr>
        <w:tc>
          <w:tcPr>
            <w:tcW w:w="5120" w:type="dxa"/>
            <w:vAlign w:val="bottom"/>
          </w:tcPr>
          <w:p>
            <w:pPr>
              <w:spacing w:after="0"/>
              <w:rPr>
                <w:sz w:val="17"/>
                <w:szCs w:val="17"/>
                <w:color w:val="auto"/>
              </w:rPr>
            </w:pPr>
          </w:p>
        </w:tc>
        <w:tc>
          <w:tcPr>
            <w:tcW w:w="1780" w:type="dxa"/>
            <w:vAlign w:val="bottom"/>
            <w:gridSpan w:val="2"/>
          </w:tcPr>
          <w:p>
            <w:pPr>
              <w:jc w:val="right"/>
              <w:ind w:right="172"/>
              <w:spacing w:after="0" w:line="203" w:lineRule="exact"/>
              <w:rPr>
                <w:sz w:val="20"/>
                <w:szCs w:val="20"/>
                <w:color w:val="auto"/>
              </w:rPr>
            </w:pPr>
            <w:r>
              <w:rPr>
                <w:rFonts w:ascii="Courier New" w:cs="Courier New" w:eastAsia="Courier New" w:hAnsi="Courier New"/>
                <w:sz w:val="18"/>
                <w:szCs w:val="18"/>
                <w:color w:val="auto"/>
              </w:rPr>
              <w:t>------------</w:t>
            </w:r>
          </w:p>
        </w:tc>
        <w:tc>
          <w:tcPr>
            <w:tcW w:w="1540" w:type="dxa"/>
            <w:vAlign w:val="bottom"/>
            <w:gridSpan w:val="2"/>
          </w:tcPr>
          <w:p>
            <w:pPr>
              <w:jc w:val="right"/>
              <w:ind w:right="12"/>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5120" w:type="dxa"/>
            <w:vAlign w:val="bottom"/>
          </w:tcPr>
          <w:p>
            <w:pPr>
              <w:spacing w:after="0" w:line="203" w:lineRule="exact"/>
              <w:rPr>
                <w:sz w:val="20"/>
                <w:szCs w:val="20"/>
                <w:color w:val="auto"/>
              </w:rPr>
            </w:pPr>
            <w:r>
              <w:rPr>
                <w:rFonts w:ascii="Courier New" w:cs="Courier New" w:eastAsia="Courier New" w:hAnsi="Courier New"/>
                <w:sz w:val="18"/>
                <w:szCs w:val="18"/>
                <w:color w:val="auto"/>
              </w:rPr>
              <w:t>Income Before Income Taxes</w:t>
            </w:r>
          </w:p>
        </w:tc>
        <w:tc>
          <w:tcPr>
            <w:tcW w:w="480" w:type="dxa"/>
            <w:vAlign w:val="bottom"/>
          </w:tcPr>
          <w:p>
            <w:pPr>
              <w:spacing w:after="0"/>
              <w:rPr>
                <w:sz w:val="17"/>
                <w:szCs w:val="17"/>
                <w:color w:val="auto"/>
              </w:rPr>
            </w:pPr>
          </w:p>
        </w:tc>
        <w:tc>
          <w:tcPr>
            <w:tcW w:w="130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112,451</w:t>
            </w:r>
          </w:p>
        </w:tc>
        <w:tc>
          <w:tcPr>
            <w:tcW w:w="380" w:type="dxa"/>
            <w:vAlign w:val="bottom"/>
          </w:tcPr>
          <w:p>
            <w:pPr>
              <w:spacing w:after="0"/>
              <w:rPr>
                <w:sz w:val="17"/>
                <w:szCs w:val="17"/>
                <w:color w:val="auto"/>
              </w:rPr>
            </w:pPr>
          </w:p>
        </w:tc>
        <w:tc>
          <w:tcPr>
            <w:tcW w:w="116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82,795</w:t>
            </w:r>
          </w:p>
        </w:tc>
      </w:tr>
      <w:tr>
        <w:trPr>
          <w:trHeight w:val="203"/>
        </w:trPr>
        <w:tc>
          <w:tcPr>
            <w:tcW w:w="5120" w:type="dxa"/>
            <w:vAlign w:val="bottom"/>
          </w:tcPr>
          <w:p>
            <w:pPr>
              <w:spacing w:after="0" w:line="203" w:lineRule="exact"/>
              <w:rPr>
                <w:sz w:val="20"/>
                <w:szCs w:val="20"/>
                <w:color w:val="auto"/>
              </w:rPr>
            </w:pPr>
            <w:r>
              <w:rPr>
                <w:rFonts w:ascii="Courier New" w:cs="Courier New" w:eastAsia="Courier New" w:hAnsi="Courier New"/>
                <w:sz w:val="18"/>
                <w:szCs w:val="18"/>
                <w:color w:val="auto"/>
              </w:rPr>
              <w:t>Income Taxes</w:t>
            </w:r>
          </w:p>
        </w:tc>
        <w:tc>
          <w:tcPr>
            <w:tcW w:w="480" w:type="dxa"/>
            <w:vAlign w:val="bottom"/>
          </w:tcPr>
          <w:p>
            <w:pPr>
              <w:spacing w:after="0"/>
              <w:rPr>
                <w:sz w:val="17"/>
                <w:szCs w:val="17"/>
                <w:color w:val="auto"/>
              </w:rPr>
            </w:pPr>
          </w:p>
        </w:tc>
        <w:tc>
          <w:tcPr>
            <w:tcW w:w="130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43,749</w:t>
            </w:r>
          </w:p>
        </w:tc>
        <w:tc>
          <w:tcPr>
            <w:tcW w:w="380" w:type="dxa"/>
            <w:vAlign w:val="bottom"/>
          </w:tcPr>
          <w:p>
            <w:pPr>
              <w:spacing w:after="0"/>
              <w:rPr>
                <w:sz w:val="17"/>
                <w:szCs w:val="17"/>
                <w:color w:val="auto"/>
              </w:rPr>
            </w:pPr>
          </w:p>
        </w:tc>
        <w:tc>
          <w:tcPr>
            <w:tcW w:w="116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33,798</w:t>
            </w:r>
          </w:p>
        </w:tc>
      </w:tr>
      <w:tr>
        <w:trPr>
          <w:trHeight w:val="203"/>
        </w:trPr>
        <w:tc>
          <w:tcPr>
            <w:tcW w:w="5120" w:type="dxa"/>
            <w:vAlign w:val="bottom"/>
          </w:tcPr>
          <w:p>
            <w:pPr>
              <w:spacing w:after="0"/>
              <w:rPr>
                <w:sz w:val="17"/>
                <w:szCs w:val="17"/>
                <w:color w:val="auto"/>
              </w:rPr>
            </w:pPr>
          </w:p>
        </w:tc>
        <w:tc>
          <w:tcPr>
            <w:tcW w:w="1780" w:type="dxa"/>
            <w:vAlign w:val="bottom"/>
            <w:gridSpan w:val="2"/>
          </w:tcPr>
          <w:p>
            <w:pPr>
              <w:jc w:val="right"/>
              <w:ind w:right="172"/>
              <w:spacing w:after="0" w:line="203" w:lineRule="exact"/>
              <w:rPr>
                <w:sz w:val="20"/>
                <w:szCs w:val="20"/>
                <w:color w:val="auto"/>
              </w:rPr>
            </w:pPr>
            <w:r>
              <w:rPr>
                <w:rFonts w:ascii="Courier New" w:cs="Courier New" w:eastAsia="Courier New" w:hAnsi="Courier New"/>
                <w:sz w:val="18"/>
                <w:szCs w:val="18"/>
                <w:color w:val="auto"/>
              </w:rPr>
              <w:t>------------</w:t>
            </w:r>
          </w:p>
        </w:tc>
        <w:tc>
          <w:tcPr>
            <w:tcW w:w="1540" w:type="dxa"/>
            <w:vAlign w:val="bottom"/>
            <w:gridSpan w:val="2"/>
          </w:tcPr>
          <w:p>
            <w:pPr>
              <w:jc w:val="right"/>
              <w:ind w:right="12"/>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5120" w:type="dxa"/>
            <w:vAlign w:val="bottom"/>
          </w:tcPr>
          <w:p>
            <w:pPr>
              <w:spacing w:after="0" w:line="203" w:lineRule="exact"/>
              <w:rPr>
                <w:sz w:val="20"/>
                <w:szCs w:val="20"/>
                <w:color w:val="auto"/>
              </w:rPr>
            </w:pPr>
            <w:r>
              <w:rPr>
                <w:rFonts w:ascii="Courier New" w:cs="Courier New" w:eastAsia="Courier New" w:hAnsi="Courier New"/>
                <w:sz w:val="18"/>
                <w:szCs w:val="18"/>
                <w:color w:val="auto"/>
              </w:rPr>
              <w:t>Net Income</w:t>
            </w:r>
          </w:p>
        </w:tc>
        <w:tc>
          <w:tcPr>
            <w:tcW w:w="480" w:type="dxa"/>
            <w:vAlign w:val="bottom"/>
          </w:tcPr>
          <w:p>
            <w:pPr>
              <w:jc w:val="right"/>
              <w:ind w:right="32"/>
              <w:spacing w:after="0" w:line="203" w:lineRule="exact"/>
              <w:rPr>
                <w:sz w:val="20"/>
                <w:szCs w:val="20"/>
                <w:color w:val="auto"/>
              </w:rPr>
            </w:pPr>
            <w:r>
              <w:rPr>
                <w:rFonts w:ascii="Courier New" w:cs="Courier New" w:eastAsia="Courier New" w:hAnsi="Courier New"/>
                <w:sz w:val="18"/>
                <w:szCs w:val="18"/>
                <w:color w:val="auto"/>
              </w:rPr>
              <w:t>$</w:t>
            </w:r>
          </w:p>
        </w:tc>
        <w:tc>
          <w:tcPr>
            <w:tcW w:w="130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68,702</w:t>
            </w:r>
          </w:p>
        </w:tc>
        <w:tc>
          <w:tcPr>
            <w:tcW w:w="38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w:t>
            </w:r>
          </w:p>
        </w:tc>
        <w:tc>
          <w:tcPr>
            <w:tcW w:w="116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48,997</w:t>
            </w:r>
          </w:p>
        </w:tc>
      </w:tr>
      <w:tr>
        <w:trPr>
          <w:trHeight w:val="203"/>
        </w:trPr>
        <w:tc>
          <w:tcPr>
            <w:tcW w:w="5120" w:type="dxa"/>
            <w:vAlign w:val="bottom"/>
          </w:tcPr>
          <w:p>
            <w:pPr>
              <w:spacing w:after="0"/>
              <w:rPr>
                <w:sz w:val="17"/>
                <w:szCs w:val="17"/>
                <w:color w:val="auto"/>
              </w:rPr>
            </w:pPr>
          </w:p>
        </w:tc>
        <w:tc>
          <w:tcPr>
            <w:tcW w:w="1780" w:type="dxa"/>
            <w:vAlign w:val="bottom"/>
            <w:gridSpan w:val="2"/>
          </w:tcPr>
          <w:p>
            <w:pPr>
              <w:jc w:val="right"/>
              <w:ind w:right="172"/>
              <w:spacing w:after="0" w:line="203" w:lineRule="exact"/>
              <w:rPr>
                <w:sz w:val="20"/>
                <w:szCs w:val="20"/>
                <w:color w:val="auto"/>
              </w:rPr>
            </w:pPr>
            <w:r>
              <w:rPr>
                <w:rFonts w:ascii="Courier New" w:cs="Courier New" w:eastAsia="Courier New" w:hAnsi="Courier New"/>
                <w:sz w:val="18"/>
                <w:szCs w:val="18"/>
                <w:color w:val="auto"/>
              </w:rPr>
              <w:t>============</w:t>
            </w:r>
          </w:p>
        </w:tc>
        <w:tc>
          <w:tcPr>
            <w:tcW w:w="1540" w:type="dxa"/>
            <w:vAlign w:val="bottom"/>
            <w:gridSpan w:val="2"/>
          </w:tcPr>
          <w:p>
            <w:pPr>
              <w:jc w:val="right"/>
              <w:ind w:right="12"/>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5120" w:type="dxa"/>
            <w:vAlign w:val="bottom"/>
          </w:tcPr>
          <w:p>
            <w:pPr>
              <w:spacing w:after="0" w:line="203" w:lineRule="exact"/>
              <w:rPr>
                <w:sz w:val="20"/>
                <w:szCs w:val="20"/>
                <w:color w:val="auto"/>
              </w:rPr>
            </w:pPr>
            <w:r>
              <w:rPr>
                <w:rFonts w:ascii="Courier New" w:cs="Courier New" w:eastAsia="Courier New" w:hAnsi="Courier New"/>
                <w:sz w:val="18"/>
                <w:szCs w:val="18"/>
                <w:color w:val="auto"/>
              </w:rPr>
              <w:t>Average Common Shares Outstanding - Basic</w:t>
            </w:r>
          </w:p>
        </w:tc>
        <w:tc>
          <w:tcPr>
            <w:tcW w:w="480" w:type="dxa"/>
            <w:vAlign w:val="bottom"/>
          </w:tcPr>
          <w:p>
            <w:pPr>
              <w:spacing w:after="0"/>
              <w:rPr>
                <w:sz w:val="17"/>
                <w:szCs w:val="17"/>
                <w:color w:val="auto"/>
              </w:rPr>
            </w:pPr>
          </w:p>
        </w:tc>
        <w:tc>
          <w:tcPr>
            <w:tcW w:w="130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w w:val="94"/>
              </w:rPr>
              <w:t>84,716,175</w:t>
            </w:r>
          </w:p>
        </w:tc>
        <w:tc>
          <w:tcPr>
            <w:tcW w:w="380" w:type="dxa"/>
            <w:vAlign w:val="bottom"/>
          </w:tcPr>
          <w:p>
            <w:pPr>
              <w:spacing w:after="0"/>
              <w:rPr>
                <w:sz w:val="17"/>
                <w:szCs w:val="17"/>
                <w:color w:val="auto"/>
              </w:rPr>
            </w:pPr>
          </w:p>
        </w:tc>
        <w:tc>
          <w:tcPr>
            <w:tcW w:w="116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w w:val="96"/>
              </w:rPr>
              <w:t>84,810,790</w:t>
            </w:r>
          </w:p>
        </w:tc>
      </w:tr>
      <w:tr>
        <w:trPr>
          <w:trHeight w:val="405"/>
        </w:trPr>
        <w:tc>
          <w:tcPr>
            <w:tcW w:w="5120" w:type="dxa"/>
            <w:vAlign w:val="bottom"/>
          </w:tcPr>
          <w:p>
            <w:pPr>
              <w:spacing w:after="0"/>
              <w:rPr>
                <w:sz w:val="20"/>
                <w:szCs w:val="20"/>
                <w:color w:val="auto"/>
              </w:rPr>
            </w:pPr>
            <w:r>
              <w:rPr>
                <w:rFonts w:ascii="Courier New" w:cs="Courier New" w:eastAsia="Courier New" w:hAnsi="Courier New"/>
                <w:sz w:val="18"/>
                <w:szCs w:val="18"/>
                <w:color w:val="auto"/>
              </w:rPr>
              <w:t>Average Common Shares Outstanding  - Diluted</w:t>
            </w:r>
          </w:p>
        </w:tc>
        <w:tc>
          <w:tcPr>
            <w:tcW w:w="480" w:type="dxa"/>
            <w:vAlign w:val="bottom"/>
          </w:tcPr>
          <w:p>
            <w:pPr>
              <w:spacing w:after="0"/>
              <w:rPr>
                <w:sz w:val="24"/>
                <w:szCs w:val="24"/>
                <w:color w:val="auto"/>
              </w:rPr>
            </w:pPr>
          </w:p>
        </w:tc>
        <w:tc>
          <w:tcPr>
            <w:tcW w:w="1300" w:type="dxa"/>
            <w:vAlign w:val="bottom"/>
          </w:tcPr>
          <w:p>
            <w:pPr>
              <w:jc w:val="right"/>
              <w:ind w:right="172"/>
              <w:spacing w:after="0"/>
              <w:rPr>
                <w:sz w:val="20"/>
                <w:szCs w:val="20"/>
                <w:color w:val="auto"/>
              </w:rPr>
            </w:pPr>
            <w:r>
              <w:rPr>
                <w:rFonts w:ascii="Courier New" w:cs="Courier New" w:eastAsia="Courier New" w:hAnsi="Courier New"/>
                <w:sz w:val="18"/>
                <w:szCs w:val="18"/>
                <w:color w:val="auto"/>
                <w:w w:val="94"/>
              </w:rPr>
              <w:t>85,093,421</w:t>
            </w:r>
          </w:p>
        </w:tc>
        <w:tc>
          <w:tcPr>
            <w:tcW w:w="380" w:type="dxa"/>
            <w:vAlign w:val="bottom"/>
          </w:tcPr>
          <w:p>
            <w:pPr>
              <w:spacing w:after="0"/>
              <w:rPr>
                <w:sz w:val="24"/>
                <w:szCs w:val="24"/>
                <w:color w:val="auto"/>
              </w:rPr>
            </w:pPr>
          </w:p>
        </w:tc>
        <w:tc>
          <w:tcPr>
            <w:tcW w:w="1160" w:type="dxa"/>
            <w:vAlign w:val="bottom"/>
          </w:tcPr>
          <w:p>
            <w:pPr>
              <w:jc w:val="right"/>
              <w:ind w:right="12"/>
              <w:spacing w:after="0"/>
              <w:rPr>
                <w:sz w:val="20"/>
                <w:szCs w:val="20"/>
                <w:color w:val="auto"/>
              </w:rPr>
            </w:pPr>
            <w:r>
              <w:rPr>
                <w:rFonts w:ascii="Courier New" w:cs="Courier New" w:eastAsia="Courier New" w:hAnsi="Courier New"/>
                <w:sz w:val="18"/>
                <w:szCs w:val="18"/>
                <w:color w:val="auto"/>
                <w:w w:val="96"/>
              </w:rPr>
              <w:t>85,416,069</w:t>
            </w:r>
          </w:p>
        </w:tc>
      </w:tr>
      <w:tr>
        <w:trPr>
          <w:trHeight w:val="405"/>
        </w:trPr>
        <w:tc>
          <w:tcPr>
            <w:tcW w:w="5120" w:type="dxa"/>
            <w:vAlign w:val="bottom"/>
          </w:tcPr>
          <w:p>
            <w:pPr>
              <w:spacing w:after="0"/>
              <w:rPr>
                <w:sz w:val="20"/>
                <w:szCs w:val="20"/>
                <w:color w:val="auto"/>
              </w:rPr>
            </w:pPr>
            <w:r>
              <w:rPr>
                <w:rFonts w:ascii="Courier New" w:cs="Courier New" w:eastAsia="Courier New" w:hAnsi="Courier New"/>
                <w:sz w:val="18"/>
                <w:szCs w:val="18"/>
                <w:color w:val="auto"/>
              </w:rPr>
              <w:t>Earnings Per Average Common Share Outstanding</w:t>
            </w:r>
          </w:p>
        </w:tc>
        <w:tc>
          <w:tcPr>
            <w:tcW w:w="48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160" w:type="dxa"/>
            <w:vAlign w:val="bottom"/>
          </w:tcPr>
          <w:p>
            <w:pPr>
              <w:spacing w:after="0"/>
              <w:rPr>
                <w:sz w:val="24"/>
                <w:szCs w:val="24"/>
                <w:color w:val="auto"/>
              </w:rPr>
            </w:pPr>
          </w:p>
        </w:tc>
      </w:tr>
      <w:tr>
        <w:trPr>
          <w:trHeight w:val="203"/>
        </w:trPr>
        <w:tc>
          <w:tcPr>
            <w:tcW w:w="512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Net income - basic</w:t>
            </w:r>
          </w:p>
        </w:tc>
        <w:tc>
          <w:tcPr>
            <w:tcW w:w="480" w:type="dxa"/>
            <w:vAlign w:val="bottom"/>
          </w:tcPr>
          <w:p>
            <w:pPr>
              <w:jc w:val="right"/>
              <w:ind w:right="32"/>
              <w:spacing w:after="0" w:line="203" w:lineRule="exact"/>
              <w:rPr>
                <w:sz w:val="20"/>
                <w:szCs w:val="20"/>
                <w:color w:val="auto"/>
              </w:rPr>
            </w:pPr>
            <w:r>
              <w:rPr>
                <w:rFonts w:ascii="Courier New" w:cs="Courier New" w:eastAsia="Courier New" w:hAnsi="Courier New"/>
                <w:sz w:val="18"/>
                <w:szCs w:val="18"/>
                <w:color w:val="auto"/>
              </w:rPr>
              <w:t>$</w:t>
            </w:r>
          </w:p>
        </w:tc>
        <w:tc>
          <w:tcPr>
            <w:tcW w:w="130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0.81</w:t>
            </w:r>
          </w:p>
        </w:tc>
        <w:tc>
          <w:tcPr>
            <w:tcW w:w="38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w:t>
            </w:r>
          </w:p>
        </w:tc>
        <w:tc>
          <w:tcPr>
            <w:tcW w:w="116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0.58</w:t>
            </w:r>
          </w:p>
        </w:tc>
      </w:tr>
      <w:tr>
        <w:trPr>
          <w:trHeight w:val="203"/>
        </w:trPr>
        <w:tc>
          <w:tcPr>
            <w:tcW w:w="512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Net income - diluted</w:t>
            </w:r>
          </w:p>
        </w:tc>
        <w:tc>
          <w:tcPr>
            <w:tcW w:w="480" w:type="dxa"/>
            <w:vAlign w:val="bottom"/>
          </w:tcPr>
          <w:p>
            <w:pPr>
              <w:jc w:val="right"/>
              <w:ind w:right="32"/>
              <w:spacing w:after="0" w:line="203" w:lineRule="exact"/>
              <w:rPr>
                <w:sz w:val="20"/>
                <w:szCs w:val="20"/>
                <w:color w:val="auto"/>
              </w:rPr>
            </w:pPr>
            <w:r>
              <w:rPr>
                <w:rFonts w:ascii="Courier New" w:cs="Courier New" w:eastAsia="Courier New" w:hAnsi="Courier New"/>
                <w:sz w:val="18"/>
                <w:szCs w:val="18"/>
                <w:color w:val="auto"/>
              </w:rPr>
              <w:t>$</w:t>
            </w:r>
          </w:p>
        </w:tc>
        <w:tc>
          <w:tcPr>
            <w:tcW w:w="130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0.81</w:t>
            </w:r>
          </w:p>
        </w:tc>
        <w:tc>
          <w:tcPr>
            <w:tcW w:w="38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w:t>
            </w:r>
          </w:p>
        </w:tc>
        <w:tc>
          <w:tcPr>
            <w:tcW w:w="116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0.57</w:t>
            </w:r>
          </w:p>
        </w:tc>
      </w:tr>
      <w:tr>
        <w:trPr>
          <w:trHeight w:val="405"/>
        </w:trPr>
        <w:tc>
          <w:tcPr>
            <w:tcW w:w="5120" w:type="dxa"/>
            <w:vAlign w:val="bottom"/>
          </w:tcPr>
          <w:p>
            <w:pPr>
              <w:spacing w:after="0"/>
              <w:rPr>
                <w:sz w:val="20"/>
                <w:szCs w:val="20"/>
                <w:color w:val="auto"/>
              </w:rPr>
            </w:pPr>
            <w:r>
              <w:rPr>
                <w:rFonts w:ascii="Courier New" w:cs="Courier New" w:eastAsia="Courier New" w:hAnsi="Courier New"/>
                <w:sz w:val="18"/>
                <w:szCs w:val="18"/>
                <w:color w:val="auto"/>
              </w:rPr>
              <w:t>Dividends Declared Per Share</w:t>
            </w:r>
          </w:p>
        </w:tc>
        <w:tc>
          <w:tcPr>
            <w:tcW w:w="480" w:type="dxa"/>
            <w:vAlign w:val="bottom"/>
          </w:tcPr>
          <w:p>
            <w:pPr>
              <w:jc w:val="right"/>
              <w:ind w:right="32"/>
              <w:spacing w:after="0"/>
              <w:rPr>
                <w:sz w:val="20"/>
                <w:szCs w:val="20"/>
                <w:color w:val="auto"/>
              </w:rPr>
            </w:pPr>
            <w:r>
              <w:rPr>
                <w:rFonts w:ascii="Courier New" w:cs="Courier New" w:eastAsia="Courier New" w:hAnsi="Courier New"/>
                <w:sz w:val="18"/>
                <w:szCs w:val="18"/>
                <w:color w:val="auto"/>
              </w:rPr>
              <w:t>$</w:t>
            </w:r>
          </w:p>
        </w:tc>
        <w:tc>
          <w:tcPr>
            <w:tcW w:w="1300" w:type="dxa"/>
            <w:vAlign w:val="bottom"/>
          </w:tcPr>
          <w:p>
            <w:pPr>
              <w:jc w:val="right"/>
              <w:ind w:right="172"/>
              <w:spacing w:after="0"/>
              <w:rPr>
                <w:sz w:val="20"/>
                <w:szCs w:val="20"/>
                <w:color w:val="auto"/>
              </w:rPr>
            </w:pPr>
            <w:r>
              <w:rPr>
                <w:rFonts w:ascii="Courier New" w:cs="Courier New" w:eastAsia="Courier New" w:hAnsi="Courier New"/>
                <w:sz w:val="18"/>
                <w:szCs w:val="18"/>
                <w:color w:val="auto"/>
              </w:rPr>
              <w:t>0.65</w:t>
            </w:r>
          </w:p>
        </w:tc>
        <w:tc>
          <w:tcPr>
            <w:tcW w:w="380" w:type="dxa"/>
            <w:vAlign w:val="bottom"/>
          </w:tcPr>
          <w:p>
            <w:pPr>
              <w:jc w:val="right"/>
              <w:ind w:right="12"/>
              <w:spacing w:after="0"/>
              <w:rPr>
                <w:sz w:val="20"/>
                <w:szCs w:val="20"/>
                <w:color w:val="auto"/>
              </w:rPr>
            </w:pPr>
            <w:r>
              <w:rPr>
                <w:rFonts w:ascii="Courier New" w:cs="Courier New" w:eastAsia="Courier New" w:hAnsi="Courier New"/>
                <w:sz w:val="18"/>
                <w:szCs w:val="18"/>
                <w:color w:val="auto"/>
              </w:rPr>
              <w:t>$</w:t>
            </w:r>
          </w:p>
        </w:tc>
        <w:tc>
          <w:tcPr>
            <w:tcW w:w="1160" w:type="dxa"/>
            <w:vAlign w:val="bottom"/>
          </w:tcPr>
          <w:p>
            <w:pPr>
              <w:jc w:val="right"/>
              <w:ind w:right="12"/>
              <w:spacing w:after="0"/>
              <w:rPr>
                <w:sz w:val="20"/>
                <w:szCs w:val="20"/>
                <w:color w:val="auto"/>
              </w:rPr>
            </w:pPr>
            <w:r>
              <w:rPr>
                <w:rFonts w:ascii="Courier New" w:cs="Courier New" w:eastAsia="Courier New" w:hAnsi="Courier New"/>
                <w:sz w:val="18"/>
                <w:szCs w:val="18"/>
                <w:color w:val="auto"/>
              </w:rPr>
              <w:t>0.60</w:t>
            </w:r>
          </w:p>
        </w:tc>
      </w:tr>
      <w:tr>
        <w:trPr>
          <w:trHeight w:val="203"/>
        </w:trPr>
        <w:tc>
          <w:tcPr>
            <w:tcW w:w="5120" w:type="dxa"/>
            <w:vAlign w:val="bottom"/>
          </w:tcPr>
          <w:p>
            <w:pPr>
              <w:spacing w:after="0"/>
              <w:rPr>
                <w:sz w:val="17"/>
                <w:szCs w:val="17"/>
                <w:color w:val="auto"/>
              </w:rPr>
            </w:pPr>
          </w:p>
        </w:tc>
        <w:tc>
          <w:tcPr>
            <w:tcW w:w="1780" w:type="dxa"/>
            <w:vAlign w:val="bottom"/>
            <w:gridSpan w:val="2"/>
          </w:tcPr>
          <w:p>
            <w:pPr>
              <w:jc w:val="right"/>
              <w:ind w:right="172"/>
              <w:spacing w:after="0" w:line="203" w:lineRule="exact"/>
              <w:rPr>
                <w:sz w:val="20"/>
                <w:szCs w:val="20"/>
                <w:color w:val="auto"/>
              </w:rPr>
            </w:pPr>
            <w:r>
              <w:rPr>
                <w:rFonts w:ascii="Courier New" w:cs="Courier New" w:eastAsia="Courier New" w:hAnsi="Courier New"/>
                <w:sz w:val="18"/>
                <w:szCs w:val="18"/>
                <w:color w:val="auto"/>
              </w:rPr>
              <w:t>============</w:t>
            </w:r>
          </w:p>
        </w:tc>
        <w:tc>
          <w:tcPr>
            <w:tcW w:w="1540" w:type="dxa"/>
            <w:vAlign w:val="bottom"/>
            <w:gridSpan w:val="2"/>
          </w:tcPr>
          <w:p>
            <w:pPr>
              <w:jc w:val="right"/>
              <w:ind w:right="12"/>
              <w:spacing w:after="0" w:line="203" w:lineRule="exact"/>
              <w:rPr>
                <w:sz w:val="20"/>
                <w:szCs w:val="20"/>
                <w:color w:val="auto"/>
              </w:rPr>
            </w:pPr>
            <w:r>
              <w:rPr>
                <w:rFonts w:ascii="Courier New" w:cs="Courier New" w:eastAsia="Courier New" w:hAnsi="Courier New"/>
                <w:sz w:val="18"/>
                <w:szCs w:val="18"/>
                <w:color w:val="auto"/>
              </w:rPr>
              <w:t>============</w:t>
            </w:r>
          </w:p>
        </w:tc>
      </w:tr>
    </w:tbl>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Notes to Condensed Consolidated Financial Statements.</w:t>
      </w:r>
    </w:p>
    <w:p>
      <w:pPr>
        <w:sectPr>
          <w:pgSz w:w="11900" w:h="16838" w:orient="portrait"/>
          <w:cols w:equalWidth="0" w:num="1">
            <w:col w:w="10219"/>
          </w:cols>
          <w:pgMar w:left="240" w:top="514" w:right="1440" w:bottom="1440" w:gutter="0" w:footer="0" w:header="0"/>
        </w:sectPr>
      </w:pPr>
    </w:p>
    <w:bookmarkStart w:id="4" w:name="page5"/>
    <w:bookmarkEnd w:id="4"/>
    <w:p>
      <w:pPr>
        <w:jc w:val="center"/>
        <w:ind w:right="1679"/>
        <w:spacing w:after="0"/>
        <w:rPr>
          <w:sz w:val="20"/>
          <w:szCs w:val="20"/>
          <w:color w:val="auto"/>
        </w:rPr>
      </w:pPr>
      <w:r>
        <w:rPr>
          <w:rFonts w:ascii="Courier New" w:cs="Courier New" w:eastAsia="Courier New" w:hAnsi="Courier New"/>
          <w:sz w:val="18"/>
          <w:szCs w:val="18"/>
          <w:color w:val="auto"/>
        </w:rPr>
        <w:t>-4-</w:t>
      </w:r>
    </w:p>
    <w:p>
      <w:pPr>
        <w:spacing w:after="0" w:line="201" w:lineRule="exact"/>
        <w:rPr>
          <w:sz w:val="20"/>
          <w:szCs w:val="20"/>
          <w:color w:val="auto"/>
        </w:rPr>
      </w:pPr>
    </w:p>
    <w:p>
      <w:pPr>
        <w:jc w:val="center"/>
        <w:ind w:right="1679"/>
        <w:spacing w:after="0"/>
        <w:rPr>
          <w:sz w:val="20"/>
          <w:szCs w:val="20"/>
          <w:color w:val="auto"/>
        </w:rPr>
      </w:pPr>
      <w:r>
        <w:rPr>
          <w:rFonts w:ascii="Courier New" w:cs="Courier New" w:eastAsia="Courier New" w:hAnsi="Courier New"/>
          <w:sz w:val="18"/>
          <w:szCs w:val="18"/>
          <w:color w:val="auto"/>
        </w:rPr>
        <w:t>PINNACLE WEST CAPITAL CORPORATION</w:t>
      </w:r>
    </w:p>
    <w:p>
      <w:pPr>
        <w:jc w:val="center"/>
        <w:ind w:right="1679"/>
        <w:spacing w:after="0" w:line="238" w:lineRule="auto"/>
        <w:rPr>
          <w:sz w:val="20"/>
          <w:szCs w:val="20"/>
          <w:color w:val="auto"/>
        </w:rPr>
      </w:pPr>
      <w:r>
        <w:rPr>
          <w:rFonts w:ascii="Courier New" w:cs="Courier New" w:eastAsia="Courier New" w:hAnsi="Courier New"/>
          <w:sz w:val="18"/>
          <w:szCs w:val="18"/>
          <w:color w:val="auto"/>
        </w:rPr>
        <w:t>CONDENSED CONSOLIDATED STATEMENTS OF INCOME</w:t>
      </w:r>
    </w:p>
    <w:p>
      <w:pPr>
        <w:jc w:val="center"/>
        <w:ind w:right="1679"/>
        <w:spacing w:after="0"/>
        <w:rPr>
          <w:sz w:val="20"/>
          <w:szCs w:val="20"/>
          <w:color w:val="auto"/>
        </w:rPr>
      </w:pPr>
      <w:r>
        <w:rPr>
          <w:rFonts w:ascii="Courier New" w:cs="Courier New" w:eastAsia="Courier New" w:hAnsi="Courier New"/>
          <w:sz w:val="18"/>
          <w:szCs w:val="18"/>
          <w:color w:val="auto"/>
        </w:rPr>
        <w:t>(Unaudited)</w:t>
      </w:r>
    </w:p>
    <w:p>
      <w:pPr>
        <w:jc w:val="center"/>
        <w:ind w:right="1779"/>
        <w:spacing w:after="0" w:line="237" w:lineRule="auto"/>
        <w:rPr>
          <w:sz w:val="20"/>
          <w:szCs w:val="20"/>
          <w:color w:val="auto"/>
        </w:rPr>
      </w:pPr>
      <w:r>
        <w:rPr>
          <w:rFonts w:ascii="Courier New" w:cs="Courier New" w:eastAsia="Courier New" w:hAnsi="Courier New"/>
          <w:sz w:val="18"/>
          <w:szCs w:val="18"/>
          <w:color w:val="auto"/>
        </w:rPr>
        <w:t>(Dollars in thousands, except per share amounts)</w:t>
      </w:r>
    </w:p>
    <w:p>
      <w:pPr>
        <w:spacing w:after="0" w:line="202"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512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2840" w:type="dxa"/>
            <w:vAlign w:val="bottom"/>
            <w:gridSpan w:val="3"/>
          </w:tcPr>
          <w:p>
            <w:pPr>
              <w:jc w:val="right"/>
              <w:ind w:right="652"/>
              <w:spacing w:after="0"/>
              <w:rPr>
                <w:sz w:val="20"/>
                <w:szCs w:val="20"/>
                <w:color w:val="auto"/>
              </w:rPr>
            </w:pPr>
            <w:r>
              <w:rPr>
                <w:rFonts w:ascii="Courier New" w:cs="Courier New" w:eastAsia="Courier New" w:hAnsi="Courier New"/>
                <w:sz w:val="18"/>
                <w:szCs w:val="18"/>
                <w:color w:val="auto"/>
              </w:rPr>
              <w:t>Six Months Ended</w:t>
            </w:r>
          </w:p>
        </w:tc>
      </w:tr>
      <w:tr>
        <w:trPr>
          <w:trHeight w:val="203"/>
        </w:trPr>
        <w:tc>
          <w:tcPr>
            <w:tcW w:w="512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168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rPr>
              <w:t>June 30,</w:t>
            </w:r>
          </w:p>
        </w:tc>
        <w:tc>
          <w:tcPr>
            <w:tcW w:w="1160" w:type="dxa"/>
            <w:vAlign w:val="bottom"/>
          </w:tcPr>
          <w:p>
            <w:pPr>
              <w:spacing w:after="0"/>
              <w:rPr>
                <w:sz w:val="17"/>
                <w:szCs w:val="17"/>
                <w:color w:val="auto"/>
              </w:rPr>
            </w:pPr>
          </w:p>
        </w:tc>
      </w:tr>
      <w:tr>
        <w:trPr>
          <w:trHeight w:val="203"/>
        </w:trPr>
        <w:tc>
          <w:tcPr>
            <w:tcW w:w="5120" w:type="dxa"/>
            <w:vAlign w:val="bottom"/>
          </w:tcPr>
          <w:p>
            <w:pPr>
              <w:spacing w:after="0"/>
              <w:rPr>
                <w:sz w:val="17"/>
                <w:szCs w:val="17"/>
                <w:color w:val="auto"/>
              </w:rPr>
            </w:pPr>
          </w:p>
        </w:tc>
        <w:tc>
          <w:tcPr>
            <w:tcW w:w="3320" w:type="dxa"/>
            <w:vAlign w:val="bottom"/>
            <w:gridSpan w:val="4"/>
          </w:tcPr>
          <w:p>
            <w:pPr>
              <w:jc w:val="right"/>
              <w:ind w:right="12"/>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512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1300" w:type="dxa"/>
            <w:vAlign w:val="bottom"/>
          </w:tcPr>
          <w:p>
            <w:pPr>
              <w:jc w:val="right"/>
              <w:ind w:right="592"/>
              <w:spacing w:after="0" w:line="203" w:lineRule="exact"/>
              <w:rPr>
                <w:sz w:val="20"/>
                <w:szCs w:val="20"/>
                <w:color w:val="auto"/>
              </w:rPr>
            </w:pPr>
            <w:r>
              <w:rPr>
                <w:rFonts w:ascii="Courier New" w:cs="Courier New" w:eastAsia="Courier New" w:hAnsi="Courier New"/>
                <w:sz w:val="18"/>
                <w:szCs w:val="18"/>
                <w:color w:val="auto"/>
              </w:rPr>
              <w:t>1999</w:t>
            </w:r>
          </w:p>
        </w:tc>
        <w:tc>
          <w:tcPr>
            <w:tcW w:w="380" w:type="dxa"/>
            <w:vAlign w:val="bottom"/>
          </w:tcPr>
          <w:p>
            <w:pPr>
              <w:spacing w:after="0"/>
              <w:rPr>
                <w:sz w:val="17"/>
                <w:szCs w:val="17"/>
                <w:color w:val="auto"/>
              </w:rPr>
            </w:pPr>
          </w:p>
        </w:tc>
        <w:tc>
          <w:tcPr>
            <w:tcW w:w="1160" w:type="dxa"/>
            <w:vAlign w:val="bottom"/>
          </w:tcPr>
          <w:p>
            <w:pPr>
              <w:jc w:val="right"/>
              <w:ind w:right="452"/>
              <w:spacing w:after="0" w:line="203" w:lineRule="exact"/>
              <w:rPr>
                <w:sz w:val="20"/>
                <w:szCs w:val="20"/>
                <w:color w:val="auto"/>
              </w:rPr>
            </w:pPr>
            <w:r>
              <w:rPr>
                <w:rFonts w:ascii="Courier New" w:cs="Courier New" w:eastAsia="Courier New" w:hAnsi="Courier New"/>
                <w:sz w:val="18"/>
                <w:szCs w:val="18"/>
                <w:color w:val="auto"/>
              </w:rPr>
              <w:t>1998</w:t>
            </w:r>
          </w:p>
        </w:tc>
      </w:tr>
      <w:tr>
        <w:trPr>
          <w:trHeight w:val="203"/>
        </w:trPr>
        <w:tc>
          <w:tcPr>
            <w:tcW w:w="5120" w:type="dxa"/>
            <w:vAlign w:val="bottom"/>
          </w:tcPr>
          <w:p>
            <w:pPr>
              <w:spacing w:after="0"/>
              <w:rPr>
                <w:sz w:val="17"/>
                <w:szCs w:val="17"/>
                <w:color w:val="auto"/>
              </w:rPr>
            </w:pPr>
          </w:p>
        </w:tc>
        <w:tc>
          <w:tcPr>
            <w:tcW w:w="1780" w:type="dxa"/>
            <w:vAlign w:val="bottom"/>
            <w:gridSpan w:val="2"/>
          </w:tcPr>
          <w:p>
            <w:pPr>
              <w:jc w:val="right"/>
              <w:ind w:right="172"/>
              <w:spacing w:after="0" w:line="203" w:lineRule="exact"/>
              <w:rPr>
                <w:sz w:val="20"/>
                <w:szCs w:val="20"/>
                <w:color w:val="auto"/>
              </w:rPr>
            </w:pPr>
            <w:r>
              <w:rPr>
                <w:rFonts w:ascii="Courier New" w:cs="Courier New" w:eastAsia="Courier New" w:hAnsi="Courier New"/>
                <w:sz w:val="18"/>
                <w:szCs w:val="18"/>
                <w:color w:val="auto"/>
              </w:rPr>
              <w:t>------------</w:t>
            </w:r>
          </w:p>
        </w:tc>
        <w:tc>
          <w:tcPr>
            <w:tcW w:w="1540" w:type="dxa"/>
            <w:vAlign w:val="bottom"/>
            <w:gridSpan w:val="2"/>
          </w:tcPr>
          <w:p>
            <w:pPr>
              <w:jc w:val="right"/>
              <w:ind w:right="12"/>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5120" w:type="dxa"/>
            <w:vAlign w:val="bottom"/>
          </w:tcPr>
          <w:p>
            <w:pPr>
              <w:spacing w:after="0" w:line="203" w:lineRule="exact"/>
              <w:rPr>
                <w:sz w:val="20"/>
                <w:szCs w:val="20"/>
                <w:color w:val="auto"/>
              </w:rPr>
            </w:pPr>
            <w:r>
              <w:rPr>
                <w:rFonts w:ascii="Courier New" w:cs="Courier New" w:eastAsia="Courier New" w:hAnsi="Courier New"/>
                <w:sz w:val="18"/>
                <w:szCs w:val="18"/>
                <w:color w:val="auto"/>
              </w:rPr>
              <w:t>Operating Revenues</w:t>
            </w:r>
          </w:p>
        </w:tc>
        <w:tc>
          <w:tcPr>
            <w:tcW w:w="480" w:type="dxa"/>
            <w:vAlign w:val="bottom"/>
          </w:tcPr>
          <w:p>
            <w:pPr>
              <w:spacing w:after="0"/>
              <w:rPr>
                <w:sz w:val="17"/>
                <w:szCs w:val="17"/>
                <w:color w:val="auto"/>
              </w:rPr>
            </w:pPr>
          </w:p>
        </w:tc>
        <w:tc>
          <w:tcPr>
            <w:tcW w:w="130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160" w:type="dxa"/>
            <w:vAlign w:val="bottom"/>
          </w:tcPr>
          <w:p>
            <w:pPr>
              <w:spacing w:after="0"/>
              <w:rPr>
                <w:sz w:val="17"/>
                <w:szCs w:val="17"/>
                <w:color w:val="auto"/>
              </w:rPr>
            </w:pPr>
          </w:p>
        </w:tc>
      </w:tr>
      <w:tr>
        <w:trPr>
          <w:trHeight w:val="203"/>
        </w:trPr>
        <w:tc>
          <w:tcPr>
            <w:tcW w:w="512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Electric</w:t>
            </w:r>
          </w:p>
        </w:tc>
        <w:tc>
          <w:tcPr>
            <w:tcW w:w="480" w:type="dxa"/>
            <w:vAlign w:val="bottom"/>
          </w:tcPr>
          <w:p>
            <w:pPr>
              <w:jc w:val="right"/>
              <w:ind w:right="32"/>
              <w:spacing w:after="0" w:line="203" w:lineRule="exact"/>
              <w:rPr>
                <w:sz w:val="20"/>
                <w:szCs w:val="20"/>
                <w:color w:val="auto"/>
              </w:rPr>
            </w:pPr>
            <w:r>
              <w:rPr>
                <w:rFonts w:ascii="Courier New" w:cs="Courier New" w:eastAsia="Courier New" w:hAnsi="Courier New"/>
                <w:sz w:val="18"/>
                <w:szCs w:val="18"/>
                <w:color w:val="auto"/>
              </w:rPr>
              <w:t>$</w:t>
            </w:r>
          </w:p>
        </w:tc>
        <w:tc>
          <w:tcPr>
            <w:tcW w:w="130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925,417</w:t>
            </w:r>
          </w:p>
        </w:tc>
        <w:tc>
          <w:tcPr>
            <w:tcW w:w="38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w:t>
            </w:r>
          </w:p>
        </w:tc>
        <w:tc>
          <w:tcPr>
            <w:tcW w:w="116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822,138</w:t>
            </w:r>
          </w:p>
        </w:tc>
      </w:tr>
      <w:tr>
        <w:trPr>
          <w:trHeight w:val="203"/>
        </w:trPr>
        <w:tc>
          <w:tcPr>
            <w:tcW w:w="512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Real estate</w:t>
            </w:r>
          </w:p>
        </w:tc>
        <w:tc>
          <w:tcPr>
            <w:tcW w:w="480" w:type="dxa"/>
            <w:vAlign w:val="bottom"/>
          </w:tcPr>
          <w:p>
            <w:pPr>
              <w:spacing w:after="0"/>
              <w:rPr>
                <w:sz w:val="17"/>
                <w:szCs w:val="17"/>
                <w:color w:val="auto"/>
              </w:rPr>
            </w:pPr>
          </w:p>
        </w:tc>
        <w:tc>
          <w:tcPr>
            <w:tcW w:w="130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57,230</w:t>
            </w:r>
          </w:p>
        </w:tc>
        <w:tc>
          <w:tcPr>
            <w:tcW w:w="380" w:type="dxa"/>
            <w:vAlign w:val="bottom"/>
          </w:tcPr>
          <w:p>
            <w:pPr>
              <w:spacing w:after="0"/>
              <w:rPr>
                <w:sz w:val="17"/>
                <w:szCs w:val="17"/>
                <w:color w:val="auto"/>
              </w:rPr>
            </w:pPr>
          </w:p>
        </w:tc>
        <w:tc>
          <w:tcPr>
            <w:tcW w:w="116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63,077</w:t>
            </w:r>
          </w:p>
        </w:tc>
      </w:tr>
      <w:tr>
        <w:trPr>
          <w:trHeight w:val="203"/>
        </w:trPr>
        <w:tc>
          <w:tcPr>
            <w:tcW w:w="5120" w:type="dxa"/>
            <w:vAlign w:val="bottom"/>
          </w:tcPr>
          <w:p>
            <w:pPr>
              <w:spacing w:after="0"/>
              <w:rPr>
                <w:sz w:val="17"/>
                <w:szCs w:val="17"/>
                <w:color w:val="auto"/>
              </w:rPr>
            </w:pPr>
          </w:p>
        </w:tc>
        <w:tc>
          <w:tcPr>
            <w:tcW w:w="1780" w:type="dxa"/>
            <w:vAlign w:val="bottom"/>
            <w:gridSpan w:val="2"/>
          </w:tcPr>
          <w:p>
            <w:pPr>
              <w:jc w:val="right"/>
              <w:ind w:right="172"/>
              <w:spacing w:after="0" w:line="203" w:lineRule="exact"/>
              <w:rPr>
                <w:sz w:val="20"/>
                <w:szCs w:val="20"/>
                <w:color w:val="auto"/>
              </w:rPr>
            </w:pPr>
            <w:r>
              <w:rPr>
                <w:rFonts w:ascii="Courier New" w:cs="Courier New" w:eastAsia="Courier New" w:hAnsi="Courier New"/>
                <w:sz w:val="18"/>
                <w:szCs w:val="18"/>
                <w:color w:val="auto"/>
              </w:rPr>
              <w:t>------------</w:t>
            </w:r>
          </w:p>
        </w:tc>
        <w:tc>
          <w:tcPr>
            <w:tcW w:w="1540" w:type="dxa"/>
            <w:vAlign w:val="bottom"/>
            <w:gridSpan w:val="2"/>
          </w:tcPr>
          <w:p>
            <w:pPr>
              <w:jc w:val="right"/>
              <w:ind w:right="12"/>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5120" w:type="dxa"/>
            <w:vAlign w:val="bottom"/>
          </w:tcPr>
          <w:p>
            <w:pPr>
              <w:spacing w:after="0" w:line="203" w:lineRule="exact"/>
              <w:rPr>
                <w:sz w:val="20"/>
                <w:szCs w:val="20"/>
                <w:color w:val="auto"/>
              </w:rPr>
            </w:pPr>
            <w:r>
              <w:rPr>
                <w:rFonts w:ascii="Courier New" w:cs="Courier New" w:eastAsia="Courier New" w:hAnsi="Courier New"/>
                <w:sz w:val="18"/>
                <w:szCs w:val="18"/>
                <w:color w:val="auto"/>
              </w:rPr>
              <w:t>Total</w:t>
            </w:r>
          </w:p>
        </w:tc>
        <w:tc>
          <w:tcPr>
            <w:tcW w:w="480" w:type="dxa"/>
            <w:vAlign w:val="bottom"/>
          </w:tcPr>
          <w:p>
            <w:pPr>
              <w:spacing w:after="0"/>
              <w:rPr>
                <w:sz w:val="17"/>
                <w:szCs w:val="17"/>
                <w:color w:val="auto"/>
              </w:rPr>
            </w:pPr>
          </w:p>
        </w:tc>
        <w:tc>
          <w:tcPr>
            <w:tcW w:w="130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982,647</w:t>
            </w:r>
          </w:p>
        </w:tc>
        <w:tc>
          <w:tcPr>
            <w:tcW w:w="380" w:type="dxa"/>
            <w:vAlign w:val="bottom"/>
          </w:tcPr>
          <w:p>
            <w:pPr>
              <w:spacing w:after="0"/>
              <w:rPr>
                <w:sz w:val="17"/>
                <w:szCs w:val="17"/>
                <w:color w:val="auto"/>
              </w:rPr>
            </w:pPr>
          </w:p>
        </w:tc>
        <w:tc>
          <w:tcPr>
            <w:tcW w:w="116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885,215</w:t>
            </w:r>
          </w:p>
        </w:tc>
      </w:tr>
      <w:tr>
        <w:trPr>
          <w:trHeight w:val="203"/>
        </w:trPr>
        <w:tc>
          <w:tcPr>
            <w:tcW w:w="5120" w:type="dxa"/>
            <w:vAlign w:val="bottom"/>
          </w:tcPr>
          <w:p>
            <w:pPr>
              <w:spacing w:after="0"/>
              <w:rPr>
                <w:sz w:val="17"/>
                <w:szCs w:val="17"/>
                <w:color w:val="auto"/>
              </w:rPr>
            </w:pPr>
          </w:p>
        </w:tc>
        <w:tc>
          <w:tcPr>
            <w:tcW w:w="1780" w:type="dxa"/>
            <w:vAlign w:val="bottom"/>
            <w:gridSpan w:val="2"/>
          </w:tcPr>
          <w:p>
            <w:pPr>
              <w:jc w:val="right"/>
              <w:ind w:right="172"/>
              <w:spacing w:after="0" w:line="203" w:lineRule="exact"/>
              <w:rPr>
                <w:sz w:val="20"/>
                <w:szCs w:val="20"/>
                <w:color w:val="auto"/>
              </w:rPr>
            </w:pPr>
            <w:r>
              <w:rPr>
                <w:rFonts w:ascii="Courier New" w:cs="Courier New" w:eastAsia="Courier New" w:hAnsi="Courier New"/>
                <w:sz w:val="18"/>
                <w:szCs w:val="18"/>
                <w:color w:val="auto"/>
              </w:rPr>
              <w:t>------------</w:t>
            </w:r>
          </w:p>
        </w:tc>
        <w:tc>
          <w:tcPr>
            <w:tcW w:w="1540" w:type="dxa"/>
            <w:vAlign w:val="bottom"/>
            <w:gridSpan w:val="2"/>
          </w:tcPr>
          <w:p>
            <w:pPr>
              <w:jc w:val="right"/>
              <w:ind w:right="12"/>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5120" w:type="dxa"/>
            <w:vAlign w:val="bottom"/>
          </w:tcPr>
          <w:p>
            <w:pPr>
              <w:spacing w:after="0" w:line="203" w:lineRule="exact"/>
              <w:rPr>
                <w:sz w:val="20"/>
                <w:szCs w:val="20"/>
                <w:color w:val="auto"/>
              </w:rPr>
            </w:pPr>
            <w:r>
              <w:rPr>
                <w:rFonts w:ascii="Courier New" w:cs="Courier New" w:eastAsia="Courier New" w:hAnsi="Courier New"/>
                <w:sz w:val="18"/>
                <w:szCs w:val="18"/>
                <w:color w:val="auto"/>
              </w:rPr>
              <w:t>Operating Expenses</w:t>
            </w:r>
          </w:p>
        </w:tc>
        <w:tc>
          <w:tcPr>
            <w:tcW w:w="480" w:type="dxa"/>
            <w:vAlign w:val="bottom"/>
          </w:tcPr>
          <w:p>
            <w:pPr>
              <w:spacing w:after="0"/>
              <w:rPr>
                <w:sz w:val="17"/>
                <w:szCs w:val="17"/>
                <w:color w:val="auto"/>
              </w:rPr>
            </w:pPr>
          </w:p>
        </w:tc>
        <w:tc>
          <w:tcPr>
            <w:tcW w:w="130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160" w:type="dxa"/>
            <w:vAlign w:val="bottom"/>
          </w:tcPr>
          <w:p>
            <w:pPr>
              <w:spacing w:after="0"/>
              <w:rPr>
                <w:sz w:val="17"/>
                <w:szCs w:val="17"/>
                <w:color w:val="auto"/>
              </w:rPr>
            </w:pPr>
          </w:p>
        </w:tc>
      </w:tr>
      <w:tr>
        <w:trPr>
          <w:trHeight w:val="203"/>
        </w:trPr>
        <w:tc>
          <w:tcPr>
            <w:tcW w:w="512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Fuel and purchased power</w:t>
            </w:r>
          </w:p>
        </w:tc>
        <w:tc>
          <w:tcPr>
            <w:tcW w:w="480" w:type="dxa"/>
            <w:vAlign w:val="bottom"/>
          </w:tcPr>
          <w:p>
            <w:pPr>
              <w:spacing w:after="0"/>
              <w:rPr>
                <w:sz w:val="17"/>
                <w:szCs w:val="17"/>
                <w:color w:val="auto"/>
              </w:rPr>
            </w:pPr>
          </w:p>
        </w:tc>
        <w:tc>
          <w:tcPr>
            <w:tcW w:w="130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231,784</w:t>
            </w:r>
          </w:p>
        </w:tc>
        <w:tc>
          <w:tcPr>
            <w:tcW w:w="380" w:type="dxa"/>
            <w:vAlign w:val="bottom"/>
          </w:tcPr>
          <w:p>
            <w:pPr>
              <w:spacing w:after="0"/>
              <w:rPr>
                <w:sz w:val="17"/>
                <w:szCs w:val="17"/>
                <w:color w:val="auto"/>
              </w:rPr>
            </w:pPr>
          </w:p>
        </w:tc>
        <w:tc>
          <w:tcPr>
            <w:tcW w:w="116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169,502</w:t>
            </w:r>
          </w:p>
        </w:tc>
      </w:tr>
      <w:tr>
        <w:trPr>
          <w:trHeight w:val="203"/>
        </w:trPr>
        <w:tc>
          <w:tcPr>
            <w:tcW w:w="512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Utility operations and maintenance</w:t>
            </w:r>
          </w:p>
        </w:tc>
        <w:tc>
          <w:tcPr>
            <w:tcW w:w="480" w:type="dxa"/>
            <w:vAlign w:val="bottom"/>
          </w:tcPr>
          <w:p>
            <w:pPr>
              <w:spacing w:after="0"/>
              <w:rPr>
                <w:sz w:val="17"/>
                <w:szCs w:val="17"/>
                <w:color w:val="auto"/>
              </w:rPr>
            </w:pPr>
          </w:p>
        </w:tc>
        <w:tc>
          <w:tcPr>
            <w:tcW w:w="130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205,318</w:t>
            </w:r>
          </w:p>
        </w:tc>
        <w:tc>
          <w:tcPr>
            <w:tcW w:w="380" w:type="dxa"/>
            <w:vAlign w:val="bottom"/>
          </w:tcPr>
          <w:p>
            <w:pPr>
              <w:spacing w:after="0"/>
              <w:rPr>
                <w:sz w:val="17"/>
                <w:szCs w:val="17"/>
                <w:color w:val="auto"/>
              </w:rPr>
            </w:pPr>
          </w:p>
        </w:tc>
        <w:tc>
          <w:tcPr>
            <w:tcW w:w="116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199,129</w:t>
            </w:r>
          </w:p>
        </w:tc>
      </w:tr>
      <w:tr>
        <w:trPr>
          <w:trHeight w:val="203"/>
        </w:trPr>
        <w:tc>
          <w:tcPr>
            <w:tcW w:w="512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Real estate operations</w:t>
            </w:r>
          </w:p>
        </w:tc>
        <w:tc>
          <w:tcPr>
            <w:tcW w:w="480" w:type="dxa"/>
            <w:vAlign w:val="bottom"/>
          </w:tcPr>
          <w:p>
            <w:pPr>
              <w:spacing w:after="0"/>
              <w:rPr>
                <w:sz w:val="17"/>
                <w:szCs w:val="17"/>
                <w:color w:val="auto"/>
              </w:rPr>
            </w:pPr>
          </w:p>
        </w:tc>
        <w:tc>
          <w:tcPr>
            <w:tcW w:w="130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51,636</w:t>
            </w:r>
          </w:p>
        </w:tc>
        <w:tc>
          <w:tcPr>
            <w:tcW w:w="380" w:type="dxa"/>
            <w:vAlign w:val="bottom"/>
          </w:tcPr>
          <w:p>
            <w:pPr>
              <w:spacing w:after="0"/>
              <w:rPr>
                <w:sz w:val="17"/>
                <w:szCs w:val="17"/>
                <w:color w:val="auto"/>
              </w:rPr>
            </w:pPr>
          </w:p>
        </w:tc>
        <w:tc>
          <w:tcPr>
            <w:tcW w:w="116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56,449</w:t>
            </w:r>
          </w:p>
        </w:tc>
      </w:tr>
      <w:tr>
        <w:trPr>
          <w:trHeight w:val="203"/>
        </w:trPr>
        <w:tc>
          <w:tcPr>
            <w:tcW w:w="512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Depreciation and amortization</w:t>
            </w:r>
          </w:p>
        </w:tc>
        <w:tc>
          <w:tcPr>
            <w:tcW w:w="480" w:type="dxa"/>
            <w:vAlign w:val="bottom"/>
          </w:tcPr>
          <w:p>
            <w:pPr>
              <w:spacing w:after="0"/>
              <w:rPr>
                <w:sz w:val="17"/>
                <w:szCs w:val="17"/>
                <w:color w:val="auto"/>
              </w:rPr>
            </w:pPr>
          </w:p>
        </w:tc>
        <w:tc>
          <w:tcPr>
            <w:tcW w:w="130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194,293</w:t>
            </w:r>
          </w:p>
        </w:tc>
        <w:tc>
          <w:tcPr>
            <w:tcW w:w="380" w:type="dxa"/>
            <w:vAlign w:val="bottom"/>
          </w:tcPr>
          <w:p>
            <w:pPr>
              <w:spacing w:after="0"/>
              <w:rPr>
                <w:sz w:val="17"/>
                <w:szCs w:val="17"/>
                <w:color w:val="auto"/>
              </w:rPr>
            </w:pPr>
          </w:p>
        </w:tc>
        <w:tc>
          <w:tcPr>
            <w:tcW w:w="116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186,415</w:t>
            </w:r>
          </w:p>
        </w:tc>
      </w:tr>
      <w:tr>
        <w:trPr>
          <w:trHeight w:val="203"/>
        </w:trPr>
        <w:tc>
          <w:tcPr>
            <w:tcW w:w="512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Taxes other than income taxes</w:t>
            </w:r>
          </w:p>
        </w:tc>
        <w:tc>
          <w:tcPr>
            <w:tcW w:w="480" w:type="dxa"/>
            <w:vAlign w:val="bottom"/>
          </w:tcPr>
          <w:p>
            <w:pPr>
              <w:spacing w:after="0"/>
              <w:rPr>
                <w:sz w:val="17"/>
                <w:szCs w:val="17"/>
                <w:color w:val="auto"/>
              </w:rPr>
            </w:pPr>
          </w:p>
        </w:tc>
        <w:tc>
          <w:tcPr>
            <w:tcW w:w="130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59,049</w:t>
            </w:r>
          </w:p>
        </w:tc>
        <w:tc>
          <w:tcPr>
            <w:tcW w:w="380" w:type="dxa"/>
            <w:vAlign w:val="bottom"/>
          </w:tcPr>
          <w:p>
            <w:pPr>
              <w:spacing w:after="0"/>
              <w:rPr>
                <w:sz w:val="17"/>
                <w:szCs w:val="17"/>
                <w:color w:val="auto"/>
              </w:rPr>
            </w:pPr>
          </w:p>
        </w:tc>
        <w:tc>
          <w:tcPr>
            <w:tcW w:w="116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60,278</w:t>
            </w:r>
          </w:p>
        </w:tc>
      </w:tr>
      <w:tr>
        <w:trPr>
          <w:trHeight w:val="203"/>
        </w:trPr>
        <w:tc>
          <w:tcPr>
            <w:tcW w:w="5120" w:type="dxa"/>
            <w:vAlign w:val="bottom"/>
          </w:tcPr>
          <w:p>
            <w:pPr>
              <w:spacing w:after="0"/>
              <w:rPr>
                <w:sz w:val="17"/>
                <w:szCs w:val="17"/>
                <w:color w:val="auto"/>
              </w:rPr>
            </w:pPr>
          </w:p>
        </w:tc>
        <w:tc>
          <w:tcPr>
            <w:tcW w:w="1780" w:type="dxa"/>
            <w:vAlign w:val="bottom"/>
            <w:gridSpan w:val="2"/>
          </w:tcPr>
          <w:p>
            <w:pPr>
              <w:jc w:val="right"/>
              <w:ind w:right="172"/>
              <w:spacing w:after="0" w:line="203" w:lineRule="exact"/>
              <w:rPr>
                <w:sz w:val="20"/>
                <w:szCs w:val="20"/>
                <w:color w:val="auto"/>
              </w:rPr>
            </w:pPr>
            <w:r>
              <w:rPr>
                <w:rFonts w:ascii="Courier New" w:cs="Courier New" w:eastAsia="Courier New" w:hAnsi="Courier New"/>
                <w:sz w:val="18"/>
                <w:szCs w:val="18"/>
                <w:color w:val="auto"/>
              </w:rPr>
              <w:t>------------</w:t>
            </w:r>
          </w:p>
        </w:tc>
        <w:tc>
          <w:tcPr>
            <w:tcW w:w="1540" w:type="dxa"/>
            <w:vAlign w:val="bottom"/>
            <w:gridSpan w:val="2"/>
          </w:tcPr>
          <w:p>
            <w:pPr>
              <w:jc w:val="right"/>
              <w:ind w:right="12"/>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5120" w:type="dxa"/>
            <w:vAlign w:val="bottom"/>
          </w:tcPr>
          <w:p>
            <w:pPr>
              <w:spacing w:after="0" w:line="203" w:lineRule="exact"/>
              <w:rPr>
                <w:sz w:val="20"/>
                <w:szCs w:val="20"/>
                <w:color w:val="auto"/>
              </w:rPr>
            </w:pPr>
            <w:r>
              <w:rPr>
                <w:rFonts w:ascii="Courier New" w:cs="Courier New" w:eastAsia="Courier New" w:hAnsi="Courier New"/>
                <w:sz w:val="18"/>
                <w:szCs w:val="18"/>
                <w:color w:val="auto"/>
              </w:rPr>
              <w:t>Total</w:t>
            </w:r>
          </w:p>
        </w:tc>
        <w:tc>
          <w:tcPr>
            <w:tcW w:w="480" w:type="dxa"/>
            <w:vAlign w:val="bottom"/>
          </w:tcPr>
          <w:p>
            <w:pPr>
              <w:spacing w:after="0"/>
              <w:rPr>
                <w:sz w:val="17"/>
                <w:szCs w:val="17"/>
                <w:color w:val="auto"/>
              </w:rPr>
            </w:pPr>
          </w:p>
        </w:tc>
        <w:tc>
          <w:tcPr>
            <w:tcW w:w="130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742,080</w:t>
            </w:r>
          </w:p>
        </w:tc>
        <w:tc>
          <w:tcPr>
            <w:tcW w:w="380" w:type="dxa"/>
            <w:vAlign w:val="bottom"/>
          </w:tcPr>
          <w:p>
            <w:pPr>
              <w:spacing w:after="0"/>
              <w:rPr>
                <w:sz w:val="17"/>
                <w:szCs w:val="17"/>
                <w:color w:val="auto"/>
              </w:rPr>
            </w:pPr>
          </w:p>
        </w:tc>
        <w:tc>
          <w:tcPr>
            <w:tcW w:w="116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671,773</w:t>
            </w:r>
          </w:p>
        </w:tc>
      </w:tr>
      <w:tr>
        <w:trPr>
          <w:trHeight w:val="203"/>
        </w:trPr>
        <w:tc>
          <w:tcPr>
            <w:tcW w:w="5120" w:type="dxa"/>
            <w:vAlign w:val="bottom"/>
          </w:tcPr>
          <w:p>
            <w:pPr>
              <w:spacing w:after="0"/>
              <w:rPr>
                <w:sz w:val="17"/>
                <w:szCs w:val="17"/>
                <w:color w:val="auto"/>
              </w:rPr>
            </w:pPr>
          </w:p>
        </w:tc>
        <w:tc>
          <w:tcPr>
            <w:tcW w:w="1780" w:type="dxa"/>
            <w:vAlign w:val="bottom"/>
            <w:gridSpan w:val="2"/>
          </w:tcPr>
          <w:p>
            <w:pPr>
              <w:jc w:val="right"/>
              <w:ind w:right="172"/>
              <w:spacing w:after="0" w:line="203" w:lineRule="exact"/>
              <w:rPr>
                <w:sz w:val="20"/>
                <w:szCs w:val="20"/>
                <w:color w:val="auto"/>
              </w:rPr>
            </w:pPr>
            <w:r>
              <w:rPr>
                <w:rFonts w:ascii="Courier New" w:cs="Courier New" w:eastAsia="Courier New" w:hAnsi="Courier New"/>
                <w:sz w:val="18"/>
                <w:szCs w:val="18"/>
                <w:color w:val="auto"/>
              </w:rPr>
              <w:t>------------</w:t>
            </w:r>
          </w:p>
        </w:tc>
        <w:tc>
          <w:tcPr>
            <w:tcW w:w="1540" w:type="dxa"/>
            <w:vAlign w:val="bottom"/>
            <w:gridSpan w:val="2"/>
          </w:tcPr>
          <w:p>
            <w:pPr>
              <w:jc w:val="right"/>
              <w:ind w:right="12"/>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5120" w:type="dxa"/>
            <w:vAlign w:val="bottom"/>
          </w:tcPr>
          <w:p>
            <w:pPr>
              <w:spacing w:after="0" w:line="203" w:lineRule="exact"/>
              <w:rPr>
                <w:sz w:val="20"/>
                <w:szCs w:val="20"/>
                <w:color w:val="auto"/>
              </w:rPr>
            </w:pPr>
            <w:r>
              <w:rPr>
                <w:rFonts w:ascii="Courier New" w:cs="Courier New" w:eastAsia="Courier New" w:hAnsi="Courier New"/>
                <w:sz w:val="18"/>
                <w:szCs w:val="18"/>
                <w:color w:val="auto"/>
              </w:rPr>
              <w:t>Operating Income</w:t>
            </w:r>
          </w:p>
        </w:tc>
        <w:tc>
          <w:tcPr>
            <w:tcW w:w="480" w:type="dxa"/>
            <w:vAlign w:val="bottom"/>
          </w:tcPr>
          <w:p>
            <w:pPr>
              <w:spacing w:after="0"/>
              <w:rPr>
                <w:sz w:val="17"/>
                <w:szCs w:val="17"/>
                <w:color w:val="auto"/>
              </w:rPr>
            </w:pPr>
          </w:p>
        </w:tc>
        <w:tc>
          <w:tcPr>
            <w:tcW w:w="130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240,567</w:t>
            </w:r>
          </w:p>
        </w:tc>
        <w:tc>
          <w:tcPr>
            <w:tcW w:w="380" w:type="dxa"/>
            <w:vAlign w:val="bottom"/>
          </w:tcPr>
          <w:p>
            <w:pPr>
              <w:spacing w:after="0"/>
              <w:rPr>
                <w:sz w:val="17"/>
                <w:szCs w:val="17"/>
                <w:color w:val="auto"/>
              </w:rPr>
            </w:pPr>
          </w:p>
        </w:tc>
        <w:tc>
          <w:tcPr>
            <w:tcW w:w="116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213,442</w:t>
            </w:r>
          </w:p>
        </w:tc>
      </w:tr>
      <w:tr>
        <w:trPr>
          <w:trHeight w:val="203"/>
        </w:trPr>
        <w:tc>
          <w:tcPr>
            <w:tcW w:w="5120" w:type="dxa"/>
            <w:vAlign w:val="bottom"/>
          </w:tcPr>
          <w:p>
            <w:pPr>
              <w:spacing w:after="0"/>
              <w:rPr>
                <w:sz w:val="17"/>
                <w:szCs w:val="17"/>
                <w:color w:val="auto"/>
              </w:rPr>
            </w:pPr>
          </w:p>
        </w:tc>
        <w:tc>
          <w:tcPr>
            <w:tcW w:w="1780" w:type="dxa"/>
            <w:vAlign w:val="bottom"/>
            <w:gridSpan w:val="2"/>
          </w:tcPr>
          <w:p>
            <w:pPr>
              <w:jc w:val="right"/>
              <w:ind w:right="172"/>
              <w:spacing w:after="0" w:line="203" w:lineRule="exact"/>
              <w:rPr>
                <w:sz w:val="20"/>
                <w:szCs w:val="20"/>
                <w:color w:val="auto"/>
              </w:rPr>
            </w:pPr>
            <w:r>
              <w:rPr>
                <w:rFonts w:ascii="Courier New" w:cs="Courier New" w:eastAsia="Courier New" w:hAnsi="Courier New"/>
                <w:sz w:val="18"/>
                <w:szCs w:val="18"/>
                <w:color w:val="auto"/>
              </w:rPr>
              <w:t>------------</w:t>
            </w:r>
          </w:p>
        </w:tc>
        <w:tc>
          <w:tcPr>
            <w:tcW w:w="1540" w:type="dxa"/>
            <w:vAlign w:val="bottom"/>
            <w:gridSpan w:val="2"/>
          </w:tcPr>
          <w:p>
            <w:pPr>
              <w:jc w:val="right"/>
              <w:ind w:right="12"/>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5120" w:type="dxa"/>
            <w:vAlign w:val="bottom"/>
          </w:tcPr>
          <w:p>
            <w:pPr>
              <w:spacing w:after="0" w:line="203" w:lineRule="exact"/>
              <w:rPr>
                <w:sz w:val="20"/>
                <w:szCs w:val="20"/>
                <w:color w:val="auto"/>
              </w:rPr>
            </w:pPr>
            <w:r>
              <w:rPr>
                <w:rFonts w:ascii="Courier New" w:cs="Courier New" w:eastAsia="Courier New" w:hAnsi="Courier New"/>
                <w:sz w:val="18"/>
                <w:szCs w:val="18"/>
                <w:color w:val="auto"/>
              </w:rPr>
              <w:t>Other Income (Expense)</w:t>
            </w:r>
          </w:p>
        </w:tc>
        <w:tc>
          <w:tcPr>
            <w:tcW w:w="480" w:type="dxa"/>
            <w:vAlign w:val="bottom"/>
          </w:tcPr>
          <w:p>
            <w:pPr>
              <w:spacing w:after="0"/>
              <w:rPr>
                <w:sz w:val="17"/>
                <w:szCs w:val="17"/>
                <w:color w:val="auto"/>
              </w:rPr>
            </w:pPr>
          </w:p>
        </w:tc>
        <w:tc>
          <w:tcPr>
            <w:tcW w:w="130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160" w:type="dxa"/>
            <w:vAlign w:val="bottom"/>
          </w:tcPr>
          <w:p>
            <w:pPr>
              <w:spacing w:after="0"/>
              <w:rPr>
                <w:sz w:val="17"/>
                <w:szCs w:val="17"/>
                <w:color w:val="auto"/>
              </w:rPr>
            </w:pPr>
          </w:p>
        </w:tc>
      </w:tr>
      <w:tr>
        <w:trPr>
          <w:trHeight w:val="203"/>
        </w:trPr>
        <w:tc>
          <w:tcPr>
            <w:tcW w:w="512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Preferred stock dividend requirements of APS</w:t>
            </w:r>
          </w:p>
        </w:tc>
        <w:tc>
          <w:tcPr>
            <w:tcW w:w="480" w:type="dxa"/>
            <w:vAlign w:val="bottom"/>
          </w:tcPr>
          <w:p>
            <w:pPr>
              <w:spacing w:after="0"/>
              <w:rPr>
                <w:sz w:val="17"/>
                <w:szCs w:val="17"/>
                <w:color w:val="auto"/>
              </w:rPr>
            </w:pPr>
          </w:p>
        </w:tc>
        <w:tc>
          <w:tcPr>
            <w:tcW w:w="130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(1,016)</w:t>
            </w:r>
          </w:p>
        </w:tc>
        <w:tc>
          <w:tcPr>
            <w:tcW w:w="380" w:type="dxa"/>
            <w:vAlign w:val="bottom"/>
          </w:tcPr>
          <w:p>
            <w:pPr>
              <w:spacing w:after="0"/>
              <w:rPr>
                <w:sz w:val="17"/>
                <w:szCs w:val="17"/>
                <w:color w:val="auto"/>
              </w:rPr>
            </w:pPr>
          </w:p>
        </w:tc>
        <w:tc>
          <w:tcPr>
            <w:tcW w:w="116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(5,313)</w:t>
            </w:r>
          </w:p>
        </w:tc>
      </w:tr>
      <w:tr>
        <w:trPr>
          <w:trHeight w:val="203"/>
        </w:trPr>
        <w:tc>
          <w:tcPr>
            <w:tcW w:w="512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Net other income and expense</w:t>
            </w:r>
          </w:p>
        </w:tc>
        <w:tc>
          <w:tcPr>
            <w:tcW w:w="480" w:type="dxa"/>
            <w:vAlign w:val="bottom"/>
          </w:tcPr>
          <w:p>
            <w:pPr>
              <w:spacing w:after="0"/>
              <w:rPr>
                <w:sz w:val="17"/>
                <w:szCs w:val="17"/>
                <w:color w:val="auto"/>
              </w:rPr>
            </w:pPr>
          </w:p>
        </w:tc>
        <w:tc>
          <w:tcPr>
            <w:tcW w:w="130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(1,938)</w:t>
            </w:r>
          </w:p>
        </w:tc>
        <w:tc>
          <w:tcPr>
            <w:tcW w:w="380" w:type="dxa"/>
            <w:vAlign w:val="bottom"/>
          </w:tcPr>
          <w:p>
            <w:pPr>
              <w:spacing w:after="0"/>
              <w:rPr>
                <w:sz w:val="17"/>
                <w:szCs w:val="17"/>
                <w:color w:val="auto"/>
              </w:rPr>
            </w:pPr>
          </w:p>
        </w:tc>
        <w:tc>
          <w:tcPr>
            <w:tcW w:w="116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4,551</w:t>
            </w:r>
          </w:p>
        </w:tc>
      </w:tr>
      <w:tr>
        <w:trPr>
          <w:trHeight w:val="203"/>
        </w:trPr>
        <w:tc>
          <w:tcPr>
            <w:tcW w:w="5120" w:type="dxa"/>
            <w:vAlign w:val="bottom"/>
          </w:tcPr>
          <w:p>
            <w:pPr>
              <w:spacing w:after="0"/>
              <w:rPr>
                <w:sz w:val="17"/>
                <w:szCs w:val="17"/>
                <w:color w:val="auto"/>
              </w:rPr>
            </w:pPr>
          </w:p>
        </w:tc>
        <w:tc>
          <w:tcPr>
            <w:tcW w:w="1780" w:type="dxa"/>
            <w:vAlign w:val="bottom"/>
            <w:gridSpan w:val="2"/>
          </w:tcPr>
          <w:p>
            <w:pPr>
              <w:jc w:val="right"/>
              <w:ind w:right="172"/>
              <w:spacing w:after="0" w:line="203" w:lineRule="exact"/>
              <w:rPr>
                <w:sz w:val="20"/>
                <w:szCs w:val="20"/>
                <w:color w:val="auto"/>
              </w:rPr>
            </w:pPr>
            <w:r>
              <w:rPr>
                <w:rFonts w:ascii="Courier New" w:cs="Courier New" w:eastAsia="Courier New" w:hAnsi="Courier New"/>
                <w:sz w:val="18"/>
                <w:szCs w:val="18"/>
                <w:color w:val="auto"/>
              </w:rPr>
              <w:t>------------</w:t>
            </w:r>
          </w:p>
        </w:tc>
        <w:tc>
          <w:tcPr>
            <w:tcW w:w="1540" w:type="dxa"/>
            <w:vAlign w:val="bottom"/>
            <w:gridSpan w:val="2"/>
          </w:tcPr>
          <w:p>
            <w:pPr>
              <w:jc w:val="right"/>
              <w:ind w:right="12"/>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5120" w:type="dxa"/>
            <w:vAlign w:val="bottom"/>
          </w:tcPr>
          <w:p>
            <w:pPr>
              <w:spacing w:after="0" w:line="203" w:lineRule="exact"/>
              <w:rPr>
                <w:sz w:val="20"/>
                <w:szCs w:val="20"/>
                <w:color w:val="auto"/>
              </w:rPr>
            </w:pPr>
            <w:r>
              <w:rPr>
                <w:rFonts w:ascii="Courier New" w:cs="Courier New" w:eastAsia="Courier New" w:hAnsi="Courier New"/>
                <w:sz w:val="18"/>
                <w:szCs w:val="18"/>
                <w:color w:val="auto"/>
              </w:rPr>
              <w:t>Total</w:t>
            </w:r>
          </w:p>
        </w:tc>
        <w:tc>
          <w:tcPr>
            <w:tcW w:w="480" w:type="dxa"/>
            <w:vAlign w:val="bottom"/>
          </w:tcPr>
          <w:p>
            <w:pPr>
              <w:spacing w:after="0"/>
              <w:rPr>
                <w:sz w:val="17"/>
                <w:szCs w:val="17"/>
                <w:color w:val="auto"/>
              </w:rPr>
            </w:pPr>
          </w:p>
        </w:tc>
        <w:tc>
          <w:tcPr>
            <w:tcW w:w="130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(2,954)</w:t>
            </w:r>
          </w:p>
        </w:tc>
        <w:tc>
          <w:tcPr>
            <w:tcW w:w="380" w:type="dxa"/>
            <w:vAlign w:val="bottom"/>
          </w:tcPr>
          <w:p>
            <w:pPr>
              <w:spacing w:after="0"/>
              <w:rPr>
                <w:sz w:val="17"/>
                <w:szCs w:val="17"/>
                <w:color w:val="auto"/>
              </w:rPr>
            </w:pPr>
          </w:p>
        </w:tc>
        <w:tc>
          <w:tcPr>
            <w:tcW w:w="116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(762)</w:t>
            </w:r>
          </w:p>
        </w:tc>
      </w:tr>
      <w:tr>
        <w:trPr>
          <w:trHeight w:val="203"/>
        </w:trPr>
        <w:tc>
          <w:tcPr>
            <w:tcW w:w="5120" w:type="dxa"/>
            <w:vAlign w:val="bottom"/>
          </w:tcPr>
          <w:p>
            <w:pPr>
              <w:spacing w:after="0"/>
              <w:rPr>
                <w:sz w:val="17"/>
                <w:szCs w:val="17"/>
                <w:color w:val="auto"/>
              </w:rPr>
            </w:pPr>
          </w:p>
        </w:tc>
        <w:tc>
          <w:tcPr>
            <w:tcW w:w="1780" w:type="dxa"/>
            <w:vAlign w:val="bottom"/>
            <w:gridSpan w:val="2"/>
          </w:tcPr>
          <w:p>
            <w:pPr>
              <w:jc w:val="right"/>
              <w:ind w:right="172"/>
              <w:spacing w:after="0" w:line="203" w:lineRule="exact"/>
              <w:rPr>
                <w:sz w:val="20"/>
                <w:szCs w:val="20"/>
                <w:color w:val="auto"/>
              </w:rPr>
            </w:pPr>
            <w:r>
              <w:rPr>
                <w:rFonts w:ascii="Courier New" w:cs="Courier New" w:eastAsia="Courier New" w:hAnsi="Courier New"/>
                <w:sz w:val="18"/>
                <w:szCs w:val="18"/>
                <w:color w:val="auto"/>
              </w:rPr>
              <w:t>------------</w:t>
            </w:r>
          </w:p>
        </w:tc>
        <w:tc>
          <w:tcPr>
            <w:tcW w:w="1540" w:type="dxa"/>
            <w:vAlign w:val="bottom"/>
            <w:gridSpan w:val="2"/>
          </w:tcPr>
          <w:p>
            <w:pPr>
              <w:jc w:val="right"/>
              <w:ind w:right="12"/>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5120" w:type="dxa"/>
            <w:vAlign w:val="bottom"/>
          </w:tcPr>
          <w:p>
            <w:pPr>
              <w:spacing w:after="0" w:line="203" w:lineRule="exact"/>
              <w:rPr>
                <w:sz w:val="20"/>
                <w:szCs w:val="20"/>
                <w:color w:val="auto"/>
              </w:rPr>
            </w:pPr>
            <w:r>
              <w:rPr>
                <w:rFonts w:ascii="Courier New" w:cs="Courier New" w:eastAsia="Courier New" w:hAnsi="Courier New"/>
                <w:sz w:val="18"/>
                <w:szCs w:val="18"/>
                <w:color w:val="auto"/>
              </w:rPr>
              <w:t>Income Before Interest and Income Taxes</w:t>
            </w:r>
          </w:p>
        </w:tc>
        <w:tc>
          <w:tcPr>
            <w:tcW w:w="480" w:type="dxa"/>
            <w:vAlign w:val="bottom"/>
          </w:tcPr>
          <w:p>
            <w:pPr>
              <w:spacing w:after="0"/>
              <w:rPr>
                <w:sz w:val="17"/>
                <w:szCs w:val="17"/>
                <w:color w:val="auto"/>
              </w:rPr>
            </w:pPr>
          </w:p>
        </w:tc>
        <w:tc>
          <w:tcPr>
            <w:tcW w:w="130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237,613</w:t>
            </w:r>
          </w:p>
        </w:tc>
        <w:tc>
          <w:tcPr>
            <w:tcW w:w="380" w:type="dxa"/>
            <w:vAlign w:val="bottom"/>
          </w:tcPr>
          <w:p>
            <w:pPr>
              <w:spacing w:after="0"/>
              <w:rPr>
                <w:sz w:val="17"/>
                <w:szCs w:val="17"/>
                <w:color w:val="auto"/>
              </w:rPr>
            </w:pPr>
          </w:p>
        </w:tc>
        <w:tc>
          <w:tcPr>
            <w:tcW w:w="116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212,680</w:t>
            </w:r>
          </w:p>
        </w:tc>
      </w:tr>
      <w:tr>
        <w:trPr>
          <w:trHeight w:val="203"/>
        </w:trPr>
        <w:tc>
          <w:tcPr>
            <w:tcW w:w="5120" w:type="dxa"/>
            <w:vAlign w:val="bottom"/>
          </w:tcPr>
          <w:p>
            <w:pPr>
              <w:spacing w:after="0"/>
              <w:rPr>
                <w:sz w:val="17"/>
                <w:szCs w:val="17"/>
                <w:color w:val="auto"/>
              </w:rPr>
            </w:pPr>
          </w:p>
        </w:tc>
        <w:tc>
          <w:tcPr>
            <w:tcW w:w="1780" w:type="dxa"/>
            <w:vAlign w:val="bottom"/>
            <w:gridSpan w:val="2"/>
          </w:tcPr>
          <w:p>
            <w:pPr>
              <w:jc w:val="right"/>
              <w:ind w:right="172"/>
              <w:spacing w:after="0" w:line="203" w:lineRule="exact"/>
              <w:rPr>
                <w:sz w:val="20"/>
                <w:szCs w:val="20"/>
                <w:color w:val="auto"/>
              </w:rPr>
            </w:pPr>
            <w:r>
              <w:rPr>
                <w:rFonts w:ascii="Courier New" w:cs="Courier New" w:eastAsia="Courier New" w:hAnsi="Courier New"/>
                <w:sz w:val="18"/>
                <w:szCs w:val="18"/>
                <w:color w:val="auto"/>
              </w:rPr>
              <w:t>------------</w:t>
            </w:r>
          </w:p>
        </w:tc>
        <w:tc>
          <w:tcPr>
            <w:tcW w:w="1540" w:type="dxa"/>
            <w:vAlign w:val="bottom"/>
            <w:gridSpan w:val="2"/>
          </w:tcPr>
          <w:p>
            <w:pPr>
              <w:jc w:val="right"/>
              <w:ind w:right="12"/>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5120" w:type="dxa"/>
            <w:vAlign w:val="bottom"/>
          </w:tcPr>
          <w:p>
            <w:pPr>
              <w:spacing w:after="0" w:line="203" w:lineRule="exact"/>
              <w:rPr>
                <w:sz w:val="20"/>
                <w:szCs w:val="20"/>
                <w:color w:val="auto"/>
              </w:rPr>
            </w:pPr>
            <w:r>
              <w:rPr>
                <w:rFonts w:ascii="Courier New" w:cs="Courier New" w:eastAsia="Courier New" w:hAnsi="Courier New"/>
                <w:sz w:val="18"/>
                <w:szCs w:val="18"/>
                <w:color w:val="auto"/>
              </w:rPr>
              <w:t>Interest Expense</w:t>
            </w:r>
          </w:p>
        </w:tc>
        <w:tc>
          <w:tcPr>
            <w:tcW w:w="480" w:type="dxa"/>
            <w:vAlign w:val="bottom"/>
          </w:tcPr>
          <w:p>
            <w:pPr>
              <w:spacing w:after="0"/>
              <w:rPr>
                <w:sz w:val="17"/>
                <w:szCs w:val="17"/>
                <w:color w:val="auto"/>
              </w:rPr>
            </w:pPr>
          </w:p>
        </w:tc>
        <w:tc>
          <w:tcPr>
            <w:tcW w:w="130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160" w:type="dxa"/>
            <w:vAlign w:val="bottom"/>
          </w:tcPr>
          <w:p>
            <w:pPr>
              <w:spacing w:after="0"/>
              <w:rPr>
                <w:sz w:val="17"/>
                <w:szCs w:val="17"/>
                <w:color w:val="auto"/>
              </w:rPr>
            </w:pPr>
          </w:p>
        </w:tc>
      </w:tr>
      <w:tr>
        <w:trPr>
          <w:trHeight w:val="203"/>
        </w:trPr>
        <w:tc>
          <w:tcPr>
            <w:tcW w:w="512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Interest charges</w:t>
            </w:r>
          </w:p>
        </w:tc>
        <w:tc>
          <w:tcPr>
            <w:tcW w:w="480" w:type="dxa"/>
            <w:vAlign w:val="bottom"/>
          </w:tcPr>
          <w:p>
            <w:pPr>
              <w:spacing w:after="0"/>
              <w:rPr>
                <w:sz w:val="17"/>
                <w:szCs w:val="17"/>
                <w:color w:val="auto"/>
              </w:rPr>
            </w:pPr>
          </w:p>
        </w:tc>
        <w:tc>
          <w:tcPr>
            <w:tcW w:w="130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81,874</w:t>
            </w:r>
          </w:p>
        </w:tc>
        <w:tc>
          <w:tcPr>
            <w:tcW w:w="380" w:type="dxa"/>
            <w:vAlign w:val="bottom"/>
          </w:tcPr>
          <w:p>
            <w:pPr>
              <w:spacing w:after="0"/>
              <w:rPr>
                <w:sz w:val="17"/>
                <w:szCs w:val="17"/>
                <w:color w:val="auto"/>
              </w:rPr>
            </w:pPr>
          </w:p>
        </w:tc>
        <w:tc>
          <w:tcPr>
            <w:tcW w:w="116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85,363</w:t>
            </w:r>
          </w:p>
        </w:tc>
      </w:tr>
      <w:tr>
        <w:trPr>
          <w:trHeight w:val="203"/>
        </w:trPr>
        <w:tc>
          <w:tcPr>
            <w:tcW w:w="512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Capitalized interest</w:t>
            </w:r>
          </w:p>
        </w:tc>
        <w:tc>
          <w:tcPr>
            <w:tcW w:w="480" w:type="dxa"/>
            <w:vAlign w:val="bottom"/>
          </w:tcPr>
          <w:p>
            <w:pPr>
              <w:spacing w:after="0"/>
              <w:rPr>
                <w:sz w:val="17"/>
                <w:szCs w:val="17"/>
                <w:color w:val="auto"/>
              </w:rPr>
            </w:pPr>
          </w:p>
        </w:tc>
        <w:tc>
          <w:tcPr>
            <w:tcW w:w="130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(8,263)</w:t>
            </w:r>
          </w:p>
        </w:tc>
        <w:tc>
          <w:tcPr>
            <w:tcW w:w="380" w:type="dxa"/>
            <w:vAlign w:val="bottom"/>
          </w:tcPr>
          <w:p>
            <w:pPr>
              <w:spacing w:after="0"/>
              <w:rPr>
                <w:sz w:val="17"/>
                <w:szCs w:val="17"/>
                <w:color w:val="auto"/>
              </w:rPr>
            </w:pPr>
          </w:p>
        </w:tc>
        <w:tc>
          <w:tcPr>
            <w:tcW w:w="116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(9,530)</w:t>
            </w:r>
          </w:p>
        </w:tc>
      </w:tr>
      <w:tr>
        <w:trPr>
          <w:trHeight w:val="203"/>
        </w:trPr>
        <w:tc>
          <w:tcPr>
            <w:tcW w:w="5120" w:type="dxa"/>
            <w:vAlign w:val="bottom"/>
          </w:tcPr>
          <w:p>
            <w:pPr>
              <w:spacing w:after="0"/>
              <w:rPr>
                <w:sz w:val="17"/>
                <w:szCs w:val="17"/>
                <w:color w:val="auto"/>
              </w:rPr>
            </w:pPr>
          </w:p>
        </w:tc>
        <w:tc>
          <w:tcPr>
            <w:tcW w:w="1780" w:type="dxa"/>
            <w:vAlign w:val="bottom"/>
            <w:gridSpan w:val="2"/>
          </w:tcPr>
          <w:p>
            <w:pPr>
              <w:jc w:val="right"/>
              <w:ind w:right="172"/>
              <w:spacing w:after="0" w:line="203" w:lineRule="exact"/>
              <w:rPr>
                <w:sz w:val="20"/>
                <w:szCs w:val="20"/>
                <w:color w:val="auto"/>
              </w:rPr>
            </w:pPr>
            <w:r>
              <w:rPr>
                <w:rFonts w:ascii="Courier New" w:cs="Courier New" w:eastAsia="Courier New" w:hAnsi="Courier New"/>
                <w:sz w:val="18"/>
                <w:szCs w:val="18"/>
                <w:color w:val="auto"/>
              </w:rPr>
              <w:t>------------</w:t>
            </w:r>
          </w:p>
        </w:tc>
        <w:tc>
          <w:tcPr>
            <w:tcW w:w="1540" w:type="dxa"/>
            <w:vAlign w:val="bottom"/>
            <w:gridSpan w:val="2"/>
          </w:tcPr>
          <w:p>
            <w:pPr>
              <w:jc w:val="right"/>
              <w:ind w:right="12"/>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5120" w:type="dxa"/>
            <w:vAlign w:val="bottom"/>
          </w:tcPr>
          <w:p>
            <w:pPr>
              <w:spacing w:after="0" w:line="203" w:lineRule="exact"/>
              <w:rPr>
                <w:sz w:val="20"/>
                <w:szCs w:val="20"/>
                <w:color w:val="auto"/>
              </w:rPr>
            </w:pPr>
            <w:r>
              <w:rPr>
                <w:rFonts w:ascii="Courier New" w:cs="Courier New" w:eastAsia="Courier New" w:hAnsi="Courier New"/>
                <w:sz w:val="18"/>
                <w:szCs w:val="18"/>
                <w:color w:val="auto"/>
              </w:rPr>
              <w:t>Total</w:t>
            </w:r>
          </w:p>
        </w:tc>
        <w:tc>
          <w:tcPr>
            <w:tcW w:w="480" w:type="dxa"/>
            <w:vAlign w:val="bottom"/>
          </w:tcPr>
          <w:p>
            <w:pPr>
              <w:spacing w:after="0"/>
              <w:rPr>
                <w:sz w:val="17"/>
                <w:szCs w:val="17"/>
                <w:color w:val="auto"/>
              </w:rPr>
            </w:pPr>
          </w:p>
        </w:tc>
        <w:tc>
          <w:tcPr>
            <w:tcW w:w="130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73,611</w:t>
            </w:r>
          </w:p>
        </w:tc>
        <w:tc>
          <w:tcPr>
            <w:tcW w:w="380" w:type="dxa"/>
            <w:vAlign w:val="bottom"/>
          </w:tcPr>
          <w:p>
            <w:pPr>
              <w:spacing w:after="0"/>
              <w:rPr>
                <w:sz w:val="17"/>
                <w:szCs w:val="17"/>
                <w:color w:val="auto"/>
              </w:rPr>
            </w:pPr>
          </w:p>
        </w:tc>
        <w:tc>
          <w:tcPr>
            <w:tcW w:w="116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75,833</w:t>
            </w:r>
          </w:p>
        </w:tc>
      </w:tr>
      <w:tr>
        <w:trPr>
          <w:trHeight w:val="203"/>
        </w:trPr>
        <w:tc>
          <w:tcPr>
            <w:tcW w:w="5120" w:type="dxa"/>
            <w:vAlign w:val="bottom"/>
          </w:tcPr>
          <w:p>
            <w:pPr>
              <w:spacing w:after="0"/>
              <w:rPr>
                <w:sz w:val="17"/>
                <w:szCs w:val="17"/>
                <w:color w:val="auto"/>
              </w:rPr>
            </w:pPr>
          </w:p>
        </w:tc>
        <w:tc>
          <w:tcPr>
            <w:tcW w:w="1780" w:type="dxa"/>
            <w:vAlign w:val="bottom"/>
            <w:gridSpan w:val="2"/>
          </w:tcPr>
          <w:p>
            <w:pPr>
              <w:jc w:val="right"/>
              <w:ind w:right="172"/>
              <w:spacing w:after="0" w:line="203" w:lineRule="exact"/>
              <w:rPr>
                <w:sz w:val="20"/>
                <w:szCs w:val="20"/>
                <w:color w:val="auto"/>
              </w:rPr>
            </w:pPr>
            <w:r>
              <w:rPr>
                <w:rFonts w:ascii="Courier New" w:cs="Courier New" w:eastAsia="Courier New" w:hAnsi="Courier New"/>
                <w:sz w:val="18"/>
                <w:szCs w:val="18"/>
                <w:color w:val="auto"/>
              </w:rPr>
              <w:t>------------</w:t>
            </w:r>
          </w:p>
        </w:tc>
        <w:tc>
          <w:tcPr>
            <w:tcW w:w="1540" w:type="dxa"/>
            <w:vAlign w:val="bottom"/>
            <w:gridSpan w:val="2"/>
          </w:tcPr>
          <w:p>
            <w:pPr>
              <w:jc w:val="right"/>
              <w:ind w:right="12"/>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5120" w:type="dxa"/>
            <w:vAlign w:val="bottom"/>
          </w:tcPr>
          <w:p>
            <w:pPr>
              <w:spacing w:after="0" w:line="203" w:lineRule="exact"/>
              <w:rPr>
                <w:sz w:val="20"/>
                <w:szCs w:val="20"/>
                <w:color w:val="auto"/>
              </w:rPr>
            </w:pPr>
            <w:r>
              <w:rPr>
                <w:rFonts w:ascii="Courier New" w:cs="Courier New" w:eastAsia="Courier New" w:hAnsi="Courier New"/>
                <w:sz w:val="18"/>
                <w:szCs w:val="18"/>
                <w:color w:val="auto"/>
              </w:rPr>
              <w:t>Income Before Income Taxes</w:t>
            </w:r>
          </w:p>
        </w:tc>
        <w:tc>
          <w:tcPr>
            <w:tcW w:w="480" w:type="dxa"/>
            <w:vAlign w:val="bottom"/>
          </w:tcPr>
          <w:p>
            <w:pPr>
              <w:spacing w:after="0"/>
              <w:rPr>
                <w:sz w:val="17"/>
                <w:szCs w:val="17"/>
                <w:color w:val="auto"/>
              </w:rPr>
            </w:pPr>
          </w:p>
        </w:tc>
        <w:tc>
          <w:tcPr>
            <w:tcW w:w="130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164,002</w:t>
            </w:r>
          </w:p>
        </w:tc>
        <w:tc>
          <w:tcPr>
            <w:tcW w:w="380" w:type="dxa"/>
            <w:vAlign w:val="bottom"/>
          </w:tcPr>
          <w:p>
            <w:pPr>
              <w:spacing w:after="0"/>
              <w:rPr>
                <w:sz w:val="17"/>
                <w:szCs w:val="17"/>
                <w:color w:val="auto"/>
              </w:rPr>
            </w:pPr>
          </w:p>
        </w:tc>
        <w:tc>
          <w:tcPr>
            <w:tcW w:w="116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136,847</w:t>
            </w:r>
          </w:p>
        </w:tc>
      </w:tr>
      <w:tr>
        <w:trPr>
          <w:trHeight w:val="203"/>
        </w:trPr>
        <w:tc>
          <w:tcPr>
            <w:tcW w:w="5120" w:type="dxa"/>
            <w:vAlign w:val="bottom"/>
          </w:tcPr>
          <w:p>
            <w:pPr>
              <w:spacing w:after="0" w:line="203" w:lineRule="exact"/>
              <w:rPr>
                <w:sz w:val="20"/>
                <w:szCs w:val="20"/>
                <w:color w:val="auto"/>
              </w:rPr>
            </w:pPr>
            <w:r>
              <w:rPr>
                <w:rFonts w:ascii="Courier New" w:cs="Courier New" w:eastAsia="Courier New" w:hAnsi="Courier New"/>
                <w:sz w:val="18"/>
                <w:szCs w:val="18"/>
                <w:color w:val="auto"/>
              </w:rPr>
              <w:t>Income Taxes</w:t>
            </w:r>
          </w:p>
        </w:tc>
        <w:tc>
          <w:tcPr>
            <w:tcW w:w="480" w:type="dxa"/>
            <w:vAlign w:val="bottom"/>
          </w:tcPr>
          <w:p>
            <w:pPr>
              <w:spacing w:after="0"/>
              <w:rPr>
                <w:sz w:val="17"/>
                <w:szCs w:val="17"/>
                <w:color w:val="auto"/>
              </w:rPr>
            </w:pPr>
          </w:p>
        </w:tc>
        <w:tc>
          <w:tcPr>
            <w:tcW w:w="130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64,610</w:t>
            </w:r>
          </w:p>
        </w:tc>
        <w:tc>
          <w:tcPr>
            <w:tcW w:w="380" w:type="dxa"/>
            <w:vAlign w:val="bottom"/>
          </w:tcPr>
          <w:p>
            <w:pPr>
              <w:spacing w:after="0"/>
              <w:rPr>
                <w:sz w:val="17"/>
                <w:szCs w:val="17"/>
                <w:color w:val="auto"/>
              </w:rPr>
            </w:pPr>
          </w:p>
        </w:tc>
        <w:tc>
          <w:tcPr>
            <w:tcW w:w="116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56,764</w:t>
            </w:r>
          </w:p>
        </w:tc>
      </w:tr>
      <w:tr>
        <w:trPr>
          <w:trHeight w:val="203"/>
        </w:trPr>
        <w:tc>
          <w:tcPr>
            <w:tcW w:w="5120" w:type="dxa"/>
            <w:vAlign w:val="bottom"/>
          </w:tcPr>
          <w:p>
            <w:pPr>
              <w:spacing w:after="0"/>
              <w:rPr>
                <w:sz w:val="17"/>
                <w:szCs w:val="17"/>
                <w:color w:val="auto"/>
              </w:rPr>
            </w:pPr>
          </w:p>
        </w:tc>
        <w:tc>
          <w:tcPr>
            <w:tcW w:w="1780" w:type="dxa"/>
            <w:vAlign w:val="bottom"/>
            <w:gridSpan w:val="2"/>
          </w:tcPr>
          <w:p>
            <w:pPr>
              <w:jc w:val="right"/>
              <w:ind w:right="172"/>
              <w:spacing w:after="0" w:line="203" w:lineRule="exact"/>
              <w:rPr>
                <w:sz w:val="20"/>
                <w:szCs w:val="20"/>
                <w:color w:val="auto"/>
              </w:rPr>
            </w:pPr>
            <w:r>
              <w:rPr>
                <w:rFonts w:ascii="Courier New" w:cs="Courier New" w:eastAsia="Courier New" w:hAnsi="Courier New"/>
                <w:sz w:val="18"/>
                <w:szCs w:val="18"/>
                <w:color w:val="auto"/>
              </w:rPr>
              <w:t>------------</w:t>
            </w:r>
          </w:p>
        </w:tc>
        <w:tc>
          <w:tcPr>
            <w:tcW w:w="1540" w:type="dxa"/>
            <w:vAlign w:val="bottom"/>
            <w:gridSpan w:val="2"/>
          </w:tcPr>
          <w:p>
            <w:pPr>
              <w:jc w:val="right"/>
              <w:ind w:right="12"/>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5120" w:type="dxa"/>
            <w:vAlign w:val="bottom"/>
          </w:tcPr>
          <w:p>
            <w:pPr>
              <w:spacing w:after="0" w:line="203" w:lineRule="exact"/>
              <w:rPr>
                <w:sz w:val="20"/>
                <w:szCs w:val="20"/>
                <w:color w:val="auto"/>
              </w:rPr>
            </w:pPr>
            <w:r>
              <w:rPr>
                <w:rFonts w:ascii="Courier New" w:cs="Courier New" w:eastAsia="Courier New" w:hAnsi="Courier New"/>
                <w:sz w:val="18"/>
                <w:szCs w:val="18"/>
                <w:color w:val="auto"/>
              </w:rPr>
              <w:t>Net Income</w:t>
            </w:r>
          </w:p>
        </w:tc>
        <w:tc>
          <w:tcPr>
            <w:tcW w:w="480" w:type="dxa"/>
            <w:vAlign w:val="bottom"/>
          </w:tcPr>
          <w:p>
            <w:pPr>
              <w:jc w:val="right"/>
              <w:ind w:right="32"/>
              <w:spacing w:after="0" w:line="203" w:lineRule="exact"/>
              <w:rPr>
                <w:sz w:val="20"/>
                <w:szCs w:val="20"/>
                <w:color w:val="auto"/>
              </w:rPr>
            </w:pPr>
            <w:r>
              <w:rPr>
                <w:rFonts w:ascii="Courier New" w:cs="Courier New" w:eastAsia="Courier New" w:hAnsi="Courier New"/>
                <w:sz w:val="18"/>
                <w:szCs w:val="18"/>
                <w:color w:val="auto"/>
              </w:rPr>
              <w:t>$</w:t>
            </w:r>
          </w:p>
        </w:tc>
        <w:tc>
          <w:tcPr>
            <w:tcW w:w="130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99,392</w:t>
            </w:r>
          </w:p>
        </w:tc>
        <w:tc>
          <w:tcPr>
            <w:tcW w:w="38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w:t>
            </w:r>
          </w:p>
        </w:tc>
        <w:tc>
          <w:tcPr>
            <w:tcW w:w="116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80,083</w:t>
            </w:r>
          </w:p>
        </w:tc>
      </w:tr>
      <w:tr>
        <w:trPr>
          <w:trHeight w:val="203"/>
        </w:trPr>
        <w:tc>
          <w:tcPr>
            <w:tcW w:w="5120" w:type="dxa"/>
            <w:vAlign w:val="bottom"/>
          </w:tcPr>
          <w:p>
            <w:pPr>
              <w:spacing w:after="0"/>
              <w:rPr>
                <w:sz w:val="17"/>
                <w:szCs w:val="17"/>
                <w:color w:val="auto"/>
              </w:rPr>
            </w:pPr>
          </w:p>
        </w:tc>
        <w:tc>
          <w:tcPr>
            <w:tcW w:w="1780" w:type="dxa"/>
            <w:vAlign w:val="bottom"/>
            <w:gridSpan w:val="2"/>
          </w:tcPr>
          <w:p>
            <w:pPr>
              <w:jc w:val="right"/>
              <w:ind w:right="172"/>
              <w:spacing w:after="0" w:line="203" w:lineRule="exact"/>
              <w:rPr>
                <w:sz w:val="20"/>
                <w:szCs w:val="20"/>
                <w:color w:val="auto"/>
              </w:rPr>
            </w:pPr>
            <w:r>
              <w:rPr>
                <w:rFonts w:ascii="Courier New" w:cs="Courier New" w:eastAsia="Courier New" w:hAnsi="Courier New"/>
                <w:sz w:val="18"/>
                <w:szCs w:val="18"/>
                <w:color w:val="auto"/>
              </w:rPr>
              <w:t>============</w:t>
            </w:r>
          </w:p>
        </w:tc>
        <w:tc>
          <w:tcPr>
            <w:tcW w:w="1540" w:type="dxa"/>
            <w:vAlign w:val="bottom"/>
            <w:gridSpan w:val="2"/>
          </w:tcPr>
          <w:p>
            <w:pPr>
              <w:jc w:val="right"/>
              <w:ind w:right="12"/>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5120" w:type="dxa"/>
            <w:vAlign w:val="bottom"/>
          </w:tcPr>
          <w:p>
            <w:pPr>
              <w:spacing w:after="0" w:line="203" w:lineRule="exact"/>
              <w:rPr>
                <w:sz w:val="20"/>
                <w:szCs w:val="20"/>
                <w:color w:val="auto"/>
              </w:rPr>
            </w:pPr>
            <w:r>
              <w:rPr>
                <w:rFonts w:ascii="Courier New" w:cs="Courier New" w:eastAsia="Courier New" w:hAnsi="Courier New"/>
                <w:sz w:val="18"/>
                <w:szCs w:val="18"/>
                <w:color w:val="auto"/>
              </w:rPr>
              <w:t>Average Common Shares Outstanding - Basic</w:t>
            </w:r>
          </w:p>
        </w:tc>
        <w:tc>
          <w:tcPr>
            <w:tcW w:w="480" w:type="dxa"/>
            <w:vAlign w:val="bottom"/>
          </w:tcPr>
          <w:p>
            <w:pPr>
              <w:spacing w:after="0"/>
              <w:rPr>
                <w:sz w:val="17"/>
                <w:szCs w:val="17"/>
                <w:color w:val="auto"/>
              </w:rPr>
            </w:pPr>
          </w:p>
        </w:tc>
        <w:tc>
          <w:tcPr>
            <w:tcW w:w="130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w w:val="94"/>
              </w:rPr>
              <w:t>84,693,115</w:t>
            </w:r>
          </w:p>
        </w:tc>
        <w:tc>
          <w:tcPr>
            <w:tcW w:w="380" w:type="dxa"/>
            <w:vAlign w:val="bottom"/>
          </w:tcPr>
          <w:p>
            <w:pPr>
              <w:spacing w:after="0"/>
              <w:rPr>
                <w:sz w:val="17"/>
                <w:szCs w:val="17"/>
                <w:color w:val="auto"/>
              </w:rPr>
            </w:pPr>
          </w:p>
        </w:tc>
        <w:tc>
          <w:tcPr>
            <w:tcW w:w="116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w w:val="96"/>
              </w:rPr>
              <w:t>84,798,120</w:t>
            </w:r>
          </w:p>
        </w:tc>
      </w:tr>
      <w:tr>
        <w:trPr>
          <w:trHeight w:val="405"/>
        </w:trPr>
        <w:tc>
          <w:tcPr>
            <w:tcW w:w="5120" w:type="dxa"/>
            <w:vAlign w:val="bottom"/>
          </w:tcPr>
          <w:p>
            <w:pPr>
              <w:spacing w:after="0"/>
              <w:rPr>
                <w:sz w:val="20"/>
                <w:szCs w:val="20"/>
                <w:color w:val="auto"/>
              </w:rPr>
            </w:pPr>
            <w:r>
              <w:rPr>
                <w:rFonts w:ascii="Courier New" w:cs="Courier New" w:eastAsia="Courier New" w:hAnsi="Courier New"/>
                <w:sz w:val="18"/>
                <w:szCs w:val="18"/>
                <w:color w:val="auto"/>
              </w:rPr>
              <w:t>Average Common Shares Outstanding - Diluted</w:t>
            </w:r>
          </w:p>
        </w:tc>
        <w:tc>
          <w:tcPr>
            <w:tcW w:w="480" w:type="dxa"/>
            <w:vAlign w:val="bottom"/>
          </w:tcPr>
          <w:p>
            <w:pPr>
              <w:spacing w:after="0"/>
              <w:rPr>
                <w:sz w:val="24"/>
                <w:szCs w:val="24"/>
                <w:color w:val="auto"/>
              </w:rPr>
            </w:pPr>
          </w:p>
        </w:tc>
        <w:tc>
          <w:tcPr>
            <w:tcW w:w="1300" w:type="dxa"/>
            <w:vAlign w:val="bottom"/>
          </w:tcPr>
          <w:p>
            <w:pPr>
              <w:jc w:val="right"/>
              <w:ind w:right="172"/>
              <w:spacing w:after="0"/>
              <w:rPr>
                <w:sz w:val="20"/>
                <w:szCs w:val="20"/>
                <w:color w:val="auto"/>
              </w:rPr>
            </w:pPr>
            <w:r>
              <w:rPr>
                <w:rFonts w:ascii="Courier New" w:cs="Courier New" w:eastAsia="Courier New" w:hAnsi="Courier New"/>
                <w:sz w:val="18"/>
                <w:szCs w:val="18"/>
                <w:color w:val="auto"/>
                <w:w w:val="94"/>
              </w:rPr>
              <w:t>85,135,423</w:t>
            </w:r>
          </w:p>
        </w:tc>
        <w:tc>
          <w:tcPr>
            <w:tcW w:w="380" w:type="dxa"/>
            <w:vAlign w:val="bottom"/>
          </w:tcPr>
          <w:p>
            <w:pPr>
              <w:spacing w:after="0"/>
              <w:rPr>
                <w:sz w:val="24"/>
                <w:szCs w:val="24"/>
                <w:color w:val="auto"/>
              </w:rPr>
            </w:pPr>
          </w:p>
        </w:tc>
        <w:tc>
          <w:tcPr>
            <w:tcW w:w="1160" w:type="dxa"/>
            <w:vAlign w:val="bottom"/>
          </w:tcPr>
          <w:p>
            <w:pPr>
              <w:jc w:val="right"/>
              <w:ind w:right="12"/>
              <w:spacing w:after="0"/>
              <w:rPr>
                <w:sz w:val="20"/>
                <w:szCs w:val="20"/>
                <w:color w:val="auto"/>
              </w:rPr>
            </w:pPr>
            <w:r>
              <w:rPr>
                <w:rFonts w:ascii="Courier New" w:cs="Courier New" w:eastAsia="Courier New" w:hAnsi="Courier New"/>
                <w:sz w:val="18"/>
                <w:szCs w:val="18"/>
                <w:color w:val="auto"/>
                <w:w w:val="96"/>
              </w:rPr>
              <w:t>85,375,609</w:t>
            </w:r>
          </w:p>
        </w:tc>
      </w:tr>
      <w:tr>
        <w:trPr>
          <w:trHeight w:val="405"/>
        </w:trPr>
        <w:tc>
          <w:tcPr>
            <w:tcW w:w="5120" w:type="dxa"/>
            <w:vAlign w:val="bottom"/>
          </w:tcPr>
          <w:p>
            <w:pPr>
              <w:spacing w:after="0"/>
              <w:rPr>
                <w:sz w:val="20"/>
                <w:szCs w:val="20"/>
                <w:color w:val="auto"/>
              </w:rPr>
            </w:pPr>
            <w:r>
              <w:rPr>
                <w:rFonts w:ascii="Courier New" w:cs="Courier New" w:eastAsia="Courier New" w:hAnsi="Courier New"/>
                <w:sz w:val="18"/>
                <w:szCs w:val="18"/>
                <w:color w:val="auto"/>
              </w:rPr>
              <w:t>Earnings Per Average Common Share Outstanding</w:t>
            </w:r>
          </w:p>
        </w:tc>
        <w:tc>
          <w:tcPr>
            <w:tcW w:w="48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160" w:type="dxa"/>
            <w:vAlign w:val="bottom"/>
          </w:tcPr>
          <w:p>
            <w:pPr>
              <w:spacing w:after="0"/>
              <w:rPr>
                <w:sz w:val="24"/>
                <w:szCs w:val="24"/>
                <w:color w:val="auto"/>
              </w:rPr>
            </w:pPr>
          </w:p>
        </w:tc>
      </w:tr>
      <w:tr>
        <w:trPr>
          <w:trHeight w:val="203"/>
        </w:trPr>
        <w:tc>
          <w:tcPr>
            <w:tcW w:w="512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Net income - basic</w:t>
            </w:r>
          </w:p>
        </w:tc>
        <w:tc>
          <w:tcPr>
            <w:tcW w:w="480" w:type="dxa"/>
            <w:vAlign w:val="bottom"/>
          </w:tcPr>
          <w:p>
            <w:pPr>
              <w:jc w:val="right"/>
              <w:ind w:right="32"/>
              <w:spacing w:after="0" w:line="203" w:lineRule="exact"/>
              <w:rPr>
                <w:sz w:val="20"/>
                <w:szCs w:val="20"/>
                <w:color w:val="auto"/>
              </w:rPr>
            </w:pPr>
            <w:r>
              <w:rPr>
                <w:rFonts w:ascii="Courier New" w:cs="Courier New" w:eastAsia="Courier New" w:hAnsi="Courier New"/>
                <w:sz w:val="18"/>
                <w:szCs w:val="18"/>
                <w:color w:val="auto"/>
              </w:rPr>
              <w:t>$</w:t>
            </w:r>
          </w:p>
        </w:tc>
        <w:tc>
          <w:tcPr>
            <w:tcW w:w="130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1.17</w:t>
            </w:r>
          </w:p>
        </w:tc>
        <w:tc>
          <w:tcPr>
            <w:tcW w:w="38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w:t>
            </w:r>
          </w:p>
        </w:tc>
        <w:tc>
          <w:tcPr>
            <w:tcW w:w="116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0.94</w:t>
            </w:r>
          </w:p>
        </w:tc>
      </w:tr>
      <w:tr>
        <w:trPr>
          <w:trHeight w:val="203"/>
        </w:trPr>
        <w:tc>
          <w:tcPr>
            <w:tcW w:w="512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Net income - diluted</w:t>
            </w:r>
          </w:p>
        </w:tc>
        <w:tc>
          <w:tcPr>
            <w:tcW w:w="480" w:type="dxa"/>
            <w:vAlign w:val="bottom"/>
          </w:tcPr>
          <w:p>
            <w:pPr>
              <w:jc w:val="right"/>
              <w:ind w:right="32"/>
              <w:spacing w:after="0" w:line="203" w:lineRule="exact"/>
              <w:rPr>
                <w:sz w:val="20"/>
                <w:szCs w:val="20"/>
                <w:color w:val="auto"/>
              </w:rPr>
            </w:pPr>
            <w:r>
              <w:rPr>
                <w:rFonts w:ascii="Courier New" w:cs="Courier New" w:eastAsia="Courier New" w:hAnsi="Courier New"/>
                <w:sz w:val="18"/>
                <w:szCs w:val="18"/>
                <w:color w:val="auto"/>
              </w:rPr>
              <w:t>$</w:t>
            </w:r>
          </w:p>
        </w:tc>
        <w:tc>
          <w:tcPr>
            <w:tcW w:w="130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1.17</w:t>
            </w:r>
          </w:p>
        </w:tc>
        <w:tc>
          <w:tcPr>
            <w:tcW w:w="38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w:t>
            </w:r>
          </w:p>
        </w:tc>
        <w:tc>
          <w:tcPr>
            <w:tcW w:w="116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0.94</w:t>
            </w:r>
          </w:p>
        </w:tc>
      </w:tr>
      <w:tr>
        <w:trPr>
          <w:trHeight w:val="405"/>
        </w:trPr>
        <w:tc>
          <w:tcPr>
            <w:tcW w:w="5120" w:type="dxa"/>
            <w:vAlign w:val="bottom"/>
          </w:tcPr>
          <w:p>
            <w:pPr>
              <w:spacing w:after="0"/>
              <w:rPr>
                <w:sz w:val="20"/>
                <w:szCs w:val="20"/>
                <w:color w:val="auto"/>
              </w:rPr>
            </w:pPr>
            <w:r>
              <w:rPr>
                <w:rFonts w:ascii="Courier New" w:cs="Courier New" w:eastAsia="Courier New" w:hAnsi="Courier New"/>
                <w:sz w:val="18"/>
                <w:szCs w:val="18"/>
                <w:color w:val="auto"/>
              </w:rPr>
              <w:t>Dividends Declared Per Share</w:t>
            </w:r>
          </w:p>
        </w:tc>
        <w:tc>
          <w:tcPr>
            <w:tcW w:w="480" w:type="dxa"/>
            <w:vAlign w:val="bottom"/>
          </w:tcPr>
          <w:p>
            <w:pPr>
              <w:jc w:val="right"/>
              <w:ind w:right="32"/>
              <w:spacing w:after="0"/>
              <w:rPr>
                <w:sz w:val="20"/>
                <w:szCs w:val="20"/>
                <w:color w:val="auto"/>
              </w:rPr>
            </w:pPr>
            <w:r>
              <w:rPr>
                <w:rFonts w:ascii="Courier New" w:cs="Courier New" w:eastAsia="Courier New" w:hAnsi="Courier New"/>
                <w:sz w:val="18"/>
                <w:szCs w:val="18"/>
                <w:color w:val="auto"/>
              </w:rPr>
              <w:t>$</w:t>
            </w:r>
          </w:p>
        </w:tc>
        <w:tc>
          <w:tcPr>
            <w:tcW w:w="1300" w:type="dxa"/>
            <w:vAlign w:val="bottom"/>
          </w:tcPr>
          <w:p>
            <w:pPr>
              <w:jc w:val="right"/>
              <w:ind w:right="172"/>
              <w:spacing w:after="0"/>
              <w:rPr>
                <w:sz w:val="20"/>
                <w:szCs w:val="20"/>
                <w:color w:val="auto"/>
              </w:rPr>
            </w:pPr>
            <w:r>
              <w:rPr>
                <w:rFonts w:ascii="Courier New" w:cs="Courier New" w:eastAsia="Courier New" w:hAnsi="Courier New"/>
                <w:sz w:val="18"/>
                <w:szCs w:val="18"/>
                <w:color w:val="auto"/>
              </w:rPr>
              <w:t>0.975</w:t>
            </w:r>
          </w:p>
        </w:tc>
        <w:tc>
          <w:tcPr>
            <w:tcW w:w="380" w:type="dxa"/>
            <w:vAlign w:val="bottom"/>
          </w:tcPr>
          <w:p>
            <w:pPr>
              <w:jc w:val="right"/>
              <w:ind w:right="12"/>
              <w:spacing w:after="0"/>
              <w:rPr>
                <w:sz w:val="20"/>
                <w:szCs w:val="20"/>
                <w:color w:val="auto"/>
              </w:rPr>
            </w:pPr>
            <w:r>
              <w:rPr>
                <w:rFonts w:ascii="Courier New" w:cs="Courier New" w:eastAsia="Courier New" w:hAnsi="Courier New"/>
                <w:sz w:val="18"/>
                <w:szCs w:val="18"/>
                <w:color w:val="auto"/>
              </w:rPr>
              <w:t>$</w:t>
            </w:r>
          </w:p>
        </w:tc>
        <w:tc>
          <w:tcPr>
            <w:tcW w:w="1160" w:type="dxa"/>
            <w:vAlign w:val="bottom"/>
          </w:tcPr>
          <w:p>
            <w:pPr>
              <w:jc w:val="right"/>
              <w:ind w:right="12"/>
              <w:spacing w:after="0"/>
              <w:rPr>
                <w:sz w:val="20"/>
                <w:szCs w:val="20"/>
                <w:color w:val="auto"/>
              </w:rPr>
            </w:pPr>
            <w:r>
              <w:rPr>
                <w:rFonts w:ascii="Courier New" w:cs="Courier New" w:eastAsia="Courier New" w:hAnsi="Courier New"/>
                <w:sz w:val="18"/>
                <w:szCs w:val="18"/>
                <w:color w:val="auto"/>
              </w:rPr>
              <w:t>0.90</w:t>
            </w:r>
          </w:p>
        </w:tc>
      </w:tr>
      <w:tr>
        <w:trPr>
          <w:trHeight w:val="203"/>
        </w:trPr>
        <w:tc>
          <w:tcPr>
            <w:tcW w:w="5120" w:type="dxa"/>
            <w:vAlign w:val="bottom"/>
          </w:tcPr>
          <w:p>
            <w:pPr>
              <w:spacing w:after="0"/>
              <w:rPr>
                <w:sz w:val="17"/>
                <w:szCs w:val="17"/>
                <w:color w:val="auto"/>
              </w:rPr>
            </w:pPr>
          </w:p>
        </w:tc>
        <w:tc>
          <w:tcPr>
            <w:tcW w:w="1780" w:type="dxa"/>
            <w:vAlign w:val="bottom"/>
            <w:gridSpan w:val="2"/>
          </w:tcPr>
          <w:p>
            <w:pPr>
              <w:jc w:val="right"/>
              <w:ind w:right="172"/>
              <w:spacing w:after="0" w:line="203" w:lineRule="exact"/>
              <w:rPr>
                <w:sz w:val="20"/>
                <w:szCs w:val="20"/>
                <w:color w:val="auto"/>
              </w:rPr>
            </w:pPr>
            <w:r>
              <w:rPr>
                <w:rFonts w:ascii="Courier New" w:cs="Courier New" w:eastAsia="Courier New" w:hAnsi="Courier New"/>
                <w:sz w:val="18"/>
                <w:szCs w:val="18"/>
                <w:color w:val="auto"/>
              </w:rPr>
              <w:t>============</w:t>
            </w:r>
          </w:p>
        </w:tc>
        <w:tc>
          <w:tcPr>
            <w:tcW w:w="1540" w:type="dxa"/>
            <w:vAlign w:val="bottom"/>
            <w:gridSpan w:val="2"/>
          </w:tcPr>
          <w:p>
            <w:pPr>
              <w:jc w:val="right"/>
              <w:ind w:right="12"/>
              <w:spacing w:after="0" w:line="203" w:lineRule="exact"/>
              <w:rPr>
                <w:sz w:val="20"/>
                <w:szCs w:val="20"/>
                <w:color w:val="auto"/>
              </w:rPr>
            </w:pPr>
            <w:r>
              <w:rPr>
                <w:rFonts w:ascii="Courier New" w:cs="Courier New" w:eastAsia="Courier New" w:hAnsi="Courier New"/>
                <w:sz w:val="18"/>
                <w:szCs w:val="18"/>
                <w:color w:val="auto"/>
              </w:rPr>
              <w:t>============</w:t>
            </w:r>
          </w:p>
        </w:tc>
      </w:tr>
    </w:tbl>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Notes to Condensed Consolidated Financial Statements.</w:t>
      </w:r>
    </w:p>
    <w:p>
      <w:pPr>
        <w:sectPr>
          <w:pgSz w:w="11900" w:h="16838" w:orient="portrait"/>
          <w:cols w:equalWidth="0" w:num="1">
            <w:col w:w="10219"/>
          </w:cols>
          <w:pgMar w:left="240" w:top="514" w:right="1440" w:bottom="1440" w:gutter="0" w:footer="0" w:header="0"/>
        </w:sectPr>
      </w:pPr>
    </w:p>
    <w:bookmarkStart w:id="5" w:name="page6"/>
    <w:bookmarkEnd w:id="5"/>
    <w:p>
      <w:pPr>
        <w:jc w:val="center"/>
        <w:ind w:right="1679"/>
        <w:spacing w:after="0"/>
        <w:rPr>
          <w:sz w:val="20"/>
          <w:szCs w:val="20"/>
          <w:color w:val="auto"/>
        </w:rPr>
      </w:pPr>
      <w:r>
        <w:rPr>
          <w:rFonts w:ascii="Courier New" w:cs="Courier New" w:eastAsia="Courier New" w:hAnsi="Courier New"/>
          <w:sz w:val="18"/>
          <w:szCs w:val="18"/>
          <w:color w:val="auto"/>
        </w:rPr>
        <w:t>-5-</w:t>
      </w:r>
    </w:p>
    <w:p>
      <w:pPr>
        <w:spacing w:after="0" w:line="201" w:lineRule="exact"/>
        <w:rPr>
          <w:sz w:val="20"/>
          <w:szCs w:val="20"/>
          <w:color w:val="auto"/>
        </w:rPr>
      </w:pPr>
    </w:p>
    <w:p>
      <w:pPr>
        <w:jc w:val="center"/>
        <w:ind w:right="1679"/>
        <w:spacing w:after="0"/>
        <w:rPr>
          <w:sz w:val="20"/>
          <w:szCs w:val="20"/>
          <w:color w:val="auto"/>
        </w:rPr>
      </w:pPr>
      <w:r>
        <w:rPr>
          <w:rFonts w:ascii="Courier New" w:cs="Courier New" w:eastAsia="Courier New" w:hAnsi="Courier New"/>
          <w:sz w:val="18"/>
          <w:szCs w:val="18"/>
          <w:color w:val="auto"/>
        </w:rPr>
        <w:t>PINNACLE WEST CAPITAL CORPORATION</w:t>
      </w:r>
    </w:p>
    <w:p>
      <w:pPr>
        <w:jc w:val="center"/>
        <w:ind w:right="1679"/>
        <w:spacing w:after="0" w:line="238" w:lineRule="auto"/>
        <w:rPr>
          <w:sz w:val="20"/>
          <w:szCs w:val="20"/>
          <w:color w:val="auto"/>
        </w:rPr>
      </w:pPr>
      <w:r>
        <w:rPr>
          <w:rFonts w:ascii="Courier New" w:cs="Courier New" w:eastAsia="Courier New" w:hAnsi="Courier New"/>
          <w:sz w:val="18"/>
          <w:szCs w:val="18"/>
          <w:color w:val="auto"/>
        </w:rPr>
        <w:t>CONDENSED CONSOLIDATED STATEMENTS OF INCOME</w:t>
      </w:r>
    </w:p>
    <w:p>
      <w:pPr>
        <w:jc w:val="center"/>
        <w:ind w:right="1679"/>
        <w:spacing w:after="0"/>
        <w:rPr>
          <w:sz w:val="20"/>
          <w:szCs w:val="20"/>
          <w:color w:val="auto"/>
        </w:rPr>
      </w:pPr>
      <w:r>
        <w:rPr>
          <w:rFonts w:ascii="Courier New" w:cs="Courier New" w:eastAsia="Courier New" w:hAnsi="Courier New"/>
          <w:sz w:val="18"/>
          <w:szCs w:val="18"/>
          <w:color w:val="auto"/>
        </w:rPr>
        <w:t>(Unaudited)</w:t>
      </w:r>
    </w:p>
    <w:p>
      <w:pPr>
        <w:jc w:val="center"/>
        <w:ind w:right="1779"/>
        <w:spacing w:after="0" w:line="237" w:lineRule="auto"/>
        <w:rPr>
          <w:sz w:val="20"/>
          <w:szCs w:val="20"/>
          <w:color w:val="auto"/>
        </w:rPr>
      </w:pPr>
      <w:r>
        <w:rPr>
          <w:rFonts w:ascii="Courier New" w:cs="Courier New" w:eastAsia="Courier New" w:hAnsi="Courier New"/>
          <w:sz w:val="18"/>
          <w:szCs w:val="18"/>
          <w:color w:val="auto"/>
        </w:rPr>
        <w:t>(Dollars in thousands, except per share amounts)</w:t>
      </w:r>
    </w:p>
    <w:p>
      <w:pPr>
        <w:spacing w:after="0" w:line="202"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512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2960" w:type="dxa"/>
            <w:vAlign w:val="bottom"/>
            <w:gridSpan w:val="3"/>
          </w:tcPr>
          <w:p>
            <w:pPr>
              <w:jc w:val="right"/>
              <w:ind w:right="552"/>
              <w:spacing w:after="0"/>
              <w:rPr>
                <w:sz w:val="20"/>
                <w:szCs w:val="20"/>
                <w:color w:val="auto"/>
              </w:rPr>
            </w:pPr>
            <w:r>
              <w:rPr>
                <w:rFonts w:ascii="Courier New" w:cs="Courier New" w:eastAsia="Courier New" w:hAnsi="Courier New"/>
                <w:sz w:val="18"/>
                <w:szCs w:val="18"/>
                <w:color w:val="auto"/>
              </w:rPr>
              <w:t>Twelve Months Ended</w:t>
            </w:r>
          </w:p>
        </w:tc>
      </w:tr>
      <w:tr>
        <w:trPr>
          <w:trHeight w:val="203"/>
        </w:trPr>
        <w:tc>
          <w:tcPr>
            <w:tcW w:w="512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2960" w:type="dxa"/>
            <w:vAlign w:val="bottom"/>
            <w:gridSpan w:val="3"/>
          </w:tcPr>
          <w:p>
            <w:pPr>
              <w:jc w:val="right"/>
              <w:ind w:right="1072"/>
              <w:spacing w:after="0" w:line="203" w:lineRule="exact"/>
              <w:rPr>
                <w:sz w:val="20"/>
                <w:szCs w:val="20"/>
                <w:color w:val="auto"/>
              </w:rPr>
            </w:pPr>
            <w:r>
              <w:rPr>
                <w:rFonts w:ascii="Courier New" w:cs="Courier New" w:eastAsia="Courier New" w:hAnsi="Courier New"/>
                <w:sz w:val="18"/>
                <w:szCs w:val="18"/>
                <w:color w:val="auto"/>
              </w:rPr>
              <w:t>June 30,</w:t>
            </w:r>
          </w:p>
        </w:tc>
      </w:tr>
      <w:tr>
        <w:trPr>
          <w:trHeight w:val="203"/>
        </w:trPr>
        <w:tc>
          <w:tcPr>
            <w:tcW w:w="5120" w:type="dxa"/>
            <w:vAlign w:val="bottom"/>
          </w:tcPr>
          <w:p>
            <w:pPr>
              <w:spacing w:after="0"/>
              <w:rPr>
                <w:sz w:val="17"/>
                <w:szCs w:val="17"/>
                <w:color w:val="auto"/>
              </w:rPr>
            </w:pPr>
          </w:p>
        </w:tc>
        <w:tc>
          <w:tcPr>
            <w:tcW w:w="3320" w:type="dxa"/>
            <w:vAlign w:val="bottom"/>
            <w:gridSpan w:val="4"/>
          </w:tcPr>
          <w:p>
            <w:pPr>
              <w:jc w:val="right"/>
              <w:ind w:right="12"/>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512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420" w:type="dxa"/>
            <w:vAlign w:val="bottom"/>
          </w:tcPr>
          <w:p>
            <w:pPr>
              <w:jc w:val="right"/>
              <w:ind w:right="592"/>
              <w:spacing w:after="0" w:line="203" w:lineRule="exact"/>
              <w:rPr>
                <w:sz w:val="20"/>
                <w:szCs w:val="20"/>
                <w:color w:val="auto"/>
              </w:rPr>
            </w:pPr>
            <w:r>
              <w:rPr>
                <w:rFonts w:ascii="Courier New" w:cs="Courier New" w:eastAsia="Courier New" w:hAnsi="Courier New"/>
                <w:sz w:val="18"/>
                <w:szCs w:val="18"/>
                <w:color w:val="auto"/>
              </w:rPr>
              <w:t>1999</w:t>
            </w:r>
          </w:p>
        </w:tc>
        <w:tc>
          <w:tcPr>
            <w:tcW w:w="280" w:type="dxa"/>
            <w:vAlign w:val="bottom"/>
          </w:tcPr>
          <w:p>
            <w:pPr>
              <w:spacing w:after="0"/>
              <w:rPr>
                <w:sz w:val="17"/>
                <w:szCs w:val="17"/>
                <w:color w:val="auto"/>
              </w:rPr>
            </w:pPr>
          </w:p>
        </w:tc>
        <w:tc>
          <w:tcPr>
            <w:tcW w:w="1260" w:type="dxa"/>
            <w:vAlign w:val="bottom"/>
          </w:tcPr>
          <w:p>
            <w:pPr>
              <w:jc w:val="right"/>
              <w:ind w:right="452"/>
              <w:spacing w:after="0" w:line="203" w:lineRule="exact"/>
              <w:rPr>
                <w:sz w:val="20"/>
                <w:szCs w:val="20"/>
                <w:color w:val="auto"/>
              </w:rPr>
            </w:pPr>
            <w:r>
              <w:rPr>
                <w:rFonts w:ascii="Courier New" w:cs="Courier New" w:eastAsia="Courier New" w:hAnsi="Courier New"/>
                <w:sz w:val="18"/>
                <w:szCs w:val="18"/>
                <w:color w:val="auto"/>
              </w:rPr>
              <w:t>1998</w:t>
            </w:r>
          </w:p>
        </w:tc>
      </w:tr>
      <w:tr>
        <w:trPr>
          <w:trHeight w:val="203"/>
        </w:trPr>
        <w:tc>
          <w:tcPr>
            <w:tcW w:w="5120" w:type="dxa"/>
            <w:vAlign w:val="bottom"/>
          </w:tcPr>
          <w:p>
            <w:pPr>
              <w:spacing w:after="0"/>
              <w:rPr>
                <w:sz w:val="17"/>
                <w:szCs w:val="17"/>
                <w:color w:val="auto"/>
              </w:rPr>
            </w:pPr>
          </w:p>
        </w:tc>
        <w:tc>
          <w:tcPr>
            <w:tcW w:w="1780" w:type="dxa"/>
            <w:vAlign w:val="bottom"/>
            <w:gridSpan w:val="2"/>
          </w:tcPr>
          <w:p>
            <w:pPr>
              <w:jc w:val="right"/>
              <w:ind w:right="172"/>
              <w:spacing w:after="0" w:line="203" w:lineRule="exact"/>
              <w:rPr>
                <w:sz w:val="20"/>
                <w:szCs w:val="20"/>
                <w:color w:val="auto"/>
              </w:rPr>
            </w:pPr>
            <w:r>
              <w:rPr>
                <w:rFonts w:ascii="Courier New" w:cs="Courier New" w:eastAsia="Courier New" w:hAnsi="Courier New"/>
                <w:sz w:val="18"/>
                <w:szCs w:val="18"/>
                <w:color w:val="auto"/>
              </w:rPr>
              <w:t>------------</w:t>
            </w:r>
          </w:p>
        </w:tc>
        <w:tc>
          <w:tcPr>
            <w:tcW w:w="1540" w:type="dxa"/>
            <w:vAlign w:val="bottom"/>
            <w:gridSpan w:val="2"/>
          </w:tcPr>
          <w:p>
            <w:pPr>
              <w:jc w:val="right"/>
              <w:ind w:right="12"/>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5120" w:type="dxa"/>
            <w:vAlign w:val="bottom"/>
          </w:tcPr>
          <w:p>
            <w:pPr>
              <w:spacing w:after="0" w:line="203" w:lineRule="exact"/>
              <w:rPr>
                <w:sz w:val="20"/>
                <w:szCs w:val="20"/>
                <w:color w:val="auto"/>
              </w:rPr>
            </w:pPr>
            <w:r>
              <w:rPr>
                <w:rFonts w:ascii="Courier New" w:cs="Courier New" w:eastAsia="Courier New" w:hAnsi="Courier New"/>
                <w:sz w:val="18"/>
                <w:szCs w:val="18"/>
                <w:color w:val="auto"/>
              </w:rPr>
              <w:t>Operating Revenues</w:t>
            </w:r>
          </w:p>
        </w:tc>
        <w:tc>
          <w:tcPr>
            <w:tcW w:w="360" w:type="dxa"/>
            <w:vAlign w:val="bottom"/>
          </w:tcPr>
          <w:p>
            <w:pPr>
              <w:spacing w:after="0"/>
              <w:rPr>
                <w:sz w:val="17"/>
                <w:szCs w:val="17"/>
                <w:color w:val="auto"/>
              </w:rPr>
            </w:pPr>
          </w:p>
        </w:tc>
        <w:tc>
          <w:tcPr>
            <w:tcW w:w="14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260" w:type="dxa"/>
            <w:vAlign w:val="bottom"/>
          </w:tcPr>
          <w:p>
            <w:pPr>
              <w:spacing w:after="0"/>
              <w:rPr>
                <w:sz w:val="17"/>
                <w:szCs w:val="17"/>
                <w:color w:val="auto"/>
              </w:rPr>
            </w:pPr>
          </w:p>
        </w:tc>
      </w:tr>
      <w:tr>
        <w:trPr>
          <w:trHeight w:val="203"/>
        </w:trPr>
        <w:tc>
          <w:tcPr>
            <w:tcW w:w="512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Electric</w:t>
            </w:r>
          </w:p>
        </w:tc>
        <w:tc>
          <w:tcPr>
            <w:tcW w:w="36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w:t>
            </w:r>
          </w:p>
        </w:tc>
        <w:tc>
          <w:tcPr>
            <w:tcW w:w="142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2,109,677</w:t>
            </w:r>
          </w:p>
        </w:tc>
        <w:tc>
          <w:tcPr>
            <w:tcW w:w="2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w:t>
            </w:r>
          </w:p>
        </w:tc>
        <w:tc>
          <w:tcPr>
            <w:tcW w:w="126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1,862,919</w:t>
            </w:r>
          </w:p>
        </w:tc>
      </w:tr>
      <w:tr>
        <w:trPr>
          <w:trHeight w:val="203"/>
        </w:trPr>
        <w:tc>
          <w:tcPr>
            <w:tcW w:w="512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Real estate</w:t>
            </w:r>
          </w:p>
        </w:tc>
        <w:tc>
          <w:tcPr>
            <w:tcW w:w="360" w:type="dxa"/>
            <w:vAlign w:val="bottom"/>
          </w:tcPr>
          <w:p>
            <w:pPr>
              <w:spacing w:after="0"/>
              <w:rPr>
                <w:sz w:val="17"/>
                <w:szCs w:val="17"/>
                <w:color w:val="auto"/>
              </w:rPr>
            </w:pPr>
          </w:p>
        </w:tc>
        <w:tc>
          <w:tcPr>
            <w:tcW w:w="142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118,341</w:t>
            </w:r>
          </w:p>
        </w:tc>
        <w:tc>
          <w:tcPr>
            <w:tcW w:w="280" w:type="dxa"/>
            <w:vAlign w:val="bottom"/>
          </w:tcPr>
          <w:p>
            <w:pPr>
              <w:spacing w:after="0"/>
              <w:rPr>
                <w:sz w:val="17"/>
                <w:szCs w:val="17"/>
                <w:color w:val="auto"/>
              </w:rPr>
            </w:pPr>
          </w:p>
        </w:tc>
        <w:tc>
          <w:tcPr>
            <w:tcW w:w="126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129,841</w:t>
            </w:r>
          </w:p>
        </w:tc>
      </w:tr>
      <w:tr>
        <w:trPr>
          <w:trHeight w:val="203"/>
        </w:trPr>
        <w:tc>
          <w:tcPr>
            <w:tcW w:w="5120" w:type="dxa"/>
            <w:vAlign w:val="bottom"/>
          </w:tcPr>
          <w:p>
            <w:pPr>
              <w:spacing w:after="0"/>
              <w:rPr>
                <w:sz w:val="17"/>
                <w:szCs w:val="17"/>
                <w:color w:val="auto"/>
              </w:rPr>
            </w:pPr>
          </w:p>
        </w:tc>
        <w:tc>
          <w:tcPr>
            <w:tcW w:w="1780" w:type="dxa"/>
            <w:vAlign w:val="bottom"/>
            <w:gridSpan w:val="2"/>
          </w:tcPr>
          <w:p>
            <w:pPr>
              <w:jc w:val="right"/>
              <w:ind w:right="172"/>
              <w:spacing w:after="0" w:line="203" w:lineRule="exact"/>
              <w:rPr>
                <w:sz w:val="20"/>
                <w:szCs w:val="20"/>
                <w:color w:val="auto"/>
              </w:rPr>
            </w:pPr>
            <w:r>
              <w:rPr>
                <w:rFonts w:ascii="Courier New" w:cs="Courier New" w:eastAsia="Courier New" w:hAnsi="Courier New"/>
                <w:sz w:val="18"/>
                <w:szCs w:val="18"/>
                <w:color w:val="auto"/>
              </w:rPr>
              <w:t>------------</w:t>
            </w:r>
          </w:p>
        </w:tc>
        <w:tc>
          <w:tcPr>
            <w:tcW w:w="1540" w:type="dxa"/>
            <w:vAlign w:val="bottom"/>
            <w:gridSpan w:val="2"/>
          </w:tcPr>
          <w:p>
            <w:pPr>
              <w:jc w:val="right"/>
              <w:ind w:right="12"/>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5120" w:type="dxa"/>
            <w:vAlign w:val="bottom"/>
          </w:tcPr>
          <w:p>
            <w:pPr>
              <w:spacing w:after="0" w:line="203" w:lineRule="exact"/>
              <w:rPr>
                <w:sz w:val="20"/>
                <w:szCs w:val="20"/>
                <w:color w:val="auto"/>
              </w:rPr>
            </w:pPr>
            <w:r>
              <w:rPr>
                <w:rFonts w:ascii="Courier New" w:cs="Courier New" w:eastAsia="Courier New" w:hAnsi="Courier New"/>
                <w:sz w:val="18"/>
                <w:szCs w:val="18"/>
                <w:color w:val="auto"/>
              </w:rPr>
              <w:t>Total</w:t>
            </w:r>
          </w:p>
        </w:tc>
        <w:tc>
          <w:tcPr>
            <w:tcW w:w="360" w:type="dxa"/>
            <w:vAlign w:val="bottom"/>
          </w:tcPr>
          <w:p>
            <w:pPr>
              <w:spacing w:after="0"/>
              <w:rPr>
                <w:sz w:val="17"/>
                <w:szCs w:val="17"/>
                <w:color w:val="auto"/>
              </w:rPr>
            </w:pPr>
          </w:p>
        </w:tc>
        <w:tc>
          <w:tcPr>
            <w:tcW w:w="142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2,228,018</w:t>
            </w:r>
          </w:p>
        </w:tc>
        <w:tc>
          <w:tcPr>
            <w:tcW w:w="280" w:type="dxa"/>
            <w:vAlign w:val="bottom"/>
          </w:tcPr>
          <w:p>
            <w:pPr>
              <w:spacing w:after="0"/>
              <w:rPr>
                <w:sz w:val="17"/>
                <w:szCs w:val="17"/>
                <w:color w:val="auto"/>
              </w:rPr>
            </w:pPr>
          </w:p>
        </w:tc>
        <w:tc>
          <w:tcPr>
            <w:tcW w:w="126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1,992,760</w:t>
            </w:r>
          </w:p>
        </w:tc>
      </w:tr>
      <w:tr>
        <w:trPr>
          <w:trHeight w:val="203"/>
        </w:trPr>
        <w:tc>
          <w:tcPr>
            <w:tcW w:w="5120" w:type="dxa"/>
            <w:vAlign w:val="bottom"/>
          </w:tcPr>
          <w:p>
            <w:pPr>
              <w:spacing w:after="0"/>
              <w:rPr>
                <w:sz w:val="17"/>
                <w:szCs w:val="17"/>
                <w:color w:val="auto"/>
              </w:rPr>
            </w:pPr>
          </w:p>
        </w:tc>
        <w:tc>
          <w:tcPr>
            <w:tcW w:w="1780" w:type="dxa"/>
            <w:vAlign w:val="bottom"/>
            <w:gridSpan w:val="2"/>
          </w:tcPr>
          <w:p>
            <w:pPr>
              <w:jc w:val="right"/>
              <w:ind w:right="172"/>
              <w:spacing w:after="0" w:line="203" w:lineRule="exact"/>
              <w:rPr>
                <w:sz w:val="20"/>
                <w:szCs w:val="20"/>
                <w:color w:val="auto"/>
              </w:rPr>
            </w:pPr>
            <w:r>
              <w:rPr>
                <w:rFonts w:ascii="Courier New" w:cs="Courier New" w:eastAsia="Courier New" w:hAnsi="Courier New"/>
                <w:sz w:val="18"/>
                <w:szCs w:val="18"/>
                <w:color w:val="auto"/>
              </w:rPr>
              <w:t>------------</w:t>
            </w:r>
          </w:p>
        </w:tc>
        <w:tc>
          <w:tcPr>
            <w:tcW w:w="1540" w:type="dxa"/>
            <w:vAlign w:val="bottom"/>
            <w:gridSpan w:val="2"/>
          </w:tcPr>
          <w:p>
            <w:pPr>
              <w:jc w:val="right"/>
              <w:ind w:right="12"/>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5120" w:type="dxa"/>
            <w:vAlign w:val="bottom"/>
          </w:tcPr>
          <w:p>
            <w:pPr>
              <w:spacing w:after="0" w:line="203" w:lineRule="exact"/>
              <w:rPr>
                <w:sz w:val="20"/>
                <w:szCs w:val="20"/>
                <w:color w:val="auto"/>
              </w:rPr>
            </w:pPr>
            <w:r>
              <w:rPr>
                <w:rFonts w:ascii="Courier New" w:cs="Courier New" w:eastAsia="Courier New" w:hAnsi="Courier New"/>
                <w:sz w:val="18"/>
                <w:szCs w:val="18"/>
                <w:color w:val="auto"/>
              </w:rPr>
              <w:t>Operating Expenses</w:t>
            </w:r>
          </w:p>
        </w:tc>
        <w:tc>
          <w:tcPr>
            <w:tcW w:w="360" w:type="dxa"/>
            <w:vAlign w:val="bottom"/>
          </w:tcPr>
          <w:p>
            <w:pPr>
              <w:spacing w:after="0"/>
              <w:rPr>
                <w:sz w:val="17"/>
                <w:szCs w:val="17"/>
                <w:color w:val="auto"/>
              </w:rPr>
            </w:pPr>
          </w:p>
        </w:tc>
        <w:tc>
          <w:tcPr>
            <w:tcW w:w="14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260" w:type="dxa"/>
            <w:vAlign w:val="bottom"/>
          </w:tcPr>
          <w:p>
            <w:pPr>
              <w:spacing w:after="0"/>
              <w:rPr>
                <w:sz w:val="17"/>
                <w:szCs w:val="17"/>
                <w:color w:val="auto"/>
              </w:rPr>
            </w:pPr>
          </w:p>
        </w:tc>
      </w:tr>
      <w:tr>
        <w:trPr>
          <w:trHeight w:val="203"/>
        </w:trPr>
        <w:tc>
          <w:tcPr>
            <w:tcW w:w="512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Fuel and purchased power</w:t>
            </w:r>
          </w:p>
        </w:tc>
        <w:tc>
          <w:tcPr>
            <w:tcW w:w="360" w:type="dxa"/>
            <w:vAlign w:val="bottom"/>
          </w:tcPr>
          <w:p>
            <w:pPr>
              <w:spacing w:after="0"/>
              <w:rPr>
                <w:sz w:val="17"/>
                <w:szCs w:val="17"/>
                <w:color w:val="auto"/>
              </w:rPr>
            </w:pPr>
          </w:p>
        </w:tc>
        <w:tc>
          <w:tcPr>
            <w:tcW w:w="142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599,783</w:t>
            </w:r>
          </w:p>
        </w:tc>
        <w:tc>
          <w:tcPr>
            <w:tcW w:w="280" w:type="dxa"/>
            <w:vAlign w:val="bottom"/>
          </w:tcPr>
          <w:p>
            <w:pPr>
              <w:spacing w:after="0"/>
              <w:rPr>
                <w:sz w:val="17"/>
                <w:szCs w:val="17"/>
                <w:color w:val="auto"/>
              </w:rPr>
            </w:pPr>
          </w:p>
        </w:tc>
        <w:tc>
          <w:tcPr>
            <w:tcW w:w="126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421,350</w:t>
            </w:r>
          </w:p>
        </w:tc>
      </w:tr>
      <w:tr>
        <w:trPr>
          <w:trHeight w:val="203"/>
        </w:trPr>
        <w:tc>
          <w:tcPr>
            <w:tcW w:w="512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Utility operations and maintenance</w:t>
            </w:r>
          </w:p>
        </w:tc>
        <w:tc>
          <w:tcPr>
            <w:tcW w:w="360" w:type="dxa"/>
            <w:vAlign w:val="bottom"/>
          </w:tcPr>
          <w:p>
            <w:pPr>
              <w:spacing w:after="0"/>
              <w:rPr>
                <w:sz w:val="17"/>
                <w:szCs w:val="17"/>
                <w:color w:val="auto"/>
              </w:rPr>
            </w:pPr>
          </w:p>
        </w:tc>
        <w:tc>
          <w:tcPr>
            <w:tcW w:w="142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420,230</w:t>
            </w:r>
          </w:p>
        </w:tc>
        <w:tc>
          <w:tcPr>
            <w:tcW w:w="280" w:type="dxa"/>
            <w:vAlign w:val="bottom"/>
          </w:tcPr>
          <w:p>
            <w:pPr>
              <w:spacing w:after="0"/>
              <w:rPr>
                <w:sz w:val="17"/>
                <w:szCs w:val="17"/>
                <w:color w:val="auto"/>
              </w:rPr>
            </w:pPr>
          </w:p>
        </w:tc>
        <w:tc>
          <w:tcPr>
            <w:tcW w:w="126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421,385</w:t>
            </w:r>
          </w:p>
        </w:tc>
      </w:tr>
      <w:tr>
        <w:trPr>
          <w:trHeight w:val="203"/>
        </w:trPr>
        <w:tc>
          <w:tcPr>
            <w:tcW w:w="512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Real estate operations</w:t>
            </w:r>
          </w:p>
        </w:tc>
        <w:tc>
          <w:tcPr>
            <w:tcW w:w="360" w:type="dxa"/>
            <w:vAlign w:val="bottom"/>
          </w:tcPr>
          <w:p>
            <w:pPr>
              <w:spacing w:after="0"/>
              <w:rPr>
                <w:sz w:val="17"/>
                <w:szCs w:val="17"/>
                <w:color w:val="auto"/>
              </w:rPr>
            </w:pPr>
          </w:p>
        </w:tc>
        <w:tc>
          <w:tcPr>
            <w:tcW w:w="142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110,518</w:t>
            </w:r>
          </w:p>
        </w:tc>
        <w:tc>
          <w:tcPr>
            <w:tcW w:w="280" w:type="dxa"/>
            <w:vAlign w:val="bottom"/>
          </w:tcPr>
          <w:p>
            <w:pPr>
              <w:spacing w:after="0"/>
              <w:rPr>
                <w:sz w:val="17"/>
                <w:szCs w:val="17"/>
                <w:color w:val="auto"/>
              </w:rPr>
            </w:pPr>
          </w:p>
        </w:tc>
        <w:tc>
          <w:tcPr>
            <w:tcW w:w="126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120,014</w:t>
            </w:r>
          </w:p>
        </w:tc>
      </w:tr>
      <w:tr>
        <w:trPr>
          <w:trHeight w:val="203"/>
        </w:trPr>
        <w:tc>
          <w:tcPr>
            <w:tcW w:w="512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Depreciation and amortization</w:t>
            </w:r>
          </w:p>
        </w:tc>
        <w:tc>
          <w:tcPr>
            <w:tcW w:w="360" w:type="dxa"/>
            <w:vAlign w:val="bottom"/>
          </w:tcPr>
          <w:p>
            <w:pPr>
              <w:spacing w:after="0"/>
              <w:rPr>
                <w:sz w:val="17"/>
                <w:szCs w:val="17"/>
                <w:color w:val="auto"/>
              </w:rPr>
            </w:pPr>
          </w:p>
        </w:tc>
        <w:tc>
          <w:tcPr>
            <w:tcW w:w="142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387,557</w:t>
            </w:r>
          </w:p>
        </w:tc>
        <w:tc>
          <w:tcPr>
            <w:tcW w:w="280" w:type="dxa"/>
            <w:vAlign w:val="bottom"/>
          </w:tcPr>
          <w:p>
            <w:pPr>
              <w:spacing w:after="0"/>
              <w:rPr>
                <w:sz w:val="17"/>
                <w:szCs w:val="17"/>
                <w:color w:val="auto"/>
              </w:rPr>
            </w:pPr>
          </w:p>
        </w:tc>
        <w:tc>
          <w:tcPr>
            <w:tcW w:w="126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370,289</w:t>
            </w:r>
          </w:p>
        </w:tc>
      </w:tr>
      <w:tr>
        <w:trPr>
          <w:trHeight w:val="203"/>
        </w:trPr>
        <w:tc>
          <w:tcPr>
            <w:tcW w:w="512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Taxes other than income taxes</w:t>
            </w:r>
          </w:p>
        </w:tc>
        <w:tc>
          <w:tcPr>
            <w:tcW w:w="360" w:type="dxa"/>
            <w:vAlign w:val="bottom"/>
          </w:tcPr>
          <w:p>
            <w:pPr>
              <w:spacing w:after="0"/>
              <w:rPr>
                <w:sz w:val="17"/>
                <w:szCs w:val="17"/>
                <w:color w:val="auto"/>
              </w:rPr>
            </w:pPr>
          </w:p>
        </w:tc>
        <w:tc>
          <w:tcPr>
            <w:tcW w:w="142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115,677</w:t>
            </w:r>
          </w:p>
        </w:tc>
        <w:tc>
          <w:tcPr>
            <w:tcW w:w="280" w:type="dxa"/>
            <w:vAlign w:val="bottom"/>
          </w:tcPr>
          <w:p>
            <w:pPr>
              <w:spacing w:after="0"/>
              <w:rPr>
                <w:sz w:val="17"/>
                <w:szCs w:val="17"/>
                <w:color w:val="auto"/>
              </w:rPr>
            </w:pPr>
          </w:p>
        </w:tc>
        <w:tc>
          <w:tcPr>
            <w:tcW w:w="126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121,269</w:t>
            </w:r>
          </w:p>
        </w:tc>
      </w:tr>
      <w:tr>
        <w:trPr>
          <w:trHeight w:val="203"/>
        </w:trPr>
        <w:tc>
          <w:tcPr>
            <w:tcW w:w="5120" w:type="dxa"/>
            <w:vAlign w:val="bottom"/>
          </w:tcPr>
          <w:p>
            <w:pPr>
              <w:spacing w:after="0"/>
              <w:rPr>
                <w:sz w:val="17"/>
                <w:szCs w:val="17"/>
                <w:color w:val="auto"/>
              </w:rPr>
            </w:pPr>
          </w:p>
        </w:tc>
        <w:tc>
          <w:tcPr>
            <w:tcW w:w="1780" w:type="dxa"/>
            <w:vAlign w:val="bottom"/>
            <w:gridSpan w:val="2"/>
          </w:tcPr>
          <w:p>
            <w:pPr>
              <w:jc w:val="right"/>
              <w:ind w:right="172"/>
              <w:spacing w:after="0" w:line="203" w:lineRule="exact"/>
              <w:rPr>
                <w:sz w:val="20"/>
                <w:szCs w:val="20"/>
                <w:color w:val="auto"/>
              </w:rPr>
            </w:pPr>
            <w:r>
              <w:rPr>
                <w:rFonts w:ascii="Courier New" w:cs="Courier New" w:eastAsia="Courier New" w:hAnsi="Courier New"/>
                <w:sz w:val="18"/>
                <w:szCs w:val="18"/>
                <w:color w:val="auto"/>
              </w:rPr>
              <w:t>------------</w:t>
            </w:r>
          </w:p>
        </w:tc>
        <w:tc>
          <w:tcPr>
            <w:tcW w:w="1540" w:type="dxa"/>
            <w:vAlign w:val="bottom"/>
            <w:gridSpan w:val="2"/>
          </w:tcPr>
          <w:p>
            <w:pPr>
              <w:jc w:val="right"/>
              <w:ind w:right="12"/>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5120" w:type="dxa"/>
            <w:vAlign w:val="bottom"/>
          </w:tcPr>
          <w:p>
            <w:pPr>
              <w:spacing w:after="0" w:line="203" w:lineRule="exact"/>
              <w:rPr>
                <w:sz w:val="20"/>
                <w:szCs w:val="20"/>
                <w:color w:val="auto"/>
              </w:rPr>
            </w:pPr>
            <w:r>
              <w:rPr>
                <w:rFonts w:ascii="Courier New" w:cs="Courier New" w:eastAsia="Courier New" w:hAnsi="Courier New"/>
                <w:sz w:val="18"/>
                <w:szCs w:val="18"/>
                <w:color w:val="auto"/>
              </w:rPr>
              <w:t>Total</w:t>
            </w:r>
          </w:p>
        </w:tc>
        <w:tc>
          <w:tcPr>
            <w:tcW w:w="360" w:type="dxa"/>
            <w:vAlign w:val="bottom"/>
          </w:tcPr>
          <w:p>
            <w:pPr>
              <w:spacing w:after="0"/>
              <w:rPr>
                <w:sz w:val="17"/>
                <w:szCs w:val="17"/>
                <w:color w:val="auto"/>
              </w:rPr>
            </w:pPr>
          </w:p>
        </w:tc>
        <w:tc>
          <w:tcPr>
            <w:tcW w:w="142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1,633,765</w:t>
            </w:r>
          </w:p>
        </w:tc>
        <w:tc>
          <w:tcPr>
            <w:tcW w:w="280" w:type="dxa"/>
            <w:vAlign w:val="bottom"/>
          </w:tcPr>
          <w:p>
            <w:pPr>
              <w:spacing w:after="0"/>
              <w:rPr>
                <w:sz w:val="17"/>
                <w:szCs w:val="17"/>
                <w:color w:val="auto"/>
              </w:rPr>
            </w:pPr>
          </w:p>
        </w:tc>
        <w:tc>
          <w:tcPr>
            <w:tcW w:w="126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1,454,307</w:t>
            </w:r>
          </w:p>
        </w:tc>
      </w:tr>
      <w:tr>
        <w:trPr>
          <w:trHeight w:val="203"/>
        </w:trPr>
        <w:tc>
          <w:tcPr>
            <w:tcW w:w="5120" w:type="dxa"/>
            <w:vAlign w:val="bottom"/>
          </w:tcPr>
          <w:p>
            <w:pPr>
              <w:spacing w:after="0"/>
              <w:rPr>
                <w:sz w:val="17"/>
                <w:szCs w:val="17"/>
                <w:color w:val="auto"/>
              </w:rPr>
            </w:pPr>
          </w:p>
        </w:tc>
        <w:tc>
          <w:tcPr>
            <w:tcW w:w="1780" w:type="dxa"/>
            <w:vAlign w:val="bottom"/>
            <w:gridSpan w:val="2"/>
          </w:tcPr>
          <w:p>
            <w:pPr>
              <w:jc w:val="right"/>
              <w:ind w:right="172"/>
              <w:spacing w:after="0" w:line="203" w:lineRule="exact"/>
              <w:rPr>
                <w:sz w:val="20"/>
                <w:szCs w:val="20"/>
                <w:color w:val="auto"/>
              </w:rPr>
            </w:pPr>
            <w:r>
              <w:rPr>
                <w:rFonts w:ascii="Courier New" w:cs="Courier New" w:eastAsia="Courier New" w:hAnsi="Courier New"/>
                <w:sz w:val="18"/>
                <w:szCs w:val="18"/>
                <w:color w:val="auto"/>
              </w:rPr>
              <w:t>------------</w:t>
            </w:r>
          </w:p>
        </w:tc>
        <w:tc>
          <w:tcPr>
            <w:tcW w:w="1540" w:type="dxa"/>
            <w:vAlign w:val="bottom"/>
            <w:gridSpan w:val="2"/>
          </w:tcPr>
          <w:p>
            <w:pPr>
              <w:jc w:val="right"/>
              <w:ind w:right="12"/>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5120" w:type="dxa"/>
            <w:vAlign w:val="bottom"/>
          </w:tcPr>
          <w:p>
            <w:pPr>
              <w:spacing w:after="0" w:line="203" w:lineRule="exact"/>
              <w:rPr>
                <w:sz w:val="20"/>
                <w:szCs w:val="20"/>
                <w:color w:val="auto"/>
              </w:rPr>
            </w:pPr>
            <w:r>
              <w:rPr>
                <w:rFonts w:ascii="Courier New" w:cs="Courier New" w:eastAsia="Courier New" w:hAnsi="Courier New"/>
                <w:sz w:val="18"/>
                <w:szCs w:val="18"/>
                <w:color w:val="auto"/>
              </w:rPr>
              <w:t>Operating Income</w:t>
            </w:r>
          </w:p>
        </w:tc>
        <w:tc>
          <w:tcPr>
            <w:tcW w:w="360" w:type="dxa"/>
            <w:vAlign w:val="bottom"/>
          </w:tcPr>
          <w:p>
            <w:pPr>
              <w:spacing w:after="0"/>
              <w:rPr>
                <w:sz w:val="17"/>
                <w:szCs w:val="17"/>
                <w:color w:val="auto"/>
              </w:rPr>
            </w:pPr>
          </w:p>
        </w:tc>
        <w:tc>
          <w:tcPr>
            <w:tcW w:w="142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594,253</w:t>
            </w:r>
          </w:p>
        </w:tc>
        <w:tc>
          <w:tcPr>
            <w:tcW w:w="280" w:type="dxa"/>
            <w:vAlign w:val="bottom"/>
          </w:tcPr>
          <w:p>
            <w:pPr>
              <w:spacing w:after="0"/>
              <w:rPr>
                <w:sz w:val="17"/>
                <w:szCs w:val="17"/>
                <w:color w:val="auto"/>
              </w:rPr>
            </w:pPr>
          </w:p>
        </w:tc>
        <w:tc>
          <w:tcPr>
            <w:tcW w:w="126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538,453</w:t>
            </w:r>
          </w:p>
        </w:tc>
      </w:tr>
      <w:tr>
        <w:trPr>
          <w:trHeight w:val="203"/>
        </w:trPr>
        <w:tc>
          <w:tcPr>
            <w:tcW w:w="5120" w:type="dxa"/>
            <w:vAlign w:val="bottom"/>
          </w:tcPr>
          <w:p>
            <w:pPr>
              <w:spacing w:after="0"/>
              <w:rPr>
                <w:sz w:val="17"/>
                <w:szCs w:val="17"/>
                <w:color w:val="auto"/>
              </w:rPr>
            </w:pPr>
          </w:p>
        </w:tc>
        <w:tc>
          <w:tcPr>
            <w:tcW w:w="1780" w:type="dxa"/>
            <w:vAlign w:val="bottom"/>
            <w:gridSpan w:val="2"/>
          </w:tcPr>
          <w:p>
            <w:pPr>
              <w:jc w:val="right"/>
              <w:ind w:right="172"/>
              <w:spacing w:after="0" w:line="203" w:lineRule="exact"/>
              <w:rPr>
                <w:sz w:val="20"/>
                <w:szCs w:val="20"/>
                <w:color w:val="auto"/>
              </w:rPr>
            </w:pPr>
            <w:r>
              <w:rPr>
                <w:rFonts w:ascii="Courier New" w:cs="Courier New" w:eastAsia="Courier New" w:hAnsi="Courier New"/>
                <w:sz w:val="18"/>
                <w:szCs w:val="18"/>
                <w:color w:val="auto"/>
              </w:rPr>
              <w:t>------------</w:t>
            </w:r>
          </w:p>
        </w:tc>
        <w:tc>
          <w:tcPr>
            <w:tcW w:w="1540" w:type="dxa"/>
            <w:vAlign w:val="bottom"/>
            <w:gridSpan w:val="2"/>
          </w:tcPr>
          <w:p>
            <w:pPr>
              <w:jc w:val="right"/>
              <w:ind w:right="12"/>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5120" w:type="dxa"/>
            <w:vAlign w:val="bottom"/>
          </w:tcPr>
          <w:p>
            <w:pPr>
              <w:spacing w:after="0" w:line="203" w:lineRule="exact"/>
              <w:rPr>
                <w:sz w:val="20"/>
                <w:szCs w:val="20"/>
                <w:color w:val="auto"/>
              </w:rPr>
            </w:pPr>
            <w:r>
              <w:rPr>
                <w:rFonts w:ascii="Courier New" w:cs="Courier New" w:eastAsia="Courier New" w:hAnsi="Courier New"/>
                <w:sz w:val="18"/>
                <w:szCs w:val="18"/>
                <w:color w:val="auto"/>
              </w:rPr>
              <w:t>Other Income (Expense)</w:t>
            </w:r>
          </w:p>
        </w:tc>
        <w:tc>
          <w:tcPr>
            <w:tcW w:w="360" w:type="dxa"/>
            <w:vAlign w:val="bottom"/>
          </w:tcPr>
          <w:p>
            <w:pPr>
              <w:spacing w:after="0"/>
              <w:rPr>
                <w:sz w:val="17"/>
                <w:szCs w:val="17"/>
                <w:color w:val="auto"/>
              </w:rPr>
            </w:pPr>
          </w:p>
        </w:tc>
        <w:tc>
          <w:tcPr>
            <w:tcW w:w="14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260" w:type="dxa"/>
            <w:vAlign w:val="bottom"/>
          </w:tcPr>
          <w:p>
            <w:pPr>
              <w:spacing w:after="0"/>
              <w:rPr>
                <w:sz w:val="17"/>
                <w:szCs w:val="17"/>
                <w:color w:val="auto"/>
              </w:rPr>
            </w:pPr>
          </w:p>
        </w:tc>
      </w:tr>
      <w:tr>
        <w:trPr>
          <w:trHeight w:val="203"/>
        </w:trPr>
        <w:tc>
          <w:tcPr>
            <w:tcW w:w="512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Preferred stock dividend requirements of APS</w:t>
            </w:r>
          </w:p>
        </w:tc>
        <w:tc>
          <w:tcPr>
            <w:tcW w:w="360" w:type="dxa"/>
            <w:vAlign w:val="bottom"/>
          </w:tcPr>
          <w:p>
            <w:pPr>
              <w:spacing w:after="0"/>
              <w:rPr>
                <w:sz w:val="17"/>
                <w:szCs w:val="17"/>
                <w:color w:val="auto"/>
              </w:rPr>
            </w:pPr>
          </w:p>
        </w:tc>
        <w:tc>
          <w:tcPr>
            <w:tcW w:w="142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(5,406)</w:t>
            </w:r>
          </w:p>
        </w:tc>
        <w:tc>
          <w:tcPr>
            <w:tcW w:w="280" w:type="dxa"/>
            <w:vAlign w:val="bottom"/>
          </w:tcPr>
          <w:p>
            <w:pPr>
              <w:spacing w:after="0"/>
              <w:rPr>
                <w:sz w:val="17"/>
                <w:szCs w:val="17"/>
                <w:color w:val="auto"/>
              </w:rPr>
            </w:pPr>
          </w:p>
        </w:tc>
        <w:tc>
          <w:tcPr>
            <w:tcW w:w="126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(11,295)</w:t>
            </w:r>
          </w:p>
        </w:tc>
      </w:tr>
      <w:tr>
        <w:trPr>
          <w:trHeight w:val="203"/>
        </w:trPr>
        <w:tc>
          <w:tcPr>
            <w:tcW w:w="512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Net other income and expense</w:t>
            </w:r>
          </w:p>
        </w:tc>
        <w:tc>
          <w:tcPr>
            <w:tcW w:w="360" w:type="dxa"/>
            <w:vAlign w:val="bottom"/>
          </w:tcPr>
          <w:p>
            <w:pPr>
              <w:spacing w:after="0"/>
              <w:rPr>
                <w:sz w:val="17"/>
                <w:szCs w:val="17"/>
                <w:color w:val="auto"/>
              </w:rPr>
            </w:pPr>
          </w:p>
        </w:tc>
        <w:tc>
          <w:tcPr>
            <w:tcW w:w="142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(5,880)</w:t>
            </w:r>
          </w:p>
        </w:tc>
        <w:tc>
          <w:tcPr>
            <w:tcW w:w="280" w:type="dxa"/>
            <w:vAlign w:val="bottom"/>
          </w:tcPr>
          <w:p>
            <w:pPr>
              <w:spacing w:after="0"/>
              <w:rPr>
                <w:sz w:val="17"/>
                <w:szCs w:val="17"/>
                <w:color w:val="auto"/>
              </w:rPr>
            </w:pPr>
          </w:p>
        </w:tc>
        <w:tc>
          <w:tcPr>
            <w:tcW w:w="126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74</w:t>
            </w:r>
          </w:p>
        </w:tc>
      </w:tr>
      <w:tr>
        <w:trPr>
          <w:trHeight w:val="203"/>
        </w:trPr>
        <w:tc>
          <w:tcPr>
            <w:tcW w:w="5120" w:type="dxa"/>
            <w:vAlign w:val="bottom"/>
          </w:tcPr>
          <w:p>
            <w:pPr>
              <w:spacing w:after="0"/>
              <w:rPr>
                <w:sz w:val="17"/>
                <w:szCs w:val="17"/>
                <w:color w:val="auto"/>
              </w:rPr>
            </w:pPr>
          </w:p>
        </w:tc>
        <w:tc>
          <w:tcPr>
            <w:tcW w:w="1780" w:type="dxa"/>
            <w:vAlign w:val="bottom"/>
            <w:gridSpan w:val="2"/>
          </w:tcPr>
          <w:p>
            <w:pPr>
              <w:jc w:val="right"/>
              <w:ind w:right="172"/>
              <w:spacing w:after="0" w:line="203" w:lineRule="exact"/>
              <w:rPr>
                <w:sz w:val="20"/>
                <w:szCs w:val="20"/>
                <w:color w:val="auto"/>
              </w:rPr>
            </w:pPr>
            <w:r>
              <w:rPr>
                <w:rFonts w:ascii="Courier New" w:cs="Courier New" w:eastAsia="Courier New" w:hAnsi="Courier New"/>
                <w:sz w:val="18"/>
                <w:szCs w:val="18"/>
                <w:color w:val="auto"/>
              </w:rPr>
              <w:t>------------</w:t>
            </w:r>
          </w:p>
        </w:tc>
        <w:tc>
          <w:tcPr>
            <w:tcW w:w="1540" w:type="dxa"/>
            <w:vAlign w:val="bottom"/>
            <w:gridSpan w:val="2"/>
          </w:tcPr>
          <w:p>
            <w:pPr>
              <w:jc w:val="right"/>
              <w:ind w:right="12"/>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5120" w:type="dxa"/>
            <w:vAlign w:val="bottom"/>
          </w:tcPr>
          <w:p>
            <w:pPr>
              <w:spacing w:after="0" w:line="203" w:lineRule="exact"/>
              <w:rPr>
                <w:sz w:val="20"/>
                <w:szCs w:val="20"/>
                <w:color w:val="auto"/>
              </w:rPr>
            </w:pPr>
            <w:r>
              <w:rPr>
                <w:rFonts w:ascii="Courier New" w:cs="Courier New" w:eastAsia="Courier New" w:hAnsi="Courier New"/>
                <w:sz w:val="18"/>
                <w:szCs w:val="18"/>
                <w:color w:val="auto"/>
              </w:rPr>
              <w:t>Total</w:t>
            </w:r>
          </w:p>
        </w:tc>
        <w:tc>
          <w:tcPr>
            <w:tcW w:w="360" w:type="dxa"/>
            <w:vAlign w:val="bottom"/>
          </w:tcPr>
          <w:p>
            <w:pPr>
              <w:spacing w:after="0"/>
              <w:rPr>
                <w:sz w:val="17"/>
                <w:szCs w:val="17"/>
                <w:color w:val="auto"/>
              </w:rPr>
            </w:pPr>
          </w:p>
        </w:tc>
        <w:tc>
          <w:tcPr>
            <w:tcW w:w="142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(11,286)</w:t>
            </w:r>
          </w:p>
        </w:tc>
        <w:tc>
          <w:tcPr>
            <w:tcW w:w="280" w:type="dxa"/>
            <w:vAlign w:val="bottom"/>
          </w:tcPr>
          <w:p>
            <w:pPr>
              <w:spacing w:after="0"/>
              <w:rPr>
                <w:sz w:val="17"/>
                <w:szCs w:val="17"/>
                <w:color w:val="auto"/>
              </w:rPr>
            </w:pPr>
          </w:p>
        </w:tc>
        <w:tc>
          <w:tcPr>
            <w:tcW w:w="126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(11,221)</w:t>
            </w:r>
          </w:p>
        </w:tc>
      </w:tr>
      <w:tr>
        <w:trPr>
          <w:trHeight w:val="203"/>
        </w:trPr>
        <w:tc>
          <w:tcPr>
            <w:tcW w:w="5120" w:type="dxa"/>
            <w:vAlign w:val="bottom"/>
          </w:tcPr>
          <w:p>
            <w:pPr>
              <w:spacing w:after="0"/>
              <w:rPr>
                <w:sz w:val="17"/>
                <w:szCs w:val="17"/>
                <w:color w:val="auto"/>
              </w:rPr>
            </w:pPr>
          </w:p>
        </w:tc>
        <w:tc>
          <w:tcPr>
            <w:tcW w:w="1780" w:type="dxa"/>
            <w:vAlign w:val="bottom"/>
            <w:gridSpan w:val="2"/>
          </w:tcPr>
          <w:p>
            <w:pPr>
              <w:jc w:val="right"/>
              <w:ind w:right="172"/>
              <w:spacing w:after="0" w:line="203" w:lineRule="exact"/>
              <w:rPr>
                <w:sz w:val="20"/>
                <w:szCs w:val="20"/>
                <w:color w:val="auto"/>
              </w:rPr>
            </w:pPr>
            <w:r>
              <w:rPr>
                <w:rFonts w:ascii="Courier New" w:cs="Courier New" w:eastAsia="Courier New" w:hAnsi="Courier New"/>
                <w:sz w:val="18"/>
                <w:szCs w:val="18"/>
                <w:color w:val="auto"/>
              </w:rPr>
              <w:t>------------</w:t>
            </w:r>
          </w:p>
        </w:tc>
        <w:tc>
          <w:tcPr>
            <w:tcW w:w="1540" w:type="dxa"/>
            <w:vAlign w:val="bottom"/>
            <w:gridSpan w:val="2"/>
          </w:tcPr>
          <w:p>
            <w:pPr>
              <w:jc w:val="right"/>
              <w:ind w:right="12"/>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5120" w:type="dxa"/>
            <w:vAlign w:val="bottom"/>
          </w:tcPr>
          <w:p>
            <w:pPr>
              <w:spacing w:after="0" w:line="203" w:lineRule="exact"/>
              <w:rPr>
                <w:sz w:val="20"/>
                <w:szCs w:val="20"/>
                <w:color w:val="auto"/>
              </w:rPr>
            </w:pPr>
            <w:r>
              <w:rPr>
                <w:rFonts w:ascii="Courier New" w:cs="Courier New" w:eastAsia="Courier New" w:hAnsi="Courier New"/>
                <w:sz w:val="18"/>
                <w:szCs w:val="18"/>
                <w:color w:val="auto"/>
              </w:rPr>
              <w:t>Income Before Interest and Income Taxes</w:t>
            </w:r>
          </w:p>
        </w:tc>
        <w:tc>
          <w:tcPr>
            <w:tcW w:w="360" w:type="dxa"/>
            <w:vAlign w:val="bottom"/>
          </w:tcPr>
          <w:p>
            <w:pPr>
              <w:spacing w:after="0"/>
              <w:rPr>
                <w:sz w:val="17"/>
                <w:szCs w:val="17"/>
                <w:color w:val="auto"/>
              </w:rPr>
            </w:pPr>
          </w:p>
        </w:tc>
        <w:tc>
          <w:tcPr>
            <w:tcW w:w="142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582,967</w:t>
            </w:r>
          </w:p>
        </w:tc>
        <w:tc>
          <w:tcPr>
            <w:tcW w:w="280" w:type="dxa"/>
            <w:vAlign w:val="bottom"/>
          </w:tcPr>
          <w:p>
            <w:pPr>
              <w:spacing w:after="0"/>
              <w:rPr>
                <w:sz w:val="17"/>
                <w:szCs w:val="17"/>
                <w:color w:val="auto"/>
              </w:rPr>
            </w:pPr>
          </w:p>
        </w:tc>
        <w:tc>
          <w:tcPr>
            <w:tcW w:w="126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527,232</w:t>
            </w:r>
          </w:p>
        </w:tc>
      </w:tr>
      <w:tr>
        <w:trPr>
          <w:trHeight w:val="203"/>
        </w:trPr>
        <w:tc>
          <w:tcPr>
            <w:tcW w:w="5120" w:type="dxa"/>
            <w:vAlign w:val="bottom"/>
          </w:tcPr>
          <w:p>
            <w:pPr>
              <w:spacing w:after="0"/>
              <w:rPr>
                <w:sz w:val="17"/>
                <w:szCs w:val="17"/>
                <w:color w:val="auto"/>
              </w:rPr>
            </w:pPr>
          </w:p>
        </w:tc>
        <w:tc>
          <w:tcPr>
            <w:tcW w:w="1780" w:type="dxa"/>
            <w:vAlign w:val="bottom"/>
            <w:gridSpan w:val="2"/>
          </w:tcPr>
          <w:p>
            <w:pPr>
              <w:jc w:val="right"/>
              <w:ind w:right="172"/>
              <w:spacing w:after="0" w:line="203" w:lineRule="exact"/>
              <w:rPr>
                <w:sz w:val="20"/>
                <w:szCs w:val="20"/>
                <w:color w:val="auto"/>
              </w:rPr>
            </w:pPr>
            <w:r>
              <w:rPr>
                <w:rFonts w:ascii="Courier New" w:cs="Courier New" w:eastAsia="Courier New" w:hAnsi="Courier New"/>
                <w:sz w:val="18"/>
                <w:szCs w:val="18"/>
                <w:color w:val="auto"/>
              </w:rPr>
              <w:t>------------</w:t>
            </w:r>
          </w:p>
        </w:tc>
        <w:tc>
          <w:tcPr>
            <w:tcW w:w="1540" w:type="dxa"/>
            <w:vAlign w:val="bottom"/>
            <w:gridSpan w:val="2"/>
          </w:tcPr>
          <w:p>
            <w:pPr>
              <w:jc w:val="right"/>
              <w:ind w:right="12"/>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5120" w:type="dxa"/>
            <w:vAlign w:val="bottom"/>
          </w:tcPr>
          <w:p>
            <w:pPr>
              <w:spacing w:after="0" w:line="203" w:lineRule="exact"/>
              <w:rPr>
                <w:sz w:val="20"/>
                <w:szCs w:val="20"/>
                <w:color w:val="auto"/>
              </w:rPr>
            </w:pPr>
            <w:r>
              <w:rPr>
                <w:rFonts w:ascii="Courier New" w:cs="Courier New" w:eastAsia="Courier New" w:hAnsi="Courier New"/>
                <w:sz w:val="18"/>
                <w:szCs w:val="18"/>
                <w:color w:val="auto"/>
              </w:rPr>
              <w:t>Interest Expense</w:t>
            </w:r>
          </w:p>
        </w:tc>
        <w:tc>
          <w:tcPr>
            <w:tcW w:w="360" w:type="dxa"/>
            <w:vAlign w:val="bottom"/>
          </w:tcPr>
          <w:p>
            <w:pPr>
              <w:spacing w:after="0"/>
              <w:rPr>
                <w:sz w:val="17"/>
                <w:szCs w:val="17"/>
                <w:color w:val="auto"/>
              </w:rPr>
            </w:pPr>
          </w:p>
        </w:tc>
        <w:tc>
          <w:tcPr>
            <w:tcW w:w="14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260" w:type="dxa"/>
            <w:vAlign w:val="bottom"/>
          </w:tcPr>
          <w:p>
            <w:pPr>
              <w:spacing w:after="0"/>
              <w:rPr>
                <w:sz w:val="17"/>
                <w:szCs w:val="17"/>
                <w:color w:val="auto"/>
              </w:rPr>
            </w:pPr>
          </w:p>
        </w:tc>
      </w:tr>
      <w:tr>
        <w:trPr>
          <w:trHeight w:val="203"/>
        </w:trPr>
        <w:tc>
          <w:tcPr>
            <w:tcW w:w="512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Interest charges</w:t>
            </w:r>
          </w:p>
        </w:tc>
        <w:tc>
          <w:tcPr>
            <w:tcW w:w="360" w:type="dxa"/>
            <w:vAlign w:val="bottom"/>
          </w:tcPr>
          <w:p>
            <w:pPr>
              <w:spacing w:after="0"/>
              <w:rPr>
                <w:sz w:val="17"/>
                <w:szCs w:val="17"/>
                <w:color w:val="auto"/>
              </w:rPr>
            </w:pPr>
          </w:p>
        </w:tc>
        <w:tc>
          <w:tcPr>
            <w:tcW w:w="142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165,656</w:t>
            </w:r>
          </w:p>
        </w:tc>
        <w:tc>
          <w:tcPr>
            <w:tcW w:w="280" w:type="dxa"/>
            <w:vAlign w:val="bottom"/>
          </w:tcPr>
          <w:p>
            <w:pPr>
              <w:spacing w:after="0"/>
              <w:rPr>
                <w:sz w:val="17"/>
                <w:szCs w:val="17"/>
                <w:color w:val="auto"/>
              </w:rPr>
            </w:pPr>
          </w:p>
        </w:tc>
        <w:tc>
          <w:tcPr>
            <w:tcW w:w="126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176,207</w:t>
            </w:r>
          </w:p>
        </w:tc>
      </w:tr>
      <w:tr>
        <w:trPr>
          <w:trHeight w:val="203"/>
        </w:trPr>
        <w:tc>
          <w:tcPr>
            <w:tcW w:w="512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Capitalized interest</w:t>
            </w:r>
          </w:p>
        </w:tc>
        <w:tc>
          <w:tcPr>
            <w:tcW w:w="360" w:type="dxa"/>
            <w:vAlign w:val="bottom"/>
          </w:tcPr>
          <w:p>
            <w:pPr>
              <w:spacing w:after="0"/>
              <w:rPr>
                <w:sz w:val="17"/>
                <w:szCs w:val="17"/>
                <w:color w:val="auto"/>
              </w:rPr>
            </w:pPr>
          </w:p>
        </w:tc>
        <w:tc>
          <w:tcPr>
            <w:tcW w:w="142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(17,329)</w:t>
            </w:r>
          </w:p>
        </w:tc>
        <w:tc>
          <w:tcPr>
            <w:tcW w:w="280" w:type="dxa"/>
            <w:vAlign w:val="bottom"/>
          </w:tcPr>
          <w:p>
            <w:pPr>
              <w:spacing w:after="0"/>
              <w:rPr>
                <w:sz w:val="17"/>
                <w:szCs w:val="17"/>
                <w:color w:val="auto"/>
              </w:rPr>
            </w:pPr>
          </w:p>
        </w:tc>
        <w:tc>
          <w:tcPr>
            <w:tcW w:w="126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(19,223)</w:t>
            </w:r>
          </w:p>
        </w:tc>
      </w:tr>
      <w:tr>
        <w:trPr>
          <w:trHeight w:val="203"/>
        </w:trPr>
        <w:tc>
          <w:tcPr>
            <w:tcW w:w="5120" w:type="dxa"/>
            <w:vAlign w:val="bottom"/>
          </w:tcPr>
          <w:p>
            <w:pPr>
              <w:spacing w:after="0"/>
              <w:rPr>
                <w:sz w:val="17"/>
                <w:szCs w:val="17"/>
                <w:color w:val="auto"/>
              </w:rPr>
            </w:pPr>
          </w:p>
        </w:tc>
        <w:tc>
          <w:tcPr>
            <w:tcW w:w="1780" w:type="dxa"/>
            <w:vAlign w:val="bottom"/>
            <w:gridSpan w:val="2"/>
          </w:tcPr>
          <w:p>
            <w:pPr>
              <w:jc w:val="right"/>
              <w:ind w:right="172"/>
              <w:spacing w:after="0" w:line="203" w:lineRule="exact"/>
              <w:rPr>
                <w:sz w:val="20"/>
                <w:szCs w:val="20"/>
                <w:color w:val="auto"/>
              </w:rPr>
            </w:pPr>
            <w:r>
              <w:rPr>
                <w:rFonts w:ascii="Courier New" w:cs="Courier New" w:eastAsia="Courier New" w:hAnsi="Courier New"/>
                <w:sz w:val="18"/>
                <w:szCs w:val="18"/>
                <w:color w:val="auto"/>
              </w:rPr>
              <w:t>------------</w:t>
            </w:r>
          </w:p>
        </w:tc>
        <w:tc>
          <w:tcPr>
            <w:tcW w:w="1540" w:type="dxa"/>
            <w:vAlign w:val="bottom"/>
            <w:gridSpan w:val="2"/>
          </w:tcPr>
          <w:p>
            <w:pPr>
              <w:jc w:val="right"/>
              <w:ind w:right="12"/>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5120" w:type="dxa"/>
            <w:vAlign w:val="bottom"/>
          </w:tcPr>
          <w:p>
            <w:pPr>
              <w:spacing w:after="0" w:line="203" w:lineRule="exact"/>
              <w:rPr>
                <w:sz w:val="20"/>
                <w:szCs w:val="20"/>
                <w:color w:val="auto"/>
              </w:rPr>
            </w:pPr>
            <w:r>
              <w:rPr>
                <w:rFonts w:ascii="Courier New" w:cs="Courier New" w:eastAsia="Courier New" w:hAnsi="Courier New"/>
                <w:sz w:val="18"/>
                <w:szCs w:val="18"/>
                <w:color w:val="auto"/>
              </w:rPr>
              <w:t>Total</w:t>
            </w:r>
          </w:p>
        </w:tc>
        <w:tc>
          <w:tcPr>
            <w:tcW w:w="360" w:type="dxa"/>
            <w:vAlign w:val="bottom"/>
          </w:tcPr>
          <w:p>
            <w:pPr>
              <w:spacing w:after="0"/>
              <w:rPr>
                <w:sz w:val="17"/>
                <w:szCs w:val="17"/>
                <w:color w:val="auto"/>
              </w:rPr>
            </w:pPr>
          </w:p>
        </w:tc>
        <w:tc>
          <w:tcPr>
            <w:tcW w:w="142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148,327</w:t>
            </w:r>
          </w:p>
        </w:tc>
        <w:tc>
          <w:tcPr>
            <w:tcW w:w="280" w:type="dxa"/>
            <w:vAlign w:val="bottom"/>
          </w:tcPr>
          <w:p>
            <w:pPr>
              <w:spacing w:after="0"/>
              <w:rPr>
                <w:sz w:val="17"/>
                <w:szCs w:val="17"/>
                <w:color w:val="auto"/>
              </w:rPr>
            </w:pPr>
          </w:p>
        </w:tc>
        <w:tc>
          <w:tcPr>
            <w:tcW w:w="126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156,984</w:t>
            </w:r>
          </w:p>
        </w:tc>
      </w:tr>
      <w:tr>
        <w:trPr>
          <w:trHeight w:val="203"/>
        </w:trPr>
        <w:tc>
          <w:tcPr>
            <w:tcW w:w="5120" w:type="dxa"/>
            <w:vAlign w:val="bottom"/>
          </w:tcPr>
          <w:p>
            <w:pPr>
              <w:spacing w:after="0"/>
              <w:rPr>
                <w:sz w:val="17"/>
                <w:szCs w:val="17"/>
                <w:color w:val="auto"/>
              </w:rPr>
            </w:pPr>
          </w:p>
        </w:tc>
        <w:tc>
          <w:tcPr>
            <w:tcW w:w="1780" w:type="dxa"/>
            <w:vAlign w:val="bottom"/>
            <w:gridSpan w:val="2"/>
          </w:tcPr>
          <w:p>
            <w:pPr>
              <w:jc w:val="right"/>
              <w:ind w:right="172"/>
              <w:spacing w:after="0" w:line="203" w:lineRule="exact"/>
              <w:rPr>
                <w:sz w:val="20"/>
                <w:szCs w:val="20"/>
                <w:color w:val="auto"/>
              </w:rPr>
            </w:pPr>
            <w:r>
              <w:rPr>
                <w:rFonts w:ascii="Courier New" w:cs="Courier New" w:eastAsia="Courier New" w:hAnsi="Courier New"/>
                <w:sz w:val="18"/>
                <w:szCs w:val="18"/>
                <w:color w:val="auto"/>
              </w:rPr>
              <w:t>------------</w:t>
            </w:r>
          </w:p>
        </w:tc>
        <w:tc>
          <w:tcPr>
            <w:tcW w:w="1540" w:type="dxa"/>
            <w:vAlign w:val="bottom"/>
            <w:gridSpan w:val="2"/>
          </w:tcPr>
          <w:p>
            <w:pPr>
              <w:jc w:val="right"/>
              <w:ind w:right="12"/>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5120" w:type="dxa"/>
            <w:vAlign w:val="bottom"/>
          </w:tcPr>
          <w:p>
            <w:pPr>
              <w:spacing w:after="0" w:line="203" w:lineRule="exact"/>
              <w:rPr>
                <w:sz w:val="20"/>
                <w:szCs w:val="20"/>
                <w:color w:val="auto"/>
              </w:rPr>
            </w:pPr>
            <w:r>
              <w:rPr>
                <w:rFonts w:ascii="Courier New" w:cs="Courier New" w:eastAsia="Courier New" w:hAnsi="Courier New"/>
                <w:sz w:val="18"/>
                <w:szCs w:val="18"/>
                <w:color w:val="auto"/>
              </w:rPr>
              <w:t>Income Before Income Taxes</w:t>
            </w:r>
          </w:p>
        </w:tc>
        <w:tc>
          <w:tcPr>
            <w:tcW w:w="360" w:type="dxa"/>
            <w:vAlign w:val="bottom"/>
          </w:tcPr>
          <w:p>
            <w:pPr>
              <w:spacing w:after="0"/>
              <w:rPr>
                <w:sz w:val="17"/>
                <w:szCs w:val="17"/>
                <w:color w:val="auto"/>
              </w:rPr>
            </w:pPr>
          </w:p>
        </w:tc>
        <w:tc>
          <w:tcPr>
            <w:tcW w:w="142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434,640</w:t>
            </w:r>
          </w:p>
        </w:tc>
        <w:tc>
          <w:tcPr>
            <w:tcW w:w="280" w:type="dxa"/>
            <w:vAlign w:val="bottom"/>
          </w:tcPr>
          <w:p>
            <w:pPr>
              <w:spacing w:after="0"/>
              <w:rPr>
                <w:sz w:val="17"/>
                <w:szCs w:val="17"/>
                <w:color w:val="auto"/>
              </w:rPr>
            </w:pPr>
          </w:p>
        </w:tc>
        <w:tc>
          <w:tcPr>
            <w:tcW w:w="126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370,248</w:t>
            </w:r>
          </w:p>
        </w:tc>
      </w:tr>
      <w:tr>
        <w:trPr>
          <w:trHeight w:val="203"/>
        </w:trPr>
        <w:tc>
          <w:tcPr>
            <w:tcW w:w="5120" w:type="dxa"/>
            <w:vAlign w:val="bottom"/>
          </w:tcPr>
          <w:p>
            <w:pPr>
              <w:spacing w:after="0" w:line="203" w:lineRule="exact"/>
              <w:rPr>
                <w:sz w:val="20"/>
                <w:szCs w:val="20"/>
                <w:color w:val="auto"/>
              </w:rPr>
            </w:pPr>
            <w:r>
              <w:rPr>
                <w:rFonts w:ascii="Courier New" w:cs="Courier New" w:eastAsia="Courier New" w:hAnsi="Courier New"/>
                <w:sz w:val="18"/>
                <w:szCs w:val="18"/>
                <w:color w:val="auto"/>
              </w:rPr>
              <w:t>Income Taxes</w:t>
            </w:r>
          </w:p>
        </w:tc>
        <w:tc>
          <w:tcPr>
            <w:tcW w:w="360" w:type="dxa"/>
            <w:vAlign w:val="bottom"/>
          </w:tcPr>
          <w:p>
            <w:pPr>
              <w:spacing w:after="0"/>
              <w:rPr>
                <w:sz w:val="17"/>
                <w:szCs w:val="17"/>
                <w:color w:val="auto"/>
              </w:rPr>
            </w:pPr>
          </w:p>
        </w:tc>
        <w:tc>
          <w:tcPr>
            <w:tcW w:w="142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172,439</w:t>
            </w:r>
          </w:p>
        </w:tc>
        <w:tc>
          <w:tcPr>
            <w:tcW w:w="280" w:type="dxa"/>
            <w:vAlign w:val="bottom"/>
          </w:tcPr>
          <w:p>
            <w:pPr>
              <w:spacing w:after="0"/>
              <w:rPr>
                <w:sz w:val="17"/>
                <w:szCs w:val="17"/>
                <w:color w:val="auto"/>
              </w:rPr>
            </w:pPr>
          </w:p>
        </w:tc>
        <w:tc>
          <w:tcPr>
            <w:tcW w:w="126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146,873</w:t>
            </w:r>
          </w:p>
        </w:tc>
      </w:tr>
      <w:tr>
        <w:trPr>
          <w:trHeight w:val="203"/>
        </w:trPr>
        <w:tc>
          <w:tcPr>
            <w:tcW w:w="5120" w:type="dxa"/>
            <w:vAlign w:val="bottom"/>
          </w:tcPr>
          <w:p>
            <w:pPr>
              <w:spacing w:after="0"/>
              <w:rPr>
                <w:sz w:val="17"/>
                <w:szCs w:val="17"/>
                <w:color w:val="auto"/>
              </w:rPr>
            </w:pPr>
          </w:p>
        </w:tc>
        <w:tc>
          <w:tcPr>
            <w:tcW w:w="1780" w:type="dxa"/>
            <w:vAlign w:val="bottom"/>
            <w:gridSpan w:val="2"/>
          </w:tcPr>
          <w:p>
            <w:pPr>
              <w:jc w:val="right"/>
              <w:ind w:right="172"/>
              <w:spacing w:after="0" w:line="203" w:lineRule="exact"/>
              <w:rPr>
                <w:sz w:val="20"/>
                <w:szCs w:val="20"/>
                <w:color w:val="auto"/>
              </w:rPr>
            </w:pPr>
            <w:r>
              <w:rPr>
                <w:rFonts w:ascii="Courier New" w:cs="Courier New" w:eastAsia="Courier New" w:hAnsi="Courier New"/>
                <w:sz w:val="18"/>
                <w:szCs w:val="18"/>
                <w:color w:val="auto"/>
              </w:rPr>
              <w:t>------------</w:t>
            </w:r>
          </w:p>
        </w:tc>
        <w:tc>
          <w:tcPr>
            <w:tcW w:w="1540" w:type="dxa"/>
            <w:vAlign w:val="bottom"/>
            <w:gridSpan w:val="2"/>
          </w:tcPr>
          <w:p>
            <w:pPr>
              <w:jc w:val="right"/>
              <w:ind w:right="12"/>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5120" w:type="dxa"/>
            <w:vAlign w:val="bottom"/>
          </w:tcPr>
          <w:p>
            <w:pPr>
              <w:spacing w:after="0" w:line="203" w:lineRule="exact"/>
              <w:rPr>
                <w:sz w:val="20"/>
                <w:szCs w:val="20"/>
                <w:color w:val="auto"/>
              </w:rPr>
            </w:pPr>
            <w:r>
              <w:rPr>
                <w:rFonts w:ascii="Courier New" w:cs="Courier New" w:eastAsia="Courier New" w:hAnsi="Courier New"/>
                <w:sz w:val="18"/>
                <w:szCs w:val="18"/>
                <w:color w:val="auto"/>
              </w:rPr>
              <w:t>Net Income</w:t>
            </w:r>
          </w:p>
        </w:tc>
        <w:tc>
          <w:tcPr>
            <w:tcW w:w="36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w:t>
            </w:r>
          </w:p>
        </w:tc>
        <w:tc>
          <w:tcPr>
            <w:tcW w:w="142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262,201</w:t>
            </w:r>
          </w:p>
        </w:tc>
        <w:tc>
          <w:tcPr>
            <w:tcW w:w="2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w:t>
            </w:r>
          </w:p>
        </w:tc>
        <w:tc>
          <w:tcPr>
            <w:tcW w:w="126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223,375</w:t>
            </w:r>
          </w:p>
        </w:tc>
      </w:tr>
      <w:tr>
        <w:trPr>
          <w:trHeight w:val="203"/>
        </w:trPr>
        <w:tc>
          <w:tcPr>
            <w:tcW w:w="5120" w:type="dxa"/>
            <w:vAlign w:val="bottom"/>
          </w:tcPr>
          <w:p>
            <w:pPr>
              <w:spacing w:after="0"/>
              <w:rPr>
                <w:sz w:val="17"/>
                <w:szCs w:val="17"/>
                <w:color w:val="auto"/>
              </w:rPr>
            </w:pPr>
          </w:p>
        </w:tc>
        <w:tc>
          <w:tcPr>
            <w:tcW w:w="1780" w:type="dxa"/>
            <w:vAlign w:val="bottom"/>
            <w:gridSpan w:val="2"/>
          </w:tcPr>
          <w:p>
            <w:pPr>
              <w:jc w:val="right"/>
              <w:ind w:right="172"/>
              <w:spacing w:after="0" w:line="203" w:lineRule="exact"/>
              <w:rPr>
                <w:sz w:val="20"/>
                <w:szCs w:val="20"/>
                <w:color w:val="auto"/>
              </w:rPr>
            </w:pPr>
            <w:r>
              <w:rPr>
                <w:rFonts w:ascii="Courier New" w:cs="Courier New" w:eastAsia="Courier New" w:hAnsi="Courier New"/>
                <w:sz w:val="18"/>
                <w:szCs w:val="18"/>
                <w:color w:val="auto"/>
              </w:rPr>
              <w:t>============</w:t>
            </w:r>
          </w:p>
        </w:tc>
        <w:tc>
          <w:tcPr>
            <w:tcW w:w="1540" w:type="dxa"/>
            <w:vAlign w:val="bottom"/>
            <w:gridSpan w:val="2"/>
          </w:tcPr>
          <w:p>
            <w:pPr>
              <w:jc w:val="right"/>
              <w:ind w:right="12"/>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5120" w:type="dxa"/>
            <w:vAlign w:val="bottom"/>
          </w:tcPr>
          <w:p>
            <w:pPr>
              <w:spacing w:after="0" w:line="203" w:lineRule="exact"/>
              <w:rPr>
                <w:sz w:val="20"/>
                <w:szCs w:val="20"/>
                <w:color w:val="auto"/>
              </w:rPr>
            </w:pPr>
            <w:r>
              <w:rPr>
                <w:rFonts w:ascii="Courier New" w:cs="Courier New" w:eastAsia="Courier New" w:hAnsi="Courier New"/>
                <w:sz w:val="18"/>
                <w:szCs w:val="18"/>
                <w:color w:val="auto"/>
              </w:rPr>
              <w:t>Average Common Shares Outstanding - Basic</w:t>
            </w:r>
          </w:p>
        </w:tc>
        <w:tc>
          <w:tcPr>
            <w:tcW w:w="360" w:type="dxa"/>
            <w:vAlign w:val="bottom"/>
          </w:tcPr>
          <w:p>
            <w:pPr>
              <w:spacing w:after="0"/>
              <w:rPr>
                <w:sz w:val="17"/>
                <w:szCs w:val="17"/>
                <w:color w:val="auto"/>
              </w:rPr>
            </w:pPr>
          </w:p>
        </w:tc>
        <w:tc>
          <w:tcPr>
            <w:tcW w:w="142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84,722,147</w:t>
            </w:r>
          </w:p>
        </w:tc>
        <w:tc>
          <w:tcPr>
            <w:tcW w:w="280" w:type="dxa"/>
            <w:vAlign w:val="bottom"/>
          </w:tcPr>
          <w:p>
            <w:pPr>
              <w:spacing w:after="0"/>
              <w:rPr>
                <w:sz w:val="17"/>
                <w:szCs w:val="17"/>
                <w:color w:val="auto"/>
              </w:rPr>
            </w:pPr>
          </w:p>
        </w:tc>
        <w:tc>
          <w:tcPr>
            <w:tcW w:w="126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84,767,601</w:t>
            </w:r>
          </w:p>
        </w:tc>
      </w:tr>
      <w:tr>
        <w:trPr>
          <w:trHeight w:val="405"/>
        </w:trPr>
        <w:tc>
          <w:tcPr>
            <w:tcW w:w="5120" w:type="dxa"/>
            <w:vAlign w:val="bottom"/>
          </w:tcPr>
          <w:p>
            <w:pPr>
              <w:spacing w:after="0"/>
              <w:rPr>
                <w:sz w:val="20"/>
                <w:szCs w:val="20"/>
                <w:color w:val="auto"/>
              </w:rPr>
            </w:pPr>
            <w:r>
              <w:rPr>
                <w:rFonts w:ascii="Courier New" w:cs="Courier New" w:eastAsia="Courier New" w:hAnsi="Courier New"/>
                <w:sz w:val="18"/>
                <w:szCs w:val="18"/>
                <w:color w:val="auto"/>
              </w:rPr>
              <w:t>Average Common Shares Outstanding - Diluted</w:t>
            </w:r>
          </w:p>
        </w:tc>
        <w:tc>
          <w:tcPr>
            <w:tcW w:w="360" w:type="dxa"/>
            <w:vAlign w:val="bottom"/>
          </w:tcPr>
          <w:p>
            <w:pPr>
              <w:spacing w:after="0"/>
              <w:rPr>
                <w:sz w:val="24"/>
                <w:szCs w:val="24"/>
                <w:color w:val="auto"/>
              </w:rPr>
            </w:pPr>
          </w:p>
        </w:tc>
        <w:tc>
          <w:tcPr>
            <w:tcW w:w="1420" w:type="dxa"/>
            <w:vAlign w:val="bottom"/>
          </w:tcPr>
          <w:p>
            <w:pPr>
              <w:jc w:val="right"/>
              <w:ind w:right="272"/>
              <w:spacing w:after="0"/>
              <w:rPr>
                <w:sz w:val="20"/>
                <w:szCs w:val="20"/>
                <w:color w:val="auto"/>
              </w:rPr>
            </w:pPr>
            <w:r>
              <w:rPr>
                <w:rFonts w:ascii="Courier New" w:cs="Courier New" w:eastAsia="Courier New" w:hAnsi="Courier New"/>
                <w:sz w:val="18"/>
                <w:szCs w:val="18"/>
                <w:color w:val="auto"/>
                <w:w w:val="96"/>
              </w:rPr>
              <w:t>85,232,428</w:t>
            </w:r>
          </w:p>
        </w:tc>
        <w:tc>
          <w:tcPr>
            <w:tcW w:w="280" w:type="dxa"/>
            <w:vAlign w:val="bottom"/>
          </w:tcPr>
          <w:p>
            <w:pPr>
              <w:spacing w:after="0"/>
              <w:rPr>
                <w:sz w:val="24"/>
                <w:szCs w:val="24"/>
                <w:color w:val="auto"/>
              </w:rPr>
            </w:pPr>
          </w:p>
        </w:tc>
        <w:tc>
          <w:tcPr>
            <w:tcW w:w="1260" w:type="dxa"/>
            <w:vAlign w:val="bottom"/>
          </w:tcPr>
          <w:p>
            <w:pPr>
              <w:jc w:val="right"/>
              <w:ind w:right="132"/>
              <w:spacing w:after="0"/>
              <w:rPr>
                <w:sz w:val="20"/>
                <w:szCs w:val="20"/>
                <w:color w:val="auto"/>
              </w:rPr>
            </w:pPr>
            <w:r>
              <w:rPr>
                <w:rFonts w:ascii="Courier New" w:cs="Courier New" w:eastAsia="Courier New" w:hAnsi="Courier New"/>
                <w:sz w:val="18"/>
                <w:szCs w:val="18"/>
                <w:color w:val="auto"/>
                <w:w w:val="94"/>
              </w:rPr>
              <w:t>85,298,571</w:t>
            </w:r>
          </w:p>
        </w:tc>
      </w:tr>
      <w:tr>
        <w:trPr>
          <w:trHeight w:val="405"/>
        </w:trPr>
        <w:tc>
          <w:tcPr>
            <w:tcW w:w="5120" w:type="dxa"/>
            <w:vAlign w:val="bottom"/>
          </w:tcPr>
          <w:p>
            <w:pPr>
              <w:spacing w:after="0"/>
              <w:rPr>
                <w:sz w:val="20"/>
                <w:szCs w:val="20"/>
                <w:color w:val="auto"/>
              </w:rPr>
            </w:pPr>
            <w:r>
              <w:rPr>
                <w:rFonts w:ascii="Courier New" w:cs="Courier New" w:eastAsia="Courier New" w:hAnsi="Courier New"/>
                <w:sz w:val="18"/>
                <w:szCs w:val="18"/>
                <w:color w:val="auto"/>
              </w:rPr>
              <w:t>Earnings Per Average Common Share Outstanding</w:t>
            </w:r>
          </w:p>
        </w:tc>
        <w:tc>
          <w:tcPr>
            <w:tcW w:w="36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60" w:type="dxa"/>
            <w:vAlign w:val="bottom"/>
          </w:tcPr>
          <w:p>
            <w:pPr>
              <w:spacing w:after="0"/>
              <w:rPr>
                <w:sz w:val="24"/>
                <w:szCs w:val="24"/>
                <w:color w:val="auto"/>
              </w:rPr>
            </w:pPr>
          </w:p>
        </w:tc>
      </w:tr>
      <w:tr>
        <w:trPr>
          <w:trHeight w:val="203"/>
        </w:trPr>
        <w:tc>
          <w:tcPr>
            <w:tcW w:w="512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Net income - basic</w:t>
            </w:r>
          </w:p>
        </w:tc>
        <w:tc>
          <w:tcPr>
            <w:tcW w:w="36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w:t>
            </w:r>
          </w:p>
        </w:tc>
        <w:tc>
          <w:tcPr>
            <w:tcW w:w="142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3.09</w:t>
            </w:r>
          </w:p>
        </w:tc>
        <w:tc>
          <w:tcPr>
            <w:tcW w:w="2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w:t>
            </w:r>
          </w:p>
        </w:tc>
        <w:tc>
          <w:tcPr>
            <w:tcW w:w="126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2.64</w:t>
            </w:r>
          </w:p>
        </w:tc>
      </w:tr>
      <w:tr>
        <w:trPr>
          <w:trHeight w:val="203"/>
        </w:trPr>
        <w:tc>
          <w:tcPr>
            <w:tcW w:w="512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Net income - diluted</w:t>
            </w:r>
          </w:p>
        </w:tc>
        <w:tc>
          <w:tcPr>
            <w:tcW w:w="36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w:t>
            </w:r>
          </w:p>
        </w:tc>
        <w:tc>
          <w:tcPr>
            <w:tcW w:w="142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3.08</w:t>
            </w:r>
          </w:p>
        </w:tc>
        <w:tc>
          <w:tcPr>
            <w:tcW w:w="2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w:t>
            </w:r>
          </w:p>
        </w:tc>
        <w:tc>
          <w:tcPr>
            <w:tcW w:w="126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2.62</w:t>
            </w:r>
          </w:p>
        </w:tc>
      </w:tr>
      <w:tr>
        <w:trPr>
          <w:trHeight w:val="405"/>
        </w:trPr>
        <w:tc>
          <w:tcPr>
            <w:tcW w:w="5120" w:type="dxa"/>
            <w:vAlign w:val="bottom"/>
          </w:tcPr>
          <w:p>
            <w:pPr>
              <w:spacing w:after="0"/>
              <w:rPr>
                <w:sz w:val="20"/>
                <w:szCs w:val="20"/>
                <w:color w:val="auto"/>
              </w:rPr>
            </w:pPr>
            <w:r>
              <w:rPr>
                <w:rFonts w:ascii="Courier New" w:cs="Courier New" w:eastAsia="Courier New" w:hAnsi="Courier New"/>
                <w:sz w:val="18"/>
                <w:szCs w:val="18"/>
                <w:color w:val="auto"/>
              </w:rPr>
              <w:t>Dividends Declared Per Share</w:t>
            </w:r>
          </w:p>
        </w:tc>
        <w:tc>
          <w:tcPr>
            <w:tcW w:w="360" w:type="dxa"/>
            <w:vAlign w:val="bottom"/>
          </w:tcPr>
          <w:p>
            <w:pPr>
              <w:jc w:val="right"/>
              <w:spacing w:after="0"/>
              <w:rPr>
                <w:sz w:val="20"/>
                <w:szCs w:val="20"/>
                <w:color w:val="auto"/>
              </w:rPr>
            </w:pPr>
            <w:r>
              <w:rPr>
                <w:rFonts w:ascii="Courier New" w:cs="Courier New" w:eastAsia="Courier New" w:hAnsi="Courier New"/>
                <w:sz w:val="18"/>
                <w:szCs w:val="18"/>
                <w:color w:val="auto"/>
              </w:rPr>
              <w:t>$</w:t>
            </w:r>
          </w:p>
        </w:tc>
        <w:tc>
          <w:tcPr>
            <w:tcW w:w="1420" w:type="dxa"/>
            <w:vAlign w:val="bottom"/>
          </w:tcPr>
          <w:p>
            <w:pPr>
              <w:jc w:val="right"/>
              <w:ind w:right="172"/>
              <w:spacing w:after="0"/>
              <w:rPr>
                <w:sz w:val="20"/>
                <w:szCs w:val="20"/>
                <w:color w:val="auto"/>
              </w:rPr>
            </w:pPr>
            <w:r>
              <w:rPr>
                <w:rFonts w:ascii="Courier New" w:cs="Courier New" w:eastAsia="Courier New" w:hAnsi="Courier New"/>
                <w:sz w:val="18"/>
                <w:szCs w:val="18"/>
                <w:color w:val="auto"/>
              </w:rPr>
              <w:t>1.30</w:t>
            </w:r>
          </w:p>
        </w:tc>
        <w:tc>
          <w:tcPr>
            <w:tcW w:w="280" w:type="dxa"/>
            <w:vAlign w:val="bottom"/>
          </w:tcPr>
          <w:p>
            <w:pPr>
              <w:jc w:val="right"/>
              <w:spacing w:after="0"/>
              <w:rPr>
                <w:sz w:val="20"/>
                <w:szCs w:val="20"/>
                <w:color w:val="auto"/>
              </w:rPr>
            </w:pPr>
            <w:r>
              <w:rPr>
                <w:rFonts w:ascii="Courier New" w:cs="Courier New" w:eastAsia="Courier New" w:hAnsi="Courier New"/>
                <w:sz w:val="18"/>
                <w:szCs w:val="18"/>
                <w:color w:val="auto"/>
              </w:rPr>
              <w:t>$</w:t>
            </w:r>
          </w:p>
        </w:tc>
        <w:tc>
          <w:tcPr>
            <w:tcW w:w="1260" w:type="dxa"/>
            <w:vAlign w:val="bottom"/>
          </w:tcPr>
          <w:p>
            <w:pPr>
              <w:jc w:val="right"/>
              <w:ind w:right="12"/>
              <w:spacing w:after="0"/>
              <w:rPr>
                <w:sz w:val="20"/>
                <w:szCs w:val="20"/>
                <w:color w:val="auto"/>
              </w:rPr>
            </w:pPr>
            <w:r>
              <w:rPr>
                <w:rFonts w:ascii="Courier New" w:cs="Courier New" w:eastAsia="Courier New" w:hAnsi="Courier New"/>
                <w:sz w:val="18"/>
                <w:szCs w:val="18"/>
                <w:color w:val="auto"/>
              </w:rPr>
              <w:t>1.20</w:t>
            </w:r>
          </w:p>
        </w:tc>
      </w:tr>
      <w:tr>
        <w:trPr>
          <w:trHeight w:val="203"/>
        </w:trPr>
        <w:tc>
          <w:tcPr>
            <w:tcW w:w="5120" w:type="dxa"/>
            <w:vAlign w:val="bottom"/>
          </w:tcPr>
          <w:p>
            <w:pPr>
              <w:spacing w:after="0"/>
              <w:rPr>
                <w:sz w:val="17"/>
                <w:szCs w:val="17"/>
                <w:color w:val="auto"/>
              </w:rPr>
            </w:pPr>
          </w:p>
        </w:tc>
        <w:tc>
          <w:tcPr>
            <w:tcW w:w="1780" w:type="dxa"/>
            <w:vAlign w:val="bottom"/>
            <w:gridSpan w:val="2"/>
          </w:tcPr>
          <w:p>
            <w:pPr>
              <w:jc w:val="right"/>
              <w:ind w:right="172"/>
              <w:spacing w:after="0" w:line="203" w:lineRule="exact"/>
              <w:rPr>
                <w:sz w:val="20"/>
                <w:szCs w:val="20"/>
                <w:color w:val="auto"/>
              </w:rPr>
            </w:pPr>
            <w:r>
              <w:rPr>
                <w:rFonts w:ascii="Courier New" w:cs="Courier New" w:eastAsia="Courier New" w:hAnsi="Courier New"/>
                <w:sz w:val="18"/>
                <w:szCs w:val="18"/>
                <w:color w:val="auto"/>
              </w:rPr>
              <w:t>============</w:t>
            </w:r>
          </w:p>
        </w:tc>
        <w:tc>
          <w:tcPr>
            <w:tcW w:w="1540" w:type="dxa"/>
            <w:vAlign w:val="bottom"/>
            <w:gridSpan w:val="2"/>
          </w:tcPr>
          <w:p>
            <w:pPr>
              <w:jc w:val="right"/>
              <w:ind w:right="12"/>
              <w:spacing w:after="0" w:line="203" w:lineRule="exact"/>
              <w:rPr>
                <w:sz w:val="20"/>
                <w:szCs w:val="20"/>
                <w:color w:val="auto"/>
              </w:rPr>
            </w:pPr>
            <w:r>
              <w:rPr>
                <w:rFonts w:ascii="Courier New" w:cs="Courier New" w:eastAsia="Courier New" w:hAnsi="Courier New"/>
                <w:sz w:val="18"/>
                <w:szCs w:val="18"/>
                <w:color w:val="auto"/>
              </w:rPr>
              <w:t>============</w:t>
            </w:r>
          </w:p>
        </w:tc>
      </w:tr>
    </w:tbl>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Notes to Condensed Consolidated Financial Statements.</w:t>
      </w:r>
    </w:p>
    <w:p>
      <w:pPr>
        <w:sectPr>
          <w:pgSz w:w="11900" w:h="16838" w:orient="portrait"/>
          <w:cols w:equalWidth="0" w:num="1">
            <w:col w:w="10219"/>
          </w:cols>
          <w:pgMar w:left="240" w:top="514" w:right="1440" w:bottom="1440" w:gutter="0" w:footer="0" w:header="0"/>
        </w:sectPr>
      </w:pPr>
    </w:p>
    <w:bookmarkStart w:id="6" w:name="page7"/>
    <w:bookmarkEnd w:id="6"/>
    <w:p>
      <w:pPr>
        <w:jc w:val="center"/>
        <w:ind w:right="1679"/>
        <w:spacing w:after="0"/>
        <w:rPr>
          <w:sz w:val="20"/>
          <w:szCs w:val="20"/>
          <w:color w:val="auto"/>
        </w:rPr>
      </w:pPr>
      <w:r>
        <w:rPr>
          <w:rFonts w:ascii="Courier New" w:cs="Courier New" w:eastAsia="Courier New" w:hAnsi="Courier New"/>
          <w:sz w:val="18"/>
          <w:szCs w:val="18"/>
          <w:color w:val="auto"/>
        </w:rPr>
        <w:t>-6-</w:t>
      </w:r>
    </w:p>
    <w:p>
      <w:pPr>
        <w:spacing w:after="0" w:line="201" w:lineRule="exact"/>
        <w:rPr>
          <w:sz w:val="20"/>
          <w:szCs w:val="20"/>
          <w:color w:val="auto"/>
        </w:rPr>
      </w:pPr>
    </w:p>
    <w:p>
      <w:pPr>
        <w:jc w:val="center"/>
        <w:ind w:right="1679"/>
        <w:spacing w:after="0"/>
        <w:rPr>
          <w:sz w:val="20"/>
          <w:szCs w:val="20"/>
          <w:color w:val="auto"/>
        </w:rPr>
      </w:pPr>
      <w:r>
        <w:rPr>
          <w:rFonts w:ascii="Courier New" w:cs="Courier New" w:eastAsia="Courier New" w:hAnsi="Courier New"/>
          <w:sz w:val="18"/>
          <w:szCs w:val="18"/>
          <w:color w:val="auto"/>
        </w:rPr>
        <w:t>PINNACLE WEST CAPITAL CORPORATION</w:t>
      </w:r>
    </w:p>
    <w:p>
      <w:pPr>
        <w:jc w:val="center"/>
        <w:ind w:right="1679"/>
        <w:spacing w:after="0" w:line="238" w:lineRule="auto"/>
        <w:rPr>
          <w:sz w:val="20"/>
          <w:szCs w:val="20"/>
          <w:color w:val="auto"/>
        </w:rPr>
      </w:pPr>
      <w:r>
        <w:rPr>
          <w:rFonts w:ascii="Courier New" w:cs="Courier New" w:eastAsia="Courier New" w:hAnsi="Courier New"/>
          <w:sz w:val="18"/>
          <w:szCs w:val="18"/>
          <w:color w:val="auto"/>
        </w:rPr>
        <w:t>CONDENSED CONSOLIDATED BALANCE SHEETS</w:t>
      </w:r>
    </w:p>
    <w:p>
      <w:pPr>
        <w:spacing w:after="0" w:line="202" w:lineRule="exact"/>
        <w:rPr>
          <w:sz w:val="20"/>
          <w:szCs w:val="20"/>
          <w:color w:val="auto"/>
        </w:rPr>
      </w:pPr>
    </w:p>
    <w:p>
      <w:pPr>
        <w:jc w:val="center"/>
        <w:ind w:right="1779"/>
        <w:spacing w:after="0"/>
        <w:rPr>
          <w:sz w:val="20"/>
          <w:szCs w:val="20"/>
          <w:color w:val="auto"/>
        </w:rPr>
      </w:pPr>
      <w:r>
        <w:rPr>
          <w:rFonts w:ascii="Courier New" w:cs="Courier New" w:eastAsia="Courier New" w:hAnsi="Courier New"/>
          <w:sz w:val="18"/>
          <w:szCs w:val="18"/>
          <w:color w:val="auto"/>
        </w:rPr>
        <w:t>ASSETS</w:t>
      </w:r>
    </w:p>
    <w:p>
      <w:pPr>
        <w:jc w:val="center"/>
        <w:ind w:right="1779"/>
        <w:spacing w:after="0" w:line="238" w:lineRule="auto"/>
        <w:rPr>
          <w:sz w:val="20"/>
          <w:szCs w:val="20"/>
          <w:color w:val="auto"/>
        </w:rPr>
      </w:pPr>
      <w:r>
        <w:rPr>
          <w:rFonts w:ascii="Courier New" w:cs="Courier New" w:eastAsia="Courier New" w:hAnsi="Courier New"/>
          <w:sz w:val="18"/>
          <w:szCs w:val="18"/>
          <w:color w:val="auto"/>
        </w:rPr>
        <w:t>(Thousands of Dollars)</w:t>
      </w:r>
    </w:p>
    <w:p>
      <w:pPr>
        <w:spacing w:after="0" w:line="202"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5640" w:type="dxa"/>
            <w:vAlign w:val="bottom"/>
          </w:tcPr>
          <w:p>
            <w:pPr>
              <w:spacing w:after="0"/>
              <w:rPr>
                <w:sz w:val="17"/>
                <w:szCs w:val="17"/>
                <w:color w:val="auto"/>
              </w:rPr>
            </w:pPr>
          </w:p>
        </w:tc>
        <w:tc>
          <w:tcPr>
            <w:tcW w:w="1480" w:type="dxa"/>
            <w:vAlign w:val="bottom"/>
          </w:tcPr>
          <w:p>
            <w:pPr>
              <w:jc w:val="right"/>
              <w:ind w:right="172"/>
              <w:spacing w:after="0"/>
              <w:rPr>
                <w:sz w:val="20"/>
                <w:szCs w:val="20"/>
                <w:color w:val="auto"/>
              </w:rPr>
            </w:pPr>
            <w:r>
              <w:rPr>
                <w:rFonts w:ascii="Courier New" w:cs="Courier New" w:eastAsia="Courier New" w:hAnsi="Courier New"/>
                <w:sz w:val="18"/>
                <w:szCs w:val="18"/>
                <w:color w:val="auto"/>
              </w:rPr>
              <w:t>June 30,</w:t>
            </w:r>
          </w:p>
        </w:tc>
        <w:tc>
          <w:tcPr>
            <w:tcW w:w="1320" w:type="dxa"/>
            <w:vAlign w:val="bottom"/>
            <w:gridSpan w:val="2"/>
          </w:tcPr>
          <w:p>
            <w:pPr>
              <w:jc w:val="right"/>
              <w:spacing w:after="0"/>
              <w:rPr>
                <w:sz w:val="20"/>
                <w:szCs w:val="20"/>
                <w:color w:val="auto"/>
              </w:rPr>
            </w:pPr>
            <w:r>
              <w:rPr>
                <w:rFonts w:ascii="Courier New" w:cs="Courier New" w:eastAsia="Courier New" w:hAnsi="Courier New"/>
                <w:sz w:val="18"/>
                <w:szCs w:val="18"/>
                <w:color w:val="auto"/>
              </w:rPr>
              <w:t>December 31,</w:t>
            </w:r>
          </w:p>
        </w:tc>
      </w:tr>
      <w:tr>
        <w:trPr>
          <w:trHeight w:val="203"/>
        </w:trPr>
        <w:tc>
          <w:tcPr>
            <w:tcW w:w="5640" w:type="dxa"/>
            <w:vAlign w:val="bottom"/>
          </w:tcPr>
          <w:p>
            <w:pPr>
              <w:spacing w:after="0"/>
              <w:rPr>
                <w:sz w:val="17"/>
                <w:szCs w:val="17"/>
                <w:color w:val="auto"/>
              </w:rPr>
            </w:pPr>
          </w:p>
        </w:tc>
        <w:tc>
          <w:tcPr>
            <w:tcW w:w="1480" w:type="dxa"/>
            <w:vAlign w:val="bottom"/>
          </w:tcPr>
          <w:p>
            <w:pPr>
              <w:jc w:val="right"/>
              <w:ind w:right="392"/>
              <w:spacing w:after="0" w:line="203" w:lineRule="exact"/>
              <w:rPr>
                <w:sz w:val="20"/>
                <w:szCs w:val="20"/>
                <w:color w:val="auto"/>
              </w:rPr>
            </w:pPr>
            <w:r>
              <w:rPr>
                <w:rFonts w:ascii="Courier New" w:cs="Courier New" w:eastAsia="Courier New" w:hAnsi="Courier New"/>
                <w:sz w:val="18"/>
                <w:szCs w:val="18"/>
                <w:color w:val="auto"/>
              </w:rPr>
              <w:t>1999</w:t>
            </w:r>
          </w:p>
        </w:tc>
        <w:tc>
          <w:tcPr>
            <w:tcW w:w="260" w:type="dxa"/>
            <w:vAlign w:val="bottom"/>
          </w:tcPr>
          <w:p>
            <w:pPr>
              <w:spacing w:after="0"/>
              <w:rPr>
                <w:sz w:val="17"/>
                <w:szCs w:val="17"/>
                <w:color w:val="auto"/>
              </w:rPr>
            </w:pPr>
          </w:p>
        </w:tc>
        <w:tc>
          <w:tcPr>
            <w:tcW w:w="1060" w:type="dxa"/>
            <w:vAlign w:val="bottom"/>
          </w:tcPr>
          <w:p>
            <w:pPr>
              <w:jc w:val="right"/>
              <w:ind w:right="452"/>
              <w:spacing w:after="0" w:line="203" w:lineRule="exact"/>
              <w:rPr>
                <w:sz w:val="20"/>
                <w:szCs w:val="20"/>
                <w:color w:val="auto"/>
              </w:rPr>
            </w:pPr>
            <w:r>
              <w:rPr>
                <w:rFonts w:ascii="Courier New" w:cs="Courier New" w:eastAsia="Courier New" w:hAnsi="Courier New"/>
                <w:sz w:val="18"/>
                <w:szCs w:val="18"/>
                <w:color w:val="auto"/>
              </w:rPr>
              <w:t>1998</w:t>
            </w:r>
          </w:p>
        </w:tc>
      </w:tr>
      <w:tr>
        <w:trPr>
          <w:trHeight w:val="203"/>
        </w:trPr>
        <w:tc>
          <w:tcPr>
            <w:tcW w:w="5640" w:type="dxa"/>
            <w:vAlign w:val="bottom"/>
          </w:tcPr>
          <w:p>
            <w:pPr>
              <w:spacing w:after="0"/>
              <w:rPr>
                <w:sz w:val="17"/>
                <w:szCs w:val="17"/>
                <w:color w:val="auto"/>
              </w:rPr>
            </w:pPr>
          </w:p>
        </w:tc>
        <w:tc>
          <w:tcPr>
            <w:tcW w:w="14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(Unaudited)</w:t>
            </w:r>
          </w:p>
        </w:tc>
        <w:tc>
          <w:tcPr>
            <w:tcW w:w="260" w:type="dxa"/>
            <w:vAlign w:val="bottom"/>
          </w:tcPr>
          <w:p>
            <w:pPr>
              <w:spacing w:after="0"/>
              <w:rPr>
                <w:sz w:val="17"/>
                <w:szCs w:val="17"/>
                <w:color w:val="auto"/>
              </w:rPr>
            </w:pPr>
          </w:p>
        </w:tc>
        <w:tc>
          <w:tcPr>
            <w:tcW w:w="1060" w:type="dxa"/>
            <w:vAlign w:val="bottom"/>
          </w:tcPr>
          <w:p>
            <w:pPr>
              <w:spacing w:after="0"/>
              <w:rPr>
                <w:sz w:val="17"/>
                <w:szCs w:val="17"/>
                <w:color w:val="auto"/>
              </w:rPr>
            </w:pPr>
          </w:p>
        </w:tc>
      </w:tr>
      <w:tr>
        <w:trPr>
          <w:trHeight w:val="203"/>
        </w:trPr>
        <w:tc>
          <w:tcPr>
            <w:tcW w:w="5640" w:type="dxa"/>
            <w:vAlign w:val="bottom"/>
          </w:tcPr>
          <w:p>
            <w:pPr>
              <w:spacing w:after="0"/>
              <w:rPr>
                <w:sz w:val="17"/>
                <w:szCs w:val="17"/>
                <w:color w:val="auto"/>
              </w:rPr>
            </w:pPr>
          </w:p>
        </w:tc>
        <w:tc>
          <w:tcPr>
            <w:tcW w:w="148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w:t>
            </w:r>
          </w:p>
        </w:tc>
        <w:tc>
          <w:tcPr>
            <w:tcW w:w="1320" w:type="dxa"/>
            <w:vAlign w:val="bottom"/>
            <w:gridSpan w:val="2"/>
          </w:tcPr>
          <w:p>
            <w:pPr>
              <w:jc w:val="right"/>
              <w:ind w:right="12"/>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5640" w:type="dxa"/>
            <w:vAlign w:val="bottom"/>
          </w:tcPr>
          <w:p>
            <w:pPr>
              <w:spacing w:after="0" w:line="203" w:lineRule="exact"/>
              <w:rPr>
                <w:sz w:val="20"/>
                <w:szCs w:val="20"/>
                <w:color w:val="auto"/>
              </w:rPr>
            </w:pPr>
            <w:r>
              <w:rPr>
                <w:rFonts w:ascii="Courier New" w:cs="Courier New" w:eastAsia="Courier New" w:hAnsi="Courier New"/>
                <w:sz w:val="18"/>
                <w:szCs w:val="18"/>
                <w:color w:val="auto"/>
              </w:rPr>
              <w:t>Current Assets</w:t>
            </w:r>
          </w:p>
        </w:tc>
        <w:tc>
          <w:tcPr>
            <w:tcW w:w="14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060" w:type="dxa"/>
            <w:vAlign w:val="bottom"/>
          </w:tcPr>
          <w:p>
            <w:pPr>
              <w:spacing w:after="0"/>
              <w:rPr>
                <w:sz w:val="17"/>
                <w:szCs w:val="17"/>
                <w:color w:val="auto"/>
              </w:rPr>
            </w:pPr>
          </w:p>
        </w:tc>
      </w:tr>
      <w:tr>
        <w:trPr>
          <w:trHeight w:val="203"/>
        </w:trPr>
        <w:tc>
          <w:tcPr>
            <w:tcW w:w="564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Cash and cash equivalents</w:t>
            </w:r>
          </w:p>
        </w:tc>
        <w:tc>
          <w:tcPr>
            <w:tcW w:w="148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   32,511</w:t>
            </w:r>
          </w:p>
        </w:tc>
        <w:tc>
          <w:tcPr>
            <w:tcW w:w="26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w:t>
            </w:r>
          </w:p>
        </w:tc>
        <w:tc>
          <w:tcPr>
            <w:tcW w:w="106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20,538</w:t>
            </w:r>
          </w:p>
        </w:tc>
      </w:tr>
      <w:tr>
        <w:trPr>
          <w:trHeight w:val="203"/>
        </w:trPr>
        <w:tc>
          <w:tcPr>
            <w:tcW w:w="564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Customer and other receivables--net</w:t>
            </w:r>
          </w:p>
        </w:tc>
        <w:tc>
          <w:tcPr>
            <w:tcW w:w="148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185,701</w:t>
            </w:r>
          </w:p>
        </w:tc>
        <w:tc>
          <w:tcPr>
            <w:tcW w:w="260" w:type="dxa"/>
            <w:vAlign w:val="bottom"/>
          </w:tcPr>
          <w:p>
            <w:pPr>
              <w:spacing w:after="0"/>
              <w:rPr>
                <w:sz w:val="17"/>
                <w:szCs w:val="17"/>
                <w:color w:val="auto"/>
              </w:rPr>
            </w:pPr>
          </w:p>
        </w:tc>
        <w:tc>
          <w:tcPr>
            <w:tcW w:w="106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233,876</w:t>
            </w:r>
          </w:p>
        </w:tc>
      </w:tr>
      <w:tr>
        <w:trPr>
          <w:trHeight w:val="203"/>
        </w:trPr>
        <w:tc>
          <w:tcPr>
            <w:tcW w:w="564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Accrued utility revenues</w:t>
            </w:r>
          </w:p>
        </w:tc>
        <w:tc>
          <w:tcPr>
            <w:tcW w:w="148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98,046</w:t>
            </w:r>
          </w:p>
        </w:tc>
        <w:tc>
          <w:tcPr>
            <w:tcW w:w="260" w:type="dxa"/>
            <w:vAlign w:val="bottom"/>
          </w:tcPr>
          <w:p>
            <w:pPr>
              <w:spacing w:after="0"/>
              <w:rPr>
                <w:sz w:val="17"/>
                <w:szCs w:val="17"/>
                <w:color w:val="auto"/>
              </w:rPr>
            </w:pPr>
          </w:p>
        </w:tc>
        <w:tc>
          <w:tcPr>
            <w:tcW w:w="106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67,740</w:t>
            </w:r>
          </w:p>
        </w:tc>
      </w:tr>
      <w:tr>
        <w:trPr>
          <w:trHeight w:val="203"/>
        </w:trPr>
        <w:tc>
          <w:tcPr>
            <w:tcW w:w="564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Materials and supplies</w:t>
            </w:r>
          </w:p>
        </w:tc>
        <w:tc>
          <w:tcPr>
            <w:tcW w:w="148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70,919</w:t>
            </w:r>
          </w:p>
        </w:tc>
        <w:tc>
          <w:tcPr>
            <w:tcW w:w="260" w:type="dxa"/>
            <w:vAlign w:val="bottom"/>
          </w:tcPr>
          <w:p>
            <w:pPr>
              <w:spacing w:after="0"/>
              <w:rPr>
                <w:sz w:val="17"/>
                <w:szCs w:val="17"/>
                <w:color w:val="auto"/>
              </w:rPr>
            </w:pPr>
          </w:p>
        </w:tc>
        <w:tc>
          <w:tcPr>
            <w:tcW w:w="106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69,074</w:t>
            </w:r>
          </w:p>
        </w:tc>
      </w:tr>
      <w:tr>
        <w:trPr>
          <w:trHeight w:val="203"/>
        </w:trPr>
        <w:tc>
          <w:tcPr>
            <w:tcW w:w="564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Fossil fuel</w:t>
            </w:r>
          </w:p>
        </w:tc>
        <w:tc>
          <w:tcPr>
            <w:tcW w:w="148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17,786</w:t>
            </w:r>
          </w:p>
        </w:tc>
        <w:tc>
          <w:tcPr>
            <w:tcW w:w="260" w:type="dxa"/>
            <w:vAlign w:val="bottom"/>
          </w:tcPr>
          <w:p>
            <w:pPr>
              <w:spacing w:after="0"/>
              <w:rPr>
                <w:sz w:val="17"/>
                <w:szCs w:val="17"/>
                <w:color w:val="auto"/>
              </w:rPr>
            </w:pPr>
          </w:p>
        </w:tc>
        <w:tc>
          <w:tcPr>
            <w:tcW w:w="106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13,978</w:t>
            </w:r>
          </w:p>
        </w:tc>
      </w:tr>
      <w:tr>
        <w:trPr>
          <w:trHeight w:val="203"/>
        </w:trPr>
        <w:tc>
          <w:tcPr>
            <w:tcW w:w="564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Deferred income taxes</w:t>
            </w:r>
          </w:p>
        </w:tc>
        <w:tc>
          <w:tcPr>
            <w:tcW w:w="148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4,058</w:t>
            </w:r>
          </w:p>
        </w:tc>
        <w:tc>
          <w:tcPr>
            <w:tcW w:w="260" w:type="dxa"/>
            <w:vAlign w:val="bottom"/>
          </w:tcPr>
          <w:p>
            <w:pPr>
              <w:spacing w:after="0"/>
              <w:rPr>
                <w:sz w:val="17"/>
                <w:szCs w:val="17"/>
                <w:color w:val="auto"/>
              </w:rPr>
            </w:pPr>
          </w:p>
        </w:tc>
        <w:tc>
          <w:tcPr>
            <w:tcW w:w="106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3,999</w:t>
            </w:r>
          </w:p>
        </w:tc>
      </w:tr>
      <w:tr>
        <w:trPr>
          <w:trHeight w:val="203"/>
        </w:trPr>
        <w:tc>
          <w:tcPr>
            <w:tcW w:w="564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Other current assets</w:t>
            </w:r>
          </w:p>
        </w:tc>
        <w:tc>
          <w:tcPr>
            <w:tcW w:w="148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55,923</w:t>
            </w:r>
          </w:p>
        </w:tc>
        <w:tc>
          <w:tcPr>
            <w:tcW w:w="260" w:type="dxa"/>
            <w:vAlign w:val="bottom"/>
          </w:tcPr>
          <w:p>
            <w:pPr>
              <w:spacing w:after="0"/>
              <w:rPr>
                <w:sz w:val="17"/>
                <w:szCs w:val="17"/>
                <w:color w:val="auto"/>
              </w:rPr>
            </w:pPr>
          </w:p>
        </w:tc>
        <w:tc>
          <w:tcPr>
            <w:tcW w:w="106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47,594</w:t>
            </w:r>
          </w:p>
        </w:tc>
      </w:tr>
      <w:tr>
        <w:trPr>
          <w:trHeight w:val="203"/>
        </w:trPr>
        <w:tc>
          <w:tcPr>
            <w:tcW w:w="5640" w:type="dxa"/>
            <w:vAlign w:val="bottom"/>
          </w:tcPr>
          <w:p>
            <w:pPr>
              <w:spacing w:after="0"/>
              <w:rPr>
                <w:sz w:val="17"/>
                <w:szCs w:val="17"/>
                <w:color w:val="auto"/>
              </w:rPr>
            </w:pPr>
          </w:p>
        </w:tc>
        <w:tc>
          <w:tcPr>
            <w:tcW w:w="148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w:t>
            </w:r>
          </w:p>
        </w:tc>
        <w:tc>
          <w:tcPr>
            <w:tcW w:w="1320" w:type="dxa"/>
            <w:vAlign w:val="bottom"/>
            <w:gridSpan w:val="2"/>
          </w:tcPr>
          <w:p>
            <w:pPr>
              <w:jc w:val="right"/>
              <w:ind w:right="12"/>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5640" w:type="dxa"/>
            <w:vAlign w:val="bottom"/>
          </w:tcPr>
          <w:p>
            <w:pPr>
              <w:ind w:left="420"/>
              <w:spacing w:after="0" w:line="203" w:lineRule="exact"/>
              <w:rPr>
                <w:sz w:val="20"/>
                <w:szCs w:val="20"/>
                <w:color w:val="auto"/>
              </w:rPr>
            </w:pPr>
            <w:r>
              <w:rPr>
                <w:rFonts w:ascii="Courier New" w:cs="Courier New" w:eastAsia="Courier New" w:hAnsi="Courier New"/>
                <w:sz w:val="18"/>
                <w:szCs w:val="18"/>
                <w:color w:val="auto"/>
              </w:rPr>
              <w:t>Total current assets</w:t>
            </w:r>
          </w:p>
        </w:tc>
        <w:tc>
          <w:tcPr>
            <w:tcW w:w="148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464,944</w:t>
            </w:r>
          </w:p>
        </w:tc>
        <w:tc>
          <w:tcPr>
            <w:tcW w:w="260" w:type="dxa"/>
            <w:vAlign w:val="bottom"/>
          </w:tcPr>
          <w:p>
            <w:pPr>
              <w:spacing w:after="0"/>
              <w:rPr>
                <w:sz w:val="17"/>
                <w:szCs w:val="17"/>
                <w:color w:val="auto"/>
              </w:rPr>
            </w:pPr>
          </w:p>
        </w:tc>
        <w:tc>
          <w:tcPr>
            <w:tcW w:w="106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456,799</w:t>
            </w:r>
          </w:p>
        </w:tc>
      </w:tr>
      <w:tr>
        <w:trPr>
          <w:trHeight w:val="203"/>
        </w:trPr>
        <w:tc>
          <w:tcPr>
            <w:tcW w:w="5640" w:type="dxa"/>
            <w:vAlign w:val="bottom"/>
          </w:tcPr>
          <w:p>
            <w:pPr>
              <w:spacing w:after="0"/>
              <w:rPr>
                <w:sz w:val="17"/>
                <w:szCs w:val="17"/>
                <w:color w:val="auto"/>
              </w:rPr>
            </w:pPr>
          </w:p>
        </w:tc>
        <w:tc>
          <w:tcPr>
            <w:tcW w:w="148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w:t>
            </w:r>
          </w:p>
        </w:tc>
        <w:tc>
          <w:tcPr>
            <w:tcW w:w="1320" w:type="dxa"/>
            <w:vAlign w:val="bottom"/>
            <w:gridSpan w:val="2"/>
          </w:tcPr>
          <w:p>
            <w:pPr>
              <w:jc w:val="right"/>
              <w:ind w:right="12"/>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5640" w:type="dxa"/>
            <w:vAlign w:val="bottom"/>
          </w:tcPr>
          <w:p>
            <w:pPr>
              <w:spacing w:after="0" w:line="203" w:lineRule="exact"/>
              <w:rPr>
                <w:sz w:val="20"/>
                <w:szCs w:val="20"/>
                <w:color w:val="auto"/>
              </w:rPr>
            </w:pPr>
            <w:r>
              <w:rPr>
                <w:rFonts w:ascii="Courier New" w:cs="Courier New" w:eastAsia="Courier New" w:hAnsi="Courier New"/>
                <w:sz w:val="18"/>
                <w:szCs w:val="18"/>
                <w:color w:val="auto"/>
              </w:rPr>
              <w:t>Investments and Other Assets</w:t>
            </w:r>
          </w:p>
        </w:tc>
        <w:tc>
          <w:tcPr>
            <w:tcW w:w="14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060" w:type="dxa"/>
            <w:vAlign w:val="bottom"/>
          </w:tcPr>
          <w:p>
            <w:pPr>
              <w:spacing w:after="0"/>
              <w:rPr>
                <w:sz w:val="17"/>
                <w:szCs w:val="17"/>
                <w:color w:val="auto"/>
              </w:rPr>
            </w:pPr>
          </w:p>
        </w:tc>
      </w:tr>
      <w:tr>
        <w:trPr>
          <w:trHeight w:val="203"/>
        </w:trPr>
        <w:tc>
          <w:tcPr>
            <w:tcW w:w="564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Real estate investments--net</w:t>
            </w:r>
          </w:p>
        </w:tc>
        <w:tc>
          <w:tcPr>
            <w:tcW w:w="148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335,977</w:t>
            </w:r>
          </w:p>
        </w:tc>
        <w:tc>
          <w:tcPr>
            <w:tcW w:w="260" w:type="dxa"/>
            <w:vAlign w:val="bottom"/>
          </w:tcPr>
          <w:p>
            <w:pPr>
              <w:spacing w:after="0"/>
              <w:rPr>
                <w:sz w:val="17"/>
                <w:szCs w:val="17"/>
                <w:color w:val="auto"/>
              </w:rPr>
            </w:pPr>
          </w:p>
        </w:tc>
        <w:tc>
          <w:tcPr>
            <w:tcW w:w="106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331,021</w:t>
            </w:r>
          </w:p>
        </w:tc>
      </w:tr>
      <w:tr>
        <w:trPr>
          <w:trHeight w:val="203"/>
        </w:trPr>
        <w:tc>
          <w:tcPr>
            <w:tcW w:w="564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Other assets</w:t>
            </w:r>
          </w:p>
        </w:tc>
        <w:tc>
          <w:tcPr>
            <w:tcW w:w="148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262,586</w:t>
            </w:r>
          </w:p>
        </w:tc>
        <w:tc>
          <w:tcPr>
            <w:tcW w:w="260" w:type="dxa"/>
            <w:vAlign w:val="bottom"/>
          </w:tcPr>
          <w:p>
            <w:pPr>
              <w:spacing w:after="0"/>
              <w:rPr>
                <w:sz w:val="17"/>
                <w:szCs w:val="17"/>
                <w:color w:val="auto"/>
              </w:rPr>
            </w:pPr>
          </w:p>
        </w:tc>
        <w:tc>
          <w:tcPr>
            <w:tcW w:w="106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236,562</w:t>
            </w:r>
          </w:p>
        </w:tc>
      </w:tr>
      <w:tr>
        <w:trPr>
          <w:trHeight w:val="203"/>
        </w:trPr>
        <w:tc>
          <w:tcPr>
            <w:tcW w:w="5640" w:type="dxa"/>
            <w:vAlign w:val="bottom"/>
          </w:tcPr>
          <w:p>
            <w:pPr>
              <w:spacing w:after="0"/>
              <w:rPr>
                <w:sz w:val="17"/>
                <w:szCs w:val="17"/>
                <w:color w:val="auto"/>
              </w:rPr>
            </w:pPr>
          </w:p>
        </w:tc>
        <w:tc>
          <w:tcPr>
            <w:tcW w:w="148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w:t>
            </w:r>
          </w:p>
        </w:tc>
        <w:tc>
          <w:tcPr>
            <w:tcW w:w="1320" w:type="dxa"/>
            <w:vAlign w:val="bottom"/>
            <w:gridSpan w:val="2"/>
          </w:tcPr>
          <w:p>
            <w:pPr>
              <w:jc w:val="right"/>
              <w:ind w:right="12"/>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5640" w:type="dxa"/>
            <w:vAlign w:val="bottom"/>
          </w:tcPr>
          <w:p>
            <w:pPr>
              <w:ind w:left="420"/>
              <w:spacing w:after="0" w:line="203" w:lineRule="exact"/>
              <w:rPr>
                <w:sz w:val="20"/>
                <w:szCs w:val="20"/>
                <w:color w:val="auto"/>
              </w:rPr>
            </w:pPr>
            <w:r>
              <w:rPr>
                <w:rFonts w:ascii="Courier New" w:cs="Courier New" w:eastAsia="Courier New" w:hAnsi="Courier New"/>
                <w:sz w:val="18"/>
                <w:szCs w:val="18"/>
                <w:color w:val="auto"/>
              </w:rPr>
              <w:t>Total investments and other assets</w:t>
            </w:r>
          </w:p>
        </w:tc>
        <w:tc>
          <w:tcPr>
            <w:tcW w:w="148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598,563</w:t>
            </w:r>
          </w:p>
        </w:tc>
        <w:tc>
          <w:tcPr>
            <w:tcW w:w="260" w:type="dxa"/>
            <w:vAlign w:val="bottom"/>
          </w:tcPr>
          <w:p>
            <w:pPr>
              <w:spacing w:after="0"/>
              <w:rPr>
                <w:sz w:val="17"/>
                <w:szCs w:val="17"/>
                <w:color w:val="auto"/>
              </w:rPr>
            </w:pPr>
          </w:p>
        </w:tc>
        <w:tc>
          <w:tcPr>
            <w:tcW w:w="106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567,583</w:t>
            </w:r>
          </w:p>
        </w:tc>
      </w:tr>
      <w:tr>
        <w:trPr>
          <w:trHeight w:val="203"/>
        </w:trPr>
        <w:tc>
          <w:tcPr>
            <w:tcW w:w="5640" w:type="dxa"/>
            <w:vAlign w:val="bottom"/>
          </w:tcPr>
          <w:p>
            <w:pPr>
              <w:spacing w:after="0"/>
              <w:rPr>
                <w:sz w:val="17"/>
                <w:szCs w:val="17"/>
                <w:color w:val="auto"/>
              </w:rPr>
            </w:pPr>
          </w:p>
        </w:tc>
        <w:tc>
          <w:tcPr>
            <w:tcW w:w="148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w:t>
            </w:r>
          </w:p>
        </w:tc>
        <w:tc>
          <w:tcPr>
            <w:tcW w:w="1320" w:type="dxa"/>
            <w:vAlign w:val="bottom"/>
            <w:gridSpan w:val="2"/>
          </w:tcPr>
          <w:p>
            <w:pPr>
              <w:jc w:val="right"/>
              <w:ind w:right="12"/>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5640" w:type="dxa"/>
            <w:vAlign w:val="bottom"/>
          </w:tcPr>
          <w:p>
            <w:pPr>
              <w:spacing w:after="0" w:line="203" w:lineRule="exact"/>
              <w:rPr>
                <w:sz w:val="20"/>
                <w:szCs w:val="20"/>
                <w:color w:val="auto"/>
              </w:rPr>
            </w:pPr>
            <w:r>
              <w:rPr>
                <w:rFonts w:ascii="Courier New" w:cs="Courier New" w:eastAsia="Courier New" w:hAnsi="Courier New"/>
                <w:sz w:val="18"/>
                <w:szCs w:val="18"/>
                <w:color w:val="auto"/>
              </w:rPr>
              <w:t>Utility Plant</w:t>
            </w:r>
          </w:p>
        </w:tc>
        <w:tc>
          <w:tcPr>
            <w:tcW w:w="14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060" w:type="dxa"/>
            <w:vAlign w:val="bottom"/>
          </w:tcPr>
          <w:p>
            <w:pPr>
              <w:spacing w:after="0"/>
              <w:rPr>
                <w:sz w:val="17"/>
                <w:szCs w:val="17"/>
                <w:color w:val="auto"/>
              </w:rPr>
            </w:pPr>
          </w:p>
        </w:tc>
      </w:tr>
      <w:tr>
        <w:trPr>
          <w:trHeight w:val="203"/>
        </w:trPr>
        <w:tc>
          <w:tcPr>
            <w:tcW w:w="564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Electric plant in service and held for future use</w:t>
            </w:r>
          </w:p>
        </w:tc>
        <w:tc>
          <w:tcPr>
            <w:tcW w:w="148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7,370,852</w:t>
            </w:r>
          </w:p>
        </w:tc>
        <w:tc>
          <w:tcPr>
            <w:tcW w:w="260" w:type="dxa"/>
            <w:vAlign w:val="bottom"/>
          </w:tcPr>
          <w:p>
            <w:pPr>
              <w:spacing w:after="0"/>
              <w:rPr>
                <w:sz w:val="17"/>
                <w:szCs w:val="17"/>
                <w:color w:val="auto"/>
              </w:rPr>
            </w:pPr>
          </w:p>
        </w:tc>
        <w:tc>
          <w:tcPr>
            <w:tcW w:w="106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w w:val="96"/>
              </w:rPr>
              <w:t>7,265,604</w:t>
            </w:r>
          </w:p>
        </w:tc>
      </w:tr>
      <w:tr>
        <w:trPr>
          <w:trHeight w:val="203"/>
        </w:trPr>
        <w:tc>
          <w:tcPr>
            <w:tcW w:w="564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Less accumulated depreciation and amortization</w:t>
            </w:r>
          </w:p>
        </w:tc>
        <w:tc>
          <w:tcPr>
            <w:tcW w:w="148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2,941,878</w:t>
            </w:r>
          </w:p>
        </w:tc>
        <w:tc>
          <w:tcPr>
            <w:tcW w:w="260" w:type="dxa"/>
            <w:vAlign w:val="bottom"/>
          </w:tcPr>
          <w:p>
            <w:pPr>
              <w:spacing w:after="0"/>
              <w:rPr>
                <w:sz w:val="17"/>
                <w:szCs w:val="17"/>
                <w:color w:val="auto"/>
              </w:rPr>
            </w:pPr>
          </w:p>
        </w:tc>
        <w:tc>
          <w:tcPr>
            <w:tcW w:w="106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w w:val="96"/>
              </w:rPr>
              <w:t>2,814,762</w:t>
            </w:r>
          </w:p>
        </w:tc>
      </w:tr>
      <w:tr>
        <w:trPr>
          <w:trHeight w:val="203"/>
        </w:trPr>
        <w:tc>
          <w:tcPr>
            <w:tcW w:w="5640" w:type="dxa"/>
            <w:vAlign w:val="bottom"/>
          </w:tcPr>
          <w:p>
            <w:pPr>
              <w:spacing w:after="0"/>
              <w:rPr>
                <w:sz w:val="17"/>
                <w:szCs w:val="17"/>
                <w:color w:val="auto"/>
              </w:rPr>
            </w:pPr>
          </w:p>
        </w:tc>
        <w:tc>
          <w:tcPr>
            <w:tcW w:w="148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w:t>
            </w:r>
          </w:p>
        </w:tc>
        <w:tc>
          <w:tcPr>
            <w:tcW w:w="1320" w:type="dxa"/>
            <w:vAlign w:val="bottom"/>
            <w:gridSpan w:val="2"/>
          </w:tcPr>
          <w:p>
            <w:pPr>
              <w:jc w:val="right"/>
              <w:ind w:right="12"/>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5640" w:type="dxa"/>
            <w:vAlign w:val="bottom"/>
          </w:tcPr>
          <w:p>
            <w:pPr>
              <w:ind w:left="420"/>
              <w:spacing w:after="0" w:line="203" w:lineRule="exact"/>
              <w:rPr>
                <w:sz w:val="20"/>
                <w:szCs w:val="20"/>
                <w:color w:val="auto"/>
              </w:rPr>
            </w:pPr>
            <w:r>
              <w:rPr>
                <w:rFonts w:ascii="Courier New" w:cs="Courier New" w:eastAsia="Courier New" w:hAnsi="Courier New"/>
                <w:sz w:val="18"/>
                <w:szCs w:val="18"/>
                <w:color w:val="auto"/>
              </w:rPr>
              <w:t>Total</w:t>
            </w:r>
          </w:p>
        </w:tc>
        <w:tc>
          <w:tcPr>
            <w:tcW w:w="148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4,428,974</w:t>
            </w:r>
          </w:p>
        </w:tc>
        <w:tc>
          <w:tcPr>
            <w:tcW w:w="260" w:type="dxa"/>
            <w:vAlign w:val="bottom"/>
          </w:tcPr>
          <w:p>
            <w:pPr>
              <w:spacing w:after="0"/>
              <w:rPr>
                <w:sz w:val="17"/>
                <w:szCs w:val="17"/>
                <w:color w:val="auto"/>
              </w:rPr>
            </w:pPr>
          </w:p>
        </w:tc>
        <w:tc>
          <w:tcPr>
            <w:tcW w:w="106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w w:val="96"/>
              </w:rPr>
              <w:t>4,450,842</w:t>
            </w:r>
          </w:p>
        </w:tc>
      </w:tr>
      <w:tr>
        <w:trPr>
          <w:trHeight w:val="203"/>
        </w:trPr>
        <w:tc>
          <w:tcPr>
            <w:tcW w:w="564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Construction work in progress</w:t>
            </w:r>
          </w:p>
        </w:tc>
        <w:tc>
          <w:tcPr>
            <w:tcW w:w="148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247,910</w:t>
            </w:r>
          </w:p>
        </w:tc>
        <w:tc>
          <w:tcPr>
            <w:tcW w:w="260" w:type="dxa"/>
            <w:vAlign w:val="bottom"/>
          </w:tcPr>
          <w:p>
            <w:pPr>
              <w:spacing w:after="0"/>
              <w:rPr>
                <w:sz w:val="17"/>
                <w:szCs w:val="17"/>
                <w:color w:val="auto"/>
              </w:rPr>
            </w:pPr>
          </w:p>
        </w:tc>
        <w:tc>
          <w:tcPr>
            <w:tcW w:w="106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228,643</w:t>
            </w:r>
          </w:p>
        </w:tc>
      </w:tr>
      <w:tr>
        <w:trPr>
          <w:trHeight w:val="203"/>
        </w:trPr>
        <w:tc>
          <w:tcPr>
            <w:tcW w:w="564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Nuclear fuel, net of amortization</w:t>
            </w:r>
          </w:p>
        </w:tc>
        <w:tc>
          <w:tcPr>
            <w:tcW w:w="148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50,446</w:t>
            </w:r>
          </w:p>
        </w:tc>
        <w:tc>
          <w:tcPr>
            <w:tcW w:w="260" w:type="dxa"/>
            <w:vAlign w:val="bottom"/>
          </w:tcPr>
          <w:p>
            <w:pPr>
              <w:spacing w:after="0"/>
              <w:rPr>
                <w:sz w:val="17"/>
                <w:szCs w:val="17"/>
                <w:color w:val="auto"/>
              </w:rPr>
            </w:pPr>
          </w:p>
        </w:tc>
        <w:tc>
          <w:tcPr>
            <w:tcW w:w="106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51,078</w:t>
            </w:r>
          </w:p>
        </w:tc>
      </w:tr>
      <w:tr>
        <w:trPr>
          <w:trHeight w:val="203"/>
        </w:trPr>
        <w:tc>
          <w:tcPr>
            <w:tcW w:w="5640" w:type="dxa"/>
            <w:vAlign w:val="bottom"/>
          </w:tcPr>
          <w:p>
            <w:pPr>
              <w:spacing w:after="0"/>
              <w:rPr>
                <w:sz w:val="17"/>
                <w:szCs w:val="17"/>
                <w:color w:val="auto"/>
              </w:rPr>
            </w:pPr>
          </w:p>
        </w:tc>
        <w:tc>
          <w:tcPr>
            <w:tcW w:w="148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w:t>
            </w:r>
          </w:p>
        </w:tc>
        <w:tc>
          <w:tcPr>
            <w:tcW w:w="1320" w:type="dxa"/>
            <w:vAlign w:val="bottom"/>
            <w:gridSpan w:val="2"/>
          </w:tcPr>
          <w:p>
            <w:pPr>
              <w:jc w:val="right"/>
              <w:ind w:right="12"/>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5640" w:type="dxa"/>
            <w:vAlign w:val="bottom"/>
          </w:tcPr>
          <w:p>
            <w:pPr>
              <w:ind w:left="420"/>
              <w:spacing w:after="0" w:line="203" w:lineRule="exact"/>
              <w:rPr>
                <w:sz w:val="20"/>
                <w:szCs w:val="20"/>
                <w:color w:val="auto"/>
              </w:rPr>
            </w:pPr>
            <w:r>
              <w:rPr>
                <w:rFonts w:ascii="Courier New" w:cs="Courier New" w:eastAsia="Courier New" w:hAnsi="Courier New"/>
                <w:sz w:val="18"/>
                <w:szCs w:val="18"/>
                <w:color w:val="auto"/>
              </w:rPr>
              <w:t>Net utility plant</w:t>
            </w:r>
          </w:p>
        </w:tc>
        <w:tc>
          <w:tcPr>
            <w:tcW w:w="148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4,727,330</w:t>
            </w:r>
          </w:p>
        </w:tc>
        <w:tc>
          <w:tcPr>
            <w:tcW w:w="260" w:type="dxa"/>
            <w:vAlign w:val="bottom"/>
          </w:tcPr>
          <w:p>
            <w:pPr>
              <w:spacing w:after="0"/>
              <w:rPr>
                <w:sz w:val="17"/>
                <w:szCs w:val="17"/>
                <w:color w:val="auto"/>
              </w:rPr>
            </w:pPr>
          </w:p>
        </w:tc>
        <w:tc>
          <w:tcPr>
            <w:tcW w:w="106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w w:val="96"/>
              </w:rPr>
              <w:t>4,730,563</w:t>
            </w:r>
          </w:p>
        </w:tc>
      </w:tr>
      <w:tr>
        <w:trPr>
          <w:trHeight w:val="203"/>
        </w:trPr>
        <w:tc>
          <w:tcPr>
            <w:tcW w:w="5640" w:type="dxa"/>
            <w:vAlign w:val="bottom"/>
          </w:tcPr>
          <w:p>
            <w:pPr>
              <w:spacing w:after="0"/>
              <w:rPr>
                <w:sz w:val="17"/>
                <w:szCs w:val="17"/>
                <w:color w:val="auto"/>
              </w:rPr>
            </w:pPr>
          </w:p>
        </w:tc>
        <w:tc>
          <w:tcPr>
            <w:tcW w:w="148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w:t>
            </w:r>
          </w:p>
        </w:tc>
        <w:tc>
          <w:tcPr>
            <w:tcW w:w="1320" w:type="dxa"/>
            <w:vAlign w:val="bottom"/>
            <w:gridSpan w:val="2"/>
          </w:tcPr>
          <w:p>
            <w:pPr>
              <w:jc w:val="right"/>
              <w:ind w:right="12"/>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5640" w:type="dxa"/>
            <w:vAlign w:val="bottom"/>
          </w:tcPr>
          <w:p>
            <w:pPr>
              <w:spacing w:after="0" w:line="203" w:lineRule="exact"/>
              <w:rPr>
                <w:sz w:val="20"/>
                <w:szCs w:val="20"/>
                <w:color w:val="auto"/>
              </w:rPr>
            </w:pPr>
            <w:r>
              <w:rPr>
                <w:rFonts w:ascii="Courier New" w:cs="Courier New" w:eastAsia="Courier New" w:hAnsi="Courier New"/>
                <w:sz w:val="18"/>
                <w:szCs w:val="18"/>
                <w:color w:val="auto"/>
              </w:rPr>
              <w:t>Deferred Debits</w:t>
            </w:r>
          </w:p>
        </w:tc>
        <w:tc>
          <w:tcPr>
            <w:tcW w:w="14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060" w:type="dxa"/>
            <w:vAlign w:val="bottom"/>
          </w:tcPr>
          <w:p>
            <w:pPr>
              <w:spacing w:after="0"/>
              <w:rPr>
                <w:sz w:val="17"/>
                <w:szCs w:val="17"/>
                <w:color w:val="auto"/>
              </w:rPr>
            </w:pPr>
          </w:p>
        </w:tc>
      </w:tr>
      <w:tr>
        <w:trPr>
          <w:trHeight w:val="203"/>
        </w:trPr>
        <w:tc>
          <w:tcPr>
            <w:tcW w:w="564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Regulatory asset for income taxes</w:t>
            </w:r>
          </w:p>
        </w:tc>
        <w:tc>
          <w:tcPr>
            <w:tcW w:w="148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373,417</w:t>
            </w:r>
          </w:p>
        </w:tc>
        <w:tc>
          <w:tcPr>
            <w:tcW w:w="260" w:type="dxa"/>
            <w:vAlign w:val="bottom"/>
          </w:tcPr>
          <w:p>
            <w:pPr>
              <w:spacing w:after="0"/>
              <w:rPr>
                <w:sz w:val="17"/>
                <w:szCs w:val="17"/>
                <w:color w:val="auto"/>
              </w:rPr>
            </w:pPr>
          </w:p>
        </w:tc>
        <w:tc>
          <w:tcPr>
            <w:tcW w:w="106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400,795</w:t>
            </w:r>
          </w:p>
        </w:tc>
      </w:tr>
      <w:tr>
        <w:trPr>
          <w:trHeight w:val="203"/>
        </w:trPr>
        <w:tc>
          <w:tcPr>
            <w:tcW w:w="564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Rate synchronization cost deferral</w:t>
            </w:r>
          </w:p>
        </w:tc>
        <w:tc>
          <w:tcPr>
            <w:tcW w:w="148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276,055</w:t>
            </w:r>
          </w:p>
        </w:tc>
        <w:tc>
          <w:tcPr>
            <w:tcW w:w="260" w:type="dxa"/>
            <w:vAlign w:val="bottom"/>
          </w:tcPr>
          <w:p>
            <w:pPr>
              <w:spacing w:after="0"/>
              <w:rPr>
                <w:sz w:val="17"/>
                <w:szCs w:val="17"/>
                <w:color w:val="auto"/>
              </w:rPr>
            </w:pPr>
          </w:p>
        </w:tc>
        <w:tc>
          <w:tcPr>
            <w:tcW w:w="106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303,660</w:t>
            </w:r>
          </w:p>
        </w:tc>
      </w:tr>
      <w:tr>
        <w:trPr>
          <w:trHeight w:val="203"/>
        </w:trPr>
        <w:tc>
          <w:tcPr>
            <w:tcW w:w="564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Other deferred debits</w:t>
            </w:r>
          </w:p>
        </w:tc>
        <w:tc>
          <w:tcPr>
            <w:tcW w:w="148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363,912</w:t>
            </w:r>
          </w:p>
        </w:tc>
        <w:tc>
          <w:tcPr>
            <w:tcW w:w="260" w:type="dxa"/>
            <w:vAlign w:val="bottom"/>
          </w:tcPr>
          <w:p>
            <w:pPr>
              <w:spacing w:after="0"/>
              <w:rPr>
                <w:sz w:val="17"/>
                <w:szCs w:val="17"/>
                <w:color w:val="auto"/>
              </w:rPr>
            </w:pPr>
          </w:p>
        </w:tc>
        <w:tc>
          <w:tcPr>
            <w:tcW w:w="106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365,146</w:t>
            </w:r>
          </w:p>
        </w:tc>
      </w:tr>
      <w:tr>
        <w:trPr>
          <w:trHeight w:val="203"/>
        </w:trPr>
        <w:tc>
          <w:tcPr>
            <w:tcW w:w="5640" w:type="dxa"/>
            <w:vAlign w:val="bottom"/>
          </w:tcPr>
          <w:p>
            <w:pPr>
              <w:spacing w:after="0"/>
              <w:rPr>
                <w:sz w:val="17"/>
                <w:szCs w:val="17"/>
                <w:color w:val="auto"/>
              </w:rPr>
            </w:pPr>
          </w:p>
        </w:tc>
        <w:tc>
          <w:tcPr>
            <w:tcW w:w="148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w:t>
            </w:r>
          </w:p>
        </w:tc>
        <w:tc>
          <w:tcPr>
            <w:tcW w:w="1320" w:type="dxa"/>
            <w:vAlign w:val="bottom"/>
            <w:gridSpan w:val="2"/>
          </w:tcPr>
          <w:p>
            <w:pPr>
              <w:jc w:val="right"/>
              <w:ind w:right="12"/>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5640" w:type="dxa"/>
            <w:vAlign w:val="bottom"/>
          </w:tcPr>
          <w:p>
            <w:pPr>
              <w:ind w:left="420"/>
              <w:spacing w:after="0" w:line="203" w:lineRule="exact"/>
              <w:rPr>
                <w:sz w:val="20"/>
                <w:szCs w:val="20"/>
                <w:color w:val="auto"/>
              </w:rPr>
            </w:pPr>
            <w:r>
              <w:rPr>
                <w:rFonts w:ascii="Courier New" w:cs="Courier New" w:eastAsia="Courier New" w:hAnsi="Courier New"/>
                <w:sz w:val="18"/>
                <w:szCs w:val="18"/>
                <w:color w:val="auto"/>
              </w:rPr>
              <w:t>Total deferred debits</w:t>
            </w:r>
          </w:p>
        </w:tc>
        <w:tc>
          <w:tcPr>
            <w:tcW w:w="148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1,013,384</w:t>
            </w:r>
          </w:p>
        </w:tc>
        <w:tc>
          <w:tcPr>
            <w:tcW w:w="260" w:type="dxa"/>
            <w:vAlign w:val="bottom"/>
          </w:tcPr>
          <w:p>
            <w:pPr>
              <w:spacing w:after="0"/>
              <w:rPr>
                <w:sz w:val="17"/>
                <w:szCs w:val="17"/>
                <w:color w:val="auto"/>
              </w:rPr>
            </w:pPr>
          </w:p>
        </w:tc>
        <w:tc>
          <w:tcPr>
            <w:tcW w:w="106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w w:val="96"/>
              </w:rPr>
              <w:t>1,069,601</w:t>
            </w:r>
          </w:p>
        </w:tc>
      </w:tr>
      <w:tr>
        <w:trPr>
          <w:trHeight w:val="203"/>
        </w:trPr>
        <w:tc>
          <w:tcPr>
            <w:tcW w:w="5640" w:type="dxa"/>
            <w:vAlign w:val="bottom"/>
          </w:tcPr>
          <w:p>
            <w:pPr>
              <w:spacing w:after="0"/>
              <w:rPr>
                <w:sz w:val="17"/>
                <w:szCs w:val="17"/>
                <w:color w:val="auto"/>
              </w:rPr>
            </w:pPr>
          </w:p>
        </w:tc>
        <w:tc>
          <w:tcPr>
            <w:tcW w:w="148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w:t>
            </w:r>
          </w:p>
        </w:tc>
        <w:tc>
          <w:tcPr>
            <w:tcW w:w="1320" w:type="dxa"/>
            <w:vAlign w:val="bottom"/>
            <w:gridSpan w:val="2"/>
          </w:tcPr>
          <w:p>
            <w:pPr>
              <w:jc w:val="right"/>
              <w:ind w:right="12"/>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5640" w:type="dxa"/>
            <w:vAlign w:val="bottom"/>
          </w:tcPr>
          <w:p>
            <w:pPr>
              <w:spacing w:after="0" w:line="203" w:lineRule="exact"/>
              <w:rPr>
                <w:sz w:val="20"/>
                <w:szCs w:val="20"/>
                <w:color w:val="auto"/>
              </w:rPr>
            </w:pPr>
            <w:r>
              <w:rPr>
                <w:rFonts w:ascii="Courier New" w:cs="Courier New" w:eastAsia="Courier New" w:hAnsi="Courier New"/>
                <w:sz w:val="18"/>
                <w:szCs w:val="18"/>
                <w:color w:val="auto"/>
              </w:rPr>
              <w:t>Total Assets</w:t>
            </w:r>
          </w:p>
        </w:tc>
        <w:tc>
          <w:tcPr>
            <w:tcW w:w="148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$6,804,221</w:t>
            </w:r>
          </w:p>
        </w:tc>
        <w:tc>
          <w:tcPr>
            <w:tcW w:w="1320" w:type="dxa"/>
            <w:vAlign w:val="bottom"/>
            <w:gridSpan w:val="2"/>
          </w:tcPr>
          <w:p>
            <w:pPr>
              <w:jc w:val="right"/>
              <w:ind w:right="12"/>
              <w:spacing w:after="0" w:line="203" w:lineRule="exact"/>
              <w:rPr>
                <w:sz w:val="20"/>
                <w:szCs w:val="20"/>
                <w:color w:val="auto"/>
              </w:rPr>
            </w:pPr>
            <w:r>
              <w:rPr>
                <w:rFonts w:ascii="Courier New" w:cs="Courier New" w:eastAsia="Courier New" w:hAnsi="Courier New"/>
                <w:sz w:val="18"/>
                <w:szCs w:val="18"/>
                <w:color w:val="auto"/>
              </w:rPr>
              <w:t>$6,824,546</w:t>
            </w:r>
          </w:p>
        </w:tc>
      </w:tr>
      <w:tr>
        <w:trPr>
          <w:trHeight w:val="203"/>
        </w:trPr>
        <w:tc>
          <w:tcPr>
            <w:tcW w:w="5640" w:type="dxa"/>
            <w:vAlign w:val="bottom"/>
          </w:tcPr>
          <w:p>
            <w:pPr>
              <w:spacing w:after="0"/>
              <w:rPr>
                <w:sz w:val="17"/>
                <w:szCs w:val="17"/>
                <w:color w:val="auto"/>
              </w:rPr>
            </w:pPr>
          </w:p>
        </w:tc>
        <w:tc>
          <w:tcPr>
            <w:tcW w:w="148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w:t>
            </w:r>
          </w:p>
        </w:tc>
        <w:tc>
          <w:tcPr>
            <w:tcW w:w="1320" w:type="dxa"/>
            <w:vAlign w:val="bottom"/>
            <w:gridSpan w:val="2"/>
          </w:tcPr>
          <w:p>
            <w:pPr>
              <w:jc w:val="right"/>
              <w:ind w:right="12"/>
              <w:spacing w:after="0" w:line="203" w:lineRule="exact"/>
              <w:rPr>
                <w:sz w:val="20"/>
                <w:szCs w:val="20"/>
                <w:color w:val="auto"/>
              </w:rPr>
            </w:pPr>
            <w:r>
              <w:rPr>
                <w:rFonts w:ascii="Courier New" w:cs="Courier New" w:eastAsia="Courier New" w:hAnsi="Courier New"/>
                <w:sz w:val="18"/>
                <w:szCs w:val="18"/>
                <w:color w:val="auto"/>
              </w:rPr>
              <w:t>==========</w:t>
            </w:r>
          </w:p>
        </w:tc>
      </w:tr>
    </w:tbl>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Notes to Condensed Consolidated Financial Statements.</w:t>
      </w:r>
    </w:p>
    <w:p>
      <w:pPr>
        <w:sectPr>
          <w:pgSz w:w="11900" w:h="16838" w:orient="portrait"/>
          <w:cols w:equalWidth="0" w:num="1">
            <w:col w:w="10219"/>
          </w:cols>
          <w:pgMar w:left="240" w:top="514" w:right="1440" w:bottom="1440" w:gutter="0" w:footer="0" w:header="0"/>
        </w:sectPr>
      </w:pPr>
    </w:p>
    <w:bookmarkStart w:id="7" w:name="page8"/>
    <w:bookmarkEnd w:id="7"/>
    <w:p>
      <w:pPr>
        <w:jc w:val="center"/>
        <w:ind w:right="1679"/>
        <w:spacing w:after="0"/>
        <w:rPr>
          <w:sz w:val="20"/>
          <w:szCs w:val="20"/>
          <w:color w:val="auto"/>
        </w:rPr>
      </w:pPr>
      <w:r>
        <w:rPr>
          <w:rFonts w:ascii="Courier New" w:cs="Courier New" w:eastAsia="Courier New" w:hAnsi="Courier New"/>
          <w:sz w:val="18"/>
          <w:szCs w:val="18"/>
          <w:color w:val="auto"/>
        </w:rPr>
        <w:t>-7-</w:t>
      </w:r>
    </w:p>
    <w:p>
      <w:pPr>
        <w:spacing w:after="0" w:line="201" w:lineRule="exact"/>
        <w:rPr>
          <w:sz w:val="20"/>
          <w:szCs w:val="20"/>
          <w:color w:val="auto"/>
        </w:rPr>
      </w:pPr>
    </w:p>
    <w:p>
      <w:pPr>
        <w:jc w:val="center"/>
        <w:ind w:right="1679"/>
        <w:spacing w:after="0"/>
        <w:rPr>
          <w:sz w:val="20"/>
          <w:szCs w:val="20"/>
          <w:color w:val="auto"/>
        </w:rPr>
      </w:pPr>
      <w:r>
        <w:rPr>
          <w:rFonts w:ascii="Courier New" w:cs="Courier New" w:eastAsia="Courier New" w:hAnsi="Courier New"/>
          <w:sz w:val="18"/>
          <w:szCs w:val="18"/>
          <w:color w:val="auto"/>
        </w:rPr>
        <w:t>PINNACLE WEST CAPITAL CORPORATION</w:t>
      </w:r>
    </w:p>
    <w:p>
      <w:pPr>
        <w:jc w:val="center"/>
        <w:ind w:right="1679"/>
        <w:spacing w:after="0" w:line="238" w:lineRule="auto"/>
        <w:rPr>
          <w:sz w:val="20"/>
          <w:szCs w:val="20"/>
          <w:color w:val="auto"/>
        </w:rPr>
      </w:pPr>
      <w:r>
        <w:rPr>
          <w:rFonts w:ascii="Courier New" w:cs="Courier New" w:eastAsia="Courier New" w:hAnsi="Courier New"/>
          <w:sz w:val="18"/>
          <w:szCs w:val="18"/>
          <w:color w:val="auto"/>
        </w:rPr>
        <w:t>CONDENSED CONSOLIDATED BALANCE SHEETS</w:t>
      </w:r>
    </w:p>
    <w:p>
      <w:pPr>
        <w:spacing w:after="0" w:line="202" w:lineRule="exact"/>
        <w:rPr>
          <w:sz w:val="20"/>
          <w:szCs w:val="20"/>
          <w:color w:val="auto"/>
        </w:rPr>
      </w:pPr>
    </w:p>
    <w:p>
      <w:pPr>
        <w:ind w:left="3060"/>
        <w:spacing w:after="0"/>
        <w:rPr>
          <w:sz w:val="20"/>
          <w:szCs w:val="20"/>
          <w:color w:val="auto"/>
        </w:rPr>
      </w:pPr>
      <w:r>
        <w:rPr>
          <w:rFonts w:ascii="Courier New" w:cs="Courier New" w:eastAsia="Courier New" w:hAnsi="Courier New"/>
          <w:sz w:val="18"/>
          <w:szCs w:val="18"/>
          <w:color w:val="auto"/>
        </w:rPr>
        <w:t>LIABILITIES AND EQUITY</w:t>
      </w:r>
    </w:p>
    <w:p>
      <w:pPr>
        <w:ind w:left="3060"/>
        <w:spacing w:after="0" w:line="238" w:lineRule="auto"/>
        <w:rPr>
          <w:sz w:val="20"/>
          <w:szCs w:val="20"/>
          <w:color w:val="auto"/>
        </w:rPr>
      </w:pPr>
      <w:r>
        <w:rPr>
          <w:rFonts w:ascii="Courier New" w:cs="Courier New" w:eastAsia="Courier New" w:hAnsi="Courier New"/>
          <w:sz w:val="18"/>
          <w:szCs w:val="18"/>
          <w:color w:val="auto"/>
        </w:rPr>
        <w:t>(Thousands of Dollars)</w:t>
      </w:r>
    </w:p>
    <w:p>
      <w:pPr>
        <w:spacing w:after="0" w:line="202"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5640" w:type="dxa"/>
            <w:vAlign w:val="bottom"/>
          </w:tcPr>
          <w:p>
            <w:pPr>
              <w:spacing w:after="0"/>
              <w:rPr>
                <w:sz w:val="17"/>
                <w:szCs w:val="17"/>
                <w:color w:val="auto"/>
              </w:rPr>
            </w:pPr>
          </w:p>
        </w:tc>
        <w:tc>
          <w:tcPr>
            <w:tcW w:w="1420" w:type="dxa"/>
            <w:vAlign w:val="bottom"/>
          </w:tcPr>
          <w:p>
            <w:pPr>
              <w:jc w:val="right"/>
              <w:ind w:right="232"/>
              <w:spacing w:after="0"/>
              <w:rPr>
                <w:sz w:val="20"/>
                <w:szCs w:val="20"/>
                <w:color w:val="auto"/>
              </w:rPr>
            </w:pPr>
            <w:r>
              <w:rPr>
                <w:rFonts w:ascii="Courier New" w:cs="Courier New" w:eastAsia="Courier New" w:hAnsi="Courier New"/>
                <w:sz w:val="18"/>
                <w:szCs w:val="18"/>
                <w:color w:val="auto"/>
              </w:rPr>
              <w:t>June 30,</w:t>
            </w:r>
          </w:p>
        </w:tc>
        <w:tc>
          <w:tcPr>
            <w:tcW w:w="1380" w:type="dxa"/>
            <w:vAlign w:val="bottom"/>
          </w:tcPr>
          <w:p>
            <w:pPr>
              <w:jc w:val="right"/>
              <w:spacing w:after="0"/>
              <w:rPr>
                <w:sz w:val="20"/>
                <w:szCs w:val="20"/>
                <w:color w:val="auto"/>
              </w:rPr>
            </w:pPr>
            <w:r>
              <w:rPr>
                <w:rFonts w:ascii="Courier New" w:cs="Courier New" w:eastAsia="Courier New" w:hAnsi="Courier New"/>
                <w:sz w:val="18"/>
                <w:szCs w:val="18"/>
                <w:color w:val="auto"/>
              </w:rPr>
              <w:t>December 31,</w:t>
            </w:r>
          </w:p>
        </w:tc>
      </w:tr>
      <w:tr>
        <w:trPr>
          <w:trHeight w:val="203"/>
        </w:trPr>
        <w:tc>
          <w:tcPr>
            <w:tcW w:w="5640" w:type="dxa"/>
            <w:vAlign w:val="bottom"/>
          </w:tcPr>
          <w:p>
            <w:pPr>
              <w:spacing w:after="0"/>
              <w:rPr>
                <w:sz w:val="17"/>
                <w:szCs w:val="17"/>
                <w:color w:val="auto"/>
              </w:rPr>
            </w:pPr>
          </w:p>
        </w:tc>
        <w:tc>
          <w:tcPr>
            <w:tcW w:w="1420" w:type="dxa"/>
            <w:vAlign w:val="bottom"/>
          </w:tcPr>
          <w:p>
            <w:pPr>
              <w:jc w:val="right"/>
              <w:ind w:right="432"/>
              <w:spacing w:after="0" w:line="203" w:lineRule="exact"/>
              <w:rPr>
                <w:sz w:val="20"/>
                <w:szCs w:val="20"/>
                <w:color w:val="auto"/>
              </w:rPr>
            </w:pPr>
            <w:r>
              <w:rPr>
                <w:rFonts w:ascii="Courier New" w:cs="Courier New" w:eastAsia="Courier New" w:hAnsi="Courier New"/>
                <w:sz w:val="18"/>
                <w:szCs w:val="18"/>
                <w:color w:val="auto"/>
              </w:rPr>
              <w:t>1999</w:t>
            </w:r>
          </w:p>
        </w:tc>
        <w:tc>
          <w:tcPr>
            <w:tcW w:w="1380" w:type="dxa"/>
            <w:vAlign w:val="bottom"/>
          </w:tcPr>
          <w:p>
            <w:pPr>
              <w:jc w:val="right"/>
              <w:ind w:right="332"/>
              <w:spacing w:after="0" w:line="203" w:lineRule="exact"/>
              <w:rPr>
                <w:sz w:val="20"/>
                <w:szCs w:val="20"/>
                <w:color w:val="auto"/>
              </w:rPr>
            </w:pPr>
            <w:r>
              <w:rPr>
                <w:rFonts w:ascii="Courier New" w:cs="Courier New" w:eastAsia="Courier New" w:hAnsi="Courier New"/>
                <w:sz w:val="18"/>
                <w:szCs w:val="18"/>
                <w:color w:val="auto"/>
              </w:rPr>
              <w:t>1998</w:t>
            </w:r>
          </w:p>
        </w:tc>
      </w:tr>
      <w:tr>
        <w:trPr>
          <w:trHeight w:val="203"/>
        </w:trPr>
        <w:tc>
          <w:tcPr>
            <w:tcW w:w="5640" w:type="dxa"/>
            <w:vAlign w:val="bottom"/>
          </w:tcPr>
          <w:p>
            <w:pPr>
              <w:spacing w:after="0"/>
              <w:rPr>
                <w:sz w:val="17"/>
                <w:szCs w:val="17"/>
                <w:color w:val="auto"/>
              </w:rPr>
            </w:pPr>
          </w:p>
        </w:tc>
        <w:tc>
          <w:tcPr>
            <w:tcW w:w="142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(Unaudited)</w:t>
            </w:r>
          </w:p>
        </w:tc>
        <w:tc>
          <w:tcPr>
            <w:tcW w:w="1380" w:type="dxa"/>
            <w:vAlign w:val="bottom"/>
          </w:tcPr>
          <w:p>
            <w:pPr>
              <w:spacing w:after="0"/>
              <w:rPr>
                <w:sz w:val="17"/>
                <w:szCs w:val="17"/>
                <w:color w:val="auto"/>
              </w:rPr>
            </w:pPr>
          </w:p>
        </w:tc>
      </w:tr>
      <w:tr>
        <w:trPr>
          <w:trHeight w:val="203"/>
        </w:trPr>
        <w:tc>
          <w:tcPr>
            <w:tcW w:w="5640" w:type="dxa"/>
            <w:vAlign w:val="bottom"/>
          </w:tcPr>
          <w:p>
            <w:pPr>
              <w:spacing w:after="0"/>
              <w:rPr>
                <w:sz w:val="17"/>
                <w:szCs w:val="17"/>
                <w:color w:val="auto"/>
              </w:rPr>
            </w:pPr>
          </w:p>
        </w:tc>
        <w:tc>
          <w:tcPr>
            <w:tcW w:w="1420" w:type="dxa"/>
            <w:vAlign w:val="bottom"/>
          </w:tcPr>
          <w:p>
            <w:pPr>
              <w:jc w:val="right"/>
              <w:ind w:right="112"/>
              <w:spacing w:after="0" w:line="203" w:lineRule="exact"/>
              <w:rPr>
                <w:sz w:val="20"/>
                <w:szCs w:val="20"/>
                <w:color w:val="auto"/>
              </w:rPr>
            </w:pPr>
            <w:r>
              <w:rPr>
                <w:rFonts w:ascii="Courier New" w:cs="Courier New" w:eastAsia="Courier New" w:hAnsi="Courier New"/>
                <w:sz w:val="18"/>
                <w:szCs w:val="18"/>
                <w:color w:val="auto"/>
              </w:rPr>
              <w:t>----------</w:t>
            </w:r>
          </w:p>
        </w:tc>
        <w:tc>
          <w:tcPr>
            <w:tcW w:w="138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5640" w:type="dxa"/>
            <w:vAlign w:val="bottom"/>
          </w:tcPr>
          <w:p>
            <w:pPr>
              <w:spacing w:after="0" w:line="203" w:lineRule="exact"/>
              <w:rPr>
                <w:sz w:val="20"/>
                <w:szCs w:val="20"/>
                <w:color w:val="auto"/>
              </w:rPr>
            </w:pPr>
            <w:r>
              <w:rPr>
                <w:rFonts w:ascii="Courier New" w:cs="Courier New" w:eastAsia="Courier New" w:hAnsi="Courier New"/>
                <w:sz w:val="18"/>
                <w:szCs w:val="18"/>
                <w:color w:val="auto"/>
              </w:rPr>
              <w:t>Current Liabilities</w:t>
            </w:r>
          </w:p>
        </w:tc>
        <w:tc>
          <w:tcPr>
            <w:tcW w:w="1420" w:type="dxa"/>
            <w:vAlign w:val="bottom"/>
          </w:tcPr>
          <w:p>
            <w:pPr>
              <w:spacing w:after="0"/>
              <w:rPr>
                <w:sz w:val="17"/>
                <w:szCs w:val="17"/>
                <w:color w:val="auto"/>
              </w:rPr>
            </w:pPr>
          </w:p>
        </w:tc>
        <w:tc>
          <w:tcPr>
            <w:tcW w:w="1380" w:type="dxa"/>
            <w:vAlign w:val="bottom"/>
          </w:tcPr>
          <w:p>
            <w:pPr>
              <w:spacing w:after="0"/>
              <w:rPr>
                <w:sz w:val="17"/>
                <w:szCs w:val="17"/>
                <w:color w:val="auto"/>
              </w:rPr>
            </w:pPr>
          </w:p>
        </w:tc>
      </w:tr>
      <w:tr>
        <w:trPr>
          <w:trHeight w:val="203"/>
        </w:trPr>
        <w:tc>
          <w:tcPr>
            <w:tcW w:w="564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Accounts payable</w:t>
            </w:r>
          </w:p>
        </w:tc>
        <w:tc>
          <w:tcPr>
            <w:tcW w:w="1420" w:type="dxa"/>
            <w:vAlign w:val="bottom"/>
          </w:tcPr>
          <w:p>
            <w:pPr>
              <w:jc w:val="right"/>
              <w:ind w:right="112"/>
              <w:spacing w:after="0" w:line="203" w:lineRule="exact"/>
              <w:rPr>
                <w:sz w:val="20"/>
                <w:szCs w:val="20"/>
                <w:color w:val="auto"/>
              </w:rPr>
            </w:pPr>
            <w:r>
              <w:rPr>
                <w:rFonts w:ascii="Courier New" w:cs="Courier New" w:eastAsia="Courier New" w:hAnsi="Courier New"/>
                <w:sz w:val="18"/>
                <w:szCs w:val="18"/>
                <w:color w:val="auto"/>
              </w:rPr>
              <w:t>$  127,791</w:t>
            </w:r>
          </w:p>
        </w:tc>
        <w:tc>
          <w:tcPr>
            <w:tcW w:w="138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  155,800</w:t>
            </w:r>
          </w:p>
        </w:tc>
      </w:tr>
      <w:tr>
        <w:trPr>
          <w:trHeight w:val="203"/>
        </w:trPr>
        <w:tc>
          <w:tcPr>
            <w:tcW w:w="564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Accrued taxes</w:t>
            </w:r>
          </w:p>
        </w:tc>
        <w:tc>
          <w:tcPr>
            <w:tcW w:w="1420" w:type="dxa"/>
            <w:vAlign w:val="bottom"/>
          </w:tcPr>
          <w:p>
            <w:pPr>
              <w:jc w:val="right"/>
              <w:ind w:right="112"/>
              <w:spacing w:after="0" w:line="203" w:lineRule="exact"/>
              <w:rPr>
                <w:sz w:val="20"/>
                <w:szCs w:val="20"/>
                <w:color w:val="auto"/>
              </w:rPr>
            </w:pPr>
            <w:r>
              <w:rPr>
                <w:rFonts w:ascii="Courier New" w:cs="Courier New" w:eastAsia="Courier New" w:hAnsi="Courier New"/>
                <w:sz w:val="18"/>
                <w:szCs w:val="18"/>
                <w:color w:val="auto"/>
              </w:rPr>
              <w:t>158,195</w:t>
            </w:r>
          </w:p>
        </w:tc>
        <w:tc>
          <w:tcPr>
            <w:tcW w:w="138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62,520</w:t>
            </w:r>
          </w:p>
        </w:tc>
      </w:tr>
      <w:tr>
        <w:trPr>
          <w:trHeight w:val="203"/>
        </w:trPr>
        <w:tc>
          <w:tcPr>
            <w:tcW w:w="564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Accrued interest</w:t>
            </w:r>
          </w:p>
        </w:tc>
        <w:tc>
          <w:tcPr>
            <w:tcW w:w="1420" w:type="dxa"/>
            <w:vAlign w:val="bottom"/>
          </w:tcPr>
          <w:p>
            <w:pPr>
              <w:jc w:val="right"/>
              <w:ind w:right="112"/>
              <w:spacing w:after="0" w:line="203" w:lineRule="exact"/>
              <w:rPr>
                <w:sz w:val="20"/>
                <w:szCs w:val="20"/>
                <w:color w:val="auto"/>
              </w:rPr>
            </w:pPr>
            <w:r>
              <w:rPr>
                <w:rFonts w:ascii="Courier New" w:cs="Courier New" w:eastAsia="Courier New" w:hAnsi="Courier New"/>
                <w:sz w:val="18"/>
                <w:szCs w:val="18"/>
                <w:color w:val="auto"/>
              </w:rPr>
              <w:t>32,972</w:t>
            </w:r>
          </w:p>
        </w:tc>
        <w:tc>
          <w:tcPr>
            <w:tcW w:w="138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31,866</w:t>
            </w:r>
          </w:p>
        </w:tc>
      </w:tr>
      <w:tr>
        <w:trPr>
          <w:trHeight w:val="203"/>
        </w:trPr>
        <w:tc>
          <w:tcPr>
            <w:tcW w:w="564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Dividends payable</w:t>
            </w:r>
          </w:p>
        </w:tc>
        <w:tc>
          <w:tcPr>
            <w:tcW w:w="1420" w:type="dxa"/>
            <w:vAlign w:val="bottom"/>
          </w:tcPr>
          <w:p>
            <w:pPr>
              <w:jc w:val="right"/>
              <w:ind w:right="112"/>
              <w:spacing w:after="0" w:line="203" w:lineRule="exact"/>
              <w:rPr>
                <w:sz w:val="20"/>
                <w:szCs w:val="20"/>
                <w:color w:val="auto"/>
              </w:rPr>
            </w:pPr>
            <w:r>
              <w:rPr>
                <w:rFonts w:ascii="Courier New" w:cs="Courier New" w:eastAsia="Courier New" w:hAnsi="Courier New"/>
                <w:sz w:val="18"/>
                <w:szCs w:val="18"/>
                <w:color w:val="auto"/>
              </w:rPr>
              <w:t>27,552</w:t>
            </w:r>
          </w:p>
        </w:tc>
        <w:tc>
          <w:tcPr>
            <w:tcW w:w="138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564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Short-term borrowings</w:t>
            </w:r>
          </w:p>
        </w:tc>
        <w:tc>
          <w:tcPr>
            <w:tcW w:w="1420" w:type="dxa"/>
            <w:vAlign w:val="bottom"/>
          </w:tcPr>
          <w:p>
            <w:pPr>
              <w:jc w:val="right"/>
              <w:ind w:right="112"/>
              <w:spacing w:after="0" w:line="203" w:lineRule="exact"/>
              <w:rPr>
                <w:sz w:val="20"/>
                <w:szCs w:val="20"/>
                <w:color w:val="auto"/>
              </w:rPr>
            </w:pPr>
            <w:r>
              <w:rPr>
                <w:rFonts w:ascii="Courier New" w:cs="Courier New" w:eastAsia="Courier New" w:hAnsi="Courier New"/>
                <w:sz w:val="18"/>
                <w:szCs w:val="18"/>
                <w:color w:val="auto"/>
              </w:rPr>
              <w:t>223,950</w:t>
            </w:r>
          </w:p>
        </w:tc>
        <w:tc>
          <w:tcPr>
            <w:tcW w:w="138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178,830</w:t>
            </w:r>
          </w:p>
        </w:tc>
      </w:tr>
      <w:tr>
        <w:trPr>
          <w:trHeight w:val="203"/>
        </w:trPr>
        <w:tc>
          <w:tcPr>
            <w:tcW w:w="564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Current maturities of long-term debt</w:t>
            </w:r>
          </w:p>
        </w:tc>
        <w:tc>
          <w:tcPr>
            <w:tcW w:w="1420" w:type="dxa"/>
            <w:vAlign w:val="bottom"/>
          </w:tcPr>
          <w:p>
            <w:pPr>
              <w:jc w:val="right"/>
              <w:ind w:right="112"/>
              <w:spacing w:after="0" w:line="203" w:lineRule="exact"/>
              <w:rPr>
                <w:sz w:val="20"/>
                <w:szCs w:val="20"/>
                <w:color w:val="auto"/>
              </w:rPr>
            </w:pPr>
            <w:r>
              <w:rPr>
                <w:rFonts w:ascii="Courier New" w:cs="Courier New" w:eastAsia="Courier New" w:hAnsi="Courier New"/>
                <w:sz w:val="18"/>
                <w:szCs w:val="18"/>
                <w:color w:val="auto"/>
              </w:rPr>
              <w:t>17,810</w:t>
            </w:r>
          </w:p>
        </w:tc>
        <w:tc>
          <w:tcPr>
            <w:tcW w:w="138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168,045</w:t>
            </w:r>
          </w:p>
        </w:tc>
      </w:tr>
      <w:tr>
        <w:trPr>
          <w:trHeight w:val="203"/>
        </w:trPr>
        <w:tc>
          <w:tcPr>
            <w:tcW w:w="564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Customer deposits</w:t>
            </w:r>
          </w:p>
        </w:tc>
        <w:tc>
          <w:tcPr>
            <w:tcW w:w="1420" w:type="dxa"/>
            <w:vAlign w:val="bottom"/>
          </w:tcPr>
          <w:p>
            <w:pPr>
              <w:jc w:val="right"/>
              <w:ind w:right="112"/>
              <w:spacing w:after="0" w:line="203" w:lineRule="exact"/>
              <w:rPr>
                <w:sz w:val="20"/>
                <w:szCs w:val="20"/>
                <w:color w:val="auto"/>
              </w:rPr>
            </w:pPr>
            <w:r>
              <w:rPr>
                <w:rFonts w:ascii="Courier New" w:cs="Courier New" w:eastAsia="Courier New" w:hAnsi="Courier New"/>
                <w:sz w:val="18"/>
                <w:szCs w:val="18"/>
                <w:color w:val="auto"/>
              </w:rPr>
              <w:t>25,943</w:t>
            </w:r>
          </w:p>
        </w:tc>
        <w:tc>
          <w:tcPr>
            <w:tcW w:w="138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28,510</w:t>
            </w:r>
          </w:p>
        </w:tc>
      </w:tr>
      <w:tr>
        <w:trPr>
          <w:trHeight w:val="203"/>
        </w:trPr>
        <w:tc>
          <w:tcPr>
            <w:tcW w:w="564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Other current liabilities</w:t>
            </w:r>
          </w:p>
        </w:tc>
        <w:tc>
          <w:tcPr>
            <w:tcW w:w="1420" w:type="dxa"/>
            <w:vAlign w:val="bottom"/>
          </w:tcPr>
          <w:p>
            <w:pPr>
              <w:jc w:val="right"/>
              <w:ind w:right="112"/>
              <w:spacing w:after="0" w:line="203" w:lineRule="exact"/>
              <w:rPr>
                <w:sz w:val="20"/>
                <w:szCs w:val="20"/>
                <w:color w:val="auto"/>
              </w:rPr>
            </w:pPr>
            <w:r>
              <w:rPr>
                <w:rFonts w:ascii="Courier New" w:cs="Courier New" w:eastAsia="Courier New" w:hAnsi="Courier New"/>
                <w:sz w:val="18"/>
                <w:szCs w:val="18"/>
                <w:color w:val="auto"/>
              </w:rPr>
              <w:t>5,806</w:t>
            </w:r>
          </w:p>
        </w:tc>
        <w:tc>
          <w:tcPr>
            <w:tcW w:w="138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14,632</w:t>
            </w:r>
          </w:p>
        </w:tc>
      </w:tr>
      <w:tr>
        <w:trPr>
          <w:trHeight w:val="203"/>
        </w:trPr>
        <w:tc>
          <w:tcPr>
            <w:tcW w:w="5640" w:type="dxa"/>
            <w:vAlign w:val="bottom"/>
          </w:tcPr>
          <w:p>
            <w:pPr>
              <w:spacing w:after="0"/>
              <w:rPr>
                <w:sz w:val="17"/>
                <w:szCs w:val="17"/>
                <w:color w:val="auto"/>
              </w:rPr>
            </w:pPr>
          </w:p>
        </w:tc>
        <w:tc>
          <w:tcPr>
            <w:tcW w:w="1420" w:type="dxa"/>
            <w:vAlign w:val="bottom"/>
          </w:tcPr>
          <w:p>
            <w:pPr>
              <w:jc w:val="right"/>
              <w:ind w:right="112"/>
              <w:spacing w:after="0" w:line="203" w:lineRule="exact"/>
              <w:rPr>
                <w:sz w:val="20"/>
                <w:szCs w:val="20"/>
                <w:color w:val="auto"/>
              </w:rPr>
            </w:pPr>
            <w:r>
              <w:rPr>
                <w:rFonts w:ascii="Courier New" w:cs="Courier New" w:eastAsia="Courier New" w:hAnsi="Courier New"/>
                <w:sz w:val="18"/>
                <w:szCs w:val="18"/>
                <w:color w:val="auto"/>
              </w:rPr>
              <w:t>----------</w:t>
            </w:r>
          </w:p>
        </w:tc>
        <w:tc>
          <w:tcPr>
            <w:tcW w:w="138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5640" w:type="dxa"/>
            <w:vAlign w:val="bottom"/>
          </w:tcPr>
          <w:p>
            <w:pPr>
              <w:ind w:left="420"/>
              <w:spacing w:after="0" w:line="203" w:lineRule="exact"/>
              <w:rPr>
                <w:sz w:val="20"/>
                <w:szCs w:val="20"/>
                <w:color w:val="auto"/>
              </w:rPr>
            </w:pPr>
            <w:r>
              <w:rPr>
                <w:rFonts w:ascii="Courier New" w:cs="Courier New" w:eastAsia="Courier New" w:hAnsi="Courier New"/>
                <w:sz w:val="18"/>
                <w:szCs w:val="18"/>
                <w:color w:val="auto"/>
              </w:rPr>
              <w:t>Total current liabilities</w:t>
            </w:r>
          </w:p>
        </w:tc>
        <w:tc>
          <w:tcPr>
            <w:tcW w:w="1420" w:type="dxa"/>
            <w:vAlign w:val="bottom"/>
          </w:tcPr>
          <w:p>
            <w:pPr>
              <w:jc w:val="right"/>
              <w:ind w:right="112"/>
              <w:spacing w:after="0" w:line="203" w:lineRule="exact"/>
              <w:rPr>
                <w:sz w:val="20"/>
                <w:szCs w:val="20"/>
                <w:color w:val="auto"/>
              </w:rPr>
            </w:pPr>
            <w:r>
              <w:rPr>
                <w:rFonts w:ascii="Courier New" w:cs="Courier New" w:eastAsia="Courier New" w:hAnsi="Courier New"/>
                <w:sz w:val="18"/>
                <w:szCs w:val="18"/>
                <w:color w:val="auto"/>
              </w:rPr>
              <w:t>620,019</w:t>
            </w:r>
          </w:p>
        </w:tc>
        <w:tc>
          <w:tcPr>
            <w:tcW w:w="138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640,203</w:t>
            </w:r>
          </w:p>
        </w:tc>
      </w:tr>
      <w:tr>
        <w:trPr>
          <w:trHeight w:val="203"/>
        </w:trPr>
        <w:tc>
          <w:tcPr>
            <w:tcW w:w="5640" w:type="dxa"/>
            <w:vAlign w:val="bottom"/>
          </w:tcPr>
          <w:p>
            <w:pPr>
              <w:spacing w:after="0"/>
              <w:rPr>
                <w:sz w:val="17"/>
                <w:szCs w:val="17"/>
                <w:color w:val="auto"/>
              </w:rPr>
            </w:pPr>
          </w:p>
        </w:tc>
        <w:tc>
          <w:tcPr>
            <w:tcW w:w="1420" w:type="dxa"/>
            <w:vAlign w:val="bottom"/>
          </w:tcPr>
          <w:p>
            <w:pPr>
              <w:jc w:val="right"/>
              <w:ind w:right="112"/>
              <w:spacing w:after="0" w:line="203" w:lineRule="exact"/>
              <w:rPr>
                <w:sz w:val="20"/>
                <w:szCs w:val="20"/>
                <w:color w:val="auto"/>
              </w:rPr>
            </w:pPr>
            <w:r>
              <w:rPr>
                <w:rFonts w:ascii="Courier New" w:cs="Courier New" w:eastAsia="Courier New" w:hAnsi="Courier New"/>
                <w:sz w:val="18"/>
                <w:szCs w:val="18"/>
                <w:color w:val="auto"/>
              </w:rPr>
              <w:t>----------</w:t>
            </w:r>
          </w:p>
        </w:tc>
        <w:tc>
          <w:tcPr>
            <w:tcW w:w="138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5640" w:type="dxa"/>
            <w:vAlign w:val="bottom"/>
          </w:tcPr>
          <w:p>
            <w:pPr>
              <w:spacing w:after="0" w:line="203" w:lineRule="exact"/>
              <w:rPr>
                <w:sz w:val="20"/>
                <w:szCs w:val="20"/>
                <w:color w:val="auto"/>
              </w:rPr>
            </w:pPr>
            <w:r>
              <w:rPr>
                <w:rFonts w:ascii="Courier New" w:cs="Courier New" w:eastAsia="Courier New" w:hAnsi="Courier New"/>
                <w:sz w:val="18"/>
                <w:szCs w:val="18"/>
                <w:color w:val="auto"/>
              </w:rPr>
              <w:t>Long-Term Debt Less Current Maturities</w:t>
            </w:r>
          </w:p>
        </w:tc>
        <w:tc>
          <w:tcPr>
            <w:tcW w:w="1420" w:type="dxa"/>
            <w:vAlign w:val="bottom"/>
          </w:tcPr>
          <w:p>
            <w:pPr>
              <w:jc w:val="right"/>
              <w:ind w:right="112"/>
              <w:spacing w:after="0" w:line="203" w:lineRule="exact"/>
              <w:rPr>
                <w:sz w:val="20"/>
                <w:szCs w:val="20"/>
                <w:color w:val="auto"/>
              </w:rPr>
            </w:pPr>
            <w:r>
              <w:rPr>
                <w:rFonts w:ascii="Courier New" w:cs="Courier New" w:eastAsia="Courier New" w:hAnsi="Courier New"/>
                <w:sz w:val="18"/>
                <w:szCs w:val="18"/>
                <w:color w:val="auto"/>
              </w:rPr>
              <w:t>2,164,459</w:t>
            </w:r>
          </w:p>
        </w:tc>
        <w:tc>
          <w:tcPr>
            <w:tcW w:w="138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2,048,961</w:t>
            </w:r>
          </w:p>
        </w:tc>
      </w:tr>
      <w:tr>
        <w:trPr>
          <w:trHeight w:val="203"/>
        </w:trPr>
        <w:tc>
          <w:tcPr>
            <w:tcW w:w="5640" w:type="dxa"/>
            <w:vAlign w:val="bottom"/>
          </w:tcPr>
          <w:p>
            <w:pPr>
              <w:spacing w:after="0"/>
              <w:rPr>
                <w:sz w:val="17"/>
                <w:szCs w:val="17"/>
                <w:color w:val="auto"/>
              </w:rPr>
            </w:pPr>
          </w:p>
        </w:tc>
        <w:tc>
          <w:tcPr>
            <w:tcW w:w="1420" w:type="dxa"/>
            <w:vAlign w:val="bottom"/>
          </w:tcPr>
          <w:p>
            <w:pPr>
              <w:jc w:val="right"/>
              <w:ind w:right="112"/>
              <w:spacing w:after="0" w:line="203" w:lineRule="exact"/>
              <w:rPr>
                <w:sz w:val="20"/>
                <w:szCs w:val="20"/>
                <w:color w:val="auto"/>
              </w:rPr>
            </w:pPr>
            <w:r>
              <w:rPr>
                <w:rFonts w:ascii="Courier New" w:cs="Courier New" w:eastAsia="Courier New" w:hAnsi="Courier New"/>
                <w:sz w:val="18"/>
                <w:szCs w:val="18"/>
                <w:color w:val="auto"/>
              </w:rPr>
              <w:t>----------</w:t>
            </w:r>
          </w:p>
        </w:tc>
        <w:tc>
          <w:tcPr>
            <w:tcW w:w="138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5640" w:type="dxa"/>
            <w:vAlign w:val="bottom"/>
          </w:tcPr>
          <w:p>
            <w:pPr>
              <w:spacing w:after="0" w:line="203" w:lineRule="exact"/>
              <w:rPr>
                <w:sz w:val="20"/>
                <w:szCs w:val="20"/>
                <w:color w:val="auto"/>
              </w:rPr>
            </w:pPr>
            <w:r>
              <w:rPr>
                <w:rFonts w:ascii="Courier New" w:cs="Courier New" w:eastAsia="Courier New" w:hAnsi="Courier New"/>
                <w:sz w:val="18"/>
                <w:szCs w:val="18"/>
                <w:color w:val="auto"/>
              </w:rPr>
              <w:t>Deferred Credits and Other</w:t>
            </w:r>
          </w:p>
        </w:tc>
        <w:tc>
          <w:tcPr>
            <w:tcW w:w="1420" w:type="dxa"/>
            <w:vAlign w:val="bottom"/>
          </w:tcPr>
          <w:p>
            <w:pPr>
              <w:spacing w:after="0"/>
              <w:rPr>
                <w:sz w:val="17"/>
                <w:szCs w:val="17"/>
                <w:color w:val="auto"/>
              </w:rPr>
            </w:pPr>
          </w:p>
        </w:tc>
        <w:tc>
          <w:tcPr>
            <w:tcW w:w="1380" w:type="dxa"/>
            <w:vAlign w:val="bottom"/>
          </w:tcPr>
          <w:p>
            <w:pPr>
              <w:spacing w:after="0"/>
              <w:rPr>
                <w:sz w:val="17"/>
                <w:szCs w:val="17"/>
                <w:color w:val="auto"/>
              </w:rPr>
            </w:pPr>
          </w:p>
        </w:tc>
      </w:tr>
      <w:tr>
        <w:trPr>
          <w:trHeight w:val="203"/>
        </w:trPr>
        <w:tc>
          <w:tcPr>
            <w:tcW w:w="564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Deferred income taxes</w:t>
            </w:r>
          </w:p>
        </w:tc>
        <w:tc>
          <w:tcPr>
            <w:tcW w:w="1420" w:type="dxa"/>
            <w:vAlign w:val="bottom"/>
          </w:tcPr>
          <w:p>
            <w:pPr>
              <w:jc w:val="right"/>
              <w:ind w:right="112"/>
              <w:spacing w:after="0" w:line="203" w:lineRule="exact"/>
              <w:rPr>
                <w:sz w:val="20"/>
                <w:szCs w:val="20"/>
                <w:color w:val="auto"/>
              </w:rPr>
            </w:pPr>
            <w:r>
              <w:rPr>
                <w:rFonts w:ascii="Courier New" w:cs="Courier New" w:eastAsia="Courier New" w:hAnsi="Courier New"/>
                <w:sz w:val="18"/>
                <w:szCs w:val="18"/>
                <w:color w:val="auto"/>
              </w:rPr>
              <w:t>1,319,340</w:t>
            </w:r>
          </w:p>
        </w:tc>
        <w:tc>
          <w:tcPr>
            <w:tcW w:w="138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1,343,536</w:t>
            </w:r>
          </w:p>
        </w:tc>
      </w:tr>
      <w:tr>
        <w:trPr>
          <w:trHeight w:val="203"/>
        </w:trPr>
        <w:tc>
          <w:tcPr>
            <w:tcW w:w="564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Deferred investment tax credit</w:t>
            </w:r>
          </w:p>
        </w:tc>
        <w:tc>
          <w:tcPr>
            <w:tcW w:w="1420" w:type="dxa"/>
            <w:vAlign w:val="bottom"/>
          </w:tcPr>
          <w:p>
            <w:pPr>
              <w:jc w:val="right"/>
              <w:ind w:right="112"/>
              <w:spacing w:after="0" w:line="203" w:lineRule="exact"/>
              <w:rPr>
                <w:sz w:val="20"/>
                <w:szCs w:val="20"/>
                <w:color w:val="auto"/>
              </w:rPr>
            </w:pPr>
            <w:r>
              <w:rPr>
                <w:rFonts w:ascii="Courier New" w:cs="Courier New" w:eastAsia="Courier New" w:hAnsi="Courier New"/>
                <w:sz w:val="18"/>
                <w:szCs w:val="18"/>
                <w:color w:val="auto"/>
              </w:rPr>
              <w:t>19,672</w:t>
            </w:r>
          </w:p>
        </w:tc>
        <w:tc>
          <w:tcPr>
            <w:tcW w:w="138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27,345</w:t>
            </w:r>
          </w:p>
        </w:tc>
      </w:tr>
      <w:tr>
        <w:trPr>
          <w:trHeight w:val="203"/>
        </w:trPr>
        <w:tc>
          <w:tcPr>
            <w:tcW w:w="564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Unamortized gain - sale of utility plant</w:t>
            </w:r>
          </w:p>
        </w:tc>
        <w:tc>
          <w:tcPr>
            <w:tcW w:w="1420" w:type="dxa"/>
            <w:vAlign w:val="bottom"/>
          </w:tcPr>
          <w:p>
            <w:pPr>
              <w:jc w:val="right"/>
              <w:ind w:right="112"/>
              <w:spacing w:after="0" w:line="203" w:lineRule="exact"/>
              <w:rPr>
                <w:sz w:val="20"/>
                <w:szCs w:val="20"/>
                <w:color w:val="auto"/>
              </w:rPr>
            </w:pPr>
            <w:r>
              <w:rPr>
                <w:rFonts w:ascii="Courier New" w:cs="Courier New" w:eastAsia="Courier New" w:hAnsi="Courier New"/>
                <w:sz w:val="18"/>
                <w:szCs w:val="18"/>
                <w:color w:val="auto"/>
              </w:rPr>
              <w:t>75,499</w:t>
            </w:r>
          </w:p>
        </w:tc>
        <w:tc>
          <w:tcPr>
            <w:tcW w:w="138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77,787</w:t>
            </w:r>
          </w:p>
        </w:tc>
      </w:tr>
      <w:tr>
        <w:trPr>
          <w:trHeight w:val="203"/>
        </w:trPr>
        <w:tc>
          <w:tcPr>
            <w:tcW w:w="564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Other</w:t>
            </w:r>
          </w:p>
        </w:tc>
        <w:tc>
          <w:tcPr>
            <w:tcW w:w="1420" w:type="dxa"/>
            <w:vAlign w:val="bottom"/>
          </w:tcPr>
          <w:p>
            <w:pPr>
              <w:jc w:val="right"/>
              <w:ind w:right="112"/>
              <w:spacing w:after="0" w:line="203" w:lineRule="exact"/>
              <w:rPr>
                <w:sz w:val="20"/>
                <w:szCs w:val="20"/>
                <w:color w:val="auto"/>
              </w:rPr>
            </w:pPr>
            <w:r>
              <w:rPr>
                <w:rFonts w:ascii="Courier New" w:cs="Courier New" w:eastAsia="Courier New" w:hAnsi="Courier New"/>
                <w:sz w:val="18"/>
                <w:szCs w:val="18"/>
                <w:color w:val="auto"/>
              </w:rPr>
              <w:t>435,351</w:t>
            </w:r>
          </w:p>
        </w:tc>
        <w:tc>
          <w:tcPr>
            <w:tcW w:w="138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428,122</w:t>
            </w:r>
          </w:p>
        </w:tc>
      </w:tr>
      <w:tr>
        <w:trPr>
          <w:trHeight w:val="203"/>
        </w:trPr>
        <w:tc>
          <w:tcPr>
            <w:tcW w:w="5640" w:type="dxa"/>
            <w:vAlign w:val="bottom"/>
          </w:tcPr>
          <w:p>
            <w:pPr>
              <w:spacing w:after="0"/>
              <w:rPr>
                <w:sz w:val="17"/>
                <w:szCs w:val="17"/>
                <w:color w:val="auto"/>
              </w:rPr>
            </w:pPr>
          </w:p>
        </w:tc>
        <w:tc>
          <w:tcPr>
            <w:tcW w:w="1420" w:type="dxa"/>
            <w:vAlign w:val="bottom"/>
          </w:tcPr>
          <w:p>
            <w:pPr>
              <w:jc w:val="right"/>
              <w:ind w:right="112"/>
              <w:spacing w:after="0" w:line="203" w:lineRule="exact"/>
              <w:rPr>
                <w:sz w:val="20"/>
                <w:szCs w:val="20"/>
                <w:color w:val="auto"/>
              </w:rPr>
            </w:pPr>
            <w:r>
              <w:rPr>
                <w:rFonts w:ascii="Courier New" w:cs="Courier New" w:eastAsia="Courier New" w:hAnsi="Courier New"/>
                <w:sz w:val="18"/>
                <w:szCs w:val="18"/>
                <w:color w:val="auto"/>
              </w:rPr>
              <w:t>----------</w:t>
            </w:r>
          </w:p>
        </w:tc>
        <w:tc>
          <w:tcPr>
            <w:tcW w:w="138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5640" w:type="dxa"/>
            <w:vAlign w:val="bottom"/>
          </w:tcPr>
          <w:p>
            <w:pPr>
              <w:ind w:left="420"/>
              <w:spacing w:after="0" w:line="203" w:lineRule="exact"/>
              <w:rPr>
                <w:sz w:val="20"/>
                <w:szCs w:val="20"/>
                <w:color w:val="auto"/>
              </w:rPr>
            </w:pPr>
            <w:r>
              <w:rPr>
                <w:rFonts w:ascii="Courier New" w:cs="Courier New" w:eastAsia="Courier New" w:hAnsi="Courier New"/>
                <w:sz w:val="18"/>
                <w:szCs w:val="18"/>
                <w:color w:val="auto"/>
              </w:rPr>
              <w:t>Total deferred credits and other</w:t>
            </w:r>
          </w:p>
        </w:tc>
        <w:tc>
          <w:tcPr>
            <w:tcW w:w="1420" w:type="dxa"/>
            <w:vAlign w:val="bottom"/>
          </w:tcPr>
          <w:p>
            <w:pPr>
              <w:jc w:val="right"/>
              <w:ind w:right="112"/>
              <w:spacing w:after="0" w:line="203" w:lineRule="exact"/>
              <w:rPr>
                <w:sz w:val="20"/>
                <w:szCs w:val="20"/>
                <w:color w:val="auto"/>
              </w:rPr>
            </w:pPr>
            <w:r>
              <w:rPr>
                <w:rFonts w:ascii="Courier New" w:cs="Courier New" w:eastAsia="Courier New" w:hAnsi="Courier New"/>
                <w:sz w:val="18"/>
                <w:szCs w:val="18"/>
                <w:color w:val="auto"/>
              </w:rPr>
              <w:t>1,849,862</w:t>
            </w:r>
          </w:p>
        </w:tc>
        <w:tc>
          <w:tcPr>
            <w:tcW w:w="138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1,876,790</w:t>
            </w:r>
          </w:p>
        </w:tc>
      </w:tr>
      <w:tr>
        <w:trPr>
          <w:trHeight w:val="203"/>
        </w:trPr>
        <w:tc>
          <w:tcPr>
            <w:tcW w:w="5640" w:type="dxa"/>
            <w:vAlign w:val="bottom"/>
          </w:tcPr>
          <w:p>
            <w:pPr>
              <w:spacing w:after="0"/>
              <w:rPr>
                <w:sz w:val="17"/>
                <w:szCs w:val="17"/>
                <w:color w:val="auto"/>
              </w:rPr>
            </w:pPr>
          </w:p>
        </w:tc>
        <w:tc>
          <w:tcPr>
            <w:tcW w:w="1420" w:type="dxa"/>
            <w:vAlign w:val="bottom"/>
          </w:tcPr>
          <w:p>
            <w:pPr>
              <w:jc w:val="right"/>
              <w:ind w:right="112"/>
              <w:spacing w:after="0" w:line="203" w:lineRule="exact"/>
              <w:rPr>
                <w:sz w:val="20"/>
                <w:szCs w:val="20"/>
                <w:color w:val="auto"/>
              </w:rPr>
            </w:pPr>
            <w:r>
              <w:rPr>
                <w:rFonts w:ascii="Courier New" w:cs="Courier New" w:eastAsia="Courier New" w:hAnsi="Courier New"/>
                <w:sz w:val="18"/>
                <w:szCs w:val="18"/>
                <w:color w:val="auto"/>
              </w:rPr>
              <w:t>----------</w:t>
            </w:r>
          </w:p>
        </w:tc>
        <w:tc>
          <w:tcPr>
            <w:tcW w:w="138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5640" w:type="dxa"/>
            <w:vAlign w:val="bottom"/>
          </w:tcPr>
          <w:p>
            <w:pPr>
              <w:spacing w:after="0" w:line="203" w:lineRule="exact"/>
              <w:rPr>
                <w:sz w:val="20"/>
                <w:szCs w:val="20"/>
                <w:color w:val="auto"/>
              </w:rPr>
            </w:pPr>
            <w:r>
              <w:rPr>
                <w:rFonts w:ascii="Courier New" w:cs="Courier New" w:eastAsia="Courier New" w:hAnsi="Courier New"/>
                <w:sz w:val="18"/>
                <w:szCs w:val="18"/>
                <w:color w:val="auto"/>
              </w:rPr>
              <w:t>Commitments and contingencies (Notes 5, 6, 9 and 10)</w:t>
            </w:r>
          </w:p>
        </w:tc>
        <w:tc>
          <w:tcPr>
            <w:tcW w:w="1420" w:type="dxa"/>
            <w:vAlign w:val="bottom"/>
          </w:tcPr>
          <w:p>
            <w:pPr>
              <w:spacing w:after="0"/>
              <w:rPr>
                <w:sz w:val="17"/>
                <w:szCs w:val="17"/>
                <w:color w:val="auto"/>
              </w:rPr>
            </w:pPr>
          </w:p>
        </w:tc>
        <w:tc>
          <w:tcPr>
            <w:tcW w:w="1380" w:type="dxa"/>
            <w:vAlign w:val="bottom"/>
          </w:tcPr>
          <w:p>
            <w:pPr>
              <w:spacing w:after="0"/>
              <w:rPr>
                <w:sz w:val="17"/>
                <w:szCs w:val="17"/>
                <w:color w:val="auto"/>
              </w:rPr>
            </w:pPr>
          </w:p>
        </w:tc>
      </w:tr>
      <w:tr>
        <w:trPr>
          <w:trHeight w:val="405"/>
        </w:trPr>
        <w:tc>
          <w:tcPr>
            <w:tcW w:w="5640" w:type="dxa"/>
            <w:vAlign w:val="bottom"/>
          </w:tcPr>
          <w:p>
            <w:pPr>
              <w:spacing w:after="0"/>
              <w:rPr>
                <w:sz w:val="20"/>
                <w:szCs w:val="20"/>
                <w:color w:val="auto"/>
              </w:rPr>
            </w:pPr>
            <w:r>
              <w:rPr>
                <w:rFonts w:ascii="Courier New" w:cs="Courier New" w:eastAsia="Courier New" w:hAnsi="Courier New"/>
                <w:sz w:val="18"/>
                <w:szCs w:val="18"/>
                <w:color w:val="auto"/>
              </w:rPr>
              <w:t>Minority Interests</w:t>
            </w:r>
          </w:p>
        </w:tc>
        <w:tc>
          <w:tcPr>
            <w:tcW w:w="1420" w:type="dxa"/>
            <w:vAlign w:val="bottom"/>
          </w:tcPr>
          <w:p>
            <w:pPr>
              <w:spacing w:after="0"/>
              <w:rPr>
                <w:sz w:val="24"/>
                <w:szCs w:val="24"/>
                <w:color w:val="auto"/>
              </w:rPr>
            </w:pPr>
          </w:p>
        </w:tc>
        <w:tc>
          <w:tcPr>
            <w:tcW w:w="1380" w:type="dxa"/>
            <w:vAlign w:val="bottom"/>
          </w:tcPr>
          <w:p>
            <w:pPr>
              <w:spacing w:after="0"/>
              <w:rPr>
                <w:sz w:val="24"/>
                <w:szCs w:val="24"/>
                <w:color w:val="auto"/>
              </w:rPr>
            </w:pPr>
          </w:p>
        </w:tc>
      </w:tr>
      <w:tr>
        <w:trPr>
          <w:trHeight w:val="203"/>
        </w:trPr>
        <w:tc>
          <w:tcPr>
            <w:tcW w:w="564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Non-redeemable preferred stock of APS</w:t>
            </w:r>
          </w:p>
        </w:tc>
        <w:tc>
          <w:tcPr>
            <w:tcW w:w="1420" w:type="dxa"/>
            <w:vAlign w:val="bottom"/>
          </w:tcPr>
          <w:p>
            <w:pPr>
              <w:jc w:val="right"/>
              <w:ind w:right="112"/>
              <w:spacing w:after="0" w:line="203" w:lineRule="exact"/>
              <w:rPr>
                <w:sz w:val="20"/>
                <w:szCs w:val="20"/>
                <w:color w:val="auto"/>
              </w:rPr>
            </w:pPr>
            <w:r>
              <w:rPr>
                <w:rFonts w:ascii="Courier New" w:cs="Courier New" w:eastAsia="Courier New" w:hAnsi="Courier New"/>
                <w:sz w:val="18"/>
                <w:szCs w:val="18"/>
                <w:color w:val="auto"/>
              </w:rPr>
              <w:t>--</w:t>
            </w:r>
          </w:p>
        </w:tc>
        <w:tc>
          <w:tcPr>
            <w:tcW w:w="138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85,840</w:t>
            </w:r>
          </w:p>
        </w:tc>
      </w:tr>
      <w:tr>
        <w:trPr>
          <w:trHeight w:val="203"/>
        </w:trPr>
        <w:tc>
          <w:tcPr>
            <w:tcW w:w="5640" w:type="dxa"/>
            <w:vAlign w:val="bottom"/>
          </w:tcPr>
          <w:p>
            <w:pPr>
              <w:spacing w:after="0"/>
              <w:rPr>
                <w:sz w:val="17"/>
                <w:szCs w:val="17"/>
                <w:color w:val="auto"/>
              </w:rPr>
            </w:pPr>
          </w:p>
        </w:tc>
        <w:tc>
          <w:tcPr>
            <w:tcW w:w="1420" w:type="dxa"/>
            <w:vAlign w:val="bottom"/>
          </w:tcPr>
          <w:p>
            <w:pPr>
              <w:jc w:val="right"/>
              <w:ind w:right="112"/>
              <w:spacing w:after="0" w:line="203" w:lineRule="exact"/>
              <w:rPr>
                <w:sz w:val="20"/>
                <w:szCs w:val="20"/>
                <w:color w:val="auto"/>
              </w:rPr>
            </w:pPr>
            <w:r>
              <w:rPr>
                <w:rFonts w:ascii="Courier New" w:cs="Courier New" w:eastAsia="Courier New" w:hAnsi="Courier New"/>
                <w:sz w:val="18"/>
                <w:szCs w:val="18"/>
                <w:color w:val="auto"/>
              </w:rPr>
              <w:t>----------</w:t>
            </w:r>
          </w:p>
        </w:tc>
        <w:tc>
          <w:tcPr>
            <w:tcW w:w="138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564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Redeemable preferred stock of APS</w:t>
            </w:r>
          </w:p>
        </w:tc>
        <w:tc>
          <w:tcPr>
            <w:tcW w:w="1420" w:type="dxa"/>
            <w:vAlign w:val="bottom"/>
          </w:tcPr>
          <w:p>
            <w:pPr>
              <w:jc w:val="right"/>
              <w:ind w:right="112"/>
              <w:spacing w:after="0" w:line="203" w:lineRule="exact"/>
              <w:rPr>
                <w:sz w:val="20"/>
                <w:szCs w:val="20"/>
                <w:color w:val="auto"/>
              </w:rPr>
            </w:pPr>
            <w:r>
              <w:rPr>
                <w:rFonts w:ascii="Courier New" w:cs="Courier New" w:eastAsia="Courier New" w:hAnsi="Courier New"/>
                <w:sz w:val="18"/>
                <w:szCs w:val="18"/>
                <w:color w:val="auto"/>
              </w:rPr>
              <w:t>--</w:t>
            </w:r>
          </w:p>
        </w:tc>
        <w:tc>
          <w:tcPr>
            <w:tcW w:w="138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9,401</w:t>
            </w:r>
          </w:p>
        </w:tc>
      </w:tr>
      <w:tr>
        <w:trPr>
          <w:trHeight w:val="203"/>
        </w:trPr>
        <w:tc>
          <w:tcPr>
            <w:tcW w:w="5640" w:type="dxa"/>
            <w:vAlign w:val="bottom"/>
          </w:tcPr>
          <w:p>
            <w:pPr>
              <w:spacing w:after="0"/>
              <w:rPr>
                <w:sz w:val="17"/>
                <w:szCs w:val="17"/>
                <w:color w:val="auto"/>
              </w:rPr>
            </w:pPr>
          </w:p>
        </w:tc>
        <w:tc>
          <w:tcPr>
            <w:tcW w:w="1420" w:type="dxa"/>
            <w:vAlign w:val="bottom"/>
          </w:tcPr>
          <w:p>
            <w:pPr>
              <w:jc w:val="right"/>
              <w:ind w:right="112"/>
              <w:spacing w:after="0" w:line="203" w:lineRule="exact"/>
              <w:rPr>
                <w:sz w:val="20"/>
                <w:szCs w:val="20"/>
                <w:color w:val="auto"/>
              </w:rPr>
            </w:pPr>
            <w:r>
              <w:rPr>
                <w:rFonts w:ascii="Courier New" w:cs="Courier New" w:eastAsia="Courier New" w:hAnsi="Courier New"/>
                <w:sz w:val="18"/>
                <w:szCs w:val="18"/>
                <w:color w:val="auto"/>
              </w:rPr>
              <w:t>----------</w:t>
            </w:r>
          </w:p>
        </w:tc>
        <w:tc>
          <w:tcPr>
            <w:tcW w:w="138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5640" w:type="dxa"/>
            <w:vAlign w:val="bottom"/>
          </w:tcPr>
          <w:p>
            <w:pPr>
              <w:spacing w:after="0" w:line="203" w:lineRule="exact"/>
              <w:rPr>
                <w:sz w:val="20"/>
                <w:szCs w:val="20"/>
                <w:color w:val="auto"/>
              </w:rPr>
            </w:pPr>
            <w:r>
              <w:rPr>
                <w:rFonts w:ascii="Courier New" w:cs="Courier New" w:eastAsia="Courier New" w:hAnsi="Courier New"/>
                <w:sz w:val="18"/>
                <w:szCs w:val="18"/>
                <w:color w:val="auto"/>
              </w:rPr>
              <w:t>Common Stock Equity</w:t>
            </w:r>
          </w:p>
        </w:tc>
        <w:tc>
          <w:tcPr>
            <w:tcW w:w="1420" w:type="dxa"/>
            <w:vAlign w:val="bottom"/>
          </w:tcPr>
          <w:p>
            <w:pPr>
              <w:spacing w:after="0"/>
              <w:rPr>
                <w:sz w:val="17"/>
                <w:szCs w:val="17"/>
                <w:color w:val="auto"/>
              </w:rPr>
            </w:pPr>
          </w:p>
        </w:tc>
        <w:tc>
          <w:tcPr>
            <w:tcW w:w="1380" w:type="dxa"/>
            <w:vAlign w:val="bottom"/>
          </w:tcPr>
          <w:p>
            <w:pPr>
              <w:spacing w:after="0"/>
              <w:rPr>
                <w:sz w:val="17"/>
                <w:szCs w:val="17"/>
                <w:color w:val="auto"/>
              </w:rPr>
            </w:pPr>
          </w:p>
        </w:tc>
      </w:tr>
      <w:tr>
        <w:trPr>
          <w:trHeight w:val="203"/>
        </w:trPr>
        <w:tc>
          <w:tcPr>
            <w:tcW w:w="564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Common stock, no par value</w:t>
            </w:r>
          </w:p>
        </w:tc>
        <w:tc>
          <w:tcPr>
            <w:tcW w:w="1420" w:type="dxa"/>
            <w:vAlign w:val="bottom"/>
          </w:tcPr>
          <w:p>
            <w:pPr>
              <w:jc w:val="right"/>
              <w:ind w:right="112"/>
              <w:spacing w:after="0" w:line="203" w:lineRule="exact"/>
              <w:rPr>
                <w:sz w:val="20"/>
                <w:szCs w:val="20"/>
                <w:color w:val="auto"/>
              </w:rPr>
            </w:pPr>
            <w:r>
              <w:rPr>
                <w:rFonts w:ascii="Courier New" w:cs="Courier New" w:eastAsia="Courier New" w:hAnsi="Courier New"/>
                <w:sz w:val="18"/>
                <w:szCs w:val="18"/>
                <w:color w:val="auto"/>
              </w:rPr>
              <w:t>1,540,437</w:t>
            </w:r>
          </w:p>
        </w:tc>
        <w:tc>
          <w:tcPr>
            <w:tcW w:w="138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1,550,643</w:t>
            </w:r>
          </w:p>
        </w:tc>
      </w:tr>
      <w:tr>
        <w:trPr>
          <w:trHeight w:val="203"/>
        </w:trPr>
        <w:tc>
          <w:tcPr>
            <w:tcW w:w="564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Retained earnings</w:t>
            </w:r>
          </w:p>
        </w:tc>
        <w:tc>
          <w:tcPr>
            <w:tcW w:w="1420" w:type="dxa"/>
            <w:vAlign w:val="bottom"/>
          </w:tcPr>
          <w:p>
            <w:pPr>
              <w:jc w:val="right"/>
              <w:ind w:right="112"/>
              <w:spacing w:after="0" w:line="203" w:lineRule="exact"/>
              <w:rPr>
                <w:sz w:val="20"/>
                <w:szCs w:val="20"/>
                <w:color w:val="auto"/>
              </w:rPr>
            </w:pPr>
            <w:r>
              <w:rPr>
                <w:rFonts w:ascii="Courier New" w:cs="Courier New" w:eastAsia="Courier New" w:hAnsi="Courier New"/>
                <w:sz w:val="18"/>
                <w:szCs w:val="18"/>
                <w:color w:val="auto"/>
              </w:rPr>
              <w:t>629,444</w:t>
            </w:r>
          </w:p>
        </w:tc>
        <w:tc>
          <w:tcPr>
            <w:tcW w:w="138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612,708</w:t>
            </w:r>
          </w:p>
        </w:tc>
      </w:tr>
      <w:tr>
        <w:trPr>
          <w:trHeight w:val="203"/>
        </w:trPr>
        <w:tc>
          <w:tcPr>
            <w:tcW w:w="5640" w:type="dxa"/>
            <w:vAlign w:val="bottom"/>
          </w:tcPr>
          <w:p>
            <w:pPr>
              <w:spacing w:after="0"/>
              <w:rPr>
                <w:sz w:val="17"/>
                <w:szCs w:val="17"/>
                <w:color w:val="auto"/>
              </w:rPr>
            </w:pPr>
          </w:p>
        </w:tc>
        <w:tc>
          <w:tcPr>
            <w:tcW w:w="1420" w:type="dxa"/>
            <w:vAlign w:val="bottom"/>
          </w:tcPr>
          <w:p>
            <w:pPr>
              <w:jc w:val="right"/>
              <w:ind w:right="112"/>
              <w:spacing w:after="0" w:line="203" w:lineRule="exact"/>
              <w:rPr>
                <w:sz w:val="20"/>
                <w:szCs w:val="20"/>
                <w:color w:val="auto"/>
              </w:rPr>
            </w:pPr>
            <w:r>
              <w:rPr>
                <w:rFonts w:ascii="Courier New" w:cs="Courier New" w:eastAsia="Courier New" w:hAnsi="Courier New"/>
                <w:sz w:val="18"/>
                <w:szCs w:val="18"/>
                <w:color w:val="auto"/>
              </w:rPr>
              <w:t>----------</w:t>
            </w:r>
          </w:p>
        </w:tc>
        <w:tc>
          <w:tcPr>
            <w:tcW w:w="138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5640" w:type="dxa"/>
            <w:vAlign w:val="bottom"/>
          </w:tcPr>
          <w:p>
            <w:pPr>
              <w:ind w:left="420"/>
              <w:spacing w:after="0" w:line="203" w:lineRule="exact"/>
              <w:rPr>
                <w:sz w:val="20"/>
                <w:szCs w:val="20"/>
                <w:color w:val="auto"/>
              </w:rPr>
            </w:pPr>
            <w:r>
              <w:rPr>
                <w:rFonts w:ascii="Courier New" w:cs="Courier New" w:eastAsia="Courier New" w:hAnsi="Courier New"/>
                <w:sz w:val="18"/>
                <w:szCs w:val="18"/>
                <w:color w:val="auto"/>
              </w:rPr>
              <w:t>Total common stock equity</w:t>
            </w:r>
          </w:p>
        </w:tc>
        <w:tc>
          <w:tcPr>
            <w:tcW w:w="1420" w:type="dxa"/>
            <w:vAlign w:val="bottom"/>
          </w:tcPr>
          <w:p>
            <w:pPr>
              <w:jc w:val="right"/>
              <w:ind w:right="112"/>
              <w:spacing w:after="0" w:line="203" w:lineRule="exact"/>
              <w:rPr>
                <w:sz w:val="20"/>
                <w:szCs w:val="20"/>
                <w:color w:val="auto"/>
              </w:rPr>
            </w:pPr>
            <w:r>
              <w:rPr>
                <w:rFonts w:ascii="Courier New" w:cs="Courier New" w:eastAsia="Courier New" w:hAnsi="Courier New"/>
                <w:sz w:val="18"/>
                <w:szCs w:val="18"/>
                <w:color w:val="auto"/>
              </w:rPr>
              <w:t>2,169,881</w:t>
            </w:r>
          </w:p>
        </w:tc>
        <w:tc>
          <w:tcPr>
            <w:tcW w:w="138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2,163,351</w:t>
            </w:r>
          </w:p>
        </w:tc>
      </w:tr>
      <w:tr>
        <w:trPr>
          <w:trHeight w:val="203"/>
        </w:trPr>
        <w:tc>
          <w:tcPr>
            <w:tcW w:w="5640" w:type="dxa"/>
            <w:vAlign w:val="bottom"/>
          </w:tcPr>
          <w:p>
            <w:pPr>
              <w:spacing w:after="0"/>
              <w:rPr>
                <w:sz w:val="17"/>
                <w:szCs w:val="17"/>
                <w:color w:val="auto"/>
              </w:rPr>
            </w:pPr>
          </w:p>
        </w:tc>
        <w:tc>
          <w:tcPr>
            <w:tcW w:w="1420" w:type="dxa"/>
            <w:vAlign w:val="bottom"/>
          </w:tcPr>
          <w:p>
            <w:pPr>
              <w:jc w:val="right"/>
              <w:ind w:right="112"/>
              <w:spacing w:after="0" w:line="203" w:lineRule="exact"/>
              <w:rPr>
                <w:sz w:val="20"/>
                <w:szCs w:val="20"/>
                <w:color w:val="auto"/>
              </w:rPr>
            </w:pPr>
            <w:r>
              <w:rPr>
                <w:rFonts w:ascii="Courier New" w:cs="Courier New" w:eastAsia="Courier New" w:hAnsi="Courier New"/>
                <w:sz w:val="18"/>
                <w:szCs w:val="18"/>
                <w:color w:val="auto"/>
              </w:rPr>
              <w:t>----------</w:t>
            </w:r>
          </w:p>
        </w:tc>
        <w:tc>
          <w:tcPr>
            <w:tcW w:w="138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5640" w:type="dxa"/>
            <w:vAlign w:val="bottom"/>
          </w:tcPr>
          <w:p>
            <w:pPr>
              <w:spacing w:after="0" w:line="203" w:lineRule="exact"/>
              <w:rPr>
                <w:sz w:val="20"/>
                <w:szCs w:val="20"/>
                <w:color w:val="auto"/>
              </w:rPr>
            </w:pPr>
            <w:r>
              <w:rPr>
                <w:rFonts w:ascii="Courier New" w:cs="Courier New" w:eastAsia="Courier New" w:hAnsi="Courier New"/>
                <w:sz w:val="18"/>
                <w:szCs w:val="18"/>
                <w:color w:val="auto"/>
              </w:rPr>
              <w:t>Total Liabilities and Equity</w:t>
            </w:r>
          </w:p>
        </w:tc>
        <w:tc>
          <w:tcPr>
            <w:tcW w:w="1420" w:type="dxa"/>
            <w:vAlign w:val="bottom"/>
          </w:tcPr>
          <w:p>
            <w:pPr>
              <w:jc w:val="right"/>
              <w:ind w:right="112"/>
              <w:spacing w:after="0" w:line="203" w:lineRule="exact"/>
              <w:rPr>
                <w:sz w:val="20"/>
                <w:szCs w:val="20"/>
                <w:color w:val="auto"/>
              </w:rPr>
            </w:pPr>
            <w:r>
              <w:rPr>
                <w:rFonts w:ascii="Courier New" w:cs="Courier New" w:eastAsia="Courier New" w:hAnsi="Courier New"/>
                <w:sz w:val="18"/>
                <w:szCs w:val="18"/>
                <w:color w:val="auto"/>
              </w:rPr>
              <w:t>$6,804,221</w:t>
            </w:r>
          </w:p>
        </w:tc>
        <w:tc>
          <w:tcPr>
            <w:tcW w:w="138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$6,824,546</w:t>
            </w:r>
          </w:p>
        </w:tc>
      </w:tr>
      <w:tr>
        <w:trPr>
          <w:trHeight w:val="203"/>
        </w:trPr>
        <w:tc>
          <w:tcPr>
            <w:tcW w:w="5640" w:type="dxa"/>
            <w:vAlign w:val="bottom"/>
          </w:tcPr>
          <w:p>
            <w:pPr>
              <w:spacing w:after="0"/>
              <w:rPr>
                <w:sz w:val="17"/>
                <w:szCs w:val="17"/>
                <w:color w:val="auto"/>
              </w:rPr>
            </w:pPr>
          </w:p>
        </w:tc>
        <w:tc>
          <w:tcPr>
            <w:tcW w:w="1420" w:type="dxa"/>
            <w:vAlign w:val="bottom"/>
          </w:tcPr>
          <w:p>
            <w:pPr>
              <w:jc w:val="right"/>
              <w:ind w:right="112"/>
              <w:spacing w:after="0" w:line="203" w:lineRule="exact"/>
              <w:rPr>
                <w:sz w:val="20"/>
                <w:szCs w:val="20"/>
                <w:color w:val="auto"/>
              </w:rPr>
            </w:pPr>
            <w:r>
              <w:rPr>
                <w:rFonts w:ascii="Courier New" w:cs="Courier New" w:eastAsia="Courier New" w:hAnsi="Courier New"/>
                <w:sz w:val="18"/>
                <w:szCs w:val="18"/>
                <w:color w:val="auto"/>
              </w:rPr>
              <w:t>==========</w:t>
            </w:r>
          </w:p>
        </w:tc>
        <w:tc>
          <w:tcPr>
            <w:tcW w:w="138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w:t>
            </w:r>
          </w:p>
        </w:tc>
      </w:tr>
    </w:tbl>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Notes to Condensed Consolidated Financial Statements.</w:t>
      </w:r>
    </w:p>
    <w:p>
      <w:pPr>
        <w:sectPr>
          <w:pgSz w:w="11900" w:h="16838" w:orient="portrait"/>
          <w:cols w:equalWidth="0" w:num="1">
            <w:col w:w="10219"/>
          </w:cols>
          <w:pgMar w:left="240" w:top="514" w:right="1440" w:bottom="1440" w:gutter="0" w:footer="0" w:header="0"/>
        </w:sectPr>
      </w:pPr>
    </w:p>
    <w:bookmarkStart w:id="8" w:name="page9"/>
    <w:bookmarkEnd w:id="8"/>
    <w:p>
      <w:pPr>
        <w:jc w:val="center"/>
        <w:ind w:right="1679"/>
        <w:spacing w:after="0"/>
        <w:rPr>
          <w:sz w:val="20"/>
          <w:szCs w:val="20"/>
          <w:color w:val="auto"/>
        </w:rPr>
      </w:pPr>
      <w:r>
        <w:rPr>
          <w:rFonts w:ascii="Courier New" w:cs="Courier New" w:eastAsia="Courier New" w:hAnsi="Courier New"/>
          <w:sz w:val="18"/>
          <w:szCs w:val="18"/>
          <w:color w:val="auto"/>
        </w:rPr>
        <w:t>-8-</w:t>
      </w:r>
    </w:p>
    <w:p>
      <w:pPr>
        <w:spacing w:after="0" w:line="201" w:lineRule="exact"/>
        <w:rPr>
          <w:sz w:val="20"/>
          <w:szCs w:val="20"/>
          <w:color w:val="auto"/>
        </w:rPr>
      </w:pPr>
    </w:p>
    <w:p>
      <w:pPr>
        <w:ind w:left="2540"/>
        <w:spacing w:after="0"/>
        <w:rPr>
          <w:sz w:val="20"/>
          <w:szCs w:val="20"/>
          <w:color w:val="auto"/>
        </w:rPr>
      </w:pPr>
      <w:r>
        <w:rPr>
          <w:rFonts w:ascii="Courier New" w:cs="Courier New" w:eastAsia="Courier New" w:hAnsi="Courier New"/>
          <w:sz w:val="18"/>
          <w:szCs w:val="18"/>
          <w:color w:val="auto"/>
        </w:rPr>
        <w:t>PINNACLE WEST CAPITAL CORPORATION</w:t>
      </w:r>
    </w:p>
    <w:p>
      <w:pPr>
        <w:ind w:left="1800"/>
        <w:spacing w:after="0" w:line="238" w:lineRule="auto"/>
        <w:rPr>
          <w:sz w:val="20"/>
          <w:szCs w:val="20"/>
          <w:color w:val="auto"/>
        </w:rPr>
      </w:pPr>
      <w:r>
        <w:rPr>
          <w:rFonts w:ascii="Courier New" w:cs="Courier New" w:eastAsia="Courier New" w:hAnsi="Courier New"/>
          <w:sz w:val="18"/>
          <w:szCs w:val="18"/>
          <w:color w:val="auto"/>
        </w:rPr>
        <w:t>CONDENSED CONSOLIDATED STATEMENTS OF CASH FLOWS</w:t>
      </w:r>
    </w:p>
    <w:p>
      <w:pPr>
        <w:ind w:left="3700"/>
        <w:spacing w:after="0"/>
        <w:rPr>
          <w:sz w:val="20"/>
          <w:szCs w:val="20"/>
          <w:color w:val="auto"/>
        </w:rPr>
      </w:pPr>
      <w:r>
        <w:rPr>
          <w:rFonts w:ascii="Courier New" w:cs="Courier New" w:eastAsia="Courier New" w:hAnsi="Courier New"/>
          <w:sz w:val="18"/>
          <w:szCs w:val="18"/>
          <w:color w:val="auto"/>
        </w:rPr>
        <w:t>(Unaudited)</w:t>
      </w:r>
    </w:p>
    <w:p>
      <w:pPr>
        <w:ind w:left="3060"/>
        <w:spacing w:after="0" w:line="237" w:lineRule="auto"/>
        <w:rPr>
          <w:sz w:val="20"/>
          <w:szCs w:val="20"/>
          <w:color w:val="auto"/>
        </w:rPr>
      </w:pPr>
      <w:r>
        <w:rPr>
          <w:rFonts w:ascii="Courier New" w:cs="Courier New" w:eastAsia="Courier New" w:hAnsi="Courier New"/>
          <w:sz w:val="18"/>
          <w:szCs w:val="18"/>
          <w:color w:val="auto"/>
        </w:rPr>
        <w:t>(THOUSANDS OF DOLLARS)</w:t>
      </w:r>
    </w:p>
    <w:p>
      <w:pPr>
        <w:spacing w:after="0" w:line="202"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560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2320" w:type="dxa"/>
            <w:vAlign w:val="bottom"/>
            <w:gridSpan w:val="3"/>
          </w:tcPr>
          <w:p>
            <w:pPr>
              <w:ind w:left="100"/>
              <w:spacing w:after="0"/>
              <w:rPr>
                <w:sz w:val="20"/>
                <w:szCs w:val="20"/>
                <w:color w:val="auto"/>
              </w:rPr>
            </w:pPr>
            <w:r>
              <w:rPr>
                <w:rFonts w:ascii="Courier New" w:cs="Courier New" w:eastAsia="Courier New" w:hAnsi="Courier New"/>
                <w:sz w:val="18"/>
                <w:szCs w:val="18"/>
                <w:color w:val="auto"/>
              </w:rPr>
              <w:t>Six Months Ended</w:t>
            </w:r>
          </w:p>
        </w:tc>
      </w:tr>
      <w:tr>
        <w:trPr>
          <w:trHeight w:val="203"/>
        </w:trPr>
        <w:tc>
          <w:tcPr>
            <w:tcW w:w="560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2320" w:type="dxa"/>
            <w:vAlign w:val="bottom"/>
            <w:gridSpan w:val="3"/>
          </w:tcPr>
          <w:p>
            <w:pPr>
              <w:jc w:val="right"/>
              <w:ind w:right="752"/>
              <w:spacing w:after="0" w:line="203" w:lineRule="exact"/>
              <w:rPr>
                <w:sz w:val="20"/>
                <w:szCs w:val="20"/>
                <w:color w:val="auto"/>
              </w:rPr>
            </w:pPr>
            <w:r>
              <w:rPr>
                <w:rFonts w:ascii="Courier New" w:cs="Courier New" w:eastAsia="Courier New" w:hAnsi="Courier New"/>
                <w:sz w:val="18"/>
                <w:szCs w:val="18"/>
                <w:color w:val="auto"/>
              </w:rPr>
              <w:t>June 30,</w:t>
            </w:r>
          </w:p>
        </w:tc>
      </w:tr>
      <w:tr>
        <w:trPr>
          <w:trHeight w:val="203"/>
        </w:trPr>
        <w:tc>
          <w:tcPr>
            <w:tcW w:w="5600" w:type="dxa"/>
            <w:vAlign w:val="bottom"/>
          </w:tcPr>
          <w:p>
            <w:pPr>
              <w:spacing w:after="0"/>
              <w:rPr>
                <w:sz w:val="17"/>
                <w:szCs w:val="17"/>
                <w:color w:val="auto"/>
              </w:rPr>
            </w:pPr>
          </w:p>
        </w:tc>
        <w:tc>
          <w:tcPr>
            <w:tcW w:w="2840" w:type="dxa"/>
            <w:vAlign w:val="bottom"/>
            <w:gridSpan w:val="4"/>
          </w:tcPr>
          <w:p>
            <w:pPr>
              <w:jc w:val="right"/>
              <w:ind w:right="12"/>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560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1100" w:type="dxa"/>
            <w:vAlign w:val="bottom"/>
          </w:tcPr>
          <w:p>
            <w:pPr>
              <w:ind w:left="100"/>
              <w:spacing w:after="0" w:line="203" w:lineRule="exact"/>
              <w:rPr>
                <w:sz w:val="20"/>
                <w:szCs w:val="20"/>
                <w:color w:val="auto"/>
              </w:rPr>
            </w:pPr>
            <w:r>
              <w:rPr>
                <w:rFonts w:ascii="Courier New" w:cs="Courier New" w:eastAsia="Courier New" w:hAnsi="Courier New"/>
                <w:sz w:val="18"/>
                <w:szCs w:val="18"/>
                <w:color w:val="auto"/>
              </w:rPr>
              <w:t>1999</w:t>
            </w:r>
          </w:p>
        </w:tc>
        <w:tc>
          <w:tcPr>
            <w:tcW w:w="260" w:type="dxa"/>
            <w:vAlign w:val="bottom"/>
          </w:tcPr>
          <w:p>
            <w:pPr>
              <w:spacing w:after="0"/>
              <w:rPr>
                <w:sz w:val="17"/>
                <w:szCs w:val="17"/>
                <w:color w:val="auto"/>
              </w:rPr>
            </w:pPr>
          </w:p>
        </w:tc>
        <w:tc>
          <w:tcPr>
            <w:tcW w:w="960" w:type="dxa"/>
            <w:vAlign w:val="bottom"/>
          </w:tcPr>
          <w:p>
            <w:pPr>
              <w:jc w:val="right"/>
              <w:ind w:right="332"/>
              <w:spacing w:after="0" w:line="203" w:lineRule="exact"/>
              <w:rPr>
                <w:sz w:val="20"/>
                <w:szCs w:val="20"/>
                <w:color w:val="auto"/>
              </w:rPr>
            </w:pPr>
            <w:r>
              <w:rPr>
                <w:rFonts w:ascii="Courier New" w:cs="Courier New" w:eastAsia="Courier New" w:hAnsi="Courier New"/>
                <w:sz w:val="18"/>
                <w:szCs w:val="18"/>
                <w:color w:val="auto"/>
              </w:rPr>
              <w:t>1998</w:t>
            </w:r>
          </w:p>
        </w:tc>
      </w:tr>
      <w:tr>
        <w:trPr>
          <w:trHeight w:val="203"/>
        </w:trPr>
        <w:tc>
          <w:tcPr>
            <w:tcW w:w="5600" w:type="dxa"/>
            <w:vAlign w:val="bottom"/>
          </w:tcPr>
          <w:p>
            <w:pPr>
              <w:spacing w:after="0"/>
              <w:rPr>
                <w:sz w:val="17"/>
                <w:szCs w:val="17"/>
                <w:color w:val="auto"/>
              </w:rPr>
            </w:pPr>
          </w:p>
        </w:tc>
        <w:tc>
          <w:tcPr>
            <w:tcW w:w="1620" w:type="dxa"/>
            <w:vAlign w:val="bottom"/>
            <w:gridSpan w:val="2"/>
          </w:tcPr>
          <w:p>
            <w:pPr>
              <w:jc w:val="right"/>
              <w:ind w:right="172"/>
              <w:spacing w:after="0" w:line="203" w:lineRule="exact"/>
              <w:rPr>
                <w:sz w:val="20"/>
                <w:szCs w:val="20"/>
                <w:color w:val="auto"/>
              </w:rPr>
            </w:pPr>
            <w:r>
              <w:rPr>
                <w:rFonts w:ascii="Courier New" w:cs="Courier New" w:eastAsia="Courier New" w:hAnsi="Courier New"/>
                <w:sz w:val="18"/>
                <w:szCs w:val="18"/>
                <w:color w:val="auto"/>
              </w:rPr>
              <w:t>---------</w:t>
            </w:r>
          </w:p>
        </w:tc>
        <w:tc>
          <w:tcPr>
            <w:tcW w:w="1220" w:type="dxa"/>
            <w:vAlign w:val="bottom"/>
            <w:gridSpan w:val="2"/>
          </w:tcPr>
          <w:p>
            <w:pPr>
              <w:jc w:val="right"/>
              <w:ind w:right="12"/>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5600" w:type="dxa"/>
            <w:vAlign w:val="bottom"/>
          </w:tcPr>
          <w:p>
            <w:pPr>
              <w:spacing w:after="0" w:line="203" w:lineRule="exact"/>
              <w:rPr>
                <w:sz w:val="20"/>
                <w:szCs w:val="20"/>
                <w:color w:val="auto"/>
              </w:rPr>
            </w:pPr>
            <w:r>
              <w:rPr>
                <w:rFonts w:ascii="Courier New" w:cs="Courier New" w:eastAsia="Courier New" w:hAnsi="Courier New"/>
                <w:sz w:val="18"/>
                <w:szCs w:val="18"/>
                <w:color w:val="auto"/>
              </w:rPr>
              <w:t>CASH FLOWS FROM OPERATING ACTIVITIES</w:t>
            </w:r>
          </w:p>
        </w:tc>
        <w:tc>
          <w:tcPr>
            <w:tcW w:w="52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960" w:type="dxa"/>
            <w:vAlign w:val="bottom"/>
          </w:tcPr>
          <w:p>
            <w:pPr>
              <w:spacing w:after="0"/>
              <w:rPr>
                <w:sz w:val="17"/>
                <w:szCs w:val="17"/>
                <w:color w:val="auto"/>
              </w:rPr>
            </w:pPr>
          </w:p>
        </w:tc>
      </w:tr>
      <w:tr>
        <w:trPr>
          <w:trHeight w:val="203"/>
        </w:trPr>
        <w:tc>
          <w:tcPr>
            <w:tcW w:w="5600" w:type="dxa"/>
            <w:vAlign w:val="bottom"/>
          </w:tcPr>
          <w:p>
            <w:pPr>
              <w:spacing w:after="0" w:line="203" w:lineRule="exact"/>
              <w:rPr>
                <w:sz w:val="20"/>
                <w:szCs w:val="20"/>
                <w:color w:val="auto"/>
              </w:rPr>
            </w:pPr>
            <w:r>
              <w:rPr>
                <w:rFonts w:ascii="Courier New" w:cs="Courier New" w:eastAsia="Courier New" w:hAnsi="Courier New"/>
                <w:sz w:val="18"/>
                <w:szCs w:val="18"/>
                <w:color w:val="auto"/>
              </w:rPr>
              <w:t>Net Income</w:t>
            </w:r>
          </w:p>
        </w:tc>
        <w:tc>
          <w:tcPr>
            <w:tcW w:w="5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w:t>
            </w:r>
          </w:p>
        </w:tc>
        <w:tc>
          <w:tcPr>
            <w:tcW w:w="110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99,392</w:t>
            </w:r>
          </w:p>
        </w:tc>
        <w:tc>
          <w:tcPr>
            <w:tcW w:w="26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w:t>
            </w:r>
          </w:p>
        </w:tc>
        <w:tc>
          <w:tcPr>
            <w:tcW w:w="96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80,083</w:t>
            </w:r>
          </w:p>
        </w:tc>
      </w:tr>
      <w:tr>
        <w:trPr>
          <w:trHeight w:val="203"/>
        </w:trPr>
        <w:tc>
          <w:tcPr>
            <w:tcW w:w="560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Items not requiring cash</w:t>
            </w:r>
          </w:p>
        </w:tc>
        <w:tc>
          <w:tcPr>
            <w:tcW w:w="52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960" w:type="dxa"/>
            <w:vAlign w:val="bottom"/>
          </w:tcPr>
          <w:p>
            <w:pPr>
              <w:spacing w:after="0"/>
              <w:rPr>
                <w:sz w:val="17"/>
                <w:szCs w:val="17"/>
                <w:color w:val="auto"/>
              </w:rPr>
            </w:pPr>
          </w:p>
        </w:tc>
      </w:tr>
      <w:tr>
        <w:trPr>
          <w:trHeight w:val="203"/>
        </w:trPr>
        <w:tc>
          <w:tcPr>
            <w:tcW w:w="5600" w:type="dxa"/>
            <w:vAlign w:val="bottom"/>
          </w:tcPr>
          <w:p>
            <w:pPr>
              <w:ind w:left="420"/>
              <w:spacing w:after="0" w:line="203" w:lineRule="exact"/>
              <w:rPr>
                <w:sz w:val="20"/>
                <w:szCs w:val="20"/>
                <w:color w:val="auto"/>
              </w:rPr>
            </w:pPr>
            <w:r>
              <w:rPr>
                <w:rFonts w:ascii="Courier New" w:cs="Courier New" w:eastAsia="Courier New" w:hAnsi="Courier New"/>
                <w:sz w:val="18"/>
                <w:szCs w:val="18"/>
                <w:color w:val="auto"/>
              </w:rPr>
              <w:t>Depreciation and amortization</w:t>
            </w:r>
          </w:p>
        </w:tc>
        <w:tc>
          <w:tcPr>
            <w:tcW w:w="520" w:type="dxa"/>
            <w:vAlign w:val="bottom"/>
          </w:tcPr>
          <w:p>
            <w:pPr>
              <w:spacing w:after="0"/>
              <w:rPr>
                <w:sz w:val="17"/>
                <w:szCs w:val="17"/>
                <w:color w:val="auto"/>
              </w:rPr>
            </w:pPr>
          </w:p>
        </w:tc>
        <w:tc>
          <w:tcPr>
            <w:tcW w:w="110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194,293</w:t>
            </w:r>
          </w:p>
        </w:tc>
        <w:tc>
          <w:tcPr>
            <w:tcW w:w="260" w:type="dxa"/>
            <w:vAlign w:val="bottom"/>
          </w:tcPr>
          <w:p>
            <w:pPr>
              <w:spacing w:after="0"/>
              <w:rPr>
                <w:sz w:val="17"/>
                <w:szCs w:val="17"/>
                <w:color w:val="auto"/>
              </w:rPr>
            </w:pPr>
          </w:p>
        </w:tc>
        <w:tc>
          <w:tcPr>
            <w:tcW w:w="96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186,415</w:t>
            </w:r>
          </w:p>
        </w:tc>
      </w:tr>
      <w:tr>
        <w:trPr>
          <w:trHeight w:val="203"/>
        </w:trPr>
        <w:tc>
          <w:tcPr>
            <w:tcW w:w="5600" w:type="dxa"/>
            <w:vAlign w:val="bottom"/>
          </w:tcPr>
          <w:p>
            <w:pPr>
              <w:ind w:left="420"/>
              <w:spacing w:after="0" w:line="203" w:lineRule="exact"/>
              <w:rPr>
                <w:sz w:val="20"/>
                <w:szCs w:val="20"/>
                <w:color w:val="auto"/>
              </w:rPr>
            </w:pPr>
            <w:r>
              <w:rPr>
                <w:rFonts w:ascii="Courier New" w:cs="Courier New" w:eastAsia="Courier New" w:hAnsi="Courier New"/>
                <w:sz w:val="18"/>
                <w:szCs w:val="18"/>
                <w:color w:val="auto"/>
              </w:rPr>
              <w:t>Nuclear fuel amortization</w:t>
            </w:r>
          </w:p>
        </w:tc>
        <w:tc>
          <w:tcPr>
            <w:tcW w:w="520" w:type="dxa"/>
            <w:vAlign w:val="bottom"/>
          </w:tcPr>
          <w:p>
            <w:pPr>
              <w:spacing w:after="0"/>
              <w:rPr>
                <w:sz w:val="17"/>
                <w:szCs w:val="17"/>
                <w:color w:val="auto"/>
              </w:rPr>
            </w:pPr>
          </w:p>
        </w:tc>
        <w:tc>
          <w:tcPr>
            <w:tcW w:w="110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15,673</w:t>
            </w:r>
          </w:p>
        </w:tc>
        <w:tc>
          <w:tcPr>
            <w:tcW w:w="260" w:type="dxa"/>
            <w:vAlign w:val="bottom"/>
          </w:tcPr>
          <w:p>
            <w:pPr>
              <w:spacing w:after="0"/>
              <w:rPr>
                <w:sz w:val="17"/>
                <w:szCs w:val="17"/>
                <w:color w:val="auto"/>
              </w:rPr>
            </w:pPr>
          </w:p>
        </w:tc>
        <w:tc>
          <w:tcPr>
            <w:tcW w:w="96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16,580</w:t>
            </w:r>
          </w:p>
        </w:tc>
      </w:tr>
      <w:tr>
        <w:trPr>
          <w:trHeight w:val="203"/>
        </w:trPr>
        <w:tc>
          <w:tcPr>
            <w:tcW w:w="5600" w:type="dxa"/>
            <w:vAlign w:val="bottom"/>
          </w:tcPr>
          <w:p>
            <w:pPr>
              <w:ind w:left="420"/>
              <w:spacing w:after="0" w:line="203" w:lineRule="exact"/>
              <w:rPr>
                <w:sz w:val="20"/>
                <w:szCs w:val="20"/>
                <w:color w:val="auto"/>
              </w:rPr>
            </w:pPr>
            <w:r>
              <w:rPr>
                <w:rFonts w:ascii="Courier New" w:cs="Courier New" w:eastAsia="Courier New" w:hAnsi="Courier New"/>
                <w:sz w:val="18"/>
                <w:szCs w:val="18"/>
                <w:color w:val="auto"/>
              </w:rPr>
              <w:t>Deferred income taxes--net</w:t>
            </w:r>
          </w:p>
        </w:tc>
        <w:tc>
          <w:tcPr>
            <w:tcW w:w="520" w:type="dxa"/>
            <w:vAlign w:val="bottom"/>
          </w:tcPr>
          <w:p>
            <w:pPr>
              <w:spacing w:after="0"/>
              <w:rPr>
                <w:sz w:val="17"/>
                <w:szCs w:val="17"/>
                <w:color w:val="auto"/>
              </w:rPr>
            </w:pPr>
          </w:p>
        </w:tc>
        <w:tc>
          <w:tcPr>
            <w:tcW w:w="110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(21,477)</w:t>
            </w:r>
          </w:p>
        </w:tc>
        <w:tc>
          <w:tcPr>
            <w:tcW w:w="260" w:type="dxa"/>
            <w:vAlign w:val="bottom"/>
          </w:tcPr>
          <w:p>
            <w:pPr>
              <w:spacing w:after="0"/>
              <w:rPr>
                <w:sz w:val="17"/>
                <w:szCs w:val="17"/>
                <w:color w:val="auto"/>
              </w:rPr>
            </w:pPr>
          </w:p>
        </w:tc>
        <w:tc>
          <w:tcPr>
            <w:tcW w:w="96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5,645</w:t>
            </w:r>
          </w:p>
        </w:tc>
      </w:tr>
      <w:tr>
        <w:trPr>
          <w:trHeight w:val="203"/>
        </w:trPr>
        <w:tc>
          <w:tcPr>
            <w:tcW w:w="5600" w:type="dxa"/>
            <w:vAlign w:val="bottom"/>
          </w:tcPr>
          <w:p>
            <w:pPr>
              <w:ind w:left="420"/>
              <w:spacing w:after="0" w:line="203" w:lineRule="exact"/>
              <w:rPr>
                <w:sz w:val="20"/>
                <w:szCs w:val="20"/>
                <w:color w:val="auto"/>
              </w:rPr>
            </w:pPr>
            <w:r>
              <w:rPr>
                <w:rFonts w:ascii="Courier New" w:cs="Courier New" w:eastAsia="Courier New" w:hAnsi="Courier New"/>
                <w:sz w:val="18"/>
                <w:szCs w:val="18"/>
                <w:color w:val="auto"/>
              </w:rPr>
              <w:t>Deferred investment tax credit</w:t>
            </w:r>
          </w:p>
        </w:tc>
        <w:tc>
          <w:tcPr>
            <w:tcW w:w="520" w:type="dxa"/>
            <w:vAlign w:val="bottom"/>
          </w:tcPr>
          <w:p>
            <w:pPr>
              <w:spacing w:after="0"/>
              <w:rPr>
                <w:sz w:val="17"/>
                <w:szCs w:val="17"/>
                <w:color w:val="auto"/>
              </w:rPr>
            </w:pPr>
          </w:p>
        </w:tc>
        <w:tc>
          <w:tcPr>
            <w:tcW w:w="110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(7,673)</w:t>
            </w:r>
          </w:p>
        </w:tc>
        <w:tc>
          <w:tcPr>
            <w:tcW w:w="260" w:type="dxa"/>
            <w:vAlign w:val="bottom"/>
          </w:tcPr>
          <w:p>
            <w:pPr>
              <w:spacing w:after="0"/>
              <w:rPr>
                <w:sz w:val="17"/>
                <w:szCs w:val="17"/>
                <w:color w:val="auto"/>
              </w:rPr>
            </w:pPr>
          </w:p>
        </w:tc>
        <w:tc>
          <w:tcPr>
            <w:tcW w:w="96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(7,895)</w:t>
            </w:r>
          </w:p>
        </w:tc>
      </w:tr>
      <w:tr>
        <w:trPr>
          <w:trHeight w:val="203"/>
        </w:trPr>
        <w:tc>
          <w:tcPr>
            <w:tcW w:w="5600" w:type="dxa"/>
            <w:vAlign w:val="bottom"/>
          </w:tcPr>
          <w:p>
            <w:pPr>
              <w:ind w:left="420"/>
              <w:spacing w:after="0" w:line="203" w:lineRule="exact"/>
              <w:rPr>
                <w:sz w:val="20"/>
                <w:szCs w:val="20"/>
                <w:color w:val="auto"/>
              </w:rPr>
            </w:pPr>
            <w:r>
              <w:rPr>
                <w:rFonts w:ascii="Courier New" w:cs="Courier New" w:eastAsia="Courier New" w:hAnsi="Courier New"/>
                <w:sz w:val="18"/>
                <w:szCs w:val="18"/>
                <w:color w:val="auto"/>
              </w:rPr>
              <w:t>Other--net</w:t>
            </w:r>
          </w:p>
        </w:tc>
        <w:tc>
          <w:tcPr>
            <w:tcW w:w="520" w:type="dxa"/>
            <w:vAlign w:val="bottom"/>
          </w:tcPr>
          <w:p>
            <w:pPr>
              <w:spacing w:after="0"/>
              <w:rPr>
                <w:sz w:val="17"/>
                <w:szCs w:val="17"/>
                <w:color w:val="auto"/>
              </w:rPr>
            </w:pPr>
          </w:p>
        </w:tc>
        <w:tc>
          <w:tcPr>
            <w:tcW w:w="110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1,096</w:t>
            </w:r>
          </w:p>
        </w:tc>
        <w:tc>
          <w:tcPr>
            <w:tcW w:w="260" w:type="dxa"/>
            <w:vAlign w:val="bottom"/>
          </w:tcPr>
          <w:p>
            <w:pPr>
              <w:spacing w:after="0"/>
              <w:rPr>
                <w:sz w:val="17"/>
                <w:szCs w:val="17"/>
                <w:color w:val="auto"/>
              </w:rPr>
            </w:pPr>
          </w:p>
        </w:tc>
        <w:tc>
          <w:tcPr>
            <w:tcW w:w="96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782</w:t>
            </w:r>
          </w:p>
        </w:tc>
      </w:tr>
      <w:tr>
        <w:trPr>
          <w:trHeight w:val="203"/>
        </w:trPr>
        <w:tc>
          <w:tcPr>
            <w:tcW w:w="560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Changes in current assets and liabilities</w:t>
            </w:r>
          </w:p>
        </w:tc>
        <w:tc>
          <w:tcPr>
            <w:tcW w:w="52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960" w:type="dxa"/>
            <w:vAlign w:val="bottom"/>
          </w:tcPr>
          <w:p>
            <w:pPr>
              <w:spacing w:after="0"/>
              <w:rPr>
                <w:sz w:val="17"/>
                <w:szCs w:val="17"/>
                <w:color w:val="auto"/>
              </w:rPr>
            </w:pPr>
          </w:p>
        </w:tc>
      </w:tr>
      <w:tr>
        <w:trPr>
          <w:trHeight w:val="203"/>
        </w:trPr>
        <w:tc>
          <w:tcPr>
            <w:tcW w:w="5600" w:type="dxa"/>
            <w:vAlign w:val="bottom"/>
          </w:tcPr>
          <w:p>
            <w:pPr>
              <w:ind w:left="420"/>
              <w:spacing w:after="0" w:line="203" w:lineRule="exact"/>
              <w:rPr>
                <w:sz w:val="20"/>
                <w:szCs w:val="20"/>
                <w:color w:val="auto"/>
              </w:rPr>
            </w:pPr>
            <w:r>
              <w:rPr>
                <w:rFonts w:ascii="Courier New" w:cs="Courier New" w:eastAsia="Courier New" w:hAnsi="Courier New"/>
                <w:sz w:val="18"/>
                <w:szCs w:val="18"/>
                <w:color w:val="auto"/>
              </w:rPr>
              <w:t>Customer and other receivables--net</w:t>
            </w:r>
          </w:p>
        </w:tc>
        <w:tc>
          <w:tcPr>
            <w:tcW w:w="520" w:type="dxa"/>
            <w:vAlign w:val="bottom"/>
          </w:tcPr>
          <w:p>
            <w:pPr>
              <w:spacing w:after="0"/>
              <w:rPr>
                <w:sz w:val="17"/>
                <w:szCs w:val="17"/>
                <w:color w:val="auto"/>
              </w:rPr>
            </w:pPr>
          </w:p>
        </w:tc>
        <w:tc>
          <w:tcPr>
            <w:tcW w:w="110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48,175</w:t>
            </w:r>
          </w:p>
        </w:tc>
        <w:tc>
          <w:tcPr>
            <w:tcW w:w="260" w:type="dxa"/>
            <w:vAlign w:val="bottom"/>
          </w:tcPr>
          <w:p>
            <w:pPr>
              <w:spacing w:after="0"/>
              <w:rPr>
                <w:sz w:val="17"/>
                <w:szCs w:val="17"/>
                <w:color w:val="auto"/>
              </w:rPr>
            </w:pPr>
          </w:p>
        </w:tc>
        <w:tc>
          <w:tcPr>
            <w:tcW w:w="96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12,544</w:t>
            </w:r>
          </w:p>
        </w:tc>
      </w:tr>
      <w:tr>
        <w:trPr>
          <w:trHeight w:val="203"/>
        </w:trPr>
        <w:tc>
          <w:tcPr>
            <w:tcW w:w="5600" w:type="dxa"/>
            <w:vAlign w:val="bottom"/>
          </w:tcPr>
          <w:p>
            <w:pPr>
              <w:ind w:left="420"/>
              <w:spacing w:after="0" w:line="203" w:lineRule="exact"/>
              <w:rPr>
                <w:sz w:val="20"/>
                <w:szCs w:val="20"/>
                <w:color w:val="auto"/>
              </w:rPr>
            </w:pPr>
            <w:r>
              <w:rPr>
                <w:rFonts w:ascii="Courier New" w:cs="Courier New" w:eastAsia="Courier New" w:hAnsi="Courier New"/>
                <w:sz w:val="18"/>
                <w:szCs w:val="18"/>
                <w:color w:val="auto"/>
              </w:rPr>
              <w:t>Accrued utility revenues</w:t>
            </w:r>
          </w:p>
        </w:tc>
        <w:tc>
          <w:tcPr>
            <w:tcW w:w="520" w:type="dxa"/>
            <w:vAlign w:val="bottom"/>
          </w:tcPr>
          <w:p>
            <w:pPr>
              <w:spacing w:after="0"/>
              <w:rPr>
                <w:sz w:val="17"/>
                <w:szCs w:val="17"/>
                <w:color w:val="auto"/>
              </w:rPr>
            </w:pPr>
          </w:p>
        </w:tc>
        <w:tc>
          <w:tcPr>
            <w:tcW w:w="110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(30,306)</w:t>
            </w:r>
          </w:p>
        </w:tc>
        <w:tc>
          <w:tcPr>
            <w:tcW w:w="260" w:type="dxa"/>
            <w:vAlign w:val="bottom"/>
          </w:tcPr>
          <w:p>
            <w:pPr>
              <w:spacing w:after="0"/>
              <w:rPr>
                <w:sz w:val="17"/>
                <w:szCs w:val="17"/>
                <w:color w:val="auto"/>
              </w:rPr>
            </w:pPr>
          </w:p>
        </w:tc>
        <w:tc>
          <w:tcPr>
            <w:tcW w:w="96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(8,363)</w:t>
            </w:r>
          </w:p>
        </w:tc>
      </w:tr>
      <w:tr>
        <w:trPr>
          <w:trHeight w:val="203"/>
        </w:trPr>
        <w:tc>
          <w:tcPr>
            <w:tcW w:w="5600" w:type="dxa"/>
            <w:vAlign w:val="bottom"/>
          </w:tcPr>
          <w:p>
            <w:pPr>
              <w:ind w:left="420"/>
              <w:spacing w:after="0" w:line="203" w:lineRule="exact"/>
              <w:rPr>
                <w:sz w:val="20"/>
                <w:szCs w:val="20"/>
                <w:color w:val="auto"/>
              </w:rPr>
            </w:pPr>
            <w:r>
              <w:rPr>
                <w:rFonts w:ascii="Courier New" w:cs="Courier New" w:eastAsia="Courier New" w:hAnsi="Courier New"/>
                <w:sz w:val="18"/>
                <w:szCs w:val="18"/>
                <w:color w:val="auto"/>
              </w:rPr>
              <w:t>Materials, supplies and fossil fuel</w:t>
            </w:r>
          </w:p>
        </w:tc>
        <w:tc>
          <w:tcPr>
            <w:tcW w:w="520" w:type="dxa"/>
            <w:vAlign w:val="bottom"/>
          </w:tcPr>
          <w:p>
            <w:pPr>
              <w:spacing w:after="0"/>
              <w:rPr>
                <w:sz w:val="17"/>
                <w:szCs w:val="17"/>
                <w:color w:val="auto"/>
              </w:rPr>
            </w:pPr>
          </w:p>
        </w:tc>
        <w:tc>
          <w:tcPr>
            <w:tcW w:w="110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(5,653)</w:t>
            </w:r>
          </w:p>
        </w:tc>
        <w:tc>
          <w:tcPr>
            <w:tcW w:w="260" w:type="dxa"/>
            <w:vAlign w:val="bottom"/>
          </w:tcPr>
          <w:p>
            <w:pPr>
              <w:spacing w:after="0"/>
              <w:rPr>
                <w:sz w:val="17"/>
                <w:szCs w:val="17"/>
                <w:color w:val="auto"/>
              </w:rPr>
            </w:pPr>
          </w:p>
        </w:tc>
        <w:tc>
          <w:tcPr>
            <w:tcW w:w="96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(8,912)</w:t>
            </w:r>
          </w:p>
        </w:tc>
      </w:tr>
      <w:tr>
        <w:trPr>
          <w:trHeight w:val="203"/>
        </w:trPr>
        <w:tc>
          <w:tcPr>
            <w:tcW w:w="5600" w:type="dxa"/>
            <w:vAlign w:val="bottom"/>
          </w:tcPr>
          <w:p>
            <w:pPr>
              <w:ind w:left="420"/>
              <w:spacing w:after="0" w:line="203" w:lineRule="exact"/>
              <w:rPr>
                <w:sz w:val="20"/>
                <w:szCs w:val="20"/>
                <w:color w:val="auto"/>
              </w:rPr>
            </w:pPr>
            <w:r>
              <w:rPr>
                <w:rFonts w:ascii="Courier New" w:cs="Courier New" w:eastAsia="Courier New" w:hAnsi="Courier New"/>
                <w:sz w:val="18"/>
                <w:szCs w:val="18"/>
                <w:color w:val="auto"/>
              </w:rPr>
              <w:t>Other current assets</w:t>
            </w:r>
          </w:p>
        </w:tc>
        <w:tc>
          <w:tcPr>
            <w:tcW w:w="520" w:type="dxa"/>
            <w:vAlign w:val="bottom"/>
          </w:tcPr>
          <w:p>
            <w:pPr>
              <w:spacing w:after="0"/>
              <w:rPr>
                <w:sz w:val="17"/>
                <w:szCs w:val="17"/>
                <w:color w:val="auto"/>
              </w:rPr>
            </w:pPr>
          </w:p>
        </w:tc>
        <w:tc>
          <w:tcPr>
            <w:tcW w:w="110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(8,329)</w:t>
            </w:r>
          </w:p>
        </w:tc>
        <w:tc>
          <w:tcPr>
            <w:tcW w:w="260" w:type="dxa"/>
            <w:vAlign w:val="bottom"/>
          </w:tcPr>
          <w:p>
            <w:pPr>
              <w:spacing w:after="0"/>
              <w:rPr>
                <w:sz w:val="17"/>
                <w:szCs w:val="17"/>
                <w:color w:val="auto"/>
              </w:rPr>
            </w:pPr>
          </w:p>
        </w:tc>
        <w:tc>
          <w:tcPr>
            <w:tcW w:w="96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(5,314)</w:t>
            </w:r>
          </w:p>
        </w:tc>
      </w:tr>
      <w:tr>
        <w:trPr>
          <w:trHeight w:val="203"/>
        </w:trPr>
        <w:tc>
          <w:tcPr>
            <w:tcW w:w="5600" w:type="dxa"/>
            <w:vAlign w:val="bottom"/>
          </w:tcPr>
          <w:p>
            <w:pPr>
              <w:ind w:left="420"/>
              <w:spacing w:after="0" w:line="203" w:lineRule="exact"/>
              <w:rPr>
                <w:sz w:val="20"/>
                <w:szCs w:val="20"/>
                <w:color w:val="auto"/>
              </w:rPr>
            </w:pPr>
            <w:r>
              <w:rPr>
                <w:rFonts w:ascii="Courier New" w:cs="Courier New" w:eastAsia="Courier New" w:hAnsi="Courier New"/>
                <w:sz w:val="18"/>
                <w:szCs w:val="18"/>
                <w:color w:val="auto"/>
              </w:rPr>
              <w:t>Accounts payable</w:t>
            </w:r>
          </w:p>
        </w:tc>
        <w:tc>
          <w:tcPr>
            <w:tcW w:w="520" w:type="dxa"/>
            <w:vAlign w:val="bottom"/>
          </w:tcPr>
          <w:p>
            <w:pPr>
              <w:spacing w:after="0"/>
              <w:rPr>
                <w:sz w:val="17"/>
                <w:szCs w:val="17"/>
                <w:color w:val="auto"/>
              </w:rPr>
            </w:pPr>
          </w:p>
        </w:tc>
        <w:tc>
          <w:tcPr>
            <w:tcW w:w="110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(25,465)</w:t>
            </w:r>
          </w:p>
        </w:tc>
        <w:tc>
          <w:tcPr>
            <w:tcW w:w="260" w:type="dxa"/>
            <w:vAlign w:val="bottom"/>
          </w:tcPr>
          <w:p>
            <w:pPr>
              <w:spacing w:after="0"/>
              <w:rPr>
                <w:sz w:val="17"/>
                <w:szCs w:val="17"/>
                <w:color w:val="auto"/>
              </w:rPr>
            </w:pPr>
          </w:p>
        </w:tc>
        <w:tc>
          <w:tcPr>
            <w:tcW w:w="96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(12,438)</w:t>
            </w:r>
          </w:p>
        </w:tc>
      </w:tr>
      <w:tr>
        <w:trPr>
          <w:trHeight w:val="203"/>
        </w:trPr>
        <w:tc>
          <w:tcPr>
            <w:tcW w:w="5600" w:type="dxa"/>
            <w:vAlign w:val="bottom"/>
          </w:tcPr>
          <w:p>
            <w:pPr>
              <w:ind w:left="420"/>
              <w:spacing w:after="0" w:line="203" w:lineRule="exact"/>
              <w:rPr>
                <w:sz w:val="20"/>
                <w:szCs w:val="20"/>
                <w:color w:val="auto"/>
              </w:rPr>
            </w:pPr>
            <w:r>
              <w:rPr>
                <w:rFonts w:ascii="Courier New" w:cs="Courier New" w:eastAsia="Courier New" w:hAnsi="Courier New"/>
                <w:sz w:val="18"/>
                <w:szCs w:val="18"/>
                <w:color w:val="auto"/>
              </w:rPr>
              <w:t>Accrued taxes</w:t>
            </w:r>
          </w:p>
        </w:tc>
        <w:tc>
          <w:tcPr>
            <w:tcW w:w="520" w:type="dxa"/>
            <w:vAlign w:val="bottom"/>
          </w:tcPr>
          <w:p>
            <w:pPr>
              <w:spacing w:after="0"/>
              <w:rPr>
                <w:sz w:val="17"/>
                <w:szCs w:val="17"/>
                <w:color w:val="auto"/>
              </w:rPr>
            </w:pPr>
          </w:p>
        </w:tc>
        <w:tc>
          <w:tcPr>
            <w:tcW w:w="110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95,675</w:t>
            </w:r>
          </w:p>
        </w:tc>
        <w:tc>
          <w:tcPr>
            <w:tcW w:w="260" w:type="dxa"/>
            <w:vAlign w:val="bottom"/>
          </w:tcPr>
          <w:p>
            <w:pPr>
              <w:spacing w:after="0"/>
              <w:rPr>
                <w:sz w:val="17"/>
                <w:szCs w:val="17"/>
                <w:color w:val="auto"/>
              </w:rPr>
            </w:pPr>
          </w:p>
        </w:tc>
        <w:tc>
          <w:tcPr>
            <w:tcW w:w="96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(8,081)</w:t>
            </w:r>
          </w:p>
        </w:tc>
      </w:tr>
      <w:tr>
        <w:trPr>
          <w:trHeight w:val="203"/>
        </w:trPr>
        <w:tc>
          <w:tcPr>
            <w:tcW w:w="5600" w:type="dxa"/>
            <w:vAlign w:val="bottom"/>
          </w:tcPr>
          <w:p>
            <w:pPr>
              <w:ind w:left="420"/>
              <w:spacing w:after="0" w:line="203" w:lineRule="exact"/>
              <w:rPr>
                <w:sz w:val="20"/>
                <w:szCs w:val="20"/>
                <w:color w:val="auto"/>
              </w:rPr>
            </w:pPr>
            <w:r>
              <w:rPr>
                <w:rFonts w:ascii="Courier New" w:cs="Courier New" w:eastAsia="Courier New" w:hAnsi="Courier New"/>
                <w:sz w:val="18"/>
                <w:szCs w:val="18"/>
                <w:color w:val="auto"/>
              </w:rPr>
              <w:t>Accrued interest</w:t>
            </w:r>
          </w:p>
        </w:tc>
        <w:tc>
          <w:tcPr>
            <w:tcW w:w="520" w:type="dxa"/>
            <w:vAlign w:val="bottom"/>
          </w:tcPr>
          <w:p>
            <w:pPr>
              <w:spacing w:after="0"/>
              <w:rPr>
                <w:sz w:val="17"/>
                <w:szCs w:val="17"/>
                <w:color w:val="auto"/>
              </w:rPr>
            </w:pPr>
          </w:p>
        </w:tc>
        <w:tc>
          <w:tcPr>
            <w:tcW w:w="110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1,106</w:t>
            </w:r>
          </w:p>
        </w:tc>
        <w:tc>
          <w:tcPr>
            <w:tcW w:w="260" w:type="dxa"/>
            <w:vAlign w:val="bottom"/>
          </w:tcPr>
          <w:p>
            <w:pPr>
              <w:spacing w:after="0"/>
              <w:rPr>
                <w:sz w:val="17"/>
                <w:szCs w:val="17"/>
                <w:color w:val="auto"/>
              </w:rPr>
            </w:pPr>
          </w:p>
        </w:tc>
        <w:tc>
          <w:tcPr>
            <w:tcW w:w="96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(349)</w:t>
            </w:r>
          </w:p>
        </w:tc>
      </w:tr>
      <w:tr>
        <w:trPr>
          <w:trHeight w:val="203"/>
        </w:trPr>
        <w:tc>
          <w:tcPr>
            <w:tcW w:w="5600" w:type="dxa"/>
            <w:vAlign w:val="bottom"/>
          </w:tcPr>
          <w:p>
            <w:pPr>
              <w:ind w:left="420"/>
              <w:spacing w:after="0" w:line="203" w:lineRule="exact"/>
              <w:rPr>
                <w:sz w:val="20"/>
                <w:szCs w:val="20"/>
                <w:color w:val="auto"/>
              </w:rPr>
            </w:pPr>
            <w:r>
              <w:rPr>
                <w:rFonts w:ascii="Courier New" w:cs="Courier New" w:eastAsia="Courier New" w:hAnsi="Courier New"/>
                <w:sz w:val="18"/>
                <w:szCs w:val="18"/>
                <w:color w:val="auto"/>
              </w:rPr>
              <w:t>Other current liabilities</w:t>
            </w:r>
          </w:p>
        </w:tc>
        <w:tc>
          <w:tcPr>
            <w:tcW w:w="520" w:type="dxa"/>
            <w:vAlign w:val="bottom"/>
          </w:tcPr>
          <w:p>
            <w:pPr>
              <w:spacing w:after="0"/>
              <w:rPr>
                <w:sz w:val="17"/>
                <w:szCs w:val="17"/>
                <w:color w:val="auto"/>
              </w:rPr>
            </w:pPr>
          </w:p>
        </w:tc>
        <w:tc>
          <w:tcPr>
            <w:tcW w:w="110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(5,307)</w:t>
            </w:r>
          </w:p>
        </w:tc>
        <w:tc>
          <w:tcPr>
            <w:tcW w:w="260" w:type="dxa"/>
            <w:vAlign w:val="bottom"/>
          </w:tcPr>
          <w:p>
            <w:pPr>
              <w:spacing w:after="0"/>
              <w:rPr>
                <w:sz w:val="17"/>
                <w:szCs w:val="17"/>
                <w:color w:val="auto"/>
              </w:rPr>
            </w:pPr>
          </w:p>
        </w:tc>
        <w:tc>
          <w:tcPr>
            <w:tcW w:w="96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5,339</w:t>
            </w:r>
          </w:p>
        </w:tc>
      </w:tr>
      <w:tr>
        <w:trPr>
          <w:trHeight w:val="203"/>
        </w:trPr>
        <w:tc>
          <w:tcPr>
            <w:tcW w:w="560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Decrease (increase) in land held</w:t>
            </w:r>
          </w:p>
        </w:tc>
        <w:tc>
          <w:tcPr>
            <w:tcW w:w="520" w:type="dxa"/>
            <w:vAlign w:val="bottom"/>
          </w:tcPr>
          <w:p>
            <w:pPr>
              <w:spacing w:after="0"/>
              <w:rPr>
                <w:sz w:val="17"/>
                <w:szCs w:val="17"/>
                <w:color w:val="auto"/>
              </w:rPr>
            </w:pPr>
          </w:p>
        </w:tc>
        <w:tc>
          <w:tcPr>
            <w:tcW w:w="110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(4,642)</w:t>
            </w:r>
          </w:p>
        </w:tc>
        <w:tc>
          <w:tcPr>
            <w:tcW w:w="260" w:type="dxa"/>
            <w:vAlign w:val="bottom"/>
          </w:tcPr>
          <w:p>
            <w:pPr>
              <w:spacing w:after="0"/>
              <w:rPr>
                <w:sz w:val="17"/>
                <w:szCs w:val="17"/>
                <w:color w:val="auto"/>
              </w:rPr>
            </w:pPr>
          </w:p>
        </w:tc>
        <w:tc>
          <w:tcPr>
            <w:tcW w:w="96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15,084</w:t>
            </w:r>
          </w:p>
        </w:tc>
      </w:tr>
      <w:tr>
        <w:trPr>
          <w:trHeight w:val="203"/>
        </w:trPr>
        <w:tc>
          <w:tcPr>
            <w:tcW w:w="560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Other--net</w:t>
            </w:r>
          </w:p>
        </w:tc>
        <w:tc>
          <w:tcPr>
            <w:tcW w:w="520" w:type="dxa"/>
            <w:vAlign w:val="bottom"/>
          </w:tcPr>
          <w:p>
            <w:pPr>
              <w:spacing w:after="0"/>
              <w:rPr>
                <w:sz w:val="17"/>
                <w:szCs w:val="17"/>
                <w:color w:val="auto"/>
              </w:rPr>
            </w:pPr>
          </w:p>
        </w:tc>
        <w:tc>
          <w:tcPr>
            <w:tcW w:w="110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(16,382)</w:t>
            </w:r>
          </w:p>
        </w:tc>
        <w:tc>
          <w:tcPr>
            <w:tcW w:w="260" w:type="dxa"/>
            <w:vAlign w:val="bottom"/>
          </w:tcPr>
          <w:p>
            <w:pPr>
              <w:spacing w:after="0"/>
              <w:rPr>
                <w:sz w:val="17"/>
                <w:szCs w:val="17"/>
                <w:color w:val="auto"/>
              </w:rPr>
            </w:pPr>
          </w:p>
        </w:tc>
        <w:tc>
          <w:tcPr>
            <w:tcW w:w="96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(7,364)</w:t>
            </w:r>
          </w:p>
        </w:tc>
      </w:tr>
      <w:tr>
        <w:trPr>
          <w:trHeight w:val="203"/>
        </w:trPr>
        <w:tc>
          <w:tcPr>
            <w:tcW w:w="5600" w:type="dxa"/>
            <w:vAlign w:val="bottom"/>
          </w:tcPr>
          <w:p>
            <w:pPr>
              <w:spacing w:after="0"/>
              <w:rPr>
                <w:sz w:val="17"/>
                <w:szCs w:val="17"/>
                <w:color w:val="auto"/>
              </w:rPr>
            </w:pPr>
          </w:p>
        </w:tc>
        <w:tc>
          <w:tcPr>
            <w:tcW w:w="1620" w:type="dxa"/>
            <w:vAlign w:val="bottom"/>
            <w:gridSpan w:val="2"/>
          </w:tcPr>
          <w:p>
            <w:pPr>
              <w:jc w:val="right"/>
              <w:ind w:right="172"/>
              <w:spacing w:after="0" w:line="203" w:lineRule="exact"/>
              <w:rPr>
                <w:sz w:val="20"/>
                <w:szCs w:val="20"/>
                <w:color w:val="auto"/>
              </w:rPr>
            </w:pPr>
            <w:r>
              <w:rPr>
                <w:rFonts w:ascii="Courier New" w:cs="Courier New" w:eastAsia="Courier New" w:hAnsi="Courier New"/>
                <w:sz w:val="18"/>
                <w:szCs w:val="18"/>
                <w:color w:val="auto"/>
              </w:rPr>
              <w:t>---------</w:t>
            </w:r>
          </w:p>
        </w:tc>
        <w:tc>
          <w:tcPr>
            <w:tcW w:w="1220" w:type="dxa"/>
            <w:vAlign w:val="bottom"/>
            <w:gridSpan w:val="2"/>
          </w:tcPr>
          <w:p>
            <w:pPr>
              <w:jc w:val="right"/>
              <w:ind w:right="12"/>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5600" w:type="dxa"/>
            <w:vAlign w:val="bottom"/>
          </w:tcPr>
          <w:p>
            <w:pPr>
              <w:spacing w:after="0" w:line="203" w:lineRule="exact"/>
              <w:rPr>
                <w:sz w:val="20"/>
                <w:szCs w:val="20"/>
                <w:color w:val="auto"/>
              </w:rPr>
            </w:pPr>
            <w:r>
              <w:rPr>
                <w:rFonts w:ascii="Courier New" w:cs="Courier New" w:eastAsia="Courier New" w:hAnsi="Courier New"/>
                <w:sz w:val="18"/>
                <w:szCs w:val="18"/>
                <w:color w:val="auto"/>
              </w:rPr>
              <w:t>Net Cash Flow Provided By Operating Activities</w:t>
            </w:r>
          </w:p>
        </w:tc>
        <w:tc>
          <w:tcPr>
            <w:tcW w:w="520" w:type="dxa"/>
            <w:vAlign w:val="bottom"/>
          </w:tcPr>
          <w:p>
            <w:pPr>
              <w:spacing w:after="0"/>
              <w:rPr>
                <w:sz w:val="17"/>
                <w:szCs w:val="17"/>
                <w:color w:val="auto"/>
              </w:rPr>
            </w:pPr>
          </w:p>
        </w:tc>
        <w:tc>
          <w:tcPr>
            <w:tcW w:w="110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330,176</w:t>
            </w:r>
          </w:p>
        </w:tc>
        <w:tc>
          <w:tcPr>
            <w:tcW w:w="260" w:type="dxa"/>
            <w:vAlign w:val="bottom"/>
          </w:tcPr>
          <w:p>
            <w:pPr>
              <w:spacing w:after="0"/>
              <w:rPr>
                <w:sz w:val="17"/>
                <w:szCs w:val="17"/>
                <w:color w:val="auto"/>
              </w:rPr>
            </w:pPr>
          </w:p>
        </w:tc>
        <w:tc>
          <w:tcPr>
            <w:tcW w:w="96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263,756</w:t>
            </w:r>
          </w:p>
        </w:tc>
      </w:tr>
      <w:tr>
        <w:trPr>
          <w:trHeight w:val="203"/>
        </w:trPr>
        <w:tc>
          <w:tcPr>
            <w:tcW w:w="5600" w:type="dxa"/>
            <w:vAlign w:val="bottom"/>
          </w:tcPr>
          <w:p>
            <w:pPr>
              <w:spacing w:after="0"/>
              <w:rPr>
                <w:sz w:val="17"/>
                <w:szCs w:val="17"/>
                <w:color w:val="auto"/>
              </w:rPr>
            </w:pPr>
          </w:p>
        </w:tc>
        <w:tc>
          <w:tcPr>
            <w:tcW w:w="1620" w:type="dxa"/>
            <w:vAlign w:val="bottom"/>
            <w:gridSpan w:val="2"/>
          </w:tcPr>
          <w:p>
            <w:pPr>
              <w:jc w:val="right"/>
              <w:ind w:right="172"/>
              <w:spacing w:after="0" w:line="203" w:lineRule="exact"/>
              <w:rPr>
                <w:sz w:val="20"/>
                <w:szCs w:val="20"/>
                <w:color w:val="auto"/>
              </w:rPr>
            </w:pPr>
            <w:r>
              <w:rPr>
                <w:rFonts w:ascii="Courier New" w:cs="Courier New" w:eastAsia="Courier New" w:hAnsi="Courier New"/>
                <w:sz w:val="18"/>
                <w:szCs w:val="18"/>
                <w:color w:val="auto"/>
              </w:rPr>
              <w:t>---------</w:t>
            </w:r>
          </w:p>
        </w:tc>
        <w:tc>
          <w:tcPr>
            <w:tcW w:w="1220" w:type="dxa"/>
            <w:vAlign w:val="bottom"/>
            <w:gridSpan w:val="2"/>
          </w:tcPr>
          <w:p>
            <w:pPr>
              <w:jc w:val="right"/>
              <w:ind w:right="12"/>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5600" w:type="dxa"/>
            <w:vAlign w:val="bottom"/>
          </w:tcPr>
          <w:p>
            <w:pPr>
              <w:spacing w:after="0" w:line="203" w:lineRule="exact"/>
              <w:rPr>
                <w:sz w:val="20"/>
                <w:szCs w:val="20"/>
                <w:color w:val="auto"/>
              </w:rPr>
            </w:pPr>
            <w:r>
              <w:rPr>
                <w:rFonts w:ascii="Courier New" w:cs="Courier New" w:eastAsia="Courier New" w:hAnsi="Courier New"/>
                <w:sz w:val="18"/>
                <w:szCs w:val="18"/>
                <w:color w:val="auto"/>
              </w:rPr>
              <w:t>CASH FLOWS FROM INVESTING ACTIVITIES</w:t>
            </w:r>
          </w:p>
        </w:tc>
        <w:tc>
          <w:tcPr>
            <w:tcW w:w="52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960" w:type="dxa"/>
            <w:vAlign w:val="bottom"/>
          </w:tcPr>
          <w:p>
            <w:pPr>
              <w:spacing w:after="0"/>
              <w:rPr>
                <w:sz w:val="17"/>
                <w:szCs w:val="17"/>
                <w:color w:val="auto"/>
              </w:rPr>
            </w:pPr>
          </w:p>
        </w:tc>
      </w:tr>
      <w:tr>
        <w:trPr>
          <w:trHeight w:val="203"/>
        </w:trPr>
        <w:tc>
          <w:tcPr>
            <w:tcW w:w="560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Capital expenditures</w:t>
            </w:r>
          </w:p>
        </w:tc>
        <w:tc>
          <w:tcPr>
            <w:tcW w:w="520" w:type="dxa"/>
            <w:vAlign w:val="bottom"/>
          </w:tcPr>
          <w:p>
            <w:pPr>
              <w:spacing w:after="0"/>
              <w:rPr>
                <w:sz w:val="17"/>
                <w:szCs w:val="17"/>
                <w:color w:val="auto"/>
              </w:rPr>
            </w:pPr>
          </w:p>
        </w:tc>
        <w:tc>
          <w:tcPr>
            <w:tcW w:w="110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w w:val="94"/>
              </w:rPr>
              <w:t>(153,730)</w:t>
            </w:r>
          </w:p>
        </w:tc>
        <w:tc>
          <w:tcPr>
            <w:tcW w:w="260" w:type="dxa"/>
            <w:vAlign w:val="bottom"/>
          </w:tcPr>
          <w:p>
            <w:pPr>
              <w:spacing w:after="0"/>
              <w:rPr>
                <w:sz w:val="17"/>
                <w:szCs w:val="17"/>
                <w:color w:val="auto"/>
              </w:rPr>
            </w:pPr>
          </w:p>
        </w:tc>
        <w:tc>
          <w:tcPr>
            <w:tcW w:w="96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6"/>
              </w:rPr>
              <w:t>(144,580)</w:t>
            </w:r>
          </w:p>
        </w:tc>
      </w:tr>
      <w:tr>
        <w:trPr>
          <w:trHeight w:val="203"/>
        </w:trPr>
        <w:tc>
          <w:tcPr>
            <w:tcW w:w="560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Capitalized interest</w:t>
            </w:r>
          </w:p>
        </w:tc>
        <w:tc>
          <w:tcPr>
            <w:tcW w:w="520" w:type="dxa"/>
            <w:vAlign w:val="bottom"/>
          </w:tcPr>
          <w:p>
            <w:pPr>
              <w:spacing w:after="0"/>
              <w:rPr>
                <w:sz w:val="17"/>
                <w:szCs w:val="17"/>
                <w:color w:val="auto"/>
              </w:rPr>
            </w:pPr>
          </w:p>
        </w:tc>
        <w:tc>
          <w:tcPr>
            <w:tcW w:w="110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(8,263)</w:t>
            </w:r>
          </w:p>
        </w:tc>
        <w:tc>
          <w:tcPr>
            <w:tcW w:w="260" w:type="dxa"/>
            <w:vAlign w:val="bottom"/>
          </w:tcPr>
          <w:p>
            <w:pPr>
              <w:spacing w:after="0"/>
              <w:rPr>
                <w:sz w:val="17"/>
                <w:szCs w:val="17"/>
                <w:color w:val="auto"/>
              </w:rPr>
            </w:pPr>
          </w:p>
        </w:tc>
        <w:tc>
          <w:tcPr>
            <w:tcW w:w="96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(9,530)</w:t>
            </w:r>
          </w:p>
        </w:tc>
      </w:tr>
      <w:tr>
        <w:trPr>
          <w:trHeight w:val="203"/>
        </w:trPr>
        <w:tc>
          <w:tcPr>
            <w:tcW w:w="560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Other--net</w:t>
            </w:r>
          </w:p>
        </w:tc>
        <w:tc>
          <w:tcPr>
            <w:tcW w:w="520" w:type="dxa"/>
            <w:vAlign w:val="bottom"/>
          </w:tcPr>
          <w:p>
            <w:pPr>
              <w:spacing w:after="0"/>
              <w:rPr>
                <w:sz w:val="17"/>
                <w:szCs w:val="17"/>
                <w:color w:val="auto"/>
              </w:rPr>
            </w:pPr>
          </w:p>
        </w:tc>
        <w:tc>
          <w:tcPr>
            <w:tcW w:w="110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1,282</w:t>
            </w:r>
          </w:p>
        </w:tc>
        <w:tc>
          <w:tcPr>
            <w:tcW w:w="260" w:type="dxa"/>
            <w:vAlign w:val="bottom"/>
          </w:tcPr>
          <w:p>
            <w:pPr>
              <w:spacing w:after="0"/>
              <w:rPr>
                <w:sz w:val="17"/>
                <w:szCs w:val="17"/>
                <w:color w:val="auto"/>
              </w:rPr>
            </w:pPr>
          </w:p>
        </w:tc>
        <w:tc>
          <w:tcPr>
            <w:tcW w:w="96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15,485</w:t>
            </w:r>
          </w:p>
        </w:tc>
      </w:tr>
      <w:tr>
        <w:trPr>
          <w:trHeight w:val="203"/>
        </w:trPr>
        <w:tc>
          <w:tcPr>
            <w:tcW w:w="5600" w:type="dxa"/>
            <w:vAlign w:val="bottom"/>
          </w:tcPr>
          <w:p>
            <w:pPr>
              <w:spacing w:after="0"/>
              <w:rPr>
                <w:sz w:val="17"/>
                <w:szCs w:val="17"/>
                <w:color w:val="auto"/>
              </w:rPr>
            </w:pPr>
          </w:p>
        </w:tc>
        <w:tc>
          <w:tcPr>
            <w:tcW w:w="1620" w:type="dxa"/>
            <w:vAlign w:val="bottom"/>
            <w:gridSpan w:val="2"/>
          </w:tcPr>
          <w:p>
            <w:pPr>
              <w:jc w:val="right"/>
              <w:ind w:right="172"/>
              <w:spacing w:after="0" w:line="203" w:lineRule="exact"/>
              <w:rPr>
                <w:sz w:val="20"/>
                <w:szCs w:val="20"/>
                <w:color w:val="auto"/>
              </w:rPr>
            </w:pPr>
            <w:r>
              <w:rPr>
                <w:rFonts w:ascii="Courier New" w:cs="Courier New" w:eastAsia="Courier New" w:hAnsi="Courier New"/>
                <w:sz w:val="18"/>
                <w:szCs w:val="18"/>
                <w:color w:val="auto"/>
              </w:rPr>
              <w:t>---------</w:t>
            </w:r>
          </w:p>
        </w:tc>
        <w:tc>
          <w:tcPr>
            <w:tcW w:w="1220" w:type="dxa"/>
            <w:vAlign w:val="bottom"/>
            <w:gridSpan w:val="2"/>
          </w:tcPr>
          <w:p>
            <w:pPr>
              <w:jc w:val="right"/>
              <w:ind w:right="12"/>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5600" w:type="dxa"/>
            <w:vAlign w:val="bottom"/>
          </w:tcPr>
          <w:p>
            <w:pPr>
              <w:spacing w:after="0" w:line="203" w:lineRule="exact"/>
              <w:rPr>
                <w:sz w:val="20"/>
                <w:szCs w:val="20"/>
                <w:color w:val="auto"/>
              </w:rPr>
            </w:pPr>
            <w:r>
              <w:rPr>
                <w:rFonts w:ascii="Courier New" w:cs="Courier New" w:eastAsia="Courier New" w:hAnsi="Courier New"/>
                <w:sz w:val="18"/>
                <w:szCs w:val="18"/>
                <w:color w:val="auto"/>
              </w:rPr>
              <w:t>Net Cash Flow Used For Investing Activities</w:t>
            </w:r>
          </w:p>
        </w:tc>
        <w:tc>
          <w:tcPr>
            <w:tcW w:w="520" w:type="dxa"/>
            <w:vAlign w:val="bottom"/>
          </w:tcPr>
          <w:p>
            <w:pPr>
              <w:spacing w:after="0"/>
              <w:rPr>
                <w:sz w:val="17"/>
                <w:szCs w:val="17"/>
                <w:color w:val="auto"/>
              </w:rPr>
            </w:pPr>
          </w:p>
        </w:tc>
        <w:tc>
          <w:tcPr>
            <w:tcW w:w="110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w w:val="94"/>
              </w:rPr>
              <w:t>(160,711)</w:t>
            </w:r>
          </w:p>
        </w:tc>
        <w:tc>
          <w:tcPr>
            <w:tcW w:w="260" w:type="dxa"/>
            <w:vAlign w:val="bottom"/>
          </w:tcPr>
          <w:p>
            <w:pPr>
              <w:spacing w:after="0"/>
              <w:rPr>
                <w:sz w:val="17"/>
                <w:szCs w:val="17"/>
                <w:color w:val="auto"/>
              </w:rPr>
            </w:pPr>
          </w:p>
        </w:tc>
        <w:tc>
          <w:tcPr>
            <w:tcW w:w="96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6"/>
              </w:rPr>
              <w:t>(138,625)</w:t>
            </w:r>
          </w:p>
        </w:tc>
      </w:tr>
      <w:tr>
        <w:trPr>
          <w:trHeight w:val="203"/>
        </w:trPr>
        <w:tc>
          <w:tcPr>
            <w:tcW w:w="5600" w:type="dxa"/>
            <w:vAlign w:val="bottom"/>
          </w:tcPr>
          <w:p>
            <w:pPr>
              <w:spacing w:after="0"/>
              <w:rPr>
                <w:sz w:val="17"/>
                <w:szCs w:val="17"/>
                <w:color w:val="auto"/>
              </w:rPr>
            </w:pPr>
          </w:p>
        </w:tc>
        <w:tc>
          <w:tcPr>
            <w:tcW w:w="1620" w:type="dxa"/>
            <w:vAlign w:val="bottom"/>
            <w:gridSpan w:val="2"/>
          </w:tcPr>
          <w:p>
            <w:pPr>
              <w:jc w:val="right"/>
              <w:ind w:right="172"/>
              <w:spacing w:after="0" w:line="203" w:lineRule="exact"/>
              <w:rPr>
                <w:sz w:val="20"/>
                <w:szCs w:val="20"/>
                <w:color w:val="auto"/>
              </w:rPr>
            </w:pPr>
            <w:r>
              <w:rPr>
                <w:rFonts w:ascii="Courier New" w:cs="Courier New" w:eastAsia="Courier New" w:hAnsi="Courier New"/>
                <w:sz w:val="18"/>
                <w:szCs w:val="18"/>
                <w:color w:val="auto"/>
              </w:rPr>
              <w:t>---------</w:t>
            </w:r>
          </w:p>
        </w:tc>
        <w:tc>
          <w:tcPr>
            <w:tcW w:w="1220" w:type="dxa"/>
            <w:vAlign w:val="bottom"/>
            <w:gridSpan w:val="2"/>
          </w:tcPr>
          <w:p>
            <w:pPr>
              <w:jc w:val="right"/>
              <w:ind w:right="12"/>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5600" w:type="dxa"/>
            <w:vAlign w:val="bottom"/>
          </w:tcPr>
          <w:p>
            <w:pPr>
              <w:spacing w:after="0" w:line="203" w:lineRule="exact"/>
              <w:rPr>
                <w:sz w:val="20"/>
                <w:szCs w:val="20"/>
                <w:color w:val="auto"/>
              </w:rPr>
            </w:pPr>
            <w:r>
              <w:rPr>
                <w:rFonts w:ascii="Courier New" w:cs="Courier New" w:eastAsia="Courier New" w:hAnsi="Courier New"/>
                <w:sz w:val="18"/>
                <w:szCs w:val="18"/>
                <w:color w:val="auto"/>
              </w:rPr>
              <w:t>CASH FLOWS FROM FINANCING ACTIVITIES</w:t>
            </w:r>
          </w:p>
        </w:tc>
        <w:tc>
          <w:tcPr>
            <w:tcW w:w="52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960" w:type="dxa"/>
            <w:vAlign w:val="bottom"/>
          </w:tcPr>
          <w:p>
            <w:pPr>
              <w:spacing w:after="0"/>
              <w:rPr>
                <w:sz w:val="17"/>
                <w:szCs w:val="17"/>
                <w:color w:val="auto"/>
              </w:rPr>
            </w:pPr>
          </w:p>
        </w:tc>
      </w:tr>
      <w:tr>
        <w:trPr>
          <w:trHeight w:val="203"/>
        </w:trPr>
        <w:tc>
          <w:tcPr>
            <w:tcW w:w="560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Issuance of long-term debt</w:t>
            </w:r>
          </w:p>
        </w:tc>
        <w:tc>
          <w:tcPr>
            <w:tcW w:w="520" w:type="dxa"/>
            <w:vAlign w:val="bottom"/>
          </w:tcPr>
          <w:p>
            <w:pPr>
              <w:spacing w:after="0"/>
              <w:rPr>
                <w:sz w:val="17"/>
                <w:szCs w:val="17"/>
                <w:color w:val="auto"/>
              </w:rPr>
            </w:pPr>
          </w:p>
        </w:tc>
        <w:tc>
          <w:tcPr>
            <w:tcW w:w="110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193,691</w:t>
            </w:r>
          </w:p>
        </w:tc>
        <w:tc>
          <w:tcPr>
            <w:tcW w:w="260" w:type="dxa"/>
            <w:vAlign w:val="bottom"/>
          </w:tcPr>
          <w:p>
            <w:pPr>
              <w:spacing w:after="0"/>
              <w:rPr>
                <w:sz w:val="17"/>
                <w:szCs w:val="17"/>
                <w:color w:val="auto"/>
              </w:rPr>
            </w:pPr>
          </w:p>
        </w:tc>
        <w:tc>
          <w:tcPr>
            <w:tcW w:w="96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99,375</w:t>
            </w:r>
          </w:p>
        </w:tc>
      </w:tr>
      <w:tr>
        <w:trPr>
          <w:trHeight w:val="203"/>
        </w:trPr>
        <w:tc>
          <w:tcPr>
            <w:tcW w:w="560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Short-term borrowings--net</w:t>
            </w:r>
          </w:p>
        </w:tc>
        <w:tc>
          <w:tcPr>
            <w:tcW w:w="520" w:type="dxa"/>
            <w:vAlign w:val="bottom"/>
          </w:tcPr>
          <w:p>
            <w:pPr>
              <w:spacing w:after="0"/>
              <w:rPr>
                <w:sz w:val="17"/>
                <w:szCs w:val="17"/>
                <w:color w:val="auto"/>
              </w:rPr>
            </w:pPr>
          </w:p>
        </w:tc>
        <w:tc>
          <w:tcPr>
            <w:tcW w:w="110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45,120</w:t>
            </w:r>
          </w:p>
        </w:tc>
        <w:tc>
          <w:tcPr>
            <w:tcW w:w="260" w:type="dxa"/>
            <w:vAlign w:val="bottom"/>
          </w:tcPr>
          <w:p>
            <w:pPr>
              <w:spacing w:after="0"/>
              <w:rPr>
                <w:sz w:val="17"/>
                <w:szCs w:val="17"/>
                <w:color w:val="auto"/>
              </w:rPr>
            </w:pPr>
          </w:p>
        </w:tc>
        <w:tc>
          <w:tcPr>
            <w:tcW w:w="96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82,735</w:t>
            </w:r>
          </w:p>
        </w:tc>
      </w:tr>
      <w:tr>
        <w:trPr>
          <w:trHeight w:val="203"/>
        </w:trPr>
        <w:tc>
          <w:tcPr>
            <w:tcW w:w="560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Dividends paid on common stock</w:t>
            </w:r>
          </w:p>
        </w:tc>
        <w:tc>
          <w:tcPr>
            <w:tcW w:w="520" w:type="dxa"/>
            <w:vAlign w:val="bottom"/>
          </w:tcPr>
          <w:p>
            <w:pPr>
              <w:spacing w:after="0"/>
              <w:rPr>
                <w:sz w:val="17"/>
                <w:szCs w:val="17"/>
                <w:color w:val="auto"/>
              </w:rPr>
            </w:pPr>
          </w:p>
        </w:tc>
        <w:tc>
          <w:tcPr>
            <w:tcW w:w="110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(55,101)</w:t>
            </w:r>
          </w:p>
        </w:tc>
        <w:tc>
          <w:tcPr>
            <w:tcW w:w="260" w:type="dxa"/>
            <w:vAlign w:val="bottom"/>
          </w:tcPr>
          <w:p>
            <w:pPr>
              <w:spacing w:after="0"/>
              <w:rPr>
                <w:sz w:val="17"/>
                <w:szCs w:val="17"/>
                <w:color w:val="auto"/>
              </w:rPr>
            </w:pPr>
          </w:p>
        </w:tc>
        <w:tc>
          <w:tcPr>
            <w:tcW w:w="96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(50,878)</w:t>
            </w:r>
          </w:p>
        </w:tc>
      </w:tr>
      <w:tr>
        <w:trPr>
          <w:trHeight w:val="203"/>
        </w:trPr>
        <w:tc>
          <w:tcPr>
            <w:tcW w:w="560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Repayment of long-term debt</w:t>
            </w:r>
          </w:p>
        </w:tc>
        <w:tc>
          <w:tcPr>
            <w:tcW w:w="520" w:type="dxa"/>
            <w:vAlign w:val="bottom"/>
          </w:tcPr>
          <w:p>
            <w:pPr>
              <w:spacing w:after="0"/>
              <w:rPr>
                <w:sz w:val="17"/>
                <w:szCs w:val="17"/>
                <w:color w:val="auto"/>
              </w:rPr>
            </w:pPr>
          </w:p>
        </w:tc>
        <w:tc>
          <w:tcPr>
            <w:tcW w:w="110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w w:val="94"/>
              </w:rPr>
              <w:t>(235,755)</w:t>
            </w:r>
          </w:p>
        </w:tc>
        <w:tc>
          <w:tcPr>
            <w:tcW w:w="260" w:type="dxa"/>
            <w:vAlign w:val="bottom"/>
          </w:tcPr>
          <w:p>
            <w:pPr>
              <w:spacing w:after="0"/>
              <w:rPr>
                <w:sz w:val="17"/>
                <w:szCs w:val="17"/>
                <w:color w:val="auto"/>
              </w:rPr>
            </w:pPr>
          </w:p>
        </w:tc>
        <w:tc>
          <w:tcPr>
            <w:tcW w:w="96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6"/>
              </w:rPr>
              <w:t>(220,782)</w:t>
            </w:r>
          </w:p>
        </w:tc>
      </w:tr>
      <w:tr>
        <w:trPr>
          <w:trHeight w:val="203"/>
        </w:trPr>
        <w:tc>
          <w:tcPr>
            <w:tcW w:w="560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Redemption of preferred stock</w:t>
            </w:r>
          </w:p>
        </w:tc>
        <w:tc>
          <w:tcPr>
            <w:tcW w:w="520" w:type="dxa"/>
            <w:vAlign w:val="bottom"/>
          </w:tcPr>
          <w:p>
            <w:pPr>
              <w:spacing w:after="0"/>
              <w:rPr>
                <w:sz w:val="17"/>
                <w:szCs w:val="17"/>
                <w:color w:val="auto"/>
              </w:rPr>
            </w:pPr>
          </w:p>
        </w:tc>
        <w:tc>
          <w:tcPr>
            <w:tcW w:w="110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(96,499)</w:t>
            </w:r>
          </w:p>
        </w:tc>
        <w:tc>
          <w:tcPr>
            <w:tcW w:w="260" w:type="dxa"/>
            <w:vAlign w:val="bottom"/>
          </w:tcPr>
          <w:p>
            <w:pPr>
              <w:spacing w:after="0"/>
              <w:rPr>
                <w:sz w:val="17"/>
                <w:szCs w:val="17"/>
                <w:color w:val="auto"/>
              </w:rPr>
            </w:pPr>
          </w:p>
        </w:tc>
        <w:tc>
          <w:tcPr>
            <w:tcW w:w="96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(31,209)</w:t>
            </w:r>
          </w:p>
        </w:tc>
      </w:tr>
      <w:tr>
        <w:trPr>
          <w:trHeight w:val="203"/>
        </w:trPr>
        <w:tc>
          <w:tcPr>
            <w:tcW w:w="560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Other--net</w:t>
            </w:r>
          </w:p>
        </w:tc>
        <w:tc>
          <w:tcPr>
            <w:tcW w:w="520" w:type="dxa"/>
            <w:vAlign w:val="bottom"/>
          </w:tcPr>
          <w:p>
            <w:pPr>
              <w:spacing w:after="0"/>
              <w:rPr>
                <w:sz w:val="17"/>
                <w:szCs w:val="17"/>
                <w:color w:val="auto"/>
              </w:rPr>
            </w:pPr>
          </w:p>
        </w:tc>
        <w:tc>
          <w:tcPr>
            <w:tcW w:w="110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(8,948)</w:t>
            </w:r>
          </w:p>
        </w:tc>
        <w:tc>
          <w:tcPr>
            <w:tcW w:w="260" w:type="dxa"/>
            <w:vAlign w:val="bottom"/>
          </w:tcPr>
          <w:p>
            <w:pPr>
              <w:spacing w:after="0"/>
              <w:rPr>
                <w:sz w:val="17"/>
                <w:szCs w:val="17"/>
                <w:color w:val="auto"/>
              </w:rPr>
            </w:pPr>
          </w:p>
        </w:tc>
        <w:tc>
          <w:tcPr>
            <w:tcW w:w="96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(215)</w:t>
            </w:r>
          </w:p>
        </w:tc>
      </w:tr>
      <w:tr>
        <w:trPr>
          <w:trHeight w:val="203"/>
        </w:trPr>
        <w:tc>
          <w:tcPr>
            <w:tcW w:w="5600" w:type="dxa"/>
            <w:vAlign w:val="bottom"/>
          </w:tcPr>
          <w:p>
            <w:pPr>
              <w:spacing w:after="0"/>
              <w:rPr>
                <w:sz w:val="17"/>
                <w:szCs w:val="17"/>
                <w:color w:val="auto"/>
              </w:rPr>
            </w:pPr>
          </w:p>
        </w:tc>
        <w:tc>
          <w:tcPr>
            <w:tcW w:w="1620" w:type="dxa"/>
            <w:vAlign w:val="bottom"/>
            <w:gridSpan w:val="2"/>
          </w:tcPr>
          <w:p>
            <w:pPr>
              <w:jc w:val="right"/>
              <w:ind w:right="172"/>
              <w:spacing w:after="0" w:line="203" w:lineRule="exact"/>
              <w:rPr>
                <w:sz w:val="20"/>
                <w:szCs w:val="20"/>
                <w:color w:val="auto"/>
              </w:rPr>
            </w:pPr>
            <w:r>
              <w:rPr>
                <w:rFonts w:ascii="Courier New" w:cs="Courier New" w:eastAsia="Courier New" w:hAnsi="Courier New"/>
                <w:sz w:val="18"/>
                <w:szCs w:val="18"/>
                <w:color w:val="auto"/>
              </w:rPr>
              <w:t>---------</w:t>
            </w:r>
          </w:p>
        </w:tc>
        <w:tc>
          <w:tcPr>
            <w:tcW w:w="1220" w:type="dxa"/>
            <w:vAlign w:val="bottom"/>
            <w:gridSpan w:val="2"/>
          </w:tcPr>
          <w:p>
            <w:pPr>
              <w:jc w:val="right"/>
              <w:ind w:right="12"/>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5600" w:type="dxa"/>
            <w:vAlign w:val="bottom"/>
          </w:tcPr>
          <w:p>
            <w:pPr>
              <w:spacing w:after="0" w:line="203" w:lineRule="exact"/>
              <w:rPr>
                <w:sz w:val="20"/>
                <w:szCs w:val="20"/>
                <w:color w:val="auto"/>
              </w:rPr>
            </w:pPr>
            <w:r>
              <w:rPr>
                <w:rFonts w:ascii="Courier New" w:cs="Courier New" w:eastAsia="Courier New" w:hAnsi="Courier New"/>
                <w:sz w:val="18"/>
                <w:szCs w:val="18"/>
                <w:color w:val="auto"/>
              </w:rPr>
              <w:t>Net Cash Flow Used For Financing Activities</w:t>
            </w:r>
          </w:p>
        </w:tc>
        <w:tc>
          <w:tcPr>
            <w:tcW w:w="520" w:type="dxa"/>
            <w:vAlign w:val="bottom"/>
          </w:tcPr>
          <w:p>
            <w:pPr>
              <w:spacing w:after="0"/>
              <w:rPr>
                <w:sz w:val="17"/>
                <w:szCs w:val="17"/>
                <w:color w:val="auto"/>
              </w:rPr>
            </w:pPr>
          </w:p>
        </w:tc>
        <w:tc>
          <w:tcPr>
            <w:tcW w:w="110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w w:val="94"/>
              </w:rPr>
              <w:t>(157,492)</w:t>
            </w:r>
          </w:p>
        </w:tc>
        <w:tc>
          <w:tcPr>
            <w:tcW w:w="260" w:type="dxa"/>
            <w:vAlign w:val="bottom"/>
          </w:tcPr>
          <w:p>
            <w:pPr>
              <w:spacing w:after="0"/>
              <w:rPr>
                <w:sz w:val="17"/>
                <w:szCs w:val="17"/>
                <w:color w:val="auto"/>
              </w:rPr>
            </w:pPr>
          </w:p>
        </w:tc>
        <w:tc>
          <w:tcPr>
            <w:tcW w:w="96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6"/>
              </w:rPr>
              <w:t>(120,974)</w:t>
            </w:r>
          </w:p>
        </w:tc>
      </w:tr>
      <w:tr>
        <w:trPr>
          <w:trHeight w:val="203"/>
        </w:trPr>
        <w:tc>
          <w:tcPr>
            <w:tcW w:w="5600" w:type="dxa"/>
            <w:vAlign w:val="bottom"/>
          </w:tcPr>
          <w:p>
            <w:pPr>
              <w:spacing w:after="0"/>
              <w:rPr>
                <w:sz w:val="17"/>
                <w:szCs w:val="17"/>
                <w:color w:val="auto"/>
              </w:rPr>
            </w:pPr>
          </w:p>
        </w:tc>
        <w:tc>
          <w:tcPr>
            <w:tcW w:w="1620" w:type="dxa"/>
            <w:vAlign w:val="bottom"/>
            <w:gridSpan w:val="2"/>
          </w:tcPr>
          <w:p>
            <w:pPr>
              <w:jc w:val="right"/>
              <w:ind w:right="172"/>
              <w:spacing w:after="0" w:line="203" w:lineRule="exact"/>
              <w:rPr>
                <w:sz w:val="20"/>
                <w:szCs w:val="20"/>
                <w:color w:val="auto"/>
              </w:rPr>
            </w:pPr>
            <w:r>
              <w:rPr>
                <w:rFonts w:ascii="Courier New" w:cs="Courier New" w:eastAsia="Courier New" w:hAnsi="Courier New"/>
                <w:sz w:val="18"/>
                <w:szCs w:val="18"/>
                <w:color w:val="auto"/>
              </w:rPr>
              <w:t>---------</w:t>
            </w:r>
          </w:p>
        </w:tc>
        <w:tc>
          <w:tcPr>
            <w:tcW w:w="1220" w:type="dxa"/>
            <w:vAlign w:val="bottom"/>
            <w:gridSpan w:val="2"/>
          </w:tcPr>
          <w:p>
            <w:pPr>
              <w:jc w:val="right"/>
              <w:ind w:right="12"/>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5600" w:type="dxa"/>
            <w:vAlign w:val="bottom"/>
          </w:tcPr>
          <w:p>
            <w:pPr>
              <w:spacing w:after="0" w:line="203" w:lineRule="exact"/>
              <w:rPr>
                <w:sz w:val="20"/>
                <w:szCs w:val="20"/>
                <w:color w:val="auto"/>
              </w:rPr>
            </w:pPr>
            <w:r>
              <w:rPr>
                <w:rFonts w:ascii="Courier New" w:cs="Courier New" w:eastAsia="Courier New" w:hAnsi="Courier New"/>
                <w:sz w:val="18"/>
                <w:szCs w:val="18"/>
                <w:color w:val="auto"/>
              </w:rPr>
              <w:t>Net Cash Flow</w:t>
            </w:r>
          </w:p>
        </w:tc>
        <w:tc>
          <w:tcPr>
            <w:tcW w:w="520" w:type="dxa"/>
            <w:vAlign w:val="bottom"/>
          </w:tcPr>
          <w:p>
            <w:pPr>
              <w:spacing w:after="0"/>
              <w:rPr>
                <w:sz w:val="17"/>
                <w:szCs w:val="17"/>
                <w:color w:val="auto"/>
              </w:rPr>
            </w:pPr>
          </w:p>
        </w:tc>
        <w:tc>
          <w:tcPr>
            <w:tcW w:w="110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11,973</w:t>
            </w:r>
          </w:p>
        </w:tc>
        <w:tc>
          <w:tcPr>
            <w:tcW w:w="260" w:type="dxa"/>
            <w:vAlign w:val="bottom"/>
          </w:tcPr>
          <w:p>
            <w:pPr>
              <w:spacing w:after="0"/>
              <w:rPr>
                <w:sz w:val="17"/>
                <w:szCs w:val="17"/>
                <w:color w:val="auto"/>
              </w:rPr>
            </w:pPr>
          </w:p>
        </w:tc>
        <w:tc>
          <w:tcPr>
            <w:tcW w:w="96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4,157</w:t>
            </w:r>
          </w:p>
        </w:tc>
      </w:tr>
      <w:tr>
        <w:trPr>
          <w:trHeight w:val="203"/>
        </w:trPr>
        <w:tc>
          <w:tcPr>
            <w:tcW w:w="5600" w:type="dxa"/>
            <w:vAlign w:val="bottom"/>
          </w:tcPr>
          <w:p>
            <w:pPr>
              <w:spacing w:after="0" w:line="203" w:lineRule="exact"/>
              <w:rPr>
                <w:sz w:val="20"/>
                <w:szCs w:val="20"/>
                <w:color w:val="auto"/>
              </w:rPr>
            </w:pPr>
            <w:r>
              <w:rPr>
                <w:rFonts w:ascii="Courier New" w:cs="Courier New" w:eastAsia="Courier New" w:hAnsi="Courier New"/>
                <w:sz w:val="18"/>
                <w:szCs w:val="18"/>
                <w:color w:val="auto"/>
              </w:rPr>
              <w:t>Cash and Cash Equivalents at Beginning of Period</w:t>
            </w:r>
          </w:p>
        </w:tc>
        <w:tc>
          <w:tcPr>
            <w:tcW w:w="520" w:type="dxa"/>
            <w:vAlign w:val="bottom"/>
          </w:tcPr>
          <w:p>
            <w:pPr>
              <w:spacing w:after="0"/>
              <w:rPr>
                <w:sz w:val="17"/>
                <w:szCs w:val="17"/>
                <w:color w:val="auto"/>
              </w:rPr>
            </w:pPr>
          </w:p>
        </w:tc>
        <w:tc>
          <w:tcPr>
            <w:tcW w:w="110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20,538</w:t>
            </w:r>
          </w:p>
        </w:tc>
        <w:tc>
          <w:tcPr>
            <w:tcW w:w="260" w:type="dxa"/>
            <w:vAlign w:val="bottom"/>
          </w:tcPr>
          <w:p>
            <w:pPr>
              <w:spacing w:after="0"/>
              <w:rPr>
                <w:sz w:val="17"/>
                <w:szCs w:val="17"/>
                <w:color w:val="auto"/>
              </w:rPr>
            </w:pPr>
          </w:p>
        </w:tc>
        <w:tc>
          <w:tcPr>
            <w:tcW w:w="96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27,484</w:t>
            </w:r>
          </w:p>
        </w:tc>
      </w:tr>
      <w:tr>
        <w:trPr>
          <w:trHeight w:val="203"/>
        </w:trPr>
        <w:tc>
          <w:tcPr>
            <w:tcW w:w="5600" w:type="dxa"/>
            <w:vAlign w:val="bottom"/>
          </w:tcPr>
          <w:p>
            <w:pPr>
              <w:spacing w:after="0"/>
              <w:rPr>
                <w:sz w:val="17"/>
                <w:szCs w:val="17"/>
                <w:color w:val="auto"/>
              </w:rPr>
            </w:pPr>
          </w:p>
        </w:tc>
        <w:tc>
          <w:tcPr>
            <w:tcW w:w="1620" w:type="dxa"/>
            <w:vAlign w:val="bottom"/>
            <w:gridSpan w:val="2"/>
          </w:tcPr>
          <w:p>
            <w:pPr>
              <w:jc w:val="right"/>
              <w:ind w:right="172"/>
              <w:spacing w:after="0" w:line="203" w:lineRule="exact"/>
              <w:rPr>
                <w:sz w:val="20"/>
                <w:szCs w:val="20"/>
                <w:color w:val="auto"/>
              </w:rPr>
            </w:pPr>
            <w:r>
              <w:rPr>
                <w:rFonts w:ascii="Courier New" w:cs="Courier New" w:eastAsia="Courier New" w:hAnsi="Courier New"/>
                <w:sz w:val="18"/>
                <w:szCs w:val="18"/>
                <w:color w:val="auto"/>
              </w:rPr>
              <w:t>=========</w:t>
            </w:r>
          </w:p>
        </w:tc>
        <w:tc>
          <w:tcPr>
            <w:tcW w:w="1220" w:type="dxa"/>
            <w:vAlign w:val="bottom"/>
            <w:gridSpan w:val="2"/>
          </w:tcPr>
          <w:p>
            <w:pPr>
              <w:jc w:val="right"/>
              <w:ind w:right="12"/>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5600" w:type="dxa"/>
            <w:vAlign w:val="bottom"/>
          </w:tcPr>
          <w:p>
            <w:pPr>
              <w:spacing w:after="0" w:line="203" w:lineRule="exact"/>
              <w:rPr>
                <w:sz w:val="20"/>
                <w:szCs w:val="20"/>
                <w:color w:val="auto"/>
              </w:rPr>
            </w:pPr>
            <w:r>
              <w:rPr>
                <w:rFonts w:ascii="Courier New" w:cs="Courier New" w:eastAsia="Courier New" w:hAnsi="Courier New"/>
                <w:sz w:val="18"/>
                <w:szCs w:val="18"/>
                <w:color w:val="auto"/>
              </w:rPr>
              <w:t>Cash and Cash Equivalents at End of Period</w:t>
            </w:r>
          </w:p>
        </w:tc>
        <w:tc>
          <w:tcPr>
            <w:tcW w:w="5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w:t>
            </w:r>
          </w:p>
        </w:tc>
        <w:tc>
          <w:tcPr>
            <w:tcW w:w="110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32,511</w:t>
            </w:r>
          </w:p>
        </w:tc>
        <w:tc>
          <w:tcPr>
            <w:tcW w:w="26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w:t>
            </w:r>
          </w:p>
        </w:tc>
        <w:tc>
          <w:tcPr>
            <w:tcW w:w="96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31,641</w:t>
            </w:r>
          </w:p>
        </w:tc>
      </w:tr>
      <w:tr>
        <w:trPr>
          <w:trHeight w:val="203"/>
        </w:trPr>
        <w:tc>
          <w:tcPr>
            <w:tcW w:w="5600" w:type="dxa"/>
            <w:vAlign w:val="bottom"/>
          </w:tcPr>
          <w:p>
            <w:pPr>
              <w:spacing w:after="0"/>
              <w:rPr>
                <w:sz w:val="17"/>
                <w:szCs w:val="17"/>
                <w:color w:val="auto"/>
              </w:rPr>
            </w:pPr>
          </w:p>
        </w:tc>
        <w:tc>
          <w:tcPr>
            <w:tcW w:w="1620" w:type="dxa"/>
            <w:vAlign w:val="bottom"/>
            <w:gridSpan w:val="2"/>
          </w:tcPr>
          <w:p>
            <w:pPr>
              <w:jc w:val="right"/>
              <w:ind w:right="172"/>
              <w:spacing w:after="0" w:line="203" w:lineRule="exact"/>
              <w:rPr>
                <w:sz w:val="20"/>
                <w:szCs w:val="20"/>
                <w:color w:val="auto"/>
              </w:rPr>
            </w:pPr>
            <w:r>
              <w:rPr>
                <w:rFonts w:ascii="Courier New" w:cs="Courier New" w:eastAsia="Courier New" w:hAnsi="Courier New"/>
                <w:sz w:val="18"/>
                <w:szCs w:val="18"/>
                <w:color w:val="auto"/>
              </w:rPr>
              <w:t>=========</w:t>
            </w:r>
          </w:p>
        </w:tc>
        <w:tc>
          <w:tcPr>
            <w:tcW w:w="1220" w:type="dxa"/>
            <w:vAlign w:val="bottom"/>
            <w:gridSpan w:val="2"/>
          </w:tcPr>
          <w:p>
            <w:pPr>
              <w:jc w:val="right"/>
              <w:ind w:right="12"/>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5600" w:type="dxa"/>
            <w:vAlign w:val="bottom"/>
          </w:tcPr>
          <w:p>
            <w:pPr>
              <w:spacing w:after="0" w:line="203" w:lineRule="exact"/>
              <w:rPr>
                <w:sz w:val="20"/>
                <w:szCs w:val="20"/>
                <w:color w:val="auto"/>
              </w:rPr>
            </w:pPr>
            <w:r>
              <w:rPr>
                <w:rFonts w:ascii="Courier New" w:cs="Courier New" w:eastAsia="Courier New" w:hAnsi="Courier New"/>
                <w:sz w:val="18"/>
                <w:szCs w:val="18"/>
                <w:color w:val="auto"/>
              </w:rPr>
              <w:t>Supplemental Disclosure of Cash Flow Information:</w:t>
            </w:r>
          </w:p>
        </w:tc>
        <w:tc>
          <w:tcPr>
            <w:tcW w:w="52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960" w:type="dxa"/>
            <w:vAlign w:val="bottom"/>
          </w:tcPr>
          <w:p>
            <w:pPr>
              <w:spacing w:after="0"/>
              <w:rPr>
                <w:sz w:val="17"/>
                <w:szCs w:val="17"/>
                <w:color w:val="auto"/>
              </w:rPr>
            </w:pPr>
          </w:p>
        </w:tc>
      </w:tr>
      <w:tr>
        <w:trPr>
          <w:trHeight w:val="203"/>
        </w:trPr>
        <w:tc>
          <w:tcPr>
            <w:tcW w:w="560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Cash paid during the period for:</w:t>
            </w:r>
          </w:p>
        </w:tc>
        <w:tc>
          <w:tcPr>
            <w:tcW w:w="52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960" w:type="dxa"/>
            <w:vAlign w:val="bottom"/>
          </w:tcPr>
          <w:p>
            <w:pPr>
              <w:spacing w:after="0"/>
              <w:rPr>
                <w:sz w:val="17"/>
                <w:szCs w:val="17"/>
                <w:color w:val="auto"/>
              </w:rPr>
            </w:pPr>
          </w:p>
        </w:tc>
      </w:tr>
      <w:tr>
        <w:trPr>
          <w:trHeight w:val="203"/>
        </w:trPr>
        <w:tc>
          <w:tcPr>
            <w:tcW w:w="5600" w:type="dxa"/>
            <w:vAlign w:val="bottom"/>
          </w:tcPr>
          <w:p>
            <w:pPr>
              <w:ind w:left="420"/>
              <w:spacing w:after="0" w:line="203" w:lineRule="exact"/>
              <w:rPr>
                <w:sz w:val="20"/>
                <w:szCs w:val="20"/>
                <w:color w:val="auto"/>
              </w:rPr>
            </w:pPr>
            <w:r>
              <w:rPr>
                <w:rFonts w:ascii="Courier New" w:cs="Courier New" w:eastAsia="Courier New" w:hAnsi="Courier New"/>
                <w:sz w:val="18"/>
                <w:szCs w:val="18"/>
                <w:color w:val="auto"/>
              </w:rPr>
              <w:t>Interest, net of amounts capitalized</w:t>
            </w:r>
          </w:p>
        </w:tc>
        <w:tc>
          <w:tcPr>
            <w:tcW w:w="5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w:t>
            </w:r>
          </w:p>
        </w:tc>
        <w:tc>
          <w:tcPr>
            <w:tcW w:w="110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68,341</w:t>
            </w:r>
          </w:p>
        </w:tc>
        <w:tc>
          <w:tcPr>
            <w:tcW w:w="26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w:t>
            </w:r>
          </w:p>
        </w:tc>
        <w:tc>
          <w:tcPr>
            <w:tcW w:w="96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72,863</w:t>
            </w:r>
          </w:p>
        </w:tc>
      </w:tr>
      <w:tr>
        <w:trPr>
          <w:trHeight w:val="203"/>
        </w:trPr>
        <w:tc>
          <w:tcPr>
            <w:tcW w:w="5600" w:type="dxa"/>
            <w:vAlign w:val="bottom"/>
          </w:tcPr>
          <w:p>
            <w:pPr>
              <w:ind w:left="420"/>
              <w:spacing w:after="0" w:line="203" w:lineRule="exact"/>
              <w:rPr>
                <w:sz w:val="20"/>
                <w:szCs w:val="20"/>
                <w:color w:val="auto"/>
              </w:rPr>
            </w:pPr>
            <w:r>
              <w:rPr>
                <w:rFonts w:ascii="Courier New" w:cs="Courier New" w:eastAsia="Courier New" w:hAnsi="Courier New"/>
                <w:sz w:val="18"/>
                <w:szCs w:val="18"/>
                <w:color w:val="auto"/>
              </w:rPr>
              <w:t>Income taxes</w:t>
            </w:r>
          </w:p>
        </w:tc>
        <w:tc>
          <w:tcPr>
            <w:tcW w:w="5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w:t>
            </w:r>
          </w:p>
        </w:tc>
        <w:tc>
          <w:tcPr>
            <w:tcW w:w="110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940</w:t>
            </w:r>
          </w:p>
        </w:tc>
        <w:tc>
          <w:tcPr>
            <w:tcW w:w="26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w:t>
            </w:r>
          </w:p>
        </w:tc>
        <w:tc>
          <w:tcPr>
            <w:tcW w:w="96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64,820</w:t>
            </w:r>
          </w:p>
        </w:tc>
      </w:tr>
    </w:tbl>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Notes to Condensed Consolidated Financial Statements.</w:t>
      </w:r>
    </w:p>
    <w:p>
      <w:pPr>
        <w:sectPr>
          <w:pgSz w:w="11900" w:h="16838" w:orient="portrait"/>
          <w:cols w:equalWidth="0" w:num="1">
            <w:col w:w="10219"/>
          </w:cols>
          <w:pgMar w:left="240" w:top="514" w:right="1440" w:bottom="1440" w:gutter="0" w:footer="0" w:header="0"/>
        </w:sectPr>
      </w:pPr>
    </w:p>
    <w:bookmarkStart w:id="9" w:name="page10"/>
    <w:bookmarkEnd w:id="9"/>
    <w:p>
      <w:pPr>
        <w:jc w:val="center"/>
        <w:ind w:right="1659"/>
        <w:spacing w:after="0"/>
        <w:rPr>
          <w:sz w:val="20"/>
          <w:szCs w:val="20"/>
          <w:color w:val="auto"/>
        </w:rPr>
      </w:pPr>
      <w:r>
        <w:rPr>
          <w:rFonts w:ascii="Courier New" w:cs="Courier New" w:eastAsia="Courier New" w:hAnsi="Courier New"/>
          <w:sz w:val="18"/>
          <w:szCs w:val="18"/>
          <w:color w:val="auto"/>
        </w:rPr>
        <w:t>-9-</w:t>
      </w:r>
    </w:p>
    <w:p>
      <w:pPr>
        <w:spacing w:after="0" w:line="201" w:lineRule="exact"/>
        <w:rPr>
          <w:sz w:val="20"/>
          <w:szCs w:val="20"/>
          <w:color w:val="auto"/>
        </w:rPr>
      </w:pPr>
    </w:p>
    <w:p>
      <w:pPr>
        <w:jc w:val="center"/>
        <w:ind w:right="1659"/>
        <w:spacing w:after="0"/>
        <w:rPr>
          <w:sz w:val="20"/>
          <w:szCs w:val="20"/>
          <w:color w:val="auto"/>
        </w:rPr>
      </w:pPr>
      <w:r>
        <w:rPr>
          <w:rFonts w:ascii="Courier New" w:cs="Courier New" w:eastAsia="Courier New" w:hAnsi="Courier New"/>
          <w:sz w:val="18"/>
          <w:szCs w:val="18"/>
          <w:color w:val="auto"/>
        </w:rPr>
        <w:t>PINNACLE WEST CAPITAL CORPORATION</w:t>
      </w:r>
    </w:p>
    <w:p>
      <w:pPr>
        <w:spacing w:after="0" w:line="201" w:lineRule="exact"/>
        <w:rPr>
          <w:sz w:val="20"/>
          <w:szCs w:val="20"/>
          <w:color w:val="auto"/>
        </w:rPr>
      </w:pPr>
    </w:p>
    <w:p>
      <w:pPr>
        <w:ind w:left="1480"/>
        <w:spacing w:after="0"/>
        <w:rPr>
          <w:sz w:val="20"/>
          <w:szCs w:val="20"/>
          <w:color w:val="auto"/>
        </w:rPr>
      </w:pPr>
      <w:r>
        <w:rPr>
          <w:rFonts w:ascii="Courier New" w:cs="Courier New" w:eastAsia="Courier New" w:hAnsi="Courier New"/>
          <w:sz w:val="18"/>
          <w:szCs w:val="18"/>
          <w:color w:val="auto"/>
        </w:rPr>
        <w:t>NOTES TO CONDENSED CONSOLIDATED FINANCIAL STATEMENTS</w:t>
      </w:r>
    </w:p>
    <w:p>
      <w:pPr>
        <w:spacing w:after="0" w:line="207" w:lineRule="exact"/>
        <w:rPr>
          <w:sz w:val="20"/>
          <w:szCs w:val="20"/>
          <w:color w:val="auto"/>
        </w:rPr>
      </w:pPr>
    </w:p>
    <w:p>
      <w:pPr>
        <w:jc w:val="both"/>
        <w:ind w:right="1779" w:firstLine="8"/>
        <w:spacing w:after="0" w:line="237" w:lineRule="auto"/>
        <w:tabs>
          <w:tab w:leader="none" w:pos="316"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condensed consolidated financial statements include the accounts of Pinnacle West and its subsidiaries: APS, Suncor, El Dorado, and APS Energy Services. All significant intercompany balances have been eliminated. We have reclassified certain prior year amounts to conform to the current year presentation.</w:t>
      </w:r>
    </w:p>
    <w:p>
      <w:pPr>
        <w:spacing w:after="0" w:line="208" w:lineRule="exact"/>
        <w:rPr>
          <w:rFonts w:ascii="Courier New" w:cs="Courier New" w:eastAsia="Courier New" w:hAnsi="Courier New"/>
          <w:sz w:val="18"/>
          <w:szCs w:val="18"/>
          <w:color w:val="auto"/>
        </w:rPr>
      </w:pPr>
    </w:p>
    <w:p>
      <w:pPr>
        <w:jc w:val="both"/>
        <w:ind w:right="1779" w:firstLine="8"/>
        <w:spacing w:after="0" w:line="237" w:lineRule="auto"/>
        <w:tabs>
          <w:tab w:leader="none" w:pos="421"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Our unaudited condensed consolidated financial statements reflect all adjustments which we believe are necessary for the fair presentation of our financial position and results of operations for the periods presented. These adjustments are of a normal recurring nature. We suggest that these condensed consolidated financial statements and notes to condensed consolidated financial statements be read along with the consolidated financial statements and notes to consolidated financial statements included in our 1998 10-K.</w:t>
      </w:r>
    </w:p>
    <w:p>
      <w:pPr>
        <w:spacing w:after="0" w:line="211" w:lineRule="exact"/>
        <w:rPr>
          <w:rFonts w:ascii="Courier New" w:cs="Courier New" w:eastAsia="Courier New" w:hAnsi="Courier New"/>
          <w:sz w:val="18"/>
          <w:szCs w:val="18"/>
          <w:color w:val="auto"/>
        </w:rPr>
      </w:pPr>
    </w:p>
    <w:p>
      <w:pPr>
        <w:jc w:val="both"/>
        <w:ind w:right="1779" w:firstLine="8"/>
        <w:spacing w:after="0" w:line="236" w:lineRule="auto"/>
        <w:tabs>
          <w:tab w:leader="none" w:pos="316"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Weather conditions can have a significant impact on APS' results for interim periods. For this and other reasons, results for interim periods do not necessarily represent results to be expected for the year.</w:t>
      </w:r>
    </w:p>
    <w:p>
      <w:pPr>
        <w:spacing w:after="0" w:line="208" w:lineRule="exact"/>
        <w:rPr>
          <w:rFonts w:ascii="Courier New" w:cs="Courier New" w:eastAsia="Courier New" w:hAnsi="Courier New"/>
          <w:sz w:val="18"/>
          <w:szCs w:val="18"/>
          <w:color w:val="auto"/>
        </w:rPr>
      </w:pPr>
    </w:p>
    <w:p>
      <w:pPr>
        <w:ind w:right="1779" w:firstLine="8"/>
        <w:spacing w:after="0" w:line="235" w:lineRule="auto"/>
        <w:tabs>
          <w:tab w:leader="none" w:pos="316"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See "Liquidity and Capital Resources" in Part I, Item 2 of this report for changes in capitalization for the six months ended June 30, 1999.</w:t>
      </w:r>
    </w:p>
    <w:p>
      <w:pPr>
        <w:spacing w:after="0" w:line="202" w:lineRule="exact"/>
        <w:rPr>
          <w:rFonts w:ascii="Courier New" w:cs="Courier New" w:eastAsia="Courier New" w:hAnsi="Courier New"/>
          <w:sz w:val="18"/>
          <w:szCs w:val="18"/>
          <w:color w:val="auto"/>
        </w:rPr>
      </w:pPr>
    </w:p>
    <w:p>
      <w:pPr>
        <w:ind w:left="320" w:hanging="312"/>
        <w:spacing w:after="0"/>
        <w:tabs>
          <w:tab w:leader="none" w:pos="32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Regulatory Accounting</w:t>
      </w:r>
    </w:p>
    <w:p>
      <w:pPr>
        <w:spacing w:after="0" w:line="207" w:lineRule="exact"/>
        <w:rPr>
          <w:sz w:val="20"/>
          <w:szCs w:val="20"/>
          <w:color w:val="auto"/>
        </w:rPr>
      </w:pPr>
    </w:p>
    <w:p>
      <w:pPr>
        <w:jc w:val="both"/>
        <w:ind w:right="1779"/>
        <w:spacing w:after="0" w:line="271" w:lineRule="auto"/>
        <w:rPr>
          <w:sz w:val="20"/>
          <w:szCs w:val="20"/>
          <w:color w:val="auto"/>
        </w:rPr>
      </w:pPr>
      <w:r>
        <w:rPr>
          <w:rFonts w:ascii="Courier New" w:cs="Courier New" w:eastAsia="Courier New" w:hAnsi="Courier New"/>
          <w:sz w:val="16"/>
          <w:szCs w:val="16"/>
          <w:color w:val="auto"/>
        </w:rPr>
        <w:t>APS prepares its financial statements in accordance with Statement of Financial Accounting Standards (SFAS) No. 71, "Accounting for the Effects of Certain Types of Regulation." SFAS No. 71 requires a cost-based, rate-regulated enterprise to reflect the impact of regulatory decisions in its financial statements. APS' existing regulatory orders and the current regulatory environment support its accounting practices related to regulatory assets, which amounted to about $850 million at June 30, 1999. Under the 1996 regulatory agreement (see Note 7), the ACC accelerated the amortization of substantially all of APS' regulatory assets to an eight-year period that will end June 30, 2004.</w:t>
      </w:r>
    </w:p>
    <w:p>
      <w:pPr>
        <w:spacing w:after="0" w:line="184" w:lineRule="exact"/>
        <w:rPr>
          <w:sz w:val="20"/>
          <w:szCs w:val="20"/>
          <w:color w:val="auto"/>
        </w:rPr>
      </w:pPr>
    </w:p>
    <w:p>
      <w:pPr>
        <w:jc w:val="both"/>
        <w:ind w:right="1779"/>
        <w:spacing w:after="0" w:line="237" w:lineRule="auto"/>
        <w:rPr>
          <w:sz w:val="20"/>
          <w:szCs w:val="20"/>
          <w:color w:val="auto"/>
        </w:rPr>
      </w:pPr>
      <w:r>
        <w:rPr>
          <w:rFonts w:ascii="Courier New" w:cs="Courier New" w:eastAsia="Courier New" w:hAnsi="Courier New"/>
          <w:sz w:val="18"/>
          <w:szCs w:val="18"/>
          <w:color w:val="auto"/>
        </w:rPr>
        <w:t>During 1997, the Emerging Issues Task Force (EITF) of the Financial Accounting Standards Board (FASB) issued EITF 97-4. EITF 97-4 requires that SFAS No. 71 be discontinued no later than when legislation is passed or a rate order is issued that contains sufficient detail to determine its effect on the portion of the business being deregulated, which could result in write-downs or write-offs of physical and/or regulatory assets. Additionally, the EITF determined that regulatory assets should not be written off if they are to be recovered from a portion of the entity which continues to apply SFAS No. 71.</w:t>
      </w:r>
    </w:p>
    <w:p>
      <w:pPr>
        <w:sectPr>
          <w:pgSz w:w="11900" w:h="16838" w:orient="portrait"/>
          <w:cols w:equalWidth="0" w:num="1">
            <w:col w:w="10219"/>
          </w:cols>
          <w:pgMar w:left="240" w:top="514" w:right="1440" w:bottom="1440" w:gutter="0" w:footer="0" w:header="0"/>
        </w:sectPr>
      </w:pPr>
    </w:p>
    <w:bookmarkStart w:id="10" w:name="page11"/>
    <w:bookmarkEnd w:id="10"/>
    <w:p>
      <w:pPr>
        <w:jc w:val="center"/>
        <w:ind w:right="1779"/>
        <w:spacing w:after="0"/>
        <w:rPr>
          <w:sz w:val="20"/>
          <w:szCs w:val="20"/>
          <w:color w:val="auto"/>
        </w:rPr>
      </w:pPr>
      <w:r>
        <w:rPr>
          <w:rFonts w:ascii="Courier New" w:cs="Courier New" w:eastAsia="Courier New" w:hAnsi="Courier New"/>
          <w:sz w:val="18"/>
          <w:szCs w:val="18"/>
          <w:color w:val="auto"/>
        </w:rPr>
        <w:t>-10-</w:t>
      </w:r>
    </w:p>
    <w:p>
      <w:pPr>
        <w:spacing w:after="0" w:line="207" w:lineRule="exact"/>
        <w:rPr>
          <w:sz w:val="20"/>
          <w:szCs w:val="20"/>
          <w:color w:val="auto"/>
        </w:rPr>
      </w:pPr>
    </w:p>
    <w:p>
      <w:pPr>
        <w:jc w:val="both"/>
        <w:ind w:right="1779"/>
        <w:spacing w:after="0" w:line="237" w:lineRule="auto"/>
        <w:rPr>
          <w:sz w:val="20"/>
          <w:szCs w:val="20"/>
          <w:color w:val="auto"/>
        </w:rPr>
      </w:pPr>
      <w:r>
        <w:rPr>
          <w:rFonts w:ascii="Courier New" w:cs="Courier New" w:eastAsia="Courier New" w:hAnsi="Courier New"/>
          <w:sz w:val="18"/>
          <w:szCs w:val="18"/>
          <w:color w:val="auto"/>
        </w:rPr>
        <w:t>Although rules have been proposed for the transition of generation services to competition, there are many unresolved issues. APS continues to apply SFAS No. 71 to its generation operations. If rate recovery of regulatory assets is no longer probable, whether due to competition or regulatory action, APS would be required to write off the remaining balance as an extraordinary charge to expense. See Note 6 for a discussion of a proposed settlement agreement which, if approved, would result in the discontinuation of SFAS No. 71 for generation operations.</w:t>
      </w:r>
    </w:p>
    <w:p>
      <w:pPr>
        <w:spacing w:after="0" w:line="207" w:lineRule="exact"/>
        <w:rPr>
          <w:sz w:val="20"/>
          <w:szCs w:val="20"/>
          <w:color w:val="auto"/>
        </w:rPr>
      </w:pPr>
    </w:p>
    <w:p>
      <w:pPr>
        <w:ind w:left="320" w:hanging="312"/>
        <w:spacing w:after="0"/>
        <w:tabs>
          <w:tab w:leader="none" w:pos="32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Regulatory Matters -- Electric Industry Restructuring</w:t>
      </w:r>
    </w:p>
    <w:p>
      <w:pPr>
        <w:spacing w:after="0" w:line="201" w:lineRule="exact"/>
        <w:rPr>
          <w:rFonts w:ascii="Courier New" w:cs="Courier New" w:eastAsia="Courier New" w:hAnsi="Courier New"/>
          <w:sz w:val="18"/>
          <w:szCs w:val="18"/>
          <w:color w:val="auto"/>
        </w:rPr>
      </w:pPr>
    </w:p>
    <w:p>
      <w:pPr>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STATE</w:t>
      </w:r>
    </w:p>
    <w:p>
      <w:pPr>
        <w:spacing w:after="0" w:line="207" w:lineRule="exact"/>
        <w:rPr>
          <w:sz w:val="20"/>
          <w:szCs w:val="20"/>
          <w:color w:val="auto"/>
        </w:rPr>
      </w:pPr>
    </w:p>
    <w:p>
      <w:pPr>
        <w:jc w:val="both"/>
        <w:ind w:right="1779" w:firstLine="527"/>
        <w:spacing w:after="0" w:line="237" w:lineRule="auto"/>
        <w:rPr>
          <w:sz w:val="20"/>
          <w:szCs w:val="20"/>
          <w:color w:val="auto"/>
        </w:rPr>
      </w:pPr>
      <w:r>
        <w:rPr>
          <w:rFonts w:ascii="Courier New" w:cs="Courier New" w:eastAsia="Courier New" w:hAnsi="Courier New"/>
          <w:sz w:val="18"/>
          <w:szCs w:val="18"/>
          <w:color w:val="auto"/>
        </w:rPr>
        <w:t>PROPOSED SETTLEMENT AGREEMENT As of May 14, 1999, APS entered into a comprehensive Settlement Agreement with various other parties, including representatives of major consumer groups, related to the implementation of retail electric competition. Hearings before the ACC on the Settlement Agreement ended in July 1999, and a final ACC order, which is a condition to the agreement's effectiveness, has not yet been issued. By the terms of the Settlement Agreement, unless ACC approval has been obtained on or before August 1, 1999, each party has the right to unilaterally withdraw from the Settlement Agreement. To date, no party has elected to withdraw.</w:t>
      </w:r>
    </w:p>
    <w:p>
      <w:pPr>
        <w:spacing w:after="0" w:line="208"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The following are the major provisions of the Settlement Agreement:</w:t>
      </w:r>
    </w:p>
    <w:p>
      <w:pPr>
        <w:spacing w:after="0" w:line="207" w:lineRule="exact"/>
        <w:rPr>
          <w:sz w:val="20"/>
          <w:szCs w:val="20"/>
          <w:color w:val="auto"/>
        </w:rPr>
      </w:pPr>
    </w:p>
    <w:p>
      <w:pPr>
        <w:jc w:val="both"/>
        <w:ind w:left="540" w:right="1779" w:hanging="532"/>
        <w:spacing w:after="0" w:line="237" w:lineRule="auto"/>
        <w:tabs>
          <w:tab w:leader="none" w:pos="54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APS will reduce rates for standard offer service for customers with loads less than 3 megawatts in a series of annual rate reductions of 1.5% beginning July 1, 1999 through July 1, 2003, for a total of 7.5%. The first reduction includes the July 1, 1999 retail price decrease related to the 1996 regulatory agreement. See Note 7. For customers having loads 3 megawatts or greater, standard offer rates will be reduced in annual increments that total 5% through 2002.</w:t>
      </w:r>
    </w:p>
    <w:p>
      <w:pPr>
        <w:spacing w:after="0" w:line="211" w:lineRule="exact"/>
        <w:rPr>
          <w:rFonts w:ascii="Courier New" w:cs="Courier New" w:eastAsia="Courier New" w:hAnsi="Courier New"/>
          <w:sz w:val="18"/>
          <w:szCs w:val="18"/>
          <w:color w:val="auto"/>
        </w:rPr>
      </w:pPr>
    </w:p>
    <w:p>
      <w:pPr>
        <w:jc w:val="both"/>
        <w:ind w:left="540" w:right="1779" w:hanging="532"/>
        <w:spacing w:after="0" w:line="237" w:lineRule="auto"/>
        <w:tabs>
          <w:tab w:leader="none" w:pos="54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Unbundled rates being charged by APS for competitive direct access service (for example, distribution services) will become effective as of July 1, 1999, and will be subject to annual reductions, that vary by rate class, through 2003.</w:t>
      </w:r>
    </w:p>
    <w:p>
      <w:pPr>
        <w:spacing w:after="0" w:line="207" w:lineRule="exact"/>
        <w:rPr>
          <w:rFonts w:ascii="Courier New" w:cs="Courier New" w:eastAsia="Courier New" w:hAnsi="Courier New"/>
          <w:sz w:val="18"/>
          <w:szCs w:val="18"/>
          <w:color w:val="auto"/>
        </w:rPr>
      </w:pPr>
    </w:p>
    <w:p>
      <w:pPr>
        <w:jc w:val="both"/>
        <w:ind w:left="540" w:right="1779" w:hanging="532"/>
        <w:spacing w:after="0" w:line="237" w:lineRule="auto"/>
        <w:tabs>
          <w:tab w:leader="none" w:pos="54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There will be a moratorium on retail rate changes for standard offer and unbundled competitive direct access rates until July 1, 2004, except for the price reductions described above and certain other limited circumstances.</w:t>
      </w:r>
    </w:p>
    <w:p>
      <w:pPr>
        <w:spacing w:after="0" w:line="207" w:lineRule="exact"/>
        <w:rPr>
          <w:rFonts w:ascii="Courier New" w:cs="Courier New" w:eastAsia="Courier New" w:hAnsi="Courier New"/>
          <w:sz w:val="18"/>
          <w:szCs w:val="18"/>
          <w:color w:val="auto"/>
        </w:rPr>
      </w:pPr>
    </w:p>
    <w:p>
      <w:pPr>
        <w:jc w:val="both"/>
        <w:ind w:left="540" w:right="1779" w:hanging="532"/>
        <w:spacing w:after="0" w:line="272" w:lineRule="auto"/>
        <w:tabs>
          <w:tab w:leader="none" w:pos="540" w:val="left"/>
        </w:tabs>
        <w:numPr>
          <w:ilvl w:val="0"/>
          <w:numId w:val="5"/>
        </w:numPr>
        <w:rPr>
          <w:rFonts w:ascii="Courier New" w:cs="Courier New" w:eastAsia="Courier New" w:hAnsi="Courier New"/>
          <w:sz w:val="16"/>
          <w:szCs w:val="16"/>
          <w:color w:val="auto"/>
        </w:rPr>
      </w:pPr>
      <w:r>
        <w:rPr>
          <w:rFonts w:ascii="Courier New" w:cs="Courier New" w:eastAsia="Courier New" w:hAnsi="Courier New"/>
          <w:sz w:val="16"/>
          <w:szCs w:val="16"/>
          <w:color w:val="auto"/>
        </w:rPr>
        <w:t>APS will be permitted to defer for later recovery prudent and reasonable costs of complying with the ACC electric competition rules, system benefits costs in excess of the levels included in current rates, and costs associated with APS' "provider of last resort" and standard offer obligations for service after July 1, 2004. These costs are to be recovered through an adjustment clause or clauses commencing on July 1, 2004.</w:t>
      </w:r>
    </w:p>
    <w:p>
      <w:pPr>
        <w:sectPr>
          <w:pgSz w:w="11900" w:h="16838" w:orient="portrait"/>
          <w:cols w:equalWidth="0" w:num="1">
            <w:col w:w="10219"/>
          </w:cols>
          <w:pgMar w:left="240" w:top="514" w:right="1440" w:bottom="1440" w:gutter="0" w:footer="0" w:header="0"/>
        </w:sectPr>
      </w:pPr>
    </w:p>
    <w:bookmarkStart w:id="11" w:name="page12"/>
    <w:bookmarkEnd w:id="11"/>
    <w:p>
      <w:pPr>
        <w:ind w:left="4020"/>
        <w:spacing w:after="0"/>
        <w:rPr>
          <w:sz w:val="20"/>
          <w:szCs w:val="20"/>
          <w:color w:val="auto"/>
        </w:rPr>
      </w:pPr>
      <w:r>
        <w:rPr>
          <w:rFonts w:ascii="Courier New" w:cs="Courier New" w:eastAsia="Courier New" w:hAnsi="Courier New"/>
          <w:sz w:val="18"/>
          <w:szCs w:val="18"/>
          <w:color w:val="auto"/>
        </w:rPr>
        <w:t>-11-</w:t>
      </w:r>
    </w:p>
    <w:p>
      <w:pPr>
        <w:spacing w:after="0" w:line="207" w:lineRule="exact"/>
        <w:rPr>
          <w:sz w:val="20"/>
          <w:szCs w:val="20"/>
          <w:color w:val="auto"/>
        </w:rPr>
      </w:pPr>
    </w:p>
    <w:p>
      <w:pPr>
        <w:jc w:val="both"/>
        <w:ind w:left="540" w:right="1779" w:hanging="532"/>
        <w:spacing w:after="0" w:line="237" w:lineRule="auto"/>
        <w:tabs>
          <w:tab w:leader="none" w:pos="54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APS' distribution system will be open for retail access upon approval of the Settlement Agreement. Customers will be eligible for retail access in accordance with the phase-in program expected to be ultimately adopted by the ACC under the electric competition rules when such rules become effective, with an additional 140 megawatts being made available to eligible non-residential customers. Unless subject to judicial or regulatory restraint, APS will open its distribution system to retail access for all customers on January 1, 2001.</w:t>
      </w:r>
    </w:p>
    <w:p>
      <w:pPr>
        <w:spacing w:after="0" w:line="212" w:lineRule="exact"/>
        <w:rPr>
          <w:rFonts w:ascii="Courier New" w:cs="Courier New" w:eastAsia="Courier New" w:hAnsi="Courier New"/>
          <w:sz w:val="18"/>
          <w:szCs w:val="18"/>
          <w:color w:val="auto"/>
        </w:rPr>
      </w:pPr>
    </w:p>
    <w:p>
      <w:pPr>
        <w:jc w:val="both"/>
        <w:ind w:left="540" w:right="1779" w:hanging="532"/>
        <w:spacing w:after="0" w:line="238" w:lineRule="auto"/>
        <w:tabs>
          <w:tab w:leader="none" w:pos="54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APS is currently recovering substantially all of its regulatory assets through July 1, 2004, pursuant to the 1996 regulatory agreement. See Note 7. In addition, the Settlement Agreement states that APS has demonstrated that its allowable stranded costs, after mitigation and exclusive of regulatory assets, are at least $533 million net present value. APS will not be allowed to recover $183 million net present value of the above amounts. The Settlement Agreement provides that APS will have the opportunity to recover $350 million net present value through a competitive transition charge (CTC) that will remain in effect through December 31, 2004, at which time it will terminate. Any over/under-recovery will be credited/debited against the costs subject to recovery under the adjustment clause described above.</w:t>
      </w:r>
    </w:p>
    <w:p>
      <w:pPr>
        <w:spacing w:after="0" w:line="207" w:lineRule="exact"/>
        <w:rPr>
          <w:rFonts w:ascii="Courier New" w:cs="Courier New" w:eastAsia="Courier New" w:hAnsi="Courier New"/>
          <w:sz w:val="18"/>
          <w:szCs w:val="18"/>
          <w:color w:val="auto"/>
        </w:rPr>
      </w:pPr>
    </w:p>
    <w:p>
      <w:pPr>
        <w:jc w:val="both"/>
        <w:ind w:left="540" w:right="1779" w:hanging="532"/>
        <w:spacing w:after="0" w:line="236" w:lineRule="auto"/>
        <w:tabs>
          <w:tab w:leader="none" w:pos="54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APS will form a separate corporate affiliate or affiliates and transfer thereto its generating assets and competitive services by December 31, 2002.</w:t>
      </w:r>
    </w:p>
    <w:p>
      <w:pPr>
        <w:spacing w:after="0" w:line="208" w:lineRule="exact"/>
        <w:rPr>
          <w:rFonts w:ascii="Courier New" w:cs="Courier New" w:eastAsia="Courier New" w:hAnsi="Courier New"/>
          <w:sz w:val="18"/>
          <w:szCs w:val="18"/>
          <w:color w:val="auto"/>
        </w:rPr>
      </w:pPr>
    </w:p>
    <w:p>
      <w:pPr>
        <w:jc w:val="both"/>
        <w:ind w:left="540" w:right="1779" w:hanging="532"/>
        <w:spacing w:after="0" w:line="237" w:lineRule="auto"/>
        <w:tabs>
          <w:tab w:leader="none" w:pos="54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Upon final approval of the Settlement Agreement by the ACC in an order no longer subject to judicial review, APS will move to dismiss all of its litigation pending against the ACC as of the date of the Settlement Agreement.</w:t>
      </w:r>
    </w:p>
    <w:p>
      <w:pPr>
        <w:spacing w:after="0" w:line="207" w:lineRule="exact"/>
        <w:rPr>
          <w:sz w:val="20"/>
          <w:szCs w:val="20"/>
          <w:color w:val="auto"/>
        </w:rPr>
      </w:pPr>
    </w:p>
    <w:p>
      <w:pPr>
        <w:jc w:val="both"/>
        <w:ind w:right="1779"/>
        <w:spacing w:after="0" w:line="237" w:lineRule="auto"/>
        <w:rPr>
          <w:sz w:val="20"/>
          <w:szCs w:val="20"/>
          <w:color w:val="auto"/>
        </w:rPr>
      </w:pPr>
      <w:r>
        <w:rPr>
          <w:rFonts w:ascii="Courier New" w:cs="Courier New" w:eastAsia="Courier New" w:hAnsi="Courier New"/>
          <w:sz w:val="18"/>
          <w:szCs w:val="18"/>
          <w:color w:val="auto"/>
        </w:rPr>
        <w:t>Upon final ACC order, APS will discontinue the application of Statement of Financial Accounting Standards No. 71, "Accounting for the Effects of Certain Types of Regulation," for its generation operations. This means that regulatory assets, unless reestablished as recoverable through ongoing regulated cash flows, are to be eliminated and the generation assets must be tested for impairment. The regulatory disallowance, which removes $234 million pre-tax ($183 million net present value) from ongoing regulatory cash flows, will be recorded as a net reduction of regulatory assets. This reduction will be reported as an extraordinary charge on the income statement. The regulatory assets to be recovered under this Settlement Agreement would be amortized as follows:</w:t>
      </w:r>
    </w:p>
    <w:p>
      <w:pPr>
        <w:spacing w:after="0" w:line="210"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122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380" w:type="dxa"/>
            <w:vAlign w:val="bottom"/>
          </w:tcPr>
          <w:p>
            <w:pPr>
              <w:ind w:left="120"/>
              <w:spacing w:after="0"/>
              <w:rPr>
                <w:sz w:val="20"/>
                <w:szCs w:val="20"/>
                <w:color w:val="auto"/>
              </w:rPr>
            </w:pPr>
            <w:r>
              <w:rPr>
                <w:rFonts w:ascii="Courier New" w:cs="Courier New" w:eastAsia="Courier New" w:hAnsi="Courier New"/>
                <w:sz w:val="18"/>
                <w:szCs w:val="18"/>
                <w:color w:val="auto"/>
              </w:rPr>
              <w:t>(Millions)</w:t>
            </w:r>
          </w:p>
        </w:tc>
        <w:tc>
          <w:tcPr>
            <w:tcW w:w="1100" w:type="dxa"/>
            <w:vAlign w:val="bottom"/>
          </w:tcPr>
          <w:p>
            <w:pPr>
              <w:spacing w:after="0"/>
              <w:rPr>
                <w:sz w:val="17"/>
                <w:szCs w:val="17"/>
                <w:color w:val="auto"/>
              </w:rPr>
            </w:pPr>
          </w:p>
        </w:tc>
        <w:tc>
          <w:tcPr>
            <w:tcW w:w="1420" w:type="dxa"/>
            <w:vAlign w:val="bottom"/>
          </w:tcPr>
          <w:p>
            <w:pPr>
              <w:spacing w:after="0"/>
              <w:rPr>
                <w:sz w:val="17"/>
                <w:szCs w:val="17"/>
                <w:color w:val="auto"/>
              </w:rPr>
            </w:pPr>
          </w:p>
        </w:tc>
        <w:tc>
          <w:tcPr>
            <w:tcW w:w="1160" w:type="dxa"/>
            <w:vAlign w:val="bottom"/>
          </w:tcPr>
          <w:p>
            <w:pPr>
              <w:spacing w:after="0"/>
              <w:rPr>
                <w:sz w:val="17"/>
                <w:szCs w:val="17"/>
                <w:color w:val="auto"/>
              </w:rPr>
            </w:pPr>
          </w:p>
        </w:tc>
      </w:tr>
      <w:tr>
        <w:trPr>
          <w:trHeight w:val="405"/>
        </w:trPr>
        <w:tc>
          <w:tcPr>
            <w:tcW w:w="122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420" w:type="dxa"/>
            <w:vAlign w:val="bottom"/>
          </w:tcPr>
          <w:p>
            <w:pPr>
              <w:jc w:val="right"/>
              <w:ind w:right="212"/>
              <w:spacing w:after="0"/>
              <w:rPr>
                <w:sz w:val="20"/>
                <w:szCs w:val="20"/>
                <w:color w:val="auto"/>
              </w:rPr>
            </w:pPr>
            <w:r>
              <w:rPr>
                <w:rFonts w:ascii="Courier New" w:cs="Courier New" w:eastAsia="Courier New" w:hAnsi="Courier New"/>
                <w:sz w:val="18"/>
                <w:szCs w:val="18"/>
                <w:color w:val="auto"/>
              </w:rPr>
              <w:t>1/1 - 6/30</w:t>
            </w:r>
          </w:p>
        </w:tc>
        <w:tc>
          <w:tcPr>
            <w:tcW w:w="1160" w:type="dxa"/>
            <w:vAlign w:val="bottom"/>
          </w:tcPr>
          <w:p>
            <w:pPr>
              <w:spacing w:after="0"/>
              <w:rPr>
                <w:sz w:val="24"/>
                <w:szCs w:val="24"/>
                <w:color w:val="auto"/>
              </w:rPr>
            </w:pPr>
          </w:p>
        </w:tc>
      </w:tr>
      <w:tr>
        <w:trPr>
          <w:trHeight w:val="203"/>
        </w:trPr>
        <w:tc>
          <w:tcPr>
            <w:tcW w:w="1220" w:type="dxa"/>
            <w:vAlign w:val="bottom"/>
          </w:tcPr>
          <w:p>
            <w:pPr>
              <w:jc w:val="right"/>
              <w:ind w:right="492"/>
              <w:spacing w:after="0" w:line="203" w:lineRule="exact"/>
              <w:rPr>
                <w:sz w:val="20"/>
                <w:szCs w:val="20"/>
                <w:color w:val="auto"/>
              </w:rPr>
            </w:pPr>
            <w:r>
              <w:rPr>
                <w:rFonts w:ascii="Courier New" w:cs="Courier New" w:eastAsia="Courier New" w:hAnsi="Courier New"/>
                <w:sz w:val="18"/>
                <w:szCs w:val="18"/>
                <w:color w:val="auto"/>
              </w:rPr>
              <w:t>1999</w:t>
            </w:r>
          </w:p>
        </w:tc>
        <w:tc>
          <w:tcPr>
            <w:tcW w:w="1220" w:type="dxa"/>
            <w:vAlign w:val="bottom"/>
          </w:tcPr>
          <w:p>
            <w:pPr>
              <w:ind w:left="160"/>
              <w:spacing w:after="0" w:line="203" w:lineRule="exact"/>
              <w:rPr>
                <w:sz w:val="20"/>
                <w:szCs w:val="20"/>
                <w:color w:val="auto"/>
              </w:rPr>
            </w:pPr>
            <w:r>
              <w:rPr>
                <w:rFonts w:ascii="Courier New" w:cs="Courier New" w:eastAsia="Courier New" w:hAnsi="Courier New"/>
                <w:sz w:val="18"/>
                <w:szCs w:val="18"/>
                <w:color w:val="auto"/>
              </w:rPr>
              <w:t>2000</w:t>
            </w:r>
          </w:p>
        </w:tc>
        <w:tc>
          <w:tcPr>
            <w:tcW w:w="1140" w:type="dxa"/>
            <w:vAlign w:val="bottom"/>
          </w:tcPr>
          <w:p>
            <w:pPr>
              <w:ind w:left="200"/>
              <w:spacing w:after="0" w:line="203" w:lineRule="exact"/>
              <w:rPr>
                <w:sz w:val="20"/>
                <w:szCs w:val="20"/>
                <w:color w:val="auto"/>
              </w:rPr>
            </w:pPr>
            <w:r>
              <w:rPr>
                <w:rFonts w:ascii="Courier New" w:cs="Courier New" w:eastAsia="Courier New" w:hAnsi="Courier New"/>
                <w:sz w:val="18"/>
                <w:szCs w:val="18"/>
                <w:color w:val="auto"/>
              </w:rPr>
              <w:t>2001</w:t>
            </w:r>
          </w:p>
        </w:tc>
        <w:tc>
          <w:tcPr>
            <w:tcW w:w="1380" w:type="dxa"/>
            <w:vAlign w:val="bottom"/>
          </w:tcPr>
          <w:p>
            <w:pPr>
              <w:ind w:left="320"/>
              <w:spacing w:after="0" w:line="203" w:lineRule="exact"/>
              <w:rPr>
                <w:sz w:val="20"/>
                <w:szCs w:val="20"/>
                <w:color w:val="auto"/>
              </w:rPr>
            </w:pPr>
            <w:r>
              <w:rPr>
                <w:rFonts w:ascii="Courier New" w:cs="Courier New" w:eastAsia="Courier New" w:hAnsi="Courier New"/>
                <w:sz w:val="18"/>
                <w:szCs w:val="18"/>
                <w:color w:val="auto"/>
              </w:rPr>
              <w:t>2002</w:t>
            </w:r>
          </w:p>
        </w:tc>
        <w:tc>
          <w:tcPr>
            <w:tcW w:w="1100" w:type="dxa"/>
            <w:vAlign w:val="bottom"/>
          </w:tcPr>
          <w:p>
            <w:pPr>
              <w:jc w:val="right"/>
              <w:ind w:right="372"/>
              <w:spacing w:after="0" w:line="203" w:lineRule="exact"/>
              <w:rPr>
                <w:sz w:val="20"/>
                <w:szCs w:val="20"/>
                <w:color w:val="auto"/>
              </w:rPr>
            </w:pPr>
            <w:r>
              <w:rPr>
                <w:rFonts w:ascii="Courier New" w:cs="Courier New" w:eastAsia="Courier New" w:hAnsi="Courier New"/>
                <w:sz w:val="18"/>
                <w:szCs w:val="18"/>
                <w:color w:val="auto"/>
              </w:rPr>
              <w:t>2003</w:t>
            </w:r>
          </w:p>
        </w:tc>
        <w:tc>
          <w:tcPr>
            <w:tcW w:w="1420" w:type="dxa"/>
            <w:vAlign w:val="bottom"/>
          </w:tcPr>
          <w:p>
            <w:pPr>
              <w:jc w:val="right"/>
              <w:ind w:right="532"/>
              <w:spacing w:after="0" w:line="203" w:lineRule="exact"/>
              <w:rPr>
                <w:sz w:val="20"/>
                <w:szCs w:val="20"/>
                <w:color w:val="auto"/>
              </w:rPr>
            </w:pPr>
            <w:r>
              <w:rPr>
                <w:rFonts w:ascii="Courier New" w:cs="Courier New" w:eastAsia="Courier New" w:hAnsi="Courier New"/>
                <w:sz w:val="18"/>
                <w:szCs w:val="18"/>
                <w:color w:val="auto"/>
              </w:rPr>
              <w:t>2004</w:t>
            </w:r>
          </w:p>
        </w:tc>
        <w:tc>
          <w:tcPr>
            <w:tcW w:w="116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Total</w:t>
            </w:r>
          </w:p>
        </w:tc>
      </w:tr>
      <w:tr>
        <w:trPr>
          <w:trHeight w:val="203"/>
        </w:trPr>
        <w:tc>
          <w:tcPr>
            <w:tcW w:w="122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w w:val="96"/>
              </w:rPr>
              <w:t>- --------</w:t>
            </w:r>
          </w:p>
        </w:tc>
        <w:tc>
          <w:tcPr>
            <w:tcW w:w="1220" w:type="dxa"/>
            <w:vAlign w:val="bottom"/>
          </w:tcPr>
          <w:p>
            <w:pPr>
              <w:ind w:left="160"/>
              <w:spacing w:after="0" w:line="203" w:lineRule="exact"/>
              <w:rPr>
                <w:sz w:val="20"/>
                <w:szCs w:val="20"/>
                <w:color w:val="auto"/>
              </w:rPr>
            </w:pPr>
            <w:r>
              <w:rPr>
                <w:rFonts w:ascii="Courier New" w:cs="Courier New" w:eastAsia="Courier New" w:hAnsi="Courier New"/>
                <w:sz w:val="18"/>
                <w:szCs w:val="18"/>
                <w:color w:val="auto"/>
              </w:rPr>
              <w:t>--------</w:t>
            </w:r>
          </w:p>
        </w:tc>
        <w:tc>
          <w:tcPr>
            <w:tcW w:w="1140" w:type="dxa"/>
            <w:vAlign w:val="bottom"/>
          </w:tcPr>
          <w:p>
            <w:pPr>
              <w:ind w:left="200"/>
              <w:spacing w:after="0" w:line="203" w:lineRule="exact"/>
              <w:rPr>
                <w:sz w:val="20"/>
                <w:szCs w:val="20"/>
                <w:color w:val="auto"/>
              </w:rPr>
            </w:pPr>
            <w:r>
              <w:rPr>
                <w:rFonts w:ascii="Courier New" w:cs="Courier New" w:eastAsia="Courier New" w:hAnsi="Courier New"/>
                <w:sz w:val="18"/>
                <w:szCs w:val="18"/>
                <w:color w:val="auto"/>
              </w:rPr>
              <w:t>--------</w:t>
            </w:r>
          </w:p>
        </w:tc>
        <w:tc>
          <w:tcPr>
            <w:tcW w:w="1380" w:type="dxa"/>
            <w:vAlign w:val="bottom"/>
          </w:tcPr>
          <w:p>
            <w:pPr>
              <w:ind w:left="320"/>
              <w:spacing w:after="0" w:line="203" w:lineRule="exact"/>
              <w:rPr>
                <w:sz w:val="20"/>
                <w:szCs w:val="20"/>
                <w:color w:val="auto"/>
              </w:rPr>
            </w:pPr>
            <w:r>
              <w:rPr>
                <w:rFonts w:ascii="Courier New" w:cs="Courier New" w:eastAsia="Courier New" w:hAnsi="Courier New"/>
                <w:sz w:val="18"/>
                <w:szCs w:val="18"/>
                <w:color w:val="auto"/>
              </w:rPr>
              <w:t>--------</w:t>
            </w:r>
          </w:p>
        </w:tc>
        <w:tc>
          <w:tcPr>
            <w:tcW w:w="110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w:t>
            </w:r>
          </w:p>
        </w:tc>
        <w:tc>
          <w:tcPr>
            <w:tcW w:w="1420" w:type="dxa"/>
            <w:vAlign w:val="bottom"/>
          </w:tcPr>
          <w:p>
            <w:pPr>
              <w:jc w:val="right"/>
              <w:ind w:right="112"/>
              <w:spacing w:after="0" w:line="203" w:lineRule="exact"/>
              <w:rPr>
                <w:sz w:val="20"/>
                <w:szCs w:val="20"/>
                <w:color w:val="auto"/>
              </w:rPr>
            </w:pPr>
            <w:r>
              <w:rPr>
                <w:rFonts w:ascii="Courier New" w:cs="Courier New" w:eastAsia="Courier New" w:hAnsi="Courier New"/>
                <w:sz w:val="18"/>
                <w:szCs w:val="18"/>
                <w:color w:val="auto"/>
              </w:rPr>
              <w:t>--------</w:t>
            </w:r>
          </w:p>
        </w:tc>
        <w:tc>
          <w:tcPr>
            <w:tcW w:w="1160" w:type="dxa"/>
            <w:vAlign w:val="bottom"/>
          </w:tcPr>
          <w:p>
            <w:pPr>
              <w:ind w:left="320"/>
              <w:spacing w:after="0" w:line="203" w:lineRule="exact"/>
              <w:rPr>
                <w:sz w:val="20"/>
                <w:szCs w:val="20"/>
                <w:color w:val="auto"/>
              </w:rPr>
            </w:pPr>
            <w:r>
              <w:rPr>
                <w:rFonts w:ascii="Courier New" w:cs="Courier New" w:eastAsia="Courier New" w:hAnsi="Courier New"/>
                <w:sz w:val="18"/>
                <w:szCs w:val="18"/>
                <w:color w:val="auto"/>
                <w:w w:val="94"/>
              </w:rPr>
              <w:t>--------</w:t>
            </w:r>
          </w:p>
        </w:tc>
      </w:tr>
      <w:tr>
        <w:trPr>
          <w:trHeight w:val="203"/>
        </w:trPr>
        <w:tc>
          <w:tcPr>
            <w:tcW w:w="1220" w:type="dxa"/>
            <w:vAlign w:val="bottom"/>
          </w:tcPr>
          <w:p>
            <w:pPr>
              <w:jc w:val="right"/>
              <w:ind w:right="492"/>
              <w:spacing w:after="0" w:line="203" w:lineRule="exact"/>
              <w:rPr>
                <w:sz w:val="20"/>
                <w:szCs w:val="20"/>
                <w:color w:val="auto"/>
              </w:rPr>
            </w:pPr>
            <w:r>
              <w:rPr>
                <w:rFonts w:ascii="Courier New" w:cs="Courier New" w:eastAsia="Courier New" w:hAnsi="Courier New"/>
                <w:sz w:val="18"/>
                <w:szCs w:val="18"/>
                <w:color w:val="auto"/>
              </w:rPr>
              <w:t>$164</w:t>
            </w:r>
          </w:p>
        </w:tc>
        <w:tc>
          <w:tcPr>
            <w:tcW w:w="1220" w:type="dxa"/>
            <w:vAlign w:val="bottom"/>
          </w:tcPr>
          <w:p>
            <w:pPr>
              <w:ind w:left="160"/>
              <w:spacing w:after="0" w:line="203" w:lineRule="exact"/>
              <w:rPr>
                <w:sz w:val="20"/>
                <w:szCs w:val="20"/>
                <w:color w:val="auto"/>
              </w:rPr>
            </w:pPr>
            <w:r>
              <w:rPr>
                <w:rFonts w:ascii="Courier New" w:cs="Courier New" w:eastAsia="Courier New" w:hAnsi="Courier New"/>
                <w:sz w:val="18"/>
                <w:szCs w:val="18"/>
                <w:color w:val="auto"/>
              </w:rPr>
              <w:t>$158</w:t>
            </w:r>
          </w:p>
        </w:tc>
        <w:tc>
          <w:tcPr>
            <w:tcW w:w="1140" w:type="dxa"/>
            <w:vAlign w:val="bottom"/>
          </w:tcPr>
          <w:p>
            <w:pPr>
              <w:ind w:left="200"/>
              <w:spacing w:after="0" w:line="203" w:lineRule="exact"/>
              <w:rPr>
                <w:sz w:val="20"/>
                <w:szCs w:val="20"/>
                <w:color w:val="auto"/>
              </w:rPr>
            </w:pPr>
            <w:r>
              <w:rPr>
                <w:rFonts w:ascii="Courier New" w:cs="Courier New" w:eastAsia="Courier New" w:hAnsi="Courier New"/>
                <w:sz w:val="18"/>
                <w:szCs w:val="18"/>
                <w:color w:val="auto"/>
              </w:rPr>
              <w:t>$145</w:t>
            </w:r>
          </w:p>
        </w:tc>
        <w:tc>
          <w:tcPr>
            <w:tcW w:w="1380" w:type="dxa"/>
            <w:vAlign w:val="bottom"/>
          </w:tcPr>
          <w:p>
            <w:pPr>
              <w:ind w:left="320"/>
              <w:spacing w:after="0" w:line="203" w:lineRule="exact"/>
              <w:rPr>
                <w:sz w:val="20"/>
                <w:szCs w:val="20"/>
                <w:color w:val="auto"/>
              </w:rPr>
            </w:pPr>
            <w:r>
              <w:rPr>
                <w:rFonts w:ascii="Courier New" w:cs="Courier New" w:eastAsia="Courier New" w:hAnsi="Courier New"/>
                <w:sz w:val="18"/>
                <w:szCs w:val="18"/>
                <w:color w:val="auto"/>
              </w:rPr>
              <w:t>$115</w:t>
            </w:r>
          </w:p>
        </w:tc>
        <w:tc>
          <w:tcPr>
            <w:tcW w:w="1100" w:type="dxa"/>
            <w:vAlign w:val="bottom"/>
          </w:tcPr>
          <w:p>
            <w:pPr>
              <w:jc w:val="right"/>
              <w:ind w:right="372"/>
              <w:spacing w:after="0" w:line="203" w:lineRule="exact"/>
              <w:rPr>
                <w:sz w:val="20"/>
                <w:szCs w:val="20"/>
                <w:color w:val="auto"/>
              </w:rPr>
            </w:pPr>
            <w:r>
              <w:rPr>
                <w:rFonts w:ascii="Courier New" w:cs="Courier New" w:eastAsia="Courier New" w:hAnsi="Courier New"/>
                <w:sz w:val="18"/>
                <w:szCs w:val="18"/>
                <w:color w:val="auto"/>
              </w:rPr>
              <w:t>$86</w:t>
            </w:r>
          </w:p>
        </w:tc>
        <w:tc>
          <w:tcPr>
            <w:tcW w:w="1420" w:type="dxa"/>
            <w:vAlign w:val="bottom"/>
          </w:tcPr>
          <w:p>
            <w:pPr>
              <w:jc w:val="right"/>
              <w:ind w:right="532"/>
              <w:spacing w:after="0" w:line="203" w:lineRule="exact"/>
              <w:rPr>
                <w:sz w:val="20"/>
                <w:szCs w:val="20"/>
                <w:color w:val="auto"/>
              </w:rPr>
            </w:pPr>
            <w:r>
              <w:rPr>
                <w:rFonts w:ascii="Courier New" w:cs="Courier New" w:eastAsia="Courier New" w:hAnsi="Courier New"/>
                <w:sz w:val="18"/>
                <w:szCs w:val="18"/>
                <w:color w:val="auto"/>
              </w:rPr>
              <w:t>$18</w:t>
            </w:r>
          </w:p>
        </w:tc>
        <w:tc>
          <w:tcPr>
            <w:tcW w:w="1160" w:type="dxa"/>
            <w:vAlign w:val="bottom"/>
          </w:tcPr>
          <w:p>
            <w:pPr>
              <w:ind w:left="320"/>
              <w:spacing w:after="0" w:line="203" w:lineRule="exact"/>
              <w:rPr>
                <w:sz w:val="20"/>
                <w:szCs w:val="20"/>
                <w:color w:val="auto"/>
              </w:rPr>
            </w:pPr>
            <w:r>
              <w:rPr>
                <w:rFonts w:ascii="Courier New" w:cs="Courier New" w:eastAsia="Courier New" w:hAnsi="Courier New"/>
                <w:sz w:val="18"/>
                <w:szCs w:val="18"/>
                <w:color w:val="auto"/>
              </w:rPr>
              <w:t>$686</w:t>
            </w:r>
          </w:p>
        </w:tc>
      </w:tr>
    </w:tbl>
    <w:p>
      <w:pPr>
        <w:sectPr>
          <w:pgSz w:w="11900" w:h="16838" w:orient="portrait"/>
          <w:cols w:equalWidth="0" w:num="1">
            <w:col w:w="10219"/>
          </w:cols>
          <w:pgMar w:left="240" w:top="514" w:right="1440" w:bottom="1440" w:gutter="0" w:footer="0" w:header="0"/>
        </w:sectPr>
      </w:pPr>
    </w:p>
    <w:bookmarkStart w:id="12" w:name="page13"/>
    <w:bookmarkEnd w:id="12"/>
    <w:p>
      <w:pPr>
        <w:ind w:left="4020"/>
        <w:spacing w:after="0"/>
        <w:rPr>
          <w:sz w:val="20"/>
          <w:szCs w:val="20"/>
          <w:color w:val="auto"/>
        </w:rPr>
      </w:pPr>
      <w:r>
        <w:rPr>
          <w:rFonts w:ascii="Courier New" w:cs="Courier New" w:eastAsia="Courier New" w:hAnsi="Courier New"/>
          <w:sz w:val="18"/>
          <w:szCs w:val="18"/>
          <w:color w:val="auto"/>
        </w:rPr>
        <w:t>-12-</w:t>
      </w:r>
    </w:p>
    <w:p>
      <w:pPr>
        <w:spacing w:after="0" w:line="207" w:lineRule="exact"/>
        <w:rPr>
          <w:sz w:val="20"/>
          <w:szCs w:val="20"/>
          <w:color w:val="auto"/>
        </w:rPr>
      </w:pPr>
    </w:p>
    <w:p>
      <w:pPr>
        <w:jc w:val="both"/>
        <w:ind w:right="1779" w:firstLine="527"/>
        <w:spacing w:after="0" w:line="237" w:lineRule="auto"/>
        <w:rPr>
          <w:sz w:val="20"/>
          <w:szCs w:val="20"/>
          <w:color w:val="auto"/>
        </w:rPr>
      </w:pPr>
      <w:r>
        <w:rPr>
          <w:rFonts w:ascii="Courier New" w:cs="Courier New" w:eastAsia="Courier New" w:hAnsi="Courier New"/>
          <w:sz w:val="18"/>
          <w:szCs w:val="18"/>
          <w:color w:val="auto"/>
        </w:rPr>
        <w:t>PROPOSED RETAIL ELECTRIC COMPETITION RULES In December 1996, the ACC adopted rules that provide a framework for the introduction of retail electric competition in Arizona. The ACC adopted certain modifications to these rules on August 10, 1998, and on December 11, 1998, the ACC adopted the amended rules, without any modifications that would have a significant impact on APS, on a permanent basis. We believe that certain provisions of the 1996 ACC rules and the amended rules are deficient and APS has filed lawsuits to protect its legal rights regarding the 1996 rules and the amended rules. These lawsuits are pending but two related cases filed by other utilities have been partially decided in a manner adverse to those utilities' positions.</w:t>
      </w:r>
    </w:p>
    <w:p>
      <w:pPr>
        <w:spacing w:after="0" w:line="215" w:lineRule="exact"/>
        <w:rPr>
          <w:sz w:val="20"/>
          <w:szCs w:val="20"/>
          <w:color w:val="auto"/>
        </w:rPr>
      </w:pPr>
    </w:p>
    <w:p>
      <w:pPr>
        <w:jc w:val="both"/>
        <w:ind w:right="1779"/>
        <w:spacing w:after="0" w:line="237" w:lineRule="auto"/>
        <w:rPr>
          <w:sz w:val="20"/>
          <w:szCs w:val="20"/>
          <w:color w:val="auto"/>
        </w:rPr>
      </w:pPr>
      <w:r>
        <w:rPr>
          <w:rFonts w:ascii="Courier New" w:cs="Courier New" w:eastAsia="Courier New" w:hAnsi="Courier New"/>
          <w:sz w:val="18"/>
          <w:szCs w:val="18"/>
          <w:color w:val="auto"/>
        </w:rPr>
        <w:t>On January 11, 1999, the ACC issued an order which stayed the amended rules, granted reconsideration of the decision to make the rules permanent, and directed the hearing division of the ACC to establish a procedural order for further action on these rules. The order also granted waivers from compliance with the rules for APS, and all affected utilities.</w:t>
      </w:r>
    </w:p>
    <w:p>
      <w:pPr>
        <w:spacing w:after="0" w:line="209" w:lineRule="exact"/>
        <w:rPr>
          <w:sz w:val="20"/>
          <w:szCs w:val="20"/>
          <w:color w:val="auto"/>
        </w:rPr>
      </w:pPr>
    </w:p>
    <w:p>
      <w:pPr>
        <w:jc w:val="both"/>
        <w:ind w:right="1779"/>
        <w:spacing w:after="0" w:line="237" w:lineRule="auto"/>
        <w:rPr>
          <w:sz w:val="20"/>
          <w:szCs w:val="20"/>
          <w:color w:val="auto"/>
        </w:rPr>
      </w:pPr>
      <w:r>
        <w:rPr>
          <w:rFonts w:ascii="Courier New" w:cs="Courier New" w:eastAsia="Courier New" w:hAnsi="Courier New"/>
          <w:sz w:val="18"/>
          <w:szCs w:val="18"/>
          <w:color w:val="auto"/>
        </w:rPr>
        <w:t>On February 5, 1999, the ACC Hearing Division issued recommendations for changes to the amended rules. The recommended changes to the amended rules were further modified by a Procedural Order of the ACC Hearing Division dated March 12, 1999. On April 14, 1999, the ACC voted to notice, for further rulemaking, the Hearing Division's recommended changes, with certain exceptions (the "Proposed Rules"). The Proposed Rules approved by the ACC for further rulemaking include the following major provisions:</w:t>
      </w:r>
    </w:p>
    <w:p>
      <w:pPr>
        <w:spacing w:after="0" w:line="211" w:lineRule="exact"/>
        <w:rPr>
          <w:sz w:val="20"/>
          <w:szCs w:val="20"/>
          <w:color w:val="auto"/>
        </w:rPr>
      </w:pPr>
    </w:p>
    <w:p>
      <w:pPr>
        <w:ind w:left="540" w:right="1779" w:hanging="532"/>
        <w:spacing w:after="0" w:line="235" w:lineRule="auto"/>
        <w:tabs>
          <w:tab w:leader="none" w:pos="540" w:val="left"/>
        </w:tabs>
        <w:numPr>
          <w:ilvl w:val="0"/>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They would apply to virtually all Arizona electric utilities regulated by the ACC, including APS.</w:t>
      </w:r>
    </w:p>
    <w:p>
      <w:pPr>
        <w:spacing w:after="0" w:line="208" w:lineRule="exact"/>
        <w:rPr>
          <w:rFonts w:ascii="Courier New" w:cs="Courier New" w:eastAsia="Courier New" w:hAnsi="Courier New"/>
          <w:sz w:val="18"/>
          <w:szCs w:val="18"/>
          <w:color w:val="auto"/>
        </w:rPr>
      </w:pPr>
    </w:p>
    <w:p>
      <w:pPr>
        <w:jc w:val="both"/>
        <w:ind w:left="540" w:right="1779" w:hanging="532"/>
        <w:spacing w:after="0" w:line="237" w:lineRule="auto"/>
        <w:tabs>
          <w:tab w:leader="none" w:pos="540" w:val="left"/>
        </w:tabs>
        <w:numPr>
          <w:ilvl w:val="0"/>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Proposed Rules require each affected utility, including APS, to make available at least 20% of its 1995 system retail peak demand for competitive generation supply beginning when the ACC makes a final decision on each utility's stranded costs and unbundled rates (Final Decision Date) or January 1, 2001, whichever is earlier, and 100% beginning January 1, 2001.</w:t>
      </w:r>
    </w:p>
    <w:p>
      <w:pPr>
        <w:spacing w:after="0" w:line="209" w:lineRule="exact"/>
        <w:rPr>
          <w:rFonts w:ascii="Courier New" w:cs="Courier New" w:eastAsia="Courier New" w:hAnsi="Courier New"/>
          <w:sz w:val="18"/>
          <w:szCs w:val="18"/>
          <w:color w:val="auto"/>
        </w:rPr>
      </w:pPr>
    </w:p>
    <w:p>
      <w:pPr>
        <w:jc w:val="both"/>
        <w:ind w:left="540" w:right="1779" w:hanging="532"/>
        <w:spacing w:after="0" w:line="237" w:lineRule="auto"/>
        <w:tabs>
          <w:tab w:leader="none" w:pos="540" w:val="left"/>
        </w:tabs>
        <w:numPr>
          <w:ilvl w:val="0"/>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Subject to the 20% requirement, all utility customers with single premise loads of one megawatt or greater will be eligible for competitive electric services on the Final Decision Date. Customers with single premise loads of 40 kilowatts or greater may aggregate loads to meet this one megawatt requirement.</w:t>
      </w:r>
    </w:p>
    <w:p>
      <w:pPr>
        <w:spacing w:after="0" w:line="208" w:lineRule="exact"/>
        <w:rPr>
          <w:rFonts w:ascii="Courier New" w:cs="Courier New" w:eastAsia="Courier New" w:hAnsi="Courier New"/>
          <w:sz w:val="18"/>
          <w:szCs w:val="18"/>
          <w:color w:val="auto"/>
        </w:rPr>
      </w:pPr>
    </w:p>
    <w:p>
      <w:pPr>
        <w:jc w:val="both"/>
        <w:ind w:left="540" w:right="1779" w:hanging="532"/>
        <w:spacing w:after="0" w:line="236" w:lineRule="auto"/>
        <w:tabs>
          <w:tab w:leader="none" w:pos="540" w:val="left"/>
        </w:tabs>
        <w:numPr>
          <w:ilvl w:val="0"/>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When effective, residential customers will be phased in at 1 1/4% per quarter calculated beginning on January 1, 1999, subject to the 20% requirement above.</w:t>
      </w:r>
    </w:p>
    <w:p>
      <w:pPr>
        <w:spacing w:after="0" w:line="208" w:lineRule="exact"/>
        <w:rPr>
          <w:rFonts w:ascii="Courier New" w:cs="Courier New" w:eastAsia="Courier New" w:hAnsi="Courier New"/>
          <w:sz w:val="18"/>
          <w:szCs w:val="18"/>
          <w:color w:val="auto"/>
        </w:rPr>
      </w:pPr>
    </w:p>
    <w:p>
      <w:pPr>
        <w:jc w:val="both"/>
        <w:ind w:left="540" w:right="1779" w:hanging="532"/>
        <w:spacing w:after="0" w:line="237" w:lineRule="auto"/>
        <w:tabs>
          <w:tab w:leader="none" w:pos="540" w:val="left"/>
        </w:tabs>
        <w:numPr>
          <w:ilvl w:val="0"/>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Electric service providers that get Certificates of Convenience and Necessity (CC&amp;Ns) from the ACC can supply only competitive services, including electric generation, but not electric transmission and distribution.</w:t>
      </w:r>
    </w:p>
    <w:p>
      <w:pPr>
        <w:sectPr>
          <w:pgSz w:w="11900" w:h="16838" w:orient="portrait"/>
          <w:cols w:equalWidth="0" w:num="1">
            <w:col w:w="10219"/>
          </w:cols>
          <w:pgMar w:left="240" w:top="514" w:right="1440" w:bottom="1440" w:gutter="0" w:footer="0" w:header="0"/>
        </w:sectPr>
      </w:pPr>
    </w:p>
    <w:bookmarkStart w:id="13" w:name="page14"/>
    <w:bookmarkEnd w:id="13"/>
    <w:p>
      <w:pPr>
        <w:ind w:left="4020"/>
        <w:spacing w:after="0"/>
        <w:rPr>
          <w:sz w:val="20"/>
          <w:szCs w:val="20"/>
          <w:color w:val="auto"/>
        </w:rPr>
      </w:pPr>
      <w:r>
        <w:rPr>
          <w:rFonts w:ascii="Courier New" w:cs="Courier New" w:eastAsia="Courier New" w:hAnsi="Courier New"/>
          <w:sz w:val="18"/>
          <w:szCs w:val="18"/>
          <w:color w:val="auto"/>
        </w:rPr>
        <w:t>-13-</w:t>
      </w:r>
    </w:p>
    <w:p>
      <w:pPr>
        <w:spacing w:after="0" w:line="207" w:lineRule="exact"/>
        <w:rPr>
          <w:sz w:val="20"/>
          <w:szCs w:val="20"/>
          <w:color w:val="auto"/>
        </w:rPr>
      </w:pPr>
    </w:p>
    <w:p>
      <w:pPr>
        <w:ind w:left="540" w:right="1779" w:hanging="532"/>
        <w:spacing w:after="0" w:line="235" w:lineRule="auto"/>
        <w:tabs>
          <w:tab w:leader="none" w:pos="540" w:val="left"/>
        </w:tabs>
        <w:numPr>
          <w:ilvl w:val="0"/>
          <w:numId w:val="8"/>
        </w:numPr>
        <w:rPr>
          <w:rFonts w:ascii="Courier New" w:cs="Courier New" w:eastAsia="Courier New" w:hAnsi="Courier New"/>
          <w:sz w:val="18"/>
          <w:szCs w:val="18"/>
          <w:color w:val="auto"/>
        </w:rPr>
      </w:pPr>
      <w:r>
        <w:rPr>
          <w:rFonts w:ascii="Courier New" w:cs="Courier New" w:eastAsia="Courier New" w:hAnsi="Courier New"/>
          <w:sz w:val="18"/>
          <w:szCs w:val="18"/>
          <w:color w:val="auto"/>
        </w:rPr>
        <w:t>Affected utilities must file ACC tariffs with separate pricing for electric services provided for noncompetitive services.</w:t>
      </w:r>
    </w:p>
    <w:p>
      <w:pPr>
        <w:spacing w:after="0" w:line="208" w:lineRule="exact"/>
        <w:rPr>
          <w:rFonts w:ascii="Courier New" w:cs="Courier New" w:eastAsia="Courier New" w:hAnsi="Courier New"/>
          <w:sz w:val="18"/>
          <w:szCs w:val="18"/>
          <w:color w:val="auto"/>
        </w:rPr>
      </w:pPr>
    </w:p>
    <w:p>
      <w:pPr>
        <w:ind w:left="540" w:right="1779" w:hanging="532"/>
        <w:spacing w:after="0" w:line="235" w:lineRule="auto"/>
        <w:tabs>
          <w:tab w:leader="none" w:pos="540" w:val="left"/>
        </w:tabs>
        <w:numPr>
          <w:ilvl w:val="0"/>
          <w:numId w:val="8"/>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ACC shall allow a reasonable opportunity for recovery of unmitigated stranded costs (see "Stranded Costs" below).</w:t>
      </w:r>
    </w:p>
    <w:p>
      <w:pPr>
        <w:spacing w:after="0" w:line="208" w:lineRule="exact"/>
        <w:rPr>
          <w:rFonts w:ascii="Courier New" w:cs="Courier New" w:eastAsia="Courier New" w:hAnsi="Courier New"/>
          <w:sz w:val="18"/>
          <w:szCs w:val="18"/>
          <w:color w:val="auto"/>
        </w:rPr>
      </w:pPr>
    </w:p>
    <w:p>
      <w:pPr>
        <w:jc w:val="both"/>
        <w:ind w:left="540" w:right="1779" w:hanging="532"/>
        <w:spacing w:after="0" w:line="236" w:lineRule="auto"/>
        <w:tabs>
          <w:tab w:leader="none" w:pos="540" w:val="left"/>
        </w:tabs>
        <w:numPr>
          <w:ilvl w:val="0"/>
          <w:numId w:val="8"/>
        </w:numPr>
        <w:rPr>
          <w:rFonts w:ascii="Courier New" w:cs="Courier New" w:eastAsia="Courier New" w:hAnsi="Courier New"/>
          <w:sz w:val="18"/>
          <w:szCs w:val="18"/>
          <w:color w:val="auto"/>
        </w:rPr>
      </w:pPr>
      <w:r>
        <w:rPr>
          <w:rFonts w:ascii="Courier New" w:cs="Courier New" w:eastAsia="Courier New" w:hAnsi="Courier New"/>
          <w:sz w:val="18"/>
          <w:szCs w:val="18"/>
          <w:color w:val="auto"/>
        </w:rPr>
        <w:t>Absent an ACC waiver, prior to January 1, 2001, each affected utility must transfer all competitive generation assets and services either to an unaffiliated party or to a separate corporate affiliate.</w:t>
      </w:r>
    </w:p>
    <w:p>
      <w:pPr>
        <w:spacing w:after="0" w:line="209" w:lineRule="exact"/>
        <w:rPr>
          <w:sz w:val="20"/>
          <w:szCs w:val="20"/>
          <w:color w:val="auto"/>
        </w:rPr>
      </w:pPr>
    </w:p>
    <w:p>
      <w:pPr>
        <w:jc w:val="both"/>
        <w:ind w:right="1779"/>
        <w:spacing w:after="0" w:line="237" w:lineRule="auto"/>
        <w:rPr>
          <w:sz w:val="20"/>
          <w:szCs w:val="20"/>
          <w:color w:val="auto"/>
        </w:rPr>
      </w:pPr>
      <w:r>
        <w:rPr>
          <w:rFonts w:ascii="Courier New" w:cs="Courier New" w:eastAsia="Courier New" w:hAnsi="Courier New"/>
          <w:sz w:val="18"/>
          <w:szCs w:val="18"/>
          <w:color w:val="auto"/>
        </w:rPr>
        <w:t>The Proposed Rules will not become final and effective until approved by the ACC following formal rulemaking proceedings under Arizona law. In compliance with statutory procedural requirements, ACC oral proceedings on the matter were held in June 1999, and a final order has not yet been issued.</w:t>
      </w:r>
    </w:p>
    <w:p>
      <w:pPr>
        <w:spacing w:after="0" w:line="207" w:lineRule="exact"/>
        <w:rPr>
          <w:sz w:val="20"/>
          <w:szCs w:val="20"/>
          <w:color w:val="auto"/>
        </w:rPr>
      </w:pPr>
    </w:p>
    <w:p>
      <w:pPr>
        <w:jc w:val="both"/>
        <w:ind w:right="1779"/>
        <w:spacing w:after="0" w:line="237" w:lineRule="auto"/>
        <w:rPr>
          <w:sz w:val="20"/>
          <w:szCs w:val="20"/>
          <w:color w:val="auto"/>
        </w:rPr>
      </w:pPr>
      <w:r>
        <w:rPr>
          <w:rFonts w:ascii="Courier New" w:cs="Courier New" w:eastAsia="Courier New" w:hAnsi="Courier New"/>
          <w:sz w:val="18"/>
          <w:szCs w:val="18"/>
          <w:color w:val="auto"/>
        </w:rPr>
        <w:t>We cannot currently predict when or if the Proposed Rules will become effective, when or if the stay of the amended rules will be lifted, or when retail electric competition will be introduced in Arizona. See "Proposed Settlement Agreement" above for discussion of APS' proposals regarding the introduction of retail electric competition in Arizona.</w:t>
      </w:r>
    </w:p>
    <w:p>
      <w:pPr>
        <w:spacing w:after="0" w:line="209" w:lineRule="exact"/>
        <w:rPr>
          <w:sz w:val="20"/>
          <w:szCs w:val="20"/>
          <w:color w:val="auto"/>
        </w:rPr>
      </w:pPr>
    </w:p>
    <w:p>
      <w:pPr>
        <w:jc w:val="both"/>
        <w:ind w:right="1779" w:firstLine="527"/>
        <w:spacing w:after="0" w:line="237" w:lineRule="auto"/>
        <w:rPr>
          <w:sz w:val="20"/>
          <w:szCs w:val="20"/>
          <w:color w:val="auto"/>
        </w:rPr>
      </w:pPr>
      <w:r>
        <w:rPr>
          <w:rFonts w:ascii="Courier New" w:cs="Courier New" w:eastAsia="Courier New" w:hAnsi="Courier New"/>
          <w:sz w:val="18"/>
          <w:szCs w:val="18"/>
          <w:color w:val="auto"/>
        </w:rPr>
        <w:t>STRANDED COSTS On June 22, 1998, the ACC issued an Order on stranded cost determination and recovery. APS believes that certain provisions of the stranded cost order are deficient and in August 1998, APS filed two lawsuits to protect its legal rights relating to the order.</w:t>
      </w:r>
    </w:p>
    <w:p>
      <w:pPr>
        <w:spacing w:after="0" w:line="207" w:lineRule="exact"/>
        <w:rPr>
          <w:sz w:val="20"/>
          <w:szCs w:val="20"/>
          <w:color w:val="auto"/>
        </w:rPr>
      </w:pPr>
    </w:p>
    <w:p>
      <w:pPr>
        <w:jc w:val="both"/>
        <w:ind w:right="1779"/>
        <w:spacing w:after="0" w:line="237" w:lineRule="auto"/>
        <w:rPr>
          <w:sz w:val="20"/>
          <w:szCs w:val="20"/>
          <w:color w:val="auto"/>
        </w:rPr>
      </w:pPr>
      <w:r>
        <w:rPr>
          <w:rFonts w:ascii="Courier New" w:cs="Courier New" w:eastAsia="Courier New" w:hAnsi="Courier New"/>
          <w:sz w:val="18"/>
          <w:szCs w:val="18"/>
          <w:color w:val="auto"/>
        </w:rPr>
        <w:t>On February 5, 1999, the ACC Hearing Division issued recommended changes to the June 1998 stranded cost order. These recommended changes were further amended by an ACC Procedural Order dated March 12, 1999. On April 14, 1999, the ACC voted to adopt the Hearing Division's changes to the June 1998 stranded cost order. The amended stranded cost order became effective on April 27, 1999, and allows each affected utility to choose from any one of five options for the recovery of stranded costs:</w:t>
      </w:r>
    </w:p>
    <w:p>
      <w:pPr>
        <w:spacing w:after="0" w:line="211" w:lineRule="exact"/>
        <w:rPr>
          <w:sz w:val="20"/>
          <w:szCs w:val="20"/>
          <w:color w:val="auto"/>
        </w:rPr>
      </w:pPr>
    </w:p>
    <w:p>
      <w:pPr>
        <w:jc w:val="both"/>
        <w:ind w:left="540" w:right="1779" w:hanging="532"/>
        <w:spacing w:after="0" w:line="237" w:lineRule="auto"/>
        <w:tabs>
          <w:tab w:leader="none" w:pos="540" w:val="left"/>
        </w:tabs>
        <w:numPr>
          <w:ilvl w:val="0"/>
          <w:numId w:val="9"/>
        </w:numPr>
        <w:rPr>
          <w:rFonts w:ascii="Courier New" w:cs="Courier New" w:eastAsia="Courier New" w:hAnsi="Courier New"/>
          <w:sz w:val="18"/>
          <w:szCs w:val="18"/>
          <w:color w:val="auto"/>
        </w:rPr>
      </w:pPr>
      <w:r>
        <w:rPr>
          <w:rFonts w:ascii="Courier New" w:cs="Courier New" w:eastAsia="Courier New" w:hAnsi="Courier New"/>
          <w:sz w:val="18"/>
          <w:szCs w:val="18"/>
          <w:color w:val="auto"/>
        </w:rPr>
        <w:t>Net Revenues Lost Methodology is the difference between generation revenues under traditional regulation and generation revenues under competition. This option provides for declining recovery percentages for stranded costs over a five-year recovery period. Regulatory assets are to be fully recovered under their presently authorized amortization schedule. In accordance with a 1996 regulatory agreement, the ACC accelerated the amortization of substantially all of APS' regulatory assets to an eight-year period that ends June 30, 2004.</w:t>
      </w:r>
    </w:p>
    <w:p>
      <w:pPr>
        <w:spacing w:after="0" w:line="212" w:lineRule="exact"/>
        <w:rPr>
          <w:rFonts w:ascii="Courier New" w:cs="Courier New" w:eastAsia="Courier New" w:hAnsi="Courier New"/>
          <w:sz w:val="18"/>
          <w:szCs w:val="18"/>
          <w:color w:val="auto"/>
        </w:rPr>
      </w:pPr>
    </w:p>
    <w:p>
      <w:pPr>
        <w:jc w:val="both"/>
        <w:ind w:left="540" w:right="1779" w:hanging="532"/>
        <w:spacing w:after="0" w:line="273" w:lineRule="auto"/>
        <w:tabs>
          <w:tab w:leader="none" w:pos="540" w:val="left"/>
        </w:tabs>
        <w:numPr>
          <w:ilvl w:val="0"/>
          <w:numId w:val="9"/>
        </w:numPr>
        <w:rPr>
          <w:rFonts w:ascii="Courier New" w:cs="Courier New" w:eastAsia="Courier New" w:hAnsi="Courier New"/>
          <w:sz w:val="16"/>
          <w:szCs w:val="16"/>
          <w:color w:val="auto"/>
        </w:rPr>
      </w:pPr>
      <w:r>
        <w:rPr>
          <w:rFonts w:ascii="Courier New" w:cs="Courier New" w:eastAsia="Courier New" w:hAnsi="Courier New"/>
          <w:sz w:val="16"/>
          <w:szCs w:val="16"/>
          <w:color w:val="auto"/>
        </w:rPr>
        <w:t>Divestiture/Auction Methodology allows a utility to divest all or substantially all of its generating assets, including regulatory assets associated with generation, in order to collect 100 percent of the difference between net sales price and book value of generating assets divested over a ten-year period, with no return on the unamortized balance.</w:t>
      </w:r>
    </w:p>
    <w:p>
      <w:pPr>
        <w:sectPr>
          <w:pgSz w:w="11900" w:h="16838" w:orient="portrait"/>
          <w:cols w:equalWidth="0" w:num="1">
            <w:col w:w="10219"/>
          </w:cols>
          <w:pgMar w:left="240" w:top="514" w:right="1440" w:bottom="1440" w:gutter="0" w:footer="0" w:header="0"/>
        </w:sectPr>
      </w:pPr>
    </w:p>
    <w:bookmarkStart w:id="14" w:name="page15"/>
    <w:bookmarkEnd w:id="14"/>
    <w:p>
      <w:pPr>
        <w:ind w:left="4020"/>
        <w:spacing w:after="0"/>
        <w:rPr>
          <w:sz w:val="20"/>
          <w:szCs w:val="20"/>
          <w:color w:val="auto"/>
        </w:rPr>
      </w:pPr>
      <w:r>
        <w:rPr>
          <w:rFonts w:ascii="Courier New" w:cs="Courier New" w:eastAsia="Courier New" w:hAnsi="Courier New"/>
          <w:sz w:val="18"/>
          <w:szCs w:val="18"/>
          <w:color w:val="auto"/>
        </w:rPr>
        <w:t>-14-</w:t>
      </w:r>
    </w:p>
    <w:p>
      <w:pPr>
        <w:spacing w:after="0" w:line="207" w:lineRule="exact"/>
        <w:rPr>
          <w:sz w:val="20"/>
          <w:szCs w:val="20"/>
          <w:color w:val="auto"/>
        </w:rPr>
      </w:pPr>
    </w:p>
    <w:p>
      <w:pPr>
        <w:ind w:left="540" w:right="1779" w:hanging="532"/>
        <w:spacing w:after="0" w:line="235" w:lineRule="auto"/>
        <w:tabs>
          <w:tab w:leader="none" w:pos="540" w:val="left"/>
        </w:tabs>
        <w:numPr>
          <w:ilvl w:val="0"/>
          <w:numId w:val="10"/>
        </w:numPr>
        <w:rPr>
          <w:rFonts w:ascii="Courier New" w:cs="Courier New" w:eastAsia="Courier New" w:hAnsi="Courier New"/>
          <w:sz w:val="18"/>
          <w:szCs w:val="18"/>
          <w:color w:val="auto"/>
        </w:rPr>
      </w:pPr>
      <w:r>
        <w:rPr>
          <w:rFonts w:ascii="Courier New" w:cs="Courier New" w:eastAsia="Courier New" w:hAnsi="Courier New"/>
          <w:sz w:val="18"/>
          <w:szCs w:val="18"/>
          <w:color w:val="auto"/>
        </w:rPr>
        <w:t>Financial Integrity Methodology allows a utility "sufficient revenues to meet minimum financial ratios" for a period of ten years.</w:t>
      </w:r>
    </w:p>
    <w:p>
      <w:pPr>
        <w:spacing w:after="0" w:line="208" w:lineRule="exact"/>
        <w:rPr>
          <w:rFonts w:ascii="Courier New" w:cs="Courier New" w:eastAsia="Courier New" w:hAnsi="Courier New"/>
          <w:sz w:val="18"/>
          <w:szCs w:val="18"/>
          <w:color w:val="auto"/>
        </w:rPr>
      </w:pPr>
    </w:p>
    <w:p>
      <w:pPr>
        <w:ind w:left="540" w:right="1779" w:hanging="532"/>
        <w:spacing w:after="0" w:line="235" w:lineRule="auto"/>
        <w:tabs>
          <w:tab w:leader="none" w:pos="540" w:val="left"/>
        </w:tabs>
        <w:numPr>
          <w:ilvl w:val="0"/>
          <w:numId w:val="10"/>
        </w:numPr>
        <w:rPr>
          <w:rFonts w:ascii="Courier New" w:cs="Courier New" w:eastAsia="Courier New" w:hAnsi="Courier New"/>
          <w:sz w:val="18"/>
          <w:szCs w:val="18"/>
          <w:color w:val="auto"/>
        </w:rPr>
      </w:pPr>
      <w:r>
        <w:rPr>
          <w:rFonts w:ascii="Courier New" w:cs="Courier New" w:eastAsia="Courier New" w:hAnsi="Courier New"/>
          <w:sz w:val="18"/>
          <w:szCs w:val="18"/>
          <w:color w:val="auto"/>
        </w:rPr>
        <w:t>Settlement Methodology allows a settlement to be agreed upon by the ACC and a utility.</w:t>
      </w:r>
    </w:p>
    <w:p>
      <w:pPr>
        <w:spacing w:after="0" w:line="208" w:lineRule="exact"/>
        <w:rPr>
          <w:rFonts w:ascii="Courier New" w:cs="Courier New" w:eastAsia="Courier New" w:hAnsi="Courier New"/>
          <w:sz w:val="18"/>
          <w:szCs w:val="18"/>
          <w:color w:val="auto"/>
        </w:rPr>
      </w:pPr>
    </w:p>
    <w:p>
      <w:pPr>
        <w:ind w:left="540" w:right="1779" w:hanging="532"/>
        <w:spacing w:after="0" w:line="235" w:lineRule="auto"/>
        <w:tabs>
          <w:tab w:leader="none" w:pos="540" w:val="left"/>
        </w:tabs>
        <w:numPr>
          <w:ilvl w:val="0"/>
          <w:numId w:val="10"/>
        </w:numPr>
        <w:rPr>
          <w:rFonts w:ascii="Courier New" w:cs="Courier New" w:eastAsia="Courier New" w:hAnsi="Courier New"/>
          <w:sz w:val="18"/>
          <w:szCs w:val="18"/>
          <w:color w:val="auto"/>
        </w:rPr>
      </w:pPr>
      <w:r>
        <w:rPr>
          <w:rFonts w:ascii="Courier New" w:cs="Courier New" w:eastAsia="Courier New" w:hAnsi="Courier New"/>
          <w:sz w:val="18"/>
          <w:szCs w:val="18"/>
          <w:color w:val="auto"/>
        </w:rPr>
        <w:t>Any combination of the above, if shown to be in the best interests of all affected parties.</w:t>
      </w:r>
    </w:p>
    <w:p>
      <w:pPr>
        <w:spacing w:after="0" w:line="208" w:lineRule="exact"/>
        <w:rPr>
          <w:sz w:val="20"/>
          <w:szCs w:val="20"/>
          <w:color w:val="auto"/>
        </w:rPr>
      </w:pPr>
    </w:p>
    <w:p>
      <w:pPr>
        <w:jc w:val="both"/>
        <w:ind w:right="1779"/>
        <w:spacing w:after="0" w:line="235" w:lineRule="auto"/>
        <w:rPr>
          <w:sz w:val="20"/>
          <w:szCs w:val="20"/>
          <w:color w:val="auto"/>
        </w:rPr>
      </w:pPr>
      <w:r>
        <w:rPr>
          <w:rFonts w:ascii="Courier New" w:cs="Courier New" w:eastAsia="Courier New" w:hAnsi="Courier New"/>
          <w:sz w:val="18"/>
          <w:szCs w:val="18"/>
          <w:color w:val="auto"/>
        </w:rPr>
        <w:t>See "Proposed Settlement Agreement" above, for a discussion of the methodology APS proposed.</w:t>
      </w:r>
    </w:p>
    <w:p>
      <w:pPr>
        <w:spacing w:after="0" w:line="208" w:lineRule="exact"/>
        <w:rPr>
          <w:sz w:val="20"/>
          <w:szCs w:val="20"/>
          <w:color w:val="auto"/>
        </w:rPr>
      </w:pPr>
    </w:p>
    <w:p>
      <w:pPr>
        <w:jc w:val="both"/>
        <w:ind w:right="1779" w:firstLine="527"/>
        <w:spacing w:after="0" w:line="271" w:lineRule="auto"/>
        <w:rPr>
          <w:sz w:val="20"/>
          <w:szCs w:val="20"/>
          <w:color w:val="auto"/>
        </w:rPr>
      </w:pPr>
      <w:r>
        <w:rPr>
          <w:rFonts w:ascii="Courier New" w:cs="Courier New" w:eastAsia="Courier New" w:hAnsi="Courier New"/>
          <w:sz w:val="16"/>
          <w:szCs w:val="16"/>
          <w:color w:val="auto"/>
        </w:rPr>
        <w:t>LEGISLATIVE INITIATIVES An Arizona joint legislative committee studied electric utility industry restructuring issues in 1996 and 1997. In conjunction with that study, the Arizona legislative counsel prepared memoranda in late 1997 related to the legal authority of the ACC to deregulate the Arizona electric utility industry. The memoranda raise a question as to the degree to which the ACC may, under the Arizona Constitution, deregulate any portion of the electric utility industry and allow rates to be determined by market forces. This latter issue has been subsequently decided by lower courts in favor of the ACC in four separate lawsuits, two of which are unrelated.</w:t>
      </w:r>
    </w:p>
    <w:p>
      <w:pPr>
        <w:spacing w:after="0" w:line="388" w:lineRule="exact"/>
        <w:rPr>
          <w:sz w:val="20"/>
          <w:szCs w:val="20"/>
          <w:color w:val="auto"/>
        </w:rPr>
      </w:pPr>
    </w:p>
    <w:p>
      <w:pPr>
        <w:jc w:val="both"/>
        <w:ind w:right="1779"/>
        <w:spacing w:after="0" w:line="235" w:lineRule="auto"/>
        <w:rPr>
          <w:sz w:val="20"/>
          <w:szCs w:val="20"/>
          <w:color w:val="auto"/>
        </w:rPr>
      </w:pPr>
      <w:r>
        <w:rPr>
          <w:rFonts w:ascii="Courier New" w:cs="Courier New" w:eastAsia="Courier New" w:hAnsi="Courier New"/>
          <w:sz w:val="18"/>
          <w:szCs w:val="18"/>
          <w:color w:val="auto"/>
        </w:rPr>
        <w:t>In May 1998, a law was enacted to facilitate implementation of retail electric competition in Arizona. The law includes the following major provisions:</w:t>
      </w:r>
    </w:p>
    <w:p>
      <w:pPr>
        <w:spacing w:after="0" w:line="208" w:lineRule="exact"/>
        <w:rPr>
          <w:sz w:val="20"/>
          <w:szCs w:val="20"/>
          <w:color w:val="auto"/>
        </w:rPr>
      </w:pPr>
    </w:p>
    <w:p>
      <w:pPr>
        <w:jc w:val="both"/>
        <w:ind w:left="540" w:right="1779" w:hanging="532"/>
        <w:spacing w:after="0" w:line="237" w:lineRule="auto"/>
        <w:tabs>
          <w:tab w:leader="none" w:pos="540" w:val="left"/>
        </w:tabs>
        <w:numPr>
          <w:ilvl w:val="0"/>
          <w:numId w:val="11"/>
        </w:numPr>
        <w:rPr>
          <w:rFonts w:ascii="Courier New" w:cs="Courier New" w:eastAsia="Courier New" w:hAnsi="Courier New"/>
          <w:sz w:val="18"/>
          <w:szCs w:val="18"/>
          <w:color w:val="auto"/>
        </w:rPr>
      </w:pPr>
      <w:r>
        <w:rPr>
          <w:rFonts w:ascii="Courier New" w:cs="Courier New" w:eastAsia="Courier New" w:hAnsi="Courier New"/>
          <w:sz w:val="18"/>
          <w:szCs w:val="18"/>
          <w:color w:val="auto"/>
        </w:rPr>
        <w:t>Arizona's largest government-operated electric utility (Salt River Project) and, at their option, smaller municipal electric systems must (i) make at least 20% of their 1995 retail peak demand available to electric service providers by December 31, 1998 and for all retail customers by December 31, 2000; (ii) decrease rates by at least 10% over a ten-year period beginning as early as January 1, 1991; (iii) implement procedures and public processes comparable to those already applicable to public service corporations for establishing the terms, conditions, and pricing of electric services as well as certain other decisions affecting retail electric competition;</w:t>
      </w:r>
    </w:p>
    <w:p>
      <w:pPr>
        <w:spacing w:after="0" w:line="214" w:lineRule="exact"/>
        <w:rPr>
          <w:rFonts w:ascii="Courier New" w:cs="Courier New" w:eastAsia="Courier New" w:hAnsi="Courier New"/>
          <w:sz w:val="18"/>
          <w:szCs w:val="18"/>
          <w:color w:val="auto"/>
        </w:rPr>
      </w:pPr>
    </w:p>
    <w:p>
      <w:pPr>
        <w:ind w:left="540" w:right="1779" w:hanging="532"/>
        <w:spacing w:after="0" w:line="235" w:lineRule="auto"/>
        <w:tabs>
          <w:tab w:leader="none" w:pos="540" w:val="left"/>
        </w:tabs>
        <w:numPr>
          <w:ilvl w:val="0"/>
          <w:numId w:val="11"/>
        </w:numPr>
        <w:rPr>
          <w:rFonts w:ascii="Courier New" w:cs="Courier New" w:eastAsia="Courier New" w:hAnsi="Courier New"/>
          <w:sz w:val="18"/>
          <w:szCs w:val="18"/>
          <w:color w:val="auto"/>
        </w:rPr>
      </w:pPr>
      <w:r>
        <w:rPr>
          <w:rFonts w:ascii="Courier New" w:cs="Courier New" w:eastAsia="Courier New" w:hAnsi="Courier New"/>
          <w:sz w:val="18"/>
          <w:szCs w:val="18"/>
          <w:color w:val="auto"/>
        </w:rPr>
        <w:t>describes the factors which form the basis of consideration by Salt River Project in determining stranded costs; and</w:t>
      </w:r>
    </w:p>
    <w:p>
      <w:pPr>
        <w:spacing w:after="0" w:line="208" w:lineRule="exact"/>
        <w:rPr>
          <w:rFonts w:ascii="Courier New" w:cs="Courier New" w:eastAsia="Courier New" w:hAnsi="Courier New"/>
          <w:sz w:val="18"/>
          <w:szCs w:val="18"/>
          <w:color w:val="auto"/>
        </w:rPr>
      </w:pPr>
    </w:p>
    <w:p>
      <w:pPr>
        <w:jc w:val="both"/>
        <w:ind w:left="540" w:right="1779" w:hanging="532"/>
        <w:spacing w:after="0" w:line="237" w:lineRule="auto"/>
        <w:tabs>
          <w:tab w:leader="none" w:pos="540" w:val="left"/>
        </w:tabs>
        <w:numPr>
          <w:ilvl w:val="0"/>
          <w:numId w:val="11"/>
        </w:numPr>
        <w:rPr>
          <w:rFonts w:ascii="Courier New" w:cs="Courier New" w:eastAsia="Courier New" w:hAnsi="Courier New"/>
          <w:sz w:val="18"/>
          <w:szCs w:val="18"/>
          <w:color w:val="auto"/>
        </w:rPr>
      </w:pPr>
      <w:r>
        <w:rPr>
          <w:rFonts w:ascii="Courier New" w:cs="Courier New" w:eastAsia="Courier New" w:hAnsi="Courier New"/>
          <w:sz w:val="18"/>
          <w:szCs w:val="18"/>
          <w:color w:val="auto"/>
        </w:rPr>
        <w:t>metering and meter reading services must be provided on a competitive basis during the first two years of competition only for customers having demands in excess of one megawatt (and that are eligible for competitive generation services), and thereafter for all customers receiving competitive electric generation.</w:t>
      </w:r>
    </w:p>
    <w:p>
      <w:pPr>
        <w:spacing w:after="0" w:line="209" w:lineRule="exact"/>
        <w:rPr>
          <w:sz w:val="20"/>
          <w:szCs w:val="20"/>
          <w:color w:val="auto"/>
        </w:rPr>
      </w:pPr>
    </w:p>
    <w:p>
      <w:pPr>
        <w:ind w:right="1779"/>
        <w:spacing w:after="0" w:line="235" w:lineRule="auto"/>
        <w:rPr>
          <w:sz w:val="20"/>
          <w:szCs w:val="20"/>
          <w:color w:val="auto"/>
        </w:rPr>
      </w:pPr>
      <w:r>
        <w:rPr>
          <w:rFonts w:ascii="Courier New" w:cs="Courier New" w:eastAsia="Courier New" w:hAnsi="Courier New"/>
          <w:sz w:val="18"/>
          <w:szCs w:val="18"/>
          <w:color w:val="auto"/>
        </w:rPr>
        <w:t>In addition, the Arizona legislature will review and make recommendations for the 1999 legislative session on certain competitive issues.</w:t>
      </w:r>
    </w:p>
    <w:p>
      <w:pPr>
        <w:sectPr>
          <w:pgSz w:w="11900" w:h="16838" w:orient="portrait"/>
          <w:cols w:equalWidth="0" w:num="1">
            <w:col w:w="10219"/>
          </w:cols>
          <w:pgMar w:left="240" w:top="514" w:right="1440" w:bottom="1440" w:gutter="0" w:footer="0" w:header="0"/>
        </w:sectPr>
      </w:pPr>
    </w:p>
    <w:bookmarkStart w:id="15" w:name="page16"/>
    <w:bookmarkEnd w:id="15"/>
    <w:p>
      <w:pPr>
        <w:ind w:left="4020"/>
        <w:spacing w:after="0"/>
        <w:rPr>
          <w:sz w:val="20"/>
          <w:szCs w:val="20"/>
          <w:color w:val="auto"/>
        </w:rPr>
      </w:pPr>
      <w:r>
        <w:rPr>
          <w:rFonts w:ascii="Courier New" w:cs="Courier New" w:eastAsia="Courier New" w:hAnsi="Courier New"/>
          <w:sz w:val="18"/>
          <w:szCs w:val="18"/>
          <w:color w:val="auto"/>
        </w:rPr>
        <w:t>-15-</w:t>
      </w:r>
    </w:p>
    <w:p>
      <w:pPr>
        <w:spacing w:after="0" w:line="207" w:lineRule="exact"/>
        <w:rPr>
          <w:sz w:val="20"/>
          <w:szCs w:val="20"/>
          <w:color w:val="auto"/>
        </w:rPr>
      </w:pPr>
    </w:p>
    <w:p>
      <w:pPr>
        <w:jc w:val="both"/>
        <w:ind w:right="1779" w:firstLine="527"/>
        <w:spacing w:after="0" w:line="237" w:lineRule="auto"/>
        <w:rPr>
          <w:sz w:val="20"/>
          <w:szCs w:val="20"/>
          <w:color w:val="auto"/>
        </w:rPr>
      </w:pPr>
      <w:r>
        <w:rPr>
          <w:rFonts w:ascii="Courier New" w:cs="Courier New" w:eastAsia="Courier New" w:hAnsi="Courier New"/>
          <w:sz w:val="18"/>
          <w:szCs w:val="18"/>
          <w:color w:val="auto"/>
        </w:rPr>
        <w:t>GENERAL Until the manner of implementation of competition, including addressing stranded costs, is determined, we cannot accurately predict the impact of full retail competition on our financial position, cash flows, or results of operation. As competition in the electric industry continues to evolve, we will continue to evaluate strategies and alternatives that will position us to compete in the new regulatory environment. See "Proposed Settlement Agreement" above.</w:t>
      </w:r>
    </w:p>
    <w:p>
      <w:pPr>
        <w:spacing w:after="0" w:line="211" w:lineRule="exact"/>
        <w:rPr>
          <w:sz w:val="20"/>
          <w:szCs w:val="20"/>
          <w:color w:val="auto"/>
        </w:rPr>
      </w:pPr>
    </w:p>
    <w:p>
      <w:pPr>
        <w:jc w:val="both"/>
        <w:ind w:right="1779"/>
        <w:spacing w:after="0" w:line="279" w:lineRule="auto"/>
        <w:rPr>
          <w:sz w:val="20"/>
          <w:szCs w:val="20"/>
          <w:color w:val="auto"/>
        </w:rPr>
      </w:pPr>
      <w:r>
        <w:rPr>
          <w:rFonts w:ascii="Courier New" w:cs="Courier New" w:eastAsia="Courier New" w:hAnsi="Courier New"/>
          <w:sz w:val="16"/>
          <w:szCs w:val="16"/>
          <w:color w:val="auto"/>
        </w:rPr>
        <w:t>FEDERAL The Energy Policy Act of 1992 and recent rulemakings by FERC have promoted increased competition in the wholesale electric power markets. APS does not expect these rules to have a material impact on its financial statements.</w:t>
      </w:r>
    </w:p>
    <w:p>
      <w:pPr>
        <w:spacing w:after="0" w:line="178" w:lineRule="exact"/>
        <w:rPr>
          <w:sz w:val="20"/>
          <w:szCs w:val="20"/>
          <w:color w:val="auto"/>
        </w:rPr>
      </w:pPr>
    </w:p>
    <w:p>
      <w:pPr>
        <w:jc w:val="both"/>
        <w:ind w:right="1779"/>
        <w:spacing w:after="0" w:line="272" w:lineRule="auto"/>
        <w:rPr>
          <w:sz w:val="20"/>
          <w:szCs w:val="20"/>
          <w:color w:val="auto"/>
        </w:rPr>
      </w:pPr>
      <w:r>
        <w:rPr>
          <w:rFonts w:ascii="Courier New" w:cs="Courier New" w:eastAsia="Courier New" w:hAnsi="Courier New"/>
          <w:sz w:val="16"/>
          <w:szCs w:val="16"/>
          <w:color w:val="auto"/>
        </w:rPr>
        <w:t>Several electric utility industry restructuring bills have been introduced during the 106th Congress. Several of these bills are written to allow consumers to choose their electricity suppliers beginning in 2000 and beyond. These bills, other bills that are expected to be introduced, and ongoing discussions at the federal level suggest a wide range of opinion that will need to be narrowed before any substantial restructuring of the electric utility industry can occur.</w:t>
      </w:r>
    </w:p>
    <w:p>
      <w:pPr>
        <w:spacing w:after="0" w:line="180"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7. 1996 Regulatory Agreement</w:t>
      </w:r>
    </w:p>
    <w:p>
      <w:pPr>
        <w:spacing w:after="0" w:line="207"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In April 1996, the ACC approved a regulatory agreement between the ACC Staff and</w:t>
      </w:r>
    </w:p>
    <w:p>
      <w:pPr>
        <w:spacing w:after="0" w:line="1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APS. The major provisions of this agreement are:</w:t>
      </w:r>
    </w:p>
    <w:p>
      <w:pPr>
        <w:spacing w:after="0" w:line="207" w:lineRule="exact"/>
        <w:rPr>
          <w:sz w:val="20"/>
          <w:szCs w:val="20"/>
          <w:color w:val="auto"/>
        </w:rPr>
      </w:pPr>
    </w:p>
    <w:p>
      <w:pPr>
        <w:jc w:val="both"/>
        <w:ind w:left="540" w:right="1779" w:hanging="532"/>
        <w:spacing w:after="0" w:line="236" w:lineRule="auto"/>
        <w:tabs>
          <w:tab w:leader="none" w:pos="540" w:val="left"/>
        </w:tabs>
        <w:numPr>
          <w:ilvl w:val="0"/>
          <w:numId w:val="12"/>
        </w:numPr>
        <w:rPr>
          <w:rFonts w:ascii="Courier New" w:cs="Courier New" w:eastAsia="Courier New" w:hAnsi="Courier New"/>
          <w:sz w:val="18"/>
          <w:szCs w:val="18"/>
          <w:color w:val="auto"/>
        </w:rPr>
      </w:pPr>
      <w:r>
        <w:rPr>
          <w:rFonts w:ascii="Courier New" w:cs="Courier New" w:eastAsia="Courier New" w:hAnsi="Courier New"/>
          <w:sz w:val="18"/>
          <w:szCs w:val="18"/>
          <w:color w:val="auto"/>
        </w:rPr>
        <w:t>An annual rate reduction of approximately $48.5 million ($29 million after income taxes), or 3.4% on average for all customers except certain contract customers, effective July 1, 1996.</w:t>
      </w:r>
    </w:p>
    <w:p>
      <w:pPr>
        <w:spacing w:after="0" w:line="208" w:lineRule="exact"/>
        <w:rPr>
          <w:rFonts w:ascii="Courier New" w:cs="Courier New" w:eastAsia="Courier New" w:hAnsi="Courier New"/>
          <w:sz w:val="18"/>
          <w:szCs w:val="18"/>
          <w:color w:val="auto"/>
        </w:rPr>
      </w:pPr>
    </w:p>
    <w:p>
      <w:pPr>
        <w:jc w:val="both"/>
        <w:ind w:left="540" w:right="1779" w:hanging="532"/>
        <w:spacing w:after="0" w:line="237" w:lineRule="auto"/>
        <w:tabs>
          <w:tab w:leader="none" w:pos="540" w:val="left"/>
        </w:tabs>
        <w:numPr>
          <w:ilvl w:val="0"/>
          <w:numId w:val="12"/>
        </w:numPr>
        <w:rPr>
          <w:rFonts w:ascii="Courier New" w:cs="Courier New" w:eastAsia="Courier New" w:hAnsi="Courier New"/>
          <w:sz w:val="18"/>
          <w:szCs w:val="18"/>
          <w:color w:val="auto"/>
        </w:rPr>
      </w:pPr>
      <w:r>
        <w:rPr>
          <w:rFonts w:ascii="Courier New" w:cs="Courier New" w:eastAsia="Courier New" w:hAnsi="Courier New"/>
          <w:sz w:val="18"/>
          <w:szCs w:val="18"/>
          <w:color w:val="auto"/>
        </w:rPr>
        <w:t>Recovery of substantially all of APS' present regulatory assets through accelerated amortization over an eight-year period that will end June 30, 2004, increasing annual amortization by approximately $120 million ($72 million after income taxes).</w:t>
      </w:r>
    </w:p>
    <w:p>
      <w:pPr>
        <w:spacing w:after="0" w:line="207" w:lineRule="exact"/>
        <w:rPr>
          <w:rFonts w:ascii="Courier New" w:cs="Courier New" w:eastAsia="Courier New" w:hAnsi="Courier New"/>
          <w:sz w:val="18"/>
          <w:szCs w:val="18"/>
          <w:color w:val="auto"/>
        </w:rPr>
      </w:pPr>
    </w:p>
    <w:p>
      <w:pPr>
        <w:jc w:val="both"/>
        <w:ind w:left="540" w:right="1779" w:hanging="532"/>
        <w:spacing w:after="0" w:line="236" w:lineRule="auto"/>
        <w:tabs>
          <w:tab w:leader="none" w:pos="540" w:val="left"/>
        </w:tabs>
        <w:numPr>
          <w:ilvl w:val="0"/>
          <w:numId w:val="12"/>
        </w:numPr>
        <w:rPr>
          <w:rFonts w:ascii="Courier New" w:cs="Courier New" w:eastAsia="Courier New" w:hAnsi="Courier New"/>
          <w:sz w:val="18"/>
          <w:szCs w:val="18"/>
          <w:color w:val="auto"/>
        </w:rPr>
      </w:pPr>
      <w:r>
        <w:rPr>
          <w:rFonts w:ascii="Courier New" w:cs="Courier New" w:eastAsia="Courier New" w:hAnsi="Courier New"/>
          <w:sz w:val="18"/>
          <w:szCs w:val="18"/>
          <w:color w:val="auto"/>
        </w:rPr>
        <w:t>A formula for sharing future cost savings between customers and shareholders (price reduction formula), referencing a return on equity (as defined) of 11.25%.</w:t>
      </w:r>
    </w:p>
    <w:p>
      <w:pPr>
        <w:spacing w:after="0" w:line="208" w:lineRule="exact"/>
        <w:rPr>
          <w:rFonts w:ascii="Courier New" w:cs="Courier New" w:eastAsia="Courier New" w:hAnsi="Courier New"/>
          <w:sz w:val="18"/>
          <w:szCs w:val="18"/>
          <w:color w:val="auto"/>
        </w:rPr>
      </w:pPr>
    </w:p>
    <w:p>
      <w:pPr>
        <w:jc w:val="both"/>
        <w:ind w:left="540" w:right="1779" w:hanging="532"/>
        <w:spacing w:after="0" w:line="236" w:lineRule="auto"/>
        <w:tabs>
          <w:tab w:leader="none" w:pos="540" w:val="left"/>
        </w:tabs>
        <w:numPr>
          <w:ilvl w:val="0"/>
          <w:numId w:val="12"/>
        </w:numPr>
        <w:rPr>
          <w:rFonts w:ascii="Courier New" w:cs="Courier New" w:eastAsia="Courier New" w:hAnsi="Courier New"/>
          <w:sz w:val="18"/>
          <w:szCs w:val="18"/>
          <w:color w:val="auto"/>
        </w:rPr>
      </w:pPr>
      <w:r>
        <w:rPr>
          <w:rFonts w:ascii="Courier New" w:cs="Courier New" w:eastAsia="Courier New" w:hAnsi="Courier New"/>
          <w:sz w:val="18"/>
          <w:szCs w:val="18"/>
          <w:color w:val="auto"/>
        </w:rPr>
        <w:t>A moratorium on filing for permanent rate changes prior to July 2, 1999, except under the price reduction formula and under certain other limited circumstances.</w:t>
      </w:r>
    </w:p>
    <w:p>
      <w:pPr>
        <w:spacing w:after="0" w:line="208" w:lineRule="exact"/>
        <w:rPr>
          <w:rFonts w:ascii="Courier New" w:cs="Courier New" w:eastAsia="Courier New" w:hAnsi="Courier New"/>
          <w:sz w:val="18"/>
          <w:szCs w:val="18"/>
          <w:color w:val="auto"/>
        </w:rPr>
      </w:pPr>
    </w:p>
    <w:p>
      <w:pPr>
        <w:ind w:left="540" w:right="1779" w:hanging="532"/>
        <w:spacing w:after="0" w:line="235" w:lineRule="auto"/>
        <w:tabs>
          <w:tab w:leader="none" w:pos="540" w:val="left"/>
        </w:tabs>
        <w:numPr>
          <w:ilvl w:val="0"/>
          <w:numId w:val="12"/>
        </w:numPr>
        <w:rPr>
          <w:rFonts w:ascii="Courier New" w:cs="Courier New" w:eastAsia="Courier New" w:hAnsi="Courier New"/>
          <w:sz w:val="18"/>
          <w:szCs w:val="18"/>
          <w:color w:val="auto"/>
        </w:rPr>
      </w:pPr>
      <w:r>
        <w:rPr>
          <w:rFonts w:ascii="Courier New" w:cs="Courier New" w:eastAsia="Courier New" w:hAnsi="Courier New"/>
          <w:sz w:val="18"/>
          <w:szCs w:val="18"/>
          <w:color w:val="auto"/>
        </w:rPr>
        <w:t>Infusion of $200 million of common equity into APS by the parent company, in annual payments of $50 million starting in 1996.</w:t>
      </w:r>
    </w:p>
    <w:p>
      <w:pPr>
        <w:spacing w:after="0" w:line="208" w:lineRule="exact"/>
        <w:rPr>
          <w:sz w:val="20"/>
          <w:szCs w:val="20"/>
          <w:color w:val="auto"/>
        </w:rPr>
      </w:pPr>
    </w:p>
    <w:p>
      <w:pPr>
        <w:jc w:val="both"/>
        <w:ind w:right="1779"/>
        <w:spacing w:after="0" w:line="237" w:lineRule="auto"/>
        <w:rPr>
          <w:sz w:val="20"/>
          <w:szCs w:val="20"/>
          <w:color w:val="auto"/>
        </w:rPr>
      </w:pPr>
      <w:r>
        <w:rPr>
          <w:rFonts w:ascii="Courier New" w:cs="Courier New" w:eastAsia="Courier New" w:hAnsi="Courier New"/>
          <w:sz w:val="18"/>
          <w:szCs w:val="18"/>
          <w:color w:val="auto"/>
        </w:rPr>
        <w:t>Based on the price reduction formula, the ACC approved retail price decreases of approximately $17.6 million ($10.5 million after income taxes), or 1.2%, effective July 1, 1997, and approximately $17 million ($10 million after income taxes), or 1.1%, effective July 1, 1998. In May 1999, APS filed with the ACC for another retail price decrease of approximately $10.8 million annually ($6.5 million after income taxes), which would become effective as of July 1, 1999. The amount and timing of the price decrease are subject to ACC approval. This will be the last price decrease under the 1996 regulatory</w:t>
      </w:r>
    </w:p>
    <w:p>
      <w:pPr>
        <w:sectPr>
          <w:pgSz w:w="11900" w:h="16838" w:orient="portrait"/>
          <w:cols w:equalWidth="0" w:num="1">
            <w:col w:w="10219"/>
          </w:cols>
          <w:pgMar w:left="240" w:top="514" w:right="1440" w:bottom="1440" w:gutter="0" w:footer="0" w:header="0"/>
        </w:sectPr>
      </w:pPr>
    </w:p>
    <w:bookmarkStart w:id="16" w:name="page17"/>
    <w:bookmarkEnd w:id="16"/>
    <w:p>
      <w:pPr>
        <w:jc w:val="center"/>
        <w:ind w:right="1779"/>
        <w:spacing w:after="0"/>
        <w:rPr>
          <w:sz w:val="20"/>
          <w:szCs w:val="20"/>
          <w:color w:val="auto"/>
        </w:rPr>
      </w:pPr>
      <w:r>
        <w:rPr>
          <w:rFonts w:ascii="Courier New" w:cs="Courier New" w:eastAsia="Courier New" w:hAnsi="Courier New"/>
          <w:sz w:val="18"/>
          <w:szCs w:val="18"/>
          <w:color w:val="auto"/>
        </w:rPr>
        <w:t>-16-</w:t>
      </w:r>
    </w:p>
    <w:p>
      <w:pPr>
        <w:spacing w:after="0" w:line="207" w:lineRule="exact"/>
        <w:rPr>
          <w:sz w:val="20"/>
          <w:szCs w:val="20"/>
          <w:color w:val="auto"/>
        </w:rPr>
      </w:pPr>
    </w:p>
    <w:p>
      <w:pPr>
        <w:jc w:val="both"/>
        <w:ind w:right="1779"/>
        <w:spacing w:after="0" w:line="236" w:lineRule="auto"/>
        <w:rPr>
          <w:sz w:val="20"/>
          <w:szCs w:val="20"/>
          <w:color w:val="auto"/>
        </w:rPr>
      </w:pPr>
      <w:r>
        <w:rPr>
          <w:rFonts w:ascii="Courier New" w:cs="Courier New" w:eastAsia="Courier New" w:hAnsi="Courier New"/>
          <w:sz w:val="18"/>
          <w:szCs w:val="18"/>
          <w:color w:val="auto"/>
        </w:rPr>
        <w:t>agreement and will be included in the first rate reduction under the proposed Settlement Agreement discussed in Note 6. See "Proposed Settlement Agreement" above for a discussion of the price decrease.</w:t>
      </w: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8. Agreement with Salt River Project</w:t>
      </w:r>
    </w:p>
    <w:p>
      <w:pPr>
        <w:spacing w:after="0" w:line="207" w:lineRule="exact"/>
        <w:rPr>
          <w:sz w:val="20"/>
          <w:szCs w:val="20"/>
          <w:color w:val="auto"/>
        </w:rPr>
      </w:pPr>
    </w:p>
    <w:p>
      <w:pPr>
        <w:jc w:val="both"/>
        <w:ind w:right="1779"/>
        <w:spacing w:after="0" w:line="236" w:lineRule="auto"/>
        <w:rPr>
          <w:sz w:val="20"/>
          <w:szCs w:val="20"/>
          <w:color w:val="auto"/>
        </w:rPr>
      </w:pPr>
      <w:r>
        <w:rPr>
          <w:rFonts w:ascii="Courier New" w:cs="Courier New" w:eastAsia="Courier New" w:hAnsi="Courier New"/>
          <w:sz w:val="18"/>
          <w:szCs w:val="18"/>
          <w:color w:val="auto"/>
        </w:rPr>
        <w:t>On April 25, 1998, APS entered into a Memorandum of Agreement with Salt River Project in anticipation of, and to facilitate, the opening of the Arizona electric industry. The Agreement contains the following major components:</w:t>
      </w:r>
    </w:p>
    <w:p>
      <w:pPr>
        <w:sectPr>
          <w:pgSz w:w="11900" w:h="16838" w:orient="portrait"/>
          <w:cols w:equalWidth="0" w:num="1">
            <w:col w:w="10219"/>
          </w:cols>
          <w:pgMar w:left="240" w:top="514" w:right="1440" w:bottom="1440" w:gutter="0" w:footer="0" w:header="0"/>
        </w:sectPr>
      </w:pPr>
    </w:p>
    <w:p>
      <w:pPr>
        <w:spacing w:after="0" w:line="209" w:lineRule="exact"/>
        <w:rPr>
          <w:sz w:val="20"/>
          <w:szCs w:val="20"/>
          <w:color w:val="auto"/>
        </w:rPr>
      </w:pPr>
    </w:p>
    <w:p>
      <w:pPr>
        <w:ind w:left="540" w:hanging="532"/>
        <w:spacing w:after="0" w:line="236" w:lineRule="auto"/>
        <w:tabs>
          <w:tab w:leader="none" w:pos="540" w:val="left"/>
        </w:tabs>
        <w:numPr>
          <w:ilvl w:val="0"/>
          <w:numId w:val="13"/>
        </w:numPr>
        <w:rPr>
          <w:rFonts w:ascii="Courier New" w:cs="Courier New" w:eastAsia="Courier New" w:hAnsi="Courier New"/>
          <w:sz w:val="18"/>
          <w:szCs w:val="18"/>
          <w:color w:val="auto"/>
        </w:rPr>
      </w:pPr>
      <w:r>
        <w:rPr>
          <w:rFonts w:ascii="Courier New" w:cs="Courier New" w:eastAsia="Courier New" w:hAnsi="Courier New"/>
          <w:sz w:val="18"/>
          <w:szCs w:val="18"/>
          <w:color w:val="auto"/>
        </w:rPr>
        <w:t>Both parties amended the Territorial that agreement to the provision of non-distribution services.</w:t>
      </w:r>
    </w:p>
    <w:p>
      <w:pPr>
        <w:spacing w:after="0" w:line="20" w:lineRule="exact"/>
        <w:rPr>
          <w:sz w:val="20"/>
          <w:szCs w:val="20"/>
          <w:color w:val="auto"/>
        </w:rPr>
      </w:pPr>
      <w:r>
        <w:rPr>
          <w:sz w:val="20"/>
          <w:szCs w:val="20"/>
          <w:color w:val="auto"/>
        </w:rPr>
        <w:br w:type="column"/>
      </w:r>
    </w:p>
    <w:p>
      <w:pPr>
        <w:spacing w:after="0" w:line="189" w:lineRule="exact"/>
        <w:rPr>
          <w:sz w:val="20"/>
          <w:szCs w:val="20"/>
          <w:color w:val="auto"/>
        </w:rPr>
      </w:pPr>
    </w:p>
    <w:p>
      <w:pPr>
        <w:ind w:right="1779" w:firstLine="105"/>
        <w:spacing w:after="0" w:line="290" w:lineRule="auto"/>
        <w:rPr>
          <w:sz w:val="20"/>
          <w:szCs w:val="20"/>
          <w:color w:val="auto"/>
        </w:rPr>
      </w:pPr>
      <w:r>
        <w:rPr>
          <w:rFonts w:ascii="Courier New" w:cs="Courier New" w:eastAsia="Courier New" w:hAnsi="Courier New"/>
          <w:sz w:val="16"/>
          <w:szCs w:val="16"/>
          <w:color w:val="auto"/>
        </w:rPr>
        <w:t>Agreement to remove any barriers in competitive electricity supply and</w:t>
      </w:r>
    </w:p>
    <w:p>
      <w:pPr>
        <w:spacing w:after="0" w:line="363" w:lineRule="exact"/>
        <w:rPr>
          <w:sz w:val="20"/>
          <w:szCs w:val="20"/>
          <w:color w:val="auto"/>
        </w:rPr>
      </w:pPr>
    </w:p>
    <w:p>
      <w:pPr>
        <w:sectPr>
          <w:pgSz w:w="11900" w:h="16838" w:orient="portrait"/>
          <w:cols w:equalWidth="0" w:num="2">
            <w:col w:w="4540" w:space="100"/>
            <w:col w:w="5579"/>
          </w:cols>
          <w:pgMar w:left="240" w:top="514" w:right="1440" w:bottom="1440" w:gutter="0" w:footer="0" w:header="0"/>
          <w:type w:val="continuous"/>
        </w:sectPr>
      </w:pPr>
    </w:p>
    <w:p>
      <w:pPr>
        <w:spacing w:after="0" w:line="9" w:lineRule="exact"/>
        <w:rPr>
          <w:sz w:val="20"/>
          <w:szCs w:val="20"/>
          <w:color w:val="auto"/>
        </w:rPr>
      </w:pPr>
    </w:p>
    <w:p>
      <w:pPr>
        <w:jc w:val="both"/>
        <w:ind w:left="540" w:right="1779" w:hanging="532"/>
        <w:spacing w:after="0" w:line="237" w:lineRule="auto"/>
        <w:tabs>
          <w:tab w:leader="none" w:pos="540" w:val="left"/>
        </w:tabs>
        <w:numPr>
          <w:ilvl w:val="0"/>
          <w:numId w:val="14"/>
        </w:numPr>
        <w:rPr>
          <w:rFonts w:ascii="Courier New" w:cs="Courier New" w:eastAsia="Courier New" w:hAnsi="Courier New"/>
          <w:sz w:val="18"/>
          <w:szCs w:val="18"/>
          <w:color w:val="auto"/>
        </w:rPr>
      </w:pPr>
      <w:r>
        <w:rPr>
          <w:rFonts w:ascii="Courier New" w:cs="Courier New" w:eastAsia="Courier New" w:hAnsi="Courier New"/>
          <w:sz w:val="18"/>
          <w:szCs w:val="18"/>
          <w:color w:val="auto"/>
        </w:rPr>
        <w:t>Both parties would amend the Power Coordination Agreement to lower the price that APS will pay Salt River Project for purchased power by approximately $17 million (pretax) during the first full year that the Agreement is effective and by lesser annual amounts during the next seven years.</w:t>
      </w:r>
    </w:p>
    <w:p>
      <w:pPr>
        <w:spacing w:after="0" w:line="208" w:lineRule="exact"/>
        <w:rPr>
          <w:rFonts w:ascii="Courier New" w:cs="Courier New" w:eastAsia="Courier New" w:hAnsi="Courier New"/>
          <w:sz w:val="18"/>
          <w:szCs w:val="18"/>
          <w:color w:val="auto"/>
        </w:rPr>
      </w:pPr>
    </w:p>
    <w:p>
      <w:pPr>
        <w:ind w:left="540" w:right="1779" w:hanging="532"/>
        <w:spacing w:after="0" w:line="235" w:lineRule="auto"/>
        <w:tabs>
          <w:tab w:leader="none" w:pos="540" w:val="left"/>
        </w:tabs>
        <w:numPr>
          <w:ilvl w:val="0"/>
          <w:numId w:val="14"/>
        </w:numPr>
        <w:rPr>
          <w:rFonts w:ascii="Courier New" w:cs="Courier New" w:eastAsia="Courier New" w:hAnsi="Courier New"/>
          <w:sz w:val="18"/>
          <w:szCs w:val="18"/>
          <w:color w:val="auto"/>
        </w:rPr>
      </w:pPr>
      <w:r>
        <w:rPr>
          <w:rFonts w:ascii="Courier New" w:cs="Courier New" w:eastAsia="Courier New" w:hAnsi="Courier New"/>
          <w:sz w:val="18"/>
          <w:szCs w:val="18"/>
          <w:color w:val="auto"/>
        </w:rPr>
        <w:t>Both parties agreed on certain legislative positions regarding electric utility restructuring at the state and federal level.</w:t>
      </w:r>
    </w:p>
    <w:p>
      <w:pPr>
        <w:spacing w:after="0" w:line="208" w:lineRule="exact"/>
        <w:rPr>
          <w:sz w:val="20"/>
          <w:szCs w:val="20"/>
          <w:color w:val="auto"/>
        </w:rPr>
      </w:pPr>
    </w:p>
    <w:p>
      <w:pPr>
        <w:jc w:val="both"/>
        <w:ind w:right="1779"/>
        <w:spacing w:after="0" w:line="237" w:lineRule="auto"/>
        <w:rPr>
          <w:sz w:val="20"/>
          <w:szCs w:val="20"/>
          <w:color w:val="auto"/>
        </w:rPr>
      </w:pPr>
      <w:r>
        <w:rPr>
          <w:rFonts w:ascii="Courier New" w:cs="Courier New" w:eastAsia="Courier New" w:hAnsi="Courier New"/>
          <w:sz w:val="18"/>
          <w:szCs w:val="18"/>
          <w:color w:val="auto"/>
        </w:rPr>
        <w:t>Certain provisions of the Agreement (including those relating to the amendments of the Territorial Agreement and the Power Coordination Agreement) are affected by the timing of the introduction of competition. See Note 6. On February 18, 1999, the ACC approved the Agreement.</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9. Nuclear Insurance</w:t>
      </w:r>
    </w:p>
    <w:p>
      <w:pPr>
        <w:spacing w:after="0" w:line="207" w:lineRule="exact"/>
        <w:rPr>
          <w:sz w:val="20"/>
          <w:szCs w:val="20"/>
          <w:color w:val="auto"/>
        </w:rPr>
      </w:pPr>
    </w:p>
    <w:p>
      <w:pPr>
        <w:jc w:val="both"/>
        <w:ind w:right="1779"/>
        <w:spacing w:after="0" w:line="238" w:lineRule="auto"/>
        <w:rPr>
          <w:sz w:val="20"/>
          <w:szCs w:val="20"/>
          <w:color w:val="auto"/>
        </w:rPr>
      </w:pPr>
      <w:r>
        <w:rPr>
          <w:rFonts w:ascii="Courier New" w:cs="Courier New" w:eastAsia="Courier New" w:hAnsi="Courier New"/>
          <w:sz w:val="18"/>
          <w:szCs w:val="18"/>
          <w:color w:val="auto"/>
        </w:rPr>
        <w:t>The Palo Verde participants have insurance for public liability payments resulting from nuclear energy hazards to the full limit of liability under federal law. This potential liability is covered by primary liability insurance provided by commercial insurance carriers in the amount of $200 million and the balance by an industry-wide retrospective assessment program. If losses at any nuclear power plant covered by the programs exceed the accumulated funds, APS could be assessed retrospective premium adjustments. The maximum assessment per reactor under the program for each nuclear incident is approximately $88 million, subject to an annual limit of $10 million per incident. Based upon APS' 29.1% interest in the three Palo Verde units, APS' maximum potential assessment per incident is approximately $77 million, with an annual payment limitation of approximately $9 million.</w:t>
      </w:r>
    </w:p>
    <w:p>
      <w:pPr>
        <w:spacing w:after="0" w:line="207" w:lineRule="exact"/>
        <w:rPr>
          <w:sz w:val="20"/>
          <w:szCs w:val="20"/>
          <w:color w:val="auto"/>
        </w:rPr>
      </w:pPr>
    </w:p>
    <w:p>
      <w:pPr>
        <w:jc w:val="both"/>
        <w:ind w:right="1779"/>
        <w:spacing w:after="0" w:line="237" w:lineRule="auto"/>
        <w:rPr>
          <w:sz w:val="20"/>
          <w:szCs w:val="20"/>
          <w:color w:val="auto"/>
        </w:rPr>
      </w:pPr>
      <w:r>
        <w:rPr>
          <w:rFonts w:ascii="Courier New" w:cs="Courier New" w:eastAsia="Courier New" w:hAnsi="Courier New"/>
          <w:sz w:val="18"/>
          <w:szCs w:val="18"/>
          <w:color w:val="auto"/>
        </w:rPr>
        <w:t>The Palo Verde participants maintain "all risk" (including nuclear hazards) insurance for property damage to, and decontamination of, property at Palo Verde in the aggregate amount of $2.75 billion, a substantial portion of which must first be applied to stabilization and decontamination. APS has also secured insurance against portions of any increased cost of generation or purchased power and business interruption resulting from a sudden and unforeseen outage of any of the three units. The</w:t>
      </w:r>
    </w:p>
    <w:p>
      <w:pPr>
        <w:sectPr>
          <w:pgSz w:w="11900" w:h="16838" w:orient="portrait"/>
          <w:cols w:equalWidth="0" w:num="1">
            <w:col w:w="10219"/>
          </w:cols>
          <w:pgMar w:left="240" w:top="514" w:right="1440" w:bottom="1440" w:gutter="0" w:footer="0" w:header="0"/>
          <w:type w:val="continuous"/>
        </w:sectPr>
      </w:pPr>
    </w:p>
    <w:bookmarkStart w:id="17" w:name="page18"/>
    <w:bookmarkEnd w:id="17"/>
    <w:p>
      <w:pPr>
        <w:jc w:val="center"/>
        <w:ind w:right="1779"/>
        <w:spacing w:after="0"/>
        <w:rPr>
          <w:sz w:val="20"/>
          <w:szCs w:val="20"/>
          <w:color w:val="auto"/>
        </w:rPr>
      </w:pPr>
      <w:r>
        <w:rPr>
          <w:rFonts w:ascii="Courier New" w:cs="Courier New" w:eastAsia="Courier New" w:hAnsi="Courier New"/>
          <w:sz w:val="18"/>
          <w:szCs w:val="18"/>
          <w:color w:val="auto"/>
        </w:rPr>
        <w:t>-17-</w:t>
      </w:r>
    </w:p>
    <w:p>
      <w:pPr>
        <w:spacing w:after="0" w:line="207" w:lineRule="exact"/>
        <w:rPr>
          <w:sz w:val="20"/>
          <w:szCs w:val="20"/>
          <w:color w:val="auto"/>
        </w:rPr>
      </w:pPr>
    </w:p>
    <w:p>
      <w:pPr>
        <w:jc w:val="both"/>
        <w:ind w:right="1779"/>
        <w:spacing w:after="0" w:line="235" w:lineRule="auto"/>
        <w:rPr>
          <w:sz w:val="20"/>
          <w:szCs w:val="20"/>
          <w:color w:val="auto"/>
        </w:rPr>
      </w:pPr>
      <w:r>
        <w:rPr>
          <w:rFonts w:ascii="Courier New" w:cs="Courier New" w:eastAsia="Courier New" w:hAnsi="Courier New"/>
          <w:sz w:val="18"/>
          <w:szCs w:val="18"/>
          <w:color w:val="auto"/>
        </w:rPr>
        <w:t>insurance coverage discussed in this and the previous paragraph is subject to certain policy conditions and exclusions.</w:t>
      </w: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10. Accounting Matters</w:t>
      </w:r>
    </w:p>
    <w:p>
      <w:pPr>
        <w:spacing w:after="0" w:line="207" w:lineRule="exact"/>
        <w:rPr>
          <w:sz w:val="20"/>
          <w:szCs w:val="20"/>
          <w:color w:val="auto"/>
        </w:rPr>
      </w:pPr>
    </w:p>
    <w:p>
      <w:pPr>
        <w:jc w:val="both"/>
        <w:ind w:right="1779"/>
        <w:spacing w:after="0" w:line="271" w:lineRule="auto"/>
        <w:rPr>
          <w:sz w:val="20"/>
          <w:szCs w:val="20"/>
          <w:color w:val="auto"/>
        </w:rPr>
      </w:pPr>
      <w:r>
        <w:rPr>
          <w:rFonts w:ascii="Courier New" w:cs="Courier New" w:eastAsia="Courier New" w:hAnsi="Courier New"/>
          <w:sz w:val="16"/>
          <w:szCs w:val="16"/>
          <w:color w:val="auto"/>
        </w:rPr>
        <w:t>In June 1998 the Financial Accounting Standards Board (FASB) issued SFAS No. 133 "Accounting for Derivative Instruments and Hedging Activities." SFAS No. 133 requires that entities recognize all derivatives as either assets or liabilities on the balance sheet and measure those instruments at fair value. The standard also provides specific guidance for accounting for derivatives designated as hedging instruments. The statement was to have been effective for us in 2000; however, the FASB has moved the effective date to 2001. We are currently evaluating what impact this standard will have on our financial statements.</w:t>
      </w:r>
    </w:p>
    <w:p>
      <w:pPr>
        <w:spacing w:after="0" w:line="180"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11. Memorandum of Understanding with Calpine Corporation</w:t>
      </w:r>
    </w:p>
    <w:p>
      <w:pPr>
        <w:spacing w:after="0" w:line="207" w:lineRule="exact"/>
        <w:rPr>
          <w:sz w:val="20"/>
          <w:szCs w:val="20"/>
          <w:color w:val="auto"/>
        </w:rPr>
      </w:pPr>
    </w:p>
    <w:p>
      <w:pPr>
        <w:jc w:val="both"/>
        <w:ind w:right="1779"/>
        <w:spacing w:after="0" w:line="268" w:lineRule="auto"/>
        <w:rPr>
          <w:sz w:val="20"/>
          <w:szCs w:val="20"/>
          <w:color w:val="auto"/>
        </w:rPr>
      </w:pPr>
      <w:r>
        <w:rPr>
          <w:rFonts w:ascii="Courier New" w:cs="Courier New" w:eastAsia="Courier New" w:hAnsi="Courier New"/>
          <w:sz w:val="16"/>
          <w:szCs w:val="16"/>
          <w:color w:val="auto"/>
        </w:rPr>
        <w:t>On April 23, 1999, we entered into a memorandum of understanding with Calpine Corporation, an independent power producer located in San Jose, California, for</w:t>
      </w:r>
    </w:p>
    <w:p>
      <w:pPr>
        <w:jc w:val="both"/>
        <w:ind w:right="1779" w:firstLine="8"/>
        <w:spacing w:after="0" w:line="271" w:lineRule="auto"/>
        <w:tabs>
          <w:tab w:leader="none" w:pos="316" w:val="left"/>
        </w:tabs>
        <w:numPr>
          <w:ilvl w:val="0"/>
          <w:numId w:val="15"/>
        </w:numPr>
        <w:rPr>
          <w:rFonts w:ascii="Courier New" w:cs="Courier New" w:eastAsia="Courier New" w:hAnsi="Courier New"/>
          <w:sz w:val="16"/>
          <w:szCs w:val="16"/>
          <w:color w:val="auto"/>
        </w:rPr>
      </w:pPr>
      <w:r>
        <w:rPr>
          <w:rFonts w:ascii="Courier New" w:cs="Courier New" w:eastAsia="Courier New" w:hAnsi="Courier New"/>
          <w:sz w:val="16"/>
          <w:szCs w:val="16"/>
          <w:color w:val="auto"/>
        </w:rPr>
        <w:t>potential $220 million, 500 megawatt expansion at the site of APS' West Phoenix Power Plant. We entered into a further memorandum of understanding with Calpine dated as of August 4, 1999, relating to the timing of the definitive agreements and the operation of the joint project. The joint project is the second phase of a potential 750 megawatt expansion at West Phoenix, the first phase of which includes the installation of a 120 megawatt combined cycle unit, the cost of which is expected to be approximately $60 million, although that amount is currently subject to negotiation. Assuming approvals are granted, construction is scheduled to begin in mid-2000, with commercial operation of the first phase in mid-2001 and the second phase in early 2002.</w:t>
      </w:r>
    </w:p>
    <w:p>
      <w:pPr>
        <w:sectPr>
          <w:pgSz w:w="11900" w:h="16838" w:orient="portrait"/>
          <w:cols w:equalWidth="0" w:num="1">
            <w:col w:w="10219"/>
          </w:cols>
          <w:pgMar w:left="240" w:top="514" w:right="1440" w:bottom="1440" w:gutter="0" w:footer="0" w:header="0"/>
        </w:sectPr>
      </w:pPr>
    </w:p>
    <w:bookmarkStart w:id="18" w:name="page19"/>
    <w:bookmarkEnd w:id="18"/>
    <w:p>
      <w:pPr>
        <w:jc w:val="center"/>
        <w:ind w:right="1779"/>
        <w:spacing w:after="0"/>
        <w:rPr>
          <w:sz w:val="20"/>
          <w:szCs w:val="20"/>
          <w:color w:val="auto"/>
        </w:rPr>
      </w:pPr>
      <w:r>
        <w:rPr>
          <w:rFonts w:ascii="Courier New" w:cs="Courier New" w:eastAsia="Courier New" w:hAnsi="Courier New"/>
          <w:sz w:val="18"/>
          <w:szCs w:val="18"/>
          <w:color w:val="auto"/>
        </w:rPr>
        <w:t>-18-</w:t>
      </w:r>
    </w:p>
    <w:p>
      <w:pPr>
        <w:spacing w:after="0" w:line="201" w:lineRule="exact"/>
        <w:rPr>
          <w:sz w:val="20"/>
          <w:szCs w:val="20"/>
          <w:color w:val="auto"/>
        </w:rPr>
      </w:pPr>
    </w:p>
    <w:p>
      <w:pPr>
        <w:jc w:val="center"/>
        <w:ind w:right="1659"/>
        <w:spacing w:after="0"/>
        <w:rPr>
          <w:sz w:val="20"/>
          <w:szCs w:val="20"/>
          <w:color w:val="auto"/>
        </w:rPr>
      </w:pPr>
      <w:r>
        <w:rPr>
          <w:rFonts w:ascii="Courier New" w:cs="Courier New" w:eastAsia="Courier New" w:hAnsi="Courier New"/>
          <w:sz w:val="18"/>
          <w:szCs w:val="18"/>
          <w:color w:val="auto"/>
        </w:rPr>
        <w:t>PINNACLE WEST CAPITAL CORPORATION</w:t>
      </w:r>
    </w:p>
    <w:p>
      <w:pPr>
        <w:spacing w:after="0" w:line="207" w:lineRule="exact"/>
        <w:rPr>
          <w:sz w:val="20"/>
          <w:szCs w:val="20"/>
          <w:color w:val="auto"/>
        </w:rPr>
      </w:pPr>
    </w:p>
    <w:p>
      <w:pPr>
        <w:ind w:left="860" w:right="1879" w:hanging="842"/>
        <w:spacing w:after="0" w:line="235" w:lineRule="auto"/>
        <w:rPr>
          <w:sz w:val="20"/>
          <w:szCs w:val="20"/>
          <w:color w:val="auto"/>
        </w:rPr>
      </w:pPr>
      <w:r>
        <w:rPr>
          <w:rFonts w:ascii="Courier New" w:cs="Courier New" w:eastAsia="Courier New" w:hAnsi="Courier New"/>
          <w:sz w:val="18"/>
          <w:szCs w:val="18"/>
          <w:color w:val="auto"/>
        </w:rPr>
        <w:t>ITEM 2. MANAGEMENT'S DISCUSSION AND ANALYSIS OF FINANCIAL CONDITION AND RESULTS OF OPERATIONS.</w:t>
      </w:r>
    </w:p>
    <w:p>
      <w:pPr>
        <w:spacing w:after="0" w:line="208" w:lineRule="exact"/>
        <w:rPr>
          <w:sz w:val="20"/>
          <w:szCs w:val="20"/>
          <w:color w:val="auto"/>
        </w:rPr>
      </w:pPr>
    </w:p>
    <w:p>
      <w:pPr>
        <w:jc w:val="both"/>
        <w:ind w:right="1779"/>
        <w:spacing w:after="0" w:line="236" w:lineRule="auto"/>
        <w:rPr>
          <w:sz w:val="20"/>
          <w:szCs w:val="20"/>
          <w:color w:val="auto"/>
        </w:rPr>
      </w:pPr>
      <w:r>
        <w:rPr>
          <w:rFonts w:ascii="Courier New" w:cs="Courier New" w:eastAsia="Courier New" w:hAnsi="Courier New"/>
          <w:sz w:val="18"/>
          <w:szCs w:val="18"/>
          <w:color w:val="auto"/>
        </w:rPr>
        <w:t>In this section, we explain our results of operations, general financial condition, and outlook for Pinnacle West and our subsidiaries: APS, SunCor, El Dorado, and APS Energy Services, including:</w:t>
      </w:r>
    </w:p>
    <w:p>
      <w:pPr>
        <w:spacing w:after="0" w:line="203" w:lineRule="exact"/>
        <w:rPr>
          <w:sz w:val="20"/>
          <w:szCs w:val="20"/>
          <w:color w:val="auto"/>
        </w:rPr>
      </w:pPr>
    </w:p>
    <w:p>
      <w:pPr>
        <w:ind w:left="1060" w:hanging="525"/>
        <w:spacing w:after="0"/>
        <w:tabs>
          <w:tab w:leader="none" w:pos="1060" w:val="left"/>
        </w:tabs>
        <w:numPr>
          <w:ilvl w:val="0"/>
          <w:numId w:val="16"/>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changes in our earnings for the periods presented</w:t>
      </w:r>
    </w:p>
    <w:p>
      <w:pPr>
        <w:spacing w:after="0" w:line="4" w:lineRule="exact"/>
        <w:rPr>
          <w:rFonts w:ascii="Courier New" w:cs="Courier New" w:eastAsia="Courier New" w:hAnsi="Courier New"/>
          <w:sz w:val="18"/>
          <w:szCs w:val="18"/>
          <w:color w:val="auto"/>
        </w:rPr>
      </w:pPr>
    </w:p>
    <w:p>
      <w:pPr>
        <w:ind w:left="1060" w:right="1779" w:hanging="525"/>
        <w:spacing w:after="0" w:line="235" w:lineRule="auto"/>
        <w:tabs>
          <w:tab w:leader="none" w:pos="1060" w:val="left"/>
        </w:tabs>
        <w:numPr>
          <w:ilvl w:val="0"/>
          <w:numId w:val="16"/>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factors impacting our business, including competition and electric industry restructuring</w:t>
      </w:r>
    </w:p>
    <w:p>
      <w:pPr>
        <w:spacing w:after="0" w:line="1" w:lineRule="exact"/>
        <w:rPr>
          <w:rFonts w:ascii="Courier New" w:cs="Courier New" w:eastAsia="Courier New" w:hAnsi="Courier New"/>
          <w:sz w:val="18"/>
          <w:szCs w:val="18"/>
          <w:color w:val="auto"/>
        </w:rPr>
      </w:pPr>
    </w:p>
    <w:p>
      <w:pPr>
        <w:ind w:left="1060" w:hanging="525"/>
        <w:spacing w:after="0" w:line="238" w:lineRule="auto"/>
        <w:tabs>
          <w:tab w:leader="none" w:pos="1060" w:val="left"/>
        </w:tabs>
        <w:numPr>
          <w:ilvl w:val="0"/>
          <w:numId w:val="16"/>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effects of regulatory agreements on our results</w:t>
      </w:r>
    </w:p>
    <w:p>
      <w:pPr>
        <w:ind w:left="1060" w:hanging="525"/>
        <w:spacing w:after="0" w:line="238" w:lineRule="auto"/>
        <w:tabs>
          <w:tab w:leader="none" w:pos="1060" w:val="left"/>
        </w:tabs>
        <w:numPr>
          <w:ilvl w:val="0"/>
          <w:numId w:val="16"/>
        </w:numPr>
        <w:rPr>
          <w:rFonts w:ascii="Courier New" w:cs="Courier New" w:eastAsia="Courier New" w:hAnsi="Courier New"/>
          <w:sz w:val="18"/>
          <w:szCs w:val="18"/>
          <w:color w:val="auto"/>
        </w:rPr>
      </w:pPr>
      <w:r>
        <w:rPr>
          <w:rFonts w:ascii="Courier New" w:cs="Courier New" w:eastAsia="Courier New" w:hAnsi="Courier New"/>
          <w:sz w:val="18"/>
          <w:szCs w:val="18"/>
          <w:color w:val="auto"/>
        </w:rPr>
        <w:t>our capital needs and resources and</w:t>
      </w:r>
    </w:p>
    <w:p>
      <w:pPr>
        <w:ind w:left="1060" w:hanging="525"/>
        <w:spacing w:after="0" w:line="238" w:lineRule="auto"/>
        <w:tabs>
          <w:tab w:leader="none" w:pos="1060" w:val="left"/>
        </w:tabs>
        <w:numPr>
          <w:ilvl w:val="0"/>
          <w:numId w:val="16"/>
        </w:numPr>
        <w:rPr>
          <w:rFonts w:ascii="Courier New" w:cs="Courier New" w:eastAsia="Courier New" w:hAnsi="Courier New"/>
          <w:sz w:val="18"/>
          <w:szCs w:val="18"/>
          <w:color w:val="auto"/>
        </w:rPr>
      </w:pPr>
      <w:r>
        <w:rPr>
          <w:rFonts w:ascii="Courier New" w:cs="Courier New" w:eastAsia="Courier New" w:hAnsi="Courier New"/>
          <w:sz w:val="18"/>
          <w:szCs w:val="18"/>
          <w:color w:val="auto"/>
        </w:rPr>
        <w:t>Year 2000 technology issues.</w:t>
      </w:r>
    </w:p>
    <w:p>
      <w:pPr>
        <w:spacing w:after="0" w:line="207" w:lineRule="exact"/>
        <w:rPr>
          <w:sz w:val="20"/>
          <w:szCs w:val="20"/>
          <w:color w:val="auto"/>
        </w:rPr>
      </w:pPr>
    </w:p>
    <w:p>
      <w:pPr>
        <w:jc w:val="both"/>
        <w:ind w:right="1779"/>
        <w:spacing w:after="0" w:line="275" w:lineRule="auto"/>
        <w:rPr>
          <w:sz w:val="20"/>
          <w:szCs w:val="20"/>
          <w:color w:val="auto"/>
        </w:rPr>
      </w:pPr>
      <w:r>
        <w:rPr>
          <w:rFonts w:ascii="Courier New" w:cs="Courier New" w:eastAsia="Courier New" w:hAnsi="Courier New"/>
          <w:sz w:val="16"/>
          <w:szCs w:val="16"/>
          <w:color w:val="auto"/>
        </w:rPr>
        <w:t>We suggest this section be read along with the 1998 10-K. Throughout this Management's Discussion and Analysis of Financial Condition and Results of Operations, we refer to specific "Notes" in the Notes to Condensed Consolidated Financial Statements. These Notes add further details to the discussion.</w:t>
      </w:r>
    </w:p>
    <w:p>
      <w:pPr>
        <w:spacing w:after="0" w:line="177"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OPERATING RESULTS</w:t>
      </w:r>
    </w:p>
    <w:p>
      <w:pPr>
        <w:spacing w:after="0" w:line="207" w:lineRule="exact"/>
        <w:rPr>
          <w:sz w:val="20"/>
          <w:szCs w:val="20"/>
          <w:color w:val="auto"/>
        </w:rPr>
      </w:pPr>
    </w:p>
    <w:p>
      <w:pPr>
        <w:ind w:left="540" w:right="1779"/>
        <w:spacing w:after="0" w:line="235" w:lineRule="auto"/>
        <w:rPr>
          <w:sz w:val="20"/>
          <w:szCs w:val="20"/>
          <w:color w:val="auto"/>
        </w:rPr>
      </w:pPr>
      <w:r>
        <w:rPr>
          <w:rFonts w:ascii="Courier New" w:cs="Courier New" w:eastAsia="Courier New" w:hAnsi="Courier New"/>
          <w:sz w:val="18"/>
          <w:szCs w:val="18"/>
          <w:color w:val="auto"/>
        </w:rPr>
        <w:t>OPERATING RESULTS - THREE-MONTH PERIOD ENDED JUNE 30, 1999 COMPARED WITH THREE-MONTH PERIOD ENDED JUNE 30, 1998</w:t>
      </w:r>
    </w:p>
    <w:p>
      <w:pPr>
        <w:spacing w:after="0" w:line="200" w:lineRule="exact"/>
        <w:rPr>
          <w:sz w:val="20"/>
          <w:szCs w:val="20"/>
          <w:color w:val="auto"/>
        </w:rPr>
      </w:pPr>
    </w:p>
    <w:p>
      <w:pPr>
        <w:spacing w:after="0" w:line="211" w:lineRule="exact"/>
        <w:rPr>
          <w:sz w:val="20"/>
          <w:szCs w:val="20"/>
          <w:color w:val="auto"/>
        </w:rPr>
      </w:pPr>
    </w:p>
    <w:p>
      <w:pPr>
        <w:jc w:val="both"/>
        <w:ind w:right="1779"/>
        <w:spacing w:after="0" w:line="237" w:lineRule="auto"/>
        <w:rPr>
          <w:sz w:val="20"/>
          <w:szCs w:val="20"/>
          <w:color w:val="auto"/>
        </w:rPr>
      </w:pPr>
      <w:r>
        <w:rPr>
          <w:rFonts w:ascii="Courier New" w:cs="Courier New" w:eastAsia="Courier New" w:hAnsi="Courier New"/>
          <w:sz w:val="18"/>
          <w:szCs w:val="18"/>
          <w:color w:val="auto"/>
        </w:rPr>
        <w:t>Consolidated net income for the three months ended June 30, 1999 was $68.7 million compared with $49.0 million for the same period in the prior year. Net income increased in the three-month comparison primarily because of higher earnings at APS.</w:t>
      </w:r>
    </w:p>
    <w:p>
      <w:pPr>
        <w:spacing w:after="0" w:line="207" w:lineRule="exact"/>
        <w:rPr>
          <w:sz w:val="20"/>
          <w:szCs w:val="20"/>
          <w:color w:val="auto"/>
        </w:rPr>
      </w:pPr>
    </w:p>
    <w:p>
      <w:pPr>
        <w:jc w:val="both"/>
        <w:ind w:right="1779"/>
        <w:spacing w:after="0" w:line="237" w:lineRule="auto"/>
        <w:rPr>
          <w:sz w:val="20"/>
          <w:szCs w:val="20"/>
          <w:color w:val="auto"/>
        </w:rPr>
      </w:pPr>
      <w:r>
        <w:rPr>
          <w:rFonts w:ascii="Courier New" w:cs="Courier New" w:eastAsia="Courier New" w:hAnsi="Courier New"/>
          <w:sz w:val="18"/>
          <w:szCs w:val="18"/>
          <w:color w:val="auto"/>
        </w:rPr>
        <w:t>APS' earnings increased $19.8 million in the three-month comparison primarily because of the effects of warmer weather, an increase in customers, and increased contributions from power marketing and trading activities, partially offset by a retail price reduction, and higher depreciation and amortization expense. See Note 7 for information on the price reduction.</w:t>
      </w:r>
    </w:p>
    <w:p>
      <w:pPr>
        <w:spacing w:after="0" w:line="203" w:lineRule="exact"/>
        <w:rPr>
          <w:sz w:val="20"/>
          <w:szCs w:val="20"/>
          <w:color w:val="auto"/>
        </w:rPr>
      </w:pPr>
    </w:p>
    <w:p>
      <w:pPr>
        <w:ind w:left="540"/>
        <w:spacing w:after="0"/>
        <w:rPr>
          <w:sz w:val="20"/>
          <w:szCs w:val="20"/>
          <w:color w:val="auto"/>
        </w:rPr>
      </w:pPr>
      <w:r>
        <w:rPr>
          <w:rFonts w:ascii="Courier New" w:cs="Courier New" w:eastAsia="Courier New" w:hAnsi="Courier New"/>
          <w:sz w:val="18"/>
          <w:szCs w:val="18"/>
          <w:color w:val="auto"/>
        </w:rPr>
        <w:t>Electric operating revenues increased $70 million because of:</w:t>
      </w:r>
    </w:p>
    <w:p>
      <w:pPr>
        <w:spacing w:after="0" w:line="201" w:lineRule="exact"/>
        <w:rPr>
          <w:sz w:val="20"/>
          <w:szCs w:val="20"/>
          <w:color w:val="auto"/>
        </w:rPr>
      </w:pPr>
    </w:p>
    <w:p>
      <w:pPr>
        <w:ind w:left="1060" w:hanging="525"/>
        <w:spacing w:after="0"/>
        <w:tabs>
          <w:tab w:leader="none" w:pos="1060" w:val="left"/>
        </w:tabs>
        <w:numPr>
          <w:ilvl w:val="0"/>
          <w:numId w:val="17"/>
        </w:numPr>
        <w:rPr>
          <w:rFonts w:ascii="Courier New" w:cs="Courier New" w:eastAsia="Courier New" w:hAnsi="Courier New"/>
          <w:sz w:val="18"/>
          <w:szCs w:val="18"/>
          <w:color w:val="auto"/>
        </w:rPr>
      </w:pPr>
      <w:r>
        <w:rPr>
          <w:rFonts w:ascii="Courier New" w:cs="Courier New" w:eastAsia="Courier New" w:hAnsi="Courier New"/>
          <w:sz w:val="18"/>
          <w:szCs w:val="18"/>
          <w:color w:val="auto"/>
        </w:rPr>
        <w:t>increased power marketing and trading revenues ($36 million)</w:t>
      </w:r>
    </w:p>
    <w:p>
      <w:pPr>
        <w:ind w:left="1060" w:hanging="525"/>
        <w:spacing w:after="0" w:line="238" w:lineRule="auto"/>
        <w:tabs>
          <w:tab w:leader="none" w:pos="1060" w:val="left"/>
        </w:tabs>
        <w:numPr>
          <w:ilvl w:val="0"/>
          <w:numId w:val="17"/>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effects of warmer weather ($21 million) and</w:t>
      </w:r>
    </w:p>
    <w:p>
      <w:pPr>
        <w:ind w:left="1060" w:hanging="525"/>
        <w:spacing w:after="0" w:line="238" w:lineRule="auto"/>
        <w:tabs>
          <w:tab w:leader="none" w:pos="1060" w:val="left"/>
        </w:tabs>
        <w:numPr>
          <w:ilvl w:val="0"/>
          <w:numId w:val="17"/>
        </w:numPr>
        <w:rPr>
          <w:rFonts w:ascii="Courier New" w:cs="Courier New" w:eastAsia="Courier New" w:hAnsi="Courier New"/>
          <w:sz w:val="18"/>
          <w:szCs w:val="18"/>
          <w:color w:val="auto"/>
        </w:rPr>
      </w:pPr>
      <w:r>
        <w:rPr>
          <w:rFonts w:ascii="Courier New" w:cs="Courier New" w:eastAsia="Courier New" w:hAnsi="Courier New"/>
          <w:sz w:val="18"/>
          <w:szCs w:val="18"/>
          <w:color w:val="auto"/>
        </w:rPr>
        <w:t>increases in the number of customers ($17 million).</w:t>
      </w:r>
    </w:p>
    <w:p>
      <w:pPr>
        <w:spacing w:after="0" w:line="207" w:lineRule="exact"/>
        <w:rPr>
          <w:sz w:val="20"/>
          <w:szCs w:val="20"/>
          <w:color w:val="auto"/>
        </w:rPr>
      </w:pPr>
    </w:p>
    <w:p>
      <w:pPr>
        <w:ind w:right="1779"/>
        <w:spacing w:after="0" w:line="235" w:lineRule="auto"/>
        <w:rPr>
          <w:sz w:val="20"/>
          <w:szCs w:val="20"/>
          <w:color w:val="auto"/>
        </w:rPr>
      </w:pPr>
      <w:r>
        <w:rPr>
          <w:rFonts w:ascii="Courier New" w:cs="Courier New" w:eastAsia="Courier New" w:hAnsi="Courier New"/>
          <w:sz w:val="18"/>
          <w:szCs w:val="18"/>
          <w:color w:val="auto"/>
        </w:rPr>
        <w:t>As mentioned above, these positive factors were partially offset by the effect of a reduction in retail prices ($4 million).</w:t>
      </w:r>
    </w:p>
    <w:p>
      <w:pPr>
        <w:sectPr>
          <w:pgSz w:w="11900" w:h="16838" w:orient="portrait"/>
          <w:cols w:equalWidth="0" w:num="1">
            <w:col w:w="10219"/>
          </w:cols>
          <w:pgMar w:left="240" w:top="514" w:right="1440" w:bottom="1440" w:gutter="0" w:footer="0" w:header="0"/>
        </w:sectPr>
      </w:pPr>
    </w:p>
    <w:bookmarkStart w:id="19" w:name="page20"/>
    <w:bookmarkEnd w:id="19"/>
    <w:p>
      <w:pPr>
        <w:jc w:val="center"/>
        <w:ind w:right="1779"/>
        <w:spacing w:after="0"/>
        <w:rPr>
          <w:sz w:val="20"/>
          <w:szCs w:val="20"/>
          <w:color w:val="auto"/>
        </w:rPr>
      </w:pPr>
      <w:r>
        <w:rPr>
          <w:rFonts w:ascii="Courier New" w:cs="Courier New" w:eastAsia="Courier New" w:hAnsi="Courier New"/>
          <w:sz w:val="18"/>
          <w:szCs w:val="18"/>
          <w:color w:val="auto"/>
        </w:rPr>
        <w:t>-19-</w:t>
      </w:r>
    </w:p>
    <w:p>
      <w:pPr>
        <w:spacing w:after="0" w:line="207" w:lineRule="exact"/>
        <w:rPr>
          <w:sz w:val="20"/>
          <w:szCs w:val="20"/>
          <w:color w:val="auto"/>
        </w:rPr>
      </w:pPr>
    </w:p>
    <w:p>
      <w:pPr>
        <w:jc w:val="both"/>
        <w:ind w:right="1779"/>
        <w:spacing w:after="0" w:line="237" w:lineRule="auto"/>
        <w:rPr>
          <w:sz w:val="20"/>
          <w:szCs w:val="20"/>
          <w:color w:val="auto"/>
        </w:rPr>
      </w:pPr>
      <w:r>
        <w:rPr>
          <w:rFonts w:ascii="Courier New" w:cs="Courier New" w:eastAsia="Courier New" w:hAnsi="Courier New"/>
          <w:sz w:val="18"/>
          <w:szCs w:val="18"/>
          <w:color w:val="auto"/>
        </w:rPr>
        <w:t>Power marketing and trading activities are predominantly short-term opportunity wholesale sales. The increase in power marketing revenues resulted primarily from increased activity in western bulk power markets. The increase in power marketing and trading revenues was accompanied by increases in purchased power expenses.</w:t>
      </w:r>
    </w:p>
    <w:p>
      <w:pPr>
        <w:spacing w:after="0" w:line="209" w:lineRule="exact"/>
        <w:rPr>
          <w:sz w:val="20"/>
          <w:szCs w:val="20"/>
          <w:color w:val="auto"/>
        </w:rPr>
      </w:pPr>
    </w:p>
    <w:p>
      <w:pPr>
        <w:jc w:val="both"/>
        <w:ind w:right="1779"/>
        <w:spacing w:after="0" w:line="235" w:lineRule="auto"/>
        <w:rPr>
          <w:sz w:val="20"/>
          <w:szCs w:val="20"/>
          <w:color w:val="auto"/>
        </w:rPr>
      </w:pPr>
      <w:r>
        <w:rPr>
          <w:rFonts w:ascii="Courier New" w:cs="Courier New" w:eastAsia="Courier New" w:hAnsi="Courier New"/>
          <w:sz w:val="18"/>
          <w:szCs w:val="18"/>
          <w:color w:val="auto"/>
        </w:rPr>
        <w:t>Fuel expenses increased $37 million primarily because of increased wholesale and retail sales volume and higher purchased power prices.</w:t>
      </w:r>
    </w:p>
    <w:p>
      <w:pPr>
        <w:spacing w:after="0" w:line="208" w:lineRule="exact"/>
        <w:rPr>
          <w:sz w:val="20"/>
          <w:szCs w:val="20"/>
          <w:color w:val="auto"/>
        </w:rPr>
      </w:pPr>
    </w:p>
    <w:p>
      <w:pPr>
        <w:jc w:val="both"/>
        <w:ind w:right="1779"/>
        <w:spacing w:after="0" w:line="235" w:lineRule="auto"/>
        <w:rPr>
          <w:sz w:val="20"/>
          <w:szCs w:val="20"/>
          <w:color w:val="auto"/>
        </w:rPr>
      </w:pPr>
      <w:r>
        <w:rPr>
          <w:rFonts w:ascii="Courier New" w:cs="Courier New" w:eastAsia="Courier New" w:hAnsi="Courier New"/>
          <w:sz w:val="18"/>
          <w:szCs w:val="18"/>
          <w:color w:val="auto"/>
        </w:rPr>
        <w:t>Depreciation and amortization expense increased $4 million because APS had more plant in service.</w:t>
      </w:r>
    </w:p>
    <w:p>
      <w:pPr>
        <w:spacing w:after="0" w:line="208" w:lineRule="exact"/>
        <w:rPr>
          <w:sz w:val="20"/>
          <w:szCs w:val="20"/>
          <w:color w:val="auto"/>
        </w:rPr>
      </w:pPr>
    </w:p>
    <w:p>
      <w:pPr>
        <w:ind w:left="540" w:right="1779"/>
        <w:spacing w:after="0" w:line="235" w:lineRule="auto"/>
        <w:rPr>
          <w:sz w:val="20"/>
          <w:szCs w:val="20"/>
          <w:color w:val="auto"/>
        </w:rPr>
      </w:pPr>
      <w:r>
        <w:rPr>
          <w:rFonts w:ascii="Courier New" w:cs="Courier New" w:eastAsia="Courier New" w:hAnsi="Courier New"/>
          <w:sz w:val="18"/>
          <w:szCs w:val="18"/>
          <w:color w:val="auto"/>
        </w:rPr>
        <w:t>OPERATING RESULTS - SIX-MONTH PERIOD ENDED JUNE 30, 1999 COMPARED WITH SIX-MONTH PERIOD ENDED JUNE 30, 1998</w:t>
      </w:r>
    </w:p>
    <w:p>
      <w:pPr>
        <w:spacing w:after="0" w:line="208" w:lineRule="exact"/>
        <w:rPr>
          <w:sz w:val="20"/>
          <w:szCs w:val="20"/>
          <w:color w:val="auto"/>
        </w:rPr>
      </w:pPr>
    </w:p>
    <w:p>
      <w:pPr>
        <w:jc w:val="both"/>
        <w:ind w:right="1779"/>
        <w:spacing w:after="0" w:line="237" w:lineRule="auto"/>
        <w:rPr>
          <w:sz w:val="20"/>
          <w:szCs w:val="20"/>
          <w:color w:val="auto"/>
        </w:rPr>
      </w:pPr>
      <w:r>
        <w:rPr>
          <w:rFonts w:ascii="Courier New" w:cs="Courier New" w:eastAsia="Courier New" w:hAnsi="Courier New"/>
          <w:sz w:val="18"/>
          <w:szCs w:val="18"/>
          <w:color w:val="auto"/>
        </w:rPr>
        <w:t>Consolidated net income for the six months ended June 30, 1999 was $99.4 million compared with $80.1 million for the same period in the prior year. Net income increased in the six-month comparison primarily because of higher earnings at APS, partially offset by lower earnings at El Dorado.</w:t>
      </w:r>
    </w:p>
    <w:p>
      <w:pPr>
        <w:spacing w:after="0" w:line="207" w:lineRule="exact"/>
        <w:rPr>
          <w:sz w:val="20"/>
          <w:szCs w:val="20"/>
          <w:color w:val="auto"/>
        </w:rPr>
      </w:pPr>
    </w:p>
    <w:p>
      <w:pPr>
        <w:jc w:val="both"/>
        <w:ind w:right="1779"/>
        <w:spacing w:after="0" w:line="237" w:lineRule="auto"/>
        <w:rPr>
          <w:sz w:val="20"/>
          <w:szCs w:val="20"/>
          <w:color w:val="auto"/>
        </w:rPr>
      </w:pPr>
      <w:r>
        <w:rPr>
          <w:rFonts w:ascii="Courier New" w:cs="Courier New" w:eastAsia="Courier New" w:hAnsi="Courier New"/>
          <w:sz w:val="18"/>
          <w:szCs w:val="18"/>
          <w:color w:val="auto"/>
        </w:rPr>
        <w:t>APS earnings increased $23.5 million in the six-month comparison primarily because of an increase in customers, increased contributions from power marketing and trading activities, and the effects of warmer weather, partially offset by a retail price reduction, and higher depreciation and amortization expense. See Note 7 for information on the price reduction.</w:t>
      </w:r>
    </w:p>
    <w:p>
      <w:pPr>
        <w:spacing w:after="0" w:line="203" w:lineRule="exact"/>
        <w:rPr>
          <w:sz w:val="20"/>
          <w:szCs w:val="20"/>
          <w:color w:val="auto"/>
        </w:rPr>
      </w:pPr>
    </w:p>
    <w:p>
      <w:pPr>
        <w:ind w:left="540"/>
        <w:spacing w:after="0"/>
        <w:rPr>
          <w:sz w:val="20"/>
          <w:szCs w:val="20"/>
          <w:color w:val="auto"/>
        </w:rPr>
      </w:pPr>
      <w:r>
        <w:rPr>
          <w:rFonts w:ascii="Courier New" w:cs="Courier New" w:eastAsia="Courier New" w:hAnsi="Courier New"/>
          <w:sz w:val="18"/>
          <w:szCs w:val="18"/>
          <w:color w:val="auto"/>
        </w:rPr>
        <w:t>Electric operating revenues increased $103 million because of:</w:t>
      </w:r>
    </w:p>
    <w:p>
      <w:pPr>
        <w:spacing w:after="0" w:line="201" w:lineRule="exact"/>
        <w:rPr>
          <w:sz w:val="20"/>
          <w:szCs w:val="20"/>
          <w:color w:val="auto"/>
        </w:rPr>
      </w:pPr>
    </w:p>
    <w:p>
      <w:pPr>
        <w:ind w:left="1060" w:hanging="525"/>
        <w:spacing w:after="0"/>
        <w:tabs>
          <w:tab w:leader="none" w:pos="1060" w:val="left"/>
        </w:tabs>
        <w:numPr>
          <w:ilvl w:val="0"/>
          <w:numId w:val="18"/>
        </w:numPr>
        <w:rPr>
          <w:rFonts w:ascii="Courier New" w:cs="Courier New" w:eastAsia="Courier New" w:hAnsi="Courier New"/>
          <w:sz w:val="18"/>
          <w:szCs w:val="18"/>
          <w:color w:val="auto"/>
        </w:rPr>
      </w:pPr>
      <w:r>
        <w:rPr>
          <w:rFonts w:ascii="Courier New" w:cs="Courier New" w:eastAsia="Courier New" w:hAnsi="Courier New"/>
          <w:sz w:val="18"/>
          <w:szCs w:val="18"/>
          <w:color w:val="auto"/>
        </w:rPr>
        <w:t>increased power marketing and trading revenues ($70 million)</w:t>
      </w:r>
    </w:p>
    <w:p>
      <w:pPr>
        <w:ind w:left="1060" w:hanging="525"/>
        <w:spacing w:after="0" w:line="238" w:lineRule="auto"/>
        <w:tabs>
          <w:tab w:leader="none" w:pos="1060" w:val="left"/>
        </w:tabs>
        <w:numPr>
          <w:ilvl w:val="0"/>
          <w:numId w:val="18"/>
        </w:numPr>
        <w:rPr>
          <w:rFonts w:ascii="Courier New" w:cs="Courier New" w:eastAsia="Courier New" w:hAnsi="Courier New"/>
          <w:sz w:val="18"/>
          <w:szCs w:val="18"/>
          <w:color w:val="auto"/>
        </w:rPr>
      </w:pPr>
      <w:r>
        <w:rPr>
          <w:rFonts w:ascii="Courier New" w:cs="Courier New" w:eastAsia="Courier New" w:hAnsi="Courier New"/>
          <w:sz w:val="18"/>
          <w:szCs w:val="18"/>
          <w:color w:val="auto"/>
        </w:rPr>
        <w:t>increases in the number of customers ($29 million)</w:t>
      </w:r>
    </w:p>
    <w:p>
      <w:pPr>
        <w:ind w:left="1060" w:hanging="525"/>
        <w:spacing w:after="0" w:line="238" w:lineRule="auto"/>
        <w:tabs>
          <w:tab w:leader="none" w:pos="1060" w:val="left"/>
        </w:tabs>
        <w:numPr>
          <w:ilvl w:val="0"/>
          <w:numId w:val="18"/>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effects of warmer weather ($10 million) and</w:t>
      </w:r>
    </w:p>
    <w:p>
      <w:pPr>
        <w:ind w:left="1060" w:hanging="525"/>
        <w:spacing w:after="0" w:line="238" w:lineRule="auto"/>
        <w:tabs>
          <w:tab w:leader="none" w:pos="1060" w:val="left"/>
        </w:tabs>
        <w:numPr>
          <w:ilvl w:val="0"/>
          <w:numId w:val="18"/>
        </w:numPr>
        <w:rPr>
          <w:rFonts w:ascii="Courier New" w:cs="Courier New" w:eastAsia="Courier New" w:hAnsi="Courier New"/>
          <w:sz w:val="18"/>
          <w:szCs w:val="18"/>
          <w:color w:val="auto"/>
        </w:rPr>
      </w:pPr>
      <w:r>
        <w:rPr>
          <w:rFonts w:ascii="Courier New" w:cs="Courier New" w:eastAsia="Courier New" w:hAnsi="Courier New"/>
          <w:sz w:val="18"/>
          <w:szCs w:val="18"/>
          <w:color w:val="auto"/>
        </w:rPr>
        <w:t>miscellaneous factors ($2 million).</w:t>
      </w:r>
    </w:p>
    <w:p>
      <w:pPr>
        <w:spacing w:after="0" w:line="207" w:lineRule="exact"/>
        <w:rPr>
          <w:sz w:val="20"/>
          <w:szCs w:val="20"/>
          <w:color w:val="auto"/>
        </w:rPr>
      </w:pPr>
    </w:p>
    <w:p>
      <w:pPr>
        <w:jc w:val="both"/>
        <w:ind w:right="1779"/>
        <w:spacing w:after="0" w:line="235" w:lineRule="auto"/>
        <w:rPr>
          <w:sz w:val="20"/>
          <w:szCs w:val="20"/>
          <w:color w:val="auto"/>
        </w:rPr>
      </w:pPr>
      <w:r>
        <w:rPr>
          <w:rFonts w:ascii="Courier New" w:cs="Courier New" w:eastAsia="Courier New" w:hAnsi="Courier New"/>
          <w:sz w:val="18"/>
          <w:szCs w:val="18"/>
          <w:color w:val="auto"/>
        </w:rPr>
        <w:t>As mentioned above, these positive factors were partially offset by the effect of a reduction in retail prices ($8 million).</w:t>
      </w:r>
    </w:p>
    <w:p>
      <w:pPr>
        <w:spacing w:after="0" w:line="208" w:lineRule="exact"/>
        <w:rPr>
          <w:sz w:val="20"/>
          <w:szCs w:val="20"/>
          <w:color w:val="auto"/>
        </w:rPr>
      </w:pPr>
    </w:p>
    <w:p>
      <w:pPr>
        <w:jc w:val="both"/>
        <w:ind w:right="1779"/>
        <w:spacing w:after="0" w:line="237" w:lineRule="auto"/>
        <w:rPr>
          <w:sz w:val="20"/>
          <w:szCs w:val="20"/>
          <w:color w:val="auto"/>
        </w:rPr>
      </w:pPr>
      <w:r>
        <w:rPr>
          <w:rFonts w:ascii="Courier New" w:cs="Courier New" w:eastAsia="Courier New" w:hAnsi="Courier New"/>
          <w:sz w:val="18"/>
          <w:szCs w:val="18"/>
          <w:color w:val="auto"/>
        </w:rPr>
        <w:t>Power marketing and trading activities are predominantly short-term opportunity wholesale sales. The increase in power marketing revenues resulted from increased activity in western bulk power markets. The increase in power marketing and trading revenues was accompanied by increases in purchased power expenses.</w:t>
      </w:r>
    </w:p>
    <w:p>
      <w:pPr>
        <w:spacing w:after="0" w:line="209" w:lineRule="exact"/>
        <w:rPr>
          <w:sz w:val="20"/>
          <w:szCs w:val="20"/>
          <w:color w:val="auto"/>
        </w:rPr>
      </w:pPr>
    </w:p>
    <w:p>
      <w:pPr>
        <w:jc w:val="both"/>
        <w:ind w:right="1779"/>
        <w:spacing w:after="0" w:line="235" w:lineRule="auto"/>
        <w:rPr>
          <w:sz w:val="20"/>
          <w:szCs w:val="20"/>
          <w:color w:val="auto"/>
        </w:rPr>
      </w:pPr>
      <w:r>
        <w:rPr>
          <w:rFonts w:ascii="Courier New" w:cs="Courier New" w:eastAsia="Courier New" w:hAnsi="Courier New"/>
          <w:sz w:val="18"/>
          <w:szCs w:val="18"/>
          <w:color w:val="auto"/>
        </w:rPr>
        <w:t>Fuel expenses increased $62 million primarily because of increased wholesale and retail sales volume and higher purchased power prices.</w:t>
      </w:r>
    </w:p>
    <w:p>
      <w:pPr>
        <w:spacing w:after="0" w:line="208" w:lineRule="exact"/>
        <w:rPr>
          <w:sz w:val="20"/>
          <w:szCs w:val="20"/>
          <w:color w:val="auto"/>
        </w:rPr>
      </w:pPr>
    </w:p>
    <w:p>
      <w:pPr>
        <w:jc w:val="both"/>
        <w:ind w:right="1779"/>
        <w:spacing w:after="0" w:line="235" w:lineRule="auto"/>
        <w:rPr>
          <w:sz w:val="20"/>
          <w:szCs w:val="20"/>
          <w:color w:val="auto"/>
        </w:rPr>
      </w:pPr>
      <w:r>
        <w:rPr>
          <w:rFonts w:ascii="Courier New" w:cs="Courier New" w:eastAsia="Courier New" w:hAnsi="Courier New"/>
          <w:sz w:val="18"/>
          <w:szCs w:val="18"/>
          <w:color w:val="auto"/>
        </w:rPr>
        <w:t>Depreciation and amortization expense increased $8 million because APS had more plant in service.</w:t>
      </w: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El Dorado's earnings decreased $4 million because of investment sales in 1998.</w:t>
      </w:r>
    </w:p>
    <w:p>
      <w:pPr>
        <w:sectPr>
          <w:pgSz w:w="11900" w:h="16838" w:orient="portrait"/>
          <w:cols w:equalWidth="0" w:num="1">
            <w:col w:w="10219"/>
          </w:cols>
          <w:pgMar w:left="240" w:top="514" w:right="1440" w:bottom="1440" w:gutter="0" w:footer="0" w:header="0"/>
        </w:sectPr>
      </w:pPr>
    </w:p>
    <w:bookmarkStart w:id="20" w:name="page21"/>
    <w:bookmarkEnd w:id="20"/>
    <w:p>
      <w:pPr>
        <w:ind w:left="4020"/>
        <w:spacing w:after="0"/>
        <w:rPr>
          <w:sz w:val="20"/>
          <w:szCs w:val="20"/>
          <w:color w:val="auto"/>
        </w:rPr>
      </w:pPr>
      <w:r>
        <w:rPr>
          <w:rFonts w:ascii="Courier New" w:cs="Courier New" w:eastAsia="Courier New" w:hAnsi="Courier New"/>
          <w:sz w:val="18"/>
          <w:szCs w:val="18"/>
          <w:color w:val="auto"/>
        </w:rPr>
        <w:t>-20-</w:t>
      </w:r>
    </w:p>
    <w:p>
      <w:pPr>
        <w:spacing w:after="0" w:line="207" w:lineRule="exact"/>
        <w:rPr>
          <w:sz w:val="20"/>
          <w:szCs w:val="20"/>
          <w:color w:val="auto"/>
        </w:rPr>
      </w:pPr>
    </w:p>
    <w:p>
      <w:pPr>
        <w:ind w:left="540" w:right="1779"/>
        <w:spacing w:after="0" w:line="235" w:lineRule="auto"/>
        <w:rPr>
          <w:sz w:val="20"/>
          <w:szCs w:val="20"/>
          <w:color w:val="auto"/>
        </w:rPr>
      </w:pPr>
      <w:r>
        <w:rPr>
          <w:rFonts w:ascii="Courier New" w:cs="Courier New" w:eastAsia="Courier New" w:hAnsi="Courier New"/>
          <w:sz w:val="18"/>
          <w:szCs w:val="18"/>
          <w:color w:val="auto"/>
        </w:rPr>
        <w:t>OPERATING RESULTS - TWELVE-MONTH PERIOD ENDED JUNE 30, 1999 COMPARED WITH TWELVE-MONTH PERIOD ENDED JUNE 30, 1998</w:t>
      </w:r>
    </w:p>
    <w:p>
      <w:pPr>
        <w:spacing w:after="0" w:line="208" w:lineRule="exact"/>
        <w:rPr>
          <w:sz w:val="20"/>
          <w:szCs w:val="20"/>
          <w:color w:val="auto"/>
        </w:rPr>
      </w:pPr>
    </w:p>
    <w:p>
      <w:pPr>
        <w:jc w:val="both"/>
        <w:ind w:right="1779"/>
        <w:spacing w:after="0" w:line="237" w:lineRule="auto"/>
        <w:rPr>
          <w:sz w:val="20"/>
          <w:szCs w:val="20"/>
          <w:color w:val="auto"/>
        </w:rPr>
      </w:pPr>
      <w:r>
        <w:rPr>
          <w:rFonts w:ascii="Courier New" w:cs="Courier New" w:eastAsia="Courier New" w:hAnsi="Courier New"/>
          <w:sz w:val="18"/>
          <w:szCs w:val="18"/>
          <w:color w:val="auto"/>
        </w:rPr>
        <w:t>Consolidated net income for the twelve months ended June 30, 1999 was $262.2 million compared with $223.4 million for the same period in the prior year. Net income increased in the twelve-month comparison primarily because of higher earnings at APS and lower financing costs at the parent, partially offset by lower contributions to earnings by the other subsidiaries.</w:t>
      </w:r>
    </w:p>
    <w:p>
      <w:pPr>
        <w:spacing w:after="0" w:line="209" w:lineRule="exact"/>
        <w:rPr>
          <w:sz w:val="20"/>
          <w:szCs w:val="20"/>
          <w:color w:val="auto"/>
        </w:rPr>
      </w:pPr>
    </w:p>
    <w:p>
      <w:pPr>
        <w:jc w:val="both"/>
        <w:ind w:right="1779"/>
        <w:spacing w:after="0" w:line="237" w:lineRule="auto"/>
        <w:rPr>
          <w:sz w:val="20"/>
          <w:szCs w:val="20"/>
          <w:color w:val="auto"/>
        </w:rPr>
      </w:pPr>
      <w:r>
        <w:rPr>
          <w:rFonts w:ascii="Courier New" w:cs="Courier New" w:eastAsia="Courier New" w:hAnsi="Courier New"/>
          <w:sz w:val="18"/>
          <w:szCs w:val="18"/>
          <w:color w:val="auto"/>
        </w:rPr>
        <w:t>APS earnings increased $42.9 million in the twelve-month comparison primarily because of an increase in customers, increased contributions from power marketing and trading activities, the effects of warmer weather, and lower financing costs. In the comparison, these positive factors more than offset the effects of two fuel-related settlements recorded in the third quarter of 1997, a retail price reduction that became effective July 1, 1998, and higher depreciation and amortization expense. See Note 7 for additional information about the price reduction.</w:t>
      </w:r>
    </w:p>
    <w:p>
      <w:pPr>
        <w:spacing w:after="0" w:line="207"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Operating revenues increased $247 million primarily because of:</w:t>
      </w:r>
    </w:p>
    <w:p>
      <w:pPr>
        <w:spacing w:after="0" w:line="201" w:lineRule="exact"/>
        <w:rPr>
          <w:sz w:val="20"/>
          <w:szCs w:val="20"/>
          <w:color w:val="auto"/>
        </w:rPr>
      </w:pPr>
    </w:p>
    <w:p>
      <w:pPr>
        <w:ind w:left="1060" w:hanging="525"/>
        <w:spacing w:after="0"/>
        <w:tabs>
          <w:tab w:leader="none" w:pos="1060" w:val="left"/>
        </w:tabs>
        <w:numPr>
          <w:ilvl w:val="0"/>
          <w:numId w:val="19"/>
        </w:numPr>
        <w:rPr>
          <w:rFonts w:ascii="Courier New" w:cs="Courier New" w:eastAsia="Courier New" w:hAnsi="Courier New"/>
          <w:sz w:val="18"/>
          <w:szCs w:val="18"/>
          <w:color w:val="auto"/>
        </w:rPr>
      </w:pPr>
      <w:r>
        <w:rPr>
          <w:rFonts w:ascii="Courier New" w:cs="Courier New" w:eastAsia="Courier New" w:hAnsi="Courier New"/>
          <w:sz w:val="18"/>
          <w:szCs w:val="18"/>
          <w:color w:val="auto"/>
        </w:rPr>
        <w:t>increased power marketing and trading revenues ($164 million)</w:t>
      </w:r>
    </w:p>
    <w:p>
      <w:pPr>
        <w:spacing w:after="0" w:line="4" w:lineRule="exact"/>
        <w:rPr>
          <w:rFonts w:ascii="Courier New" w:cs="Courier New" w:eastAsia="Courier New" w:hAnsi="Courier New"/>
          <w:sz w:val="18"/>
          <w:szCs w:val="18"/>
          <w:color w:val="auto"/>
        </w:rPr>
      </w:pPr>
    </w:p>
    <w:p>
      <w:pPr>
        <w:ind w:left="1060" w:right="1779" w:hanging="525"/>
        <w:spacing w:after="0" w:line="235" w:lineRule="auto"/>
        <w:tabs>
          <w:tab w:leader="none" w:pos="1060" w:val="left"/>
        </w:tabs>
        <w:numPr>
          <w:ilvl w:val="0"/>
          <w:numId w:val="19"/>
        </w:numPr>
        <w:rPr>
          <w:rFonts w:ascii="Courier New" w:cs="Courier New" w:eastAsia="Courier New" w:hAnsi="Courier New"/>
          <w:sz w:val="18"/>
          <w:szCs w:val="18"/>
          <w:color w:val="auto"/>
        </w:rPr>
      </w:pPr>
      <w:r>
        <w:rPr>
          <w:rFonts w:ascii="Courier New" w:cs="Courier New" w:eastAsia="Courier New" w:hAnsi="Courier New"/>
          <w:sz w:val="18"/>
          <w:szCs w:val="18"/>
          <w:color w:val="auto"/>
        </w:rPr>
        <w:t>increases in the number of customers and the average amount of electricity used by customers ($79 million)</w:t>
      </w:r>
    </w:p>
    <w:p>
      <w:pPr>
        <w:spacing w:after="0" w:line="1" w:lineRule="exact"/>
        <w:rPr>
          <w:rFonts w:ascii="Courier New" w:cs="Courier New" w:eastAsia="Courier New" w:hAnsi="Courier New"/>
          <w:sz w:val="18"/>
          <w:szCs w:val="18"/>
          <w:color w:val="auto"/>
        </w:rPr>
      </w:pPr>
    </w:p>
    <w:p>
      <w:pPr>
        <w:ind w:left="1060" w:hanging="525"/>
        <w:spacing w:after="0" w:line="238" w:lineRule="auto"/>
        <w:tabs>
          <w:tab w:leader="none" w:pos="1060" w:val="left"/>
        </w:tabs>
        <w:numPr>
          <w:ilvl w:val="0"/>
          <w:numId w:val="19"/>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effects of warmer weather ($15 million) and</w:t>
      </w:r>
    </w:p>
    <w:p>
      <w:pPr>
        <w:ind w:left="1060" w:hanging="525"/>
        <w:spacing w:after="0" w:line="238" w:lineRule="auto"/>
        <w:tabs>
          <w:tab w:leader="none" w:pos="1060" w:val="left"/>
        </w:tabs>
        <w:numPr>
          <w:ilvl w:val="0"/>
          <w:numId w:val="19"/>
        </w:numPr>
        <w:rPr>
          <w:rFonts w:ascii="Courier New" w:cs="Courier New" w:eastAsia="Courier New" w:hAnsi="Courier New"/>
          <w:sz w:val="18"/>
          <w:szCs w:val="18"/>
          <w:color w:val="auto"/>
        </w:rPr>
      </w:pPr>
      <w:r>
        <w:rPr>
          <w:rFonts w:ascii="Courier New" w:cs="Courier New" w:eastAsia="Courier New" w:hAnsi="Courier New"/>
          <w:sz w:val="18"/>
          <w:szCs w:val="18"/>
          <w:color w:val="auto"/>
        </w:rPr>
        <w:t>miscellaneous factors ($7 million).</w:t>
      </w:r>
    </w:p>
    <w:p>
      <w:pPr>
        <w:spacing w:after="0" w:line="207" w:lineRule="exact"/>
        <w:rPr>
          <w:sz w:val="20"/>
          <w:szCs w:val="20"/>
          <w:color w:val="auto"/>
        </w:rPr>
      </w:pPr>
    </w:p>
    <w:p>
      <w:pPr>
        <w:jc w:val="both"/>
        <w:ind w:right="1779"/>
        <w:spacing w:after="0" w:line="235" w:lineRule="auto"/>
        <w:rPr>
          <w:sz w:val="20"/>
          <w:szCs w:val="20"/>
          <w:color w:val="auto"/>
        </w:rPr>
      </w:pPr>
      <w:r>
        <w:rPr>
          <w:rFonts w:ascii="Courier New" w:cs="Courier New" w:eastAsia="Courier New" w:hAnsi="Courier New"/>
          <w:sz w:val="18"/>
          <w:szCs w:val="18"/>
          <w:color w:val="auto"/>
        </w:rPr>
        <w:t>As mentioned above, these positive factors were partially offset by the effect of a reduction in retail prices ($18 million).</w:t>
      </w:r>
    </w:p>
    <w:p>
      <w:pPr>
        <w:spacing w:after="0" w:line="208" w:lineRule="exact"/>
        <w:rPr>
          <w:sz w:val="20"/>
          <w:szCs w:val="20"/>
          <w:color w:val="auto"/>
        </w:rPr>
      </w:pPr>
    </w:p>
    <w:p>
      <w:pPr>
        <w:jc w:val="both"/>
        <w:ind w:right="1779"/>
        <w:spacing w:after="0" w:line="273" w:lineRule="auto"/>
        <w:rPr>
          <w:sz w:val="20"/>
          <w:szCs w:val="20"/>
          <w:color w:val="auto"/>
        </w:rPr>
      </w:pPr>
      <w:r>
        <w:rPr>
          <w:rFonts w:ascii="Courier New" w:cs="Courier New" w:eastAsia="Courier New" w:hAnsi="Courier New"/>
          <w:sz w:val="16"/>
          <w:szCs w:val="16"/>
          <w:color w:val="auto"/>
        </w:rPr>
        <w:t>Power marketing and trading activities are predominantly short-term opportunity wholesale sales. The increase in power marketing revenues resulted from increased activity in Western bulk power markets, higher prices, and increased sales to large customers in California. The increase in power marketing and trading revenues was accompanied by increases in purchased power expenses.</w:t>
      </w:r>
    </w:p>
    <w:p>
      <w:pPr>
        <w:spacing w:after="0" w:line="185" w:lineRule="exact"/>
        <w:rPr>
          <w:sz w:val="20"/>
          <w:szCs w:val="20"/>
          <w:color w:val="auto"/>
        </w:rPr>
      </w:pPr>
    </w:p>
    <w:p>
      <w:pPr>
        <w:jc w:val="both"/>
        <w:ind w:right="1779"/>
        <w:spacing w:after="0" w:line="237" w:lineRule="auto"/>
        <w:rPr>
          <w:sz w:val="20"/>
          <w:szCs w:val="20"/>
          <w:color w:val="auto"/>
        </w:rPr>
      </w:pPr>
      <w:r>
        <w:rPr>
          <w:rFonts w:ascii="Courier New" w:cs="Courier New" w:eastAsia="Courier New" w:hAnsi="Courier New"/>
          <w:sz w:val="18"/>
          <w:szCs w:val="18"/>
          <w:color w:val="auto"/>
        </w:rPr>
        <w:t>Fuel expense increased $178 million primarily because of increased wholesale and retail sales volumes, the effects of two fuel-related settlements in the third quarter of 1997, and higher purchased power prices. The settlements increased pretax earnings in the twelve months ended June 30, 1998 by approximately $21 million. The income statement reflects these settlements as reductions in fuel expense and as other income.</w:t>
      </w:r>
    </w:p>
    <w:p>
      <w:pPr>
        <w:spacing w:after="0" w:line="210" w:lineRule="exact"/>
        <w:rPr>
          <w:sz w:val="20"/>
          <w:szCs w:val="20"/>
          <w:color w:val="auto"/>
        </w:rPr>
      </w:pPr>
    </w:p>
    <w:p>
      <w:pPr>
        <w:jc w:val="both"/>
        <w:ind w:right="1779"/>
        <w:spacing w:after="0" w:line="235" w:lineRule="auto"/>
        <w:rPr>
          <w:sz w:val="20"/>
          <w:szCs w:val="20"/>
          <w:color w:val="auto"/>
        </w:rPr>
      </w:pPr>
      <w:r>
        <w:rPr>
          <w:rFonts w:ascii="Courier New" w:cs="Courier New" w:eastAsia="Courier New" w:hAnsi="Courier New"/>
          <w:sz w:val="18"/>
          <w:szCs w:val="18"/>
          <w:color w:val="auto"/>
        </w:rPr>
        <w:t>Depreciation and amortization expense increased $17 million because APS had more plant in service.</w:t>
      </w:r>
    </w:p>
    <w:p>
      <w:pPr>
        <w:spacing w:after="0" w:line="208" w:lineRule="exact"/>
        <w:rPr>
          <w:sz w:val="20"/>
          <w:szCs w:val="20"/>
          <w:color w:val="auto"/>
        </w:rPr>
      </w:pPr>
    </w:p>
    <w:p>
      <w:pPr>
        <w:jc w:val="both"/>
        <w:ind w:right="1779"/>
        <w:spacing w:after="0" w:line="235" w:lineRule="auto"/>
        <w:rPr>
          <w:sz w:val="20"/>
          <w:szCs w:val="20"/>
          <w:color w:val="auto"/>
        </w:rPr>
      </w:pPr>
      <w:r>
        <w:rPr>
          <w:rFonts w:ascii="Courier New" w:cs="Courier New" w:eastAsia="Courier New" w:hAnsi="Courier New"/>
          <w:sz w:val="18"/>
          <w:szCs w:val="18"/>
          <w:color w:val="auto"/>
        </w:rPr>
        <w:t>APS decreased its financing costs by $10 million primarily because of lower amounts of outstanding debt and preferred stock and lower interest rates.</w:t>
      </w:r>
    </w:p>
    <w:p>
      <w:pPr>
        <w:sectPr>
          <w:pgSz w:w="11900" w:h="16838" w:orient="portrait"/>
          <w:cols w:equalWidth="0" w:num="1">
            <w:col w:w="10219"/>
          </w:cols>
          <w:pgMar w:left="240" w:top="514" w:right="1440" w:bottom="1440" w:gutter="0" w:footer="0" w:header="0"/>
        </w:sectPr>
      </w:pPr>
    </w:p>
    <w:bookmarkStart w:id="21" w:name="page22"/>
    <w:bookmarkEnd w:id="21"/>
    <w:p>
      <w:pPr>
        <w:jc w:val="center"/>
        <w:ind w:right="1779"/>
        <w:spacing w:after="0"/>
        <w:rPr>
          <w:sz w:val="20"/>
          <w:szCs w:val="20"/>
          <w:color w:val="auto"/>
        </w:rPr>
      </w:pPr>
      <w:r>
        <w:rPr>
          <w:rFonts w:ascii="Courier New" w:cs="Courier New" w:eastAsia="Courier New" w:hAnsi="Courier New"/>
          <w:sz w:val="18"/>
          <w:szCs w:val="18"/>
          <w:color w:val="auto"/>
        </w:rPr>
        <w:t>-21-</w:t>
      </w:r>
    </w:p>
    <w:p>
      <w:pPr>
        <w:spacing w:after="0" w:line="207" w:lineRule="exact"/>
        <w:rPr>
          <w:sz w:val="20"/>
          <w:szCs w:val="20"/>
          <w:color w:val="auto"/>
        </w:rPr>
      </w:pPr>
    </w:p>
    <w:p>
      <w:pPr>
        <w:jc w:val="both"/>
        <w:ind w:right="1779"/>
        <w:spacing w:after="0" w:line="235" w:lineRule="auto"/>
        <w:rPr>
          <w:sz w:val="20"/>
          <w:szCs w:val="20"/>
          <w:color w:val="auto"/>
        </w:rPr>
      </w:pPr>
      <w:r>
        <w:rPr>
          <w:rFonts w:ascii="Courier New" w:cs="Courier New" w:eastAsia="Courier New" w:hAnsi="Courier New"/>
          <w:sz w:val="18"/>
          <w:szCs w:val="18"/>
          <w:color w:val="auto"/>
        </w:rPr>
        <w:t>Parent company financing costs decreased $7 million as we paid down debt and took advantage of lower interest rates.</w:t>
      </w:r>
    </w:p>
    <w:p>
      <w:pPr>
        <w:spacing w:after="0" w:line="208" w:lineRule="exact"/>
        <w:rPr>
          <w:sz w:val="20"/>
          <w:szCs w:val="20"/>
          <w:color w:val="auto"/>
        </w:rPr>
      </w:pPr>
    </w:p>
    <w:p>
      <w:pPr>
        <w:jc w:val="both"/>
        <w:ind w:right="1779"/>
        <w:spacing w:after="0" w:line="235" w:lineRule="auto"/>
        <w:rPr>
          <w:sz w:val="20"/>
          <w:szCs w:val="20"/>
          <w:color w:val="auto"/>
        </w:rPr>
      </w:pPr>
      <w:r>
        <w:rPr>
          <w:rFonts w:ascii="Courier New" w:cs="Courier New" w:eastAsia="Courier New" w:hAnsi="Courier New"/>
          <w:sz w:val="18"/>
          <w:szCs w:val="18"/>
          <w:color w:val="auto"/>
        </w:rPr>
        <w:t>El Dorado's earnings decreased $5 million in the twelve-month period because of investment sales in 1998 and 1997.</w:t>
      </w:r>
    </w:p>
    <w:p>
      <w:pPr>
        <w:spacing w:after="0" w:line="208" w:lineRule="exact"/>
        <w:rPr>
          <w:sz w:val="20"/>
          <w:szCs w:val="20"/>
          <w:color w:val="auto"/>
        </w:rPr>
      </w:pPr>
    </w:p>
    <w:p>
      <w:pPr>
        <w:jc w:val="both"/>
        <w:ind w:right="1779"/>
        <w:spacing w:after="0" w:line="235" w:lineRule="auto"/>
        <w:rPr>
          <w:sz w:val="20"/>
          <w:szCs w:val="20"/>
          <w:color w:val="auto"/>
        </w:rPr>
      </w:pPr>
      <w:r>
        <w:rPr>
          <w:rFonts w:ascii="Courier New" w:cs="Courier New" w:eastAsia="Courier New" w:hAnsi="Courier New"/>
          <w:sz w:val="18"/>
          <w:szCs w:val="18"/>
          <w:color w:val="auto"/>
        </w:rPr>
        <w:t>APS Energy Services, which was incorporated in late 1998, reported a loss of $3 million for the twelve-month period.</w:t>
      </w:r>
    </w:p>
    <w:p>
      <w:pPr>
        <w:spacing w:after="0" w:line="203" w:lineRule="exact"/>
        <w:rPr>
          <w:sz w:val="20"/>
          <w:szCs w:val="20"/>
          <w:color w:val="auto"/>
        </w:rPr>
      </w:pPr>
    </w:p>
    <w:p>
      <w:pPr>
        <w:ind w:left="540"/>
        <w:spacing w:after="0"/>
        <w:rPr>
          <w:sz w:val="20"/>
          <w:szCs w:val="20"/>
          <w:color w:val="auto"/>
        </w:rPr>
      </w:pPr>
      <w:r>
        <w:rPr>
          <w:rFonts w:ascii="Courier New" w:cs="Courier New" w:eastAsia="Courier New" w:hAnsi="Courier New"/>
          <w:sz w:val="18"/>
          <w:szCs w:val="18"/>
          <w:color w:val="auto"/>
        </w:rPr>
        <w:t>OTHER INCOME</w:t>
      </w:r>
    </w:p>
    <w:p>
      <w:pPr>
        <w:spacing w:after="0" w:line="207" w:lineRule="exact"/>
        <w:rPr>
          <w:sz w:val="20"/>
          <w:szCs w:val="20"/>
          <w:color w:val="auto"/>
        </w:rPr>
      </w:pPr>
    </w:p>
    <w:p>
      <w:pPr>
        <w:jc w:val="both"/>
        <w:ind w:right="1779"/>
        <w:spacing w:after="0" w:line="237" w:lineRule="auto"/>
        <w:rPr>
          <w:sz w:val="20"/>
          <w:szCs w:val="20"/>
          <w:color w:val="auto"/>
        </w:rPr>
      </w:pPr>
      <w:r>
        <w:rPr>
          <w:rFonts w:ascii="Courier New" w:cs="Courier New" w:eastAsia="Courier New" w:hAnsi="Courier New"/>
          <w:sz w:val="18"/>
          <w:szCs w:val="18"/>
          <w:color w:val="auto"/>
        </w:rPr>
        <w:t>As part of a 1994 rate settlement with the ACC, APS accelerated amortization of substantially all deferred ITCs over a five-year period that ends on December 31, 1999. The amortization of ITCs decreases annual consolidated income tax expense by approximately $24 million. Beginning in 2000, no further benefits will be reflected in income tax expense.</w:t>
      </w: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LIQUIDITY AND CAPITAL RESOURCES</w:t>
      </w:r>
    </w:p>
    <w:p>
      <w:pPr>
        <w:spacing w:after="0" w:line="201" w:lineRule="exact"/>
        <w:rPr>
          <w:sz w:val="20"/>
          <w:szCs w:val="20"/>
          <w:color w:val="auto"/>
        </w:rPr>
      </w:pPr>
    </w:p>
    <w:p>
      <w:pPr>
        <w:ind w:left="540"/>
        <w:spacing w:after="0"/>
        <w:rPr>
          <w:sz w:val="20"/>
          <w:szCs w:val="20"/>
          <w:color w:val="auto"/>
        </w:rPr>
      </w:pPr>
      <w:r>
        <w:rPr>
          <w:rFonts w:ascii="Courier New" w:cs="Courier New" w:eastAsia="Courier New" w:hAnsi="Courier New"/>
          <w:sz w:val="18"/>
          <w:szCs w:val="18"/>
          <w:color w:val="auto"/>
        </w:rPr>
        <w:t>PARENT COMPANY</w:t>
      </w:r>
    </w:p>
    <w:p>
      <w:pPr>
        <w:spacing w:after="0" w:line="207" w:lineRule="exact"/>
        <w:rPr>
          <w:sz w:val="20"/>
          <w:szCs w:val="20"/>
          <w:color w:val="auto"/>
        </w:rPr>
      </w:pPr>
    </w:p>
    <w:p>
      <w:pPr>
        <w:jc w:val="both"/>
        <w:ind w:right="1779"/>
        <w:spacing w:after="0" w:line="237" w:lineRule="auto"/>
        <w:rPr>
          <w:sz w:val="20"/>
          <w:szCs w:val="20"/>
          <w:color w:val="auto"/>
        </w:rPr>
      </w:pPr>
      <w:r>
        <w:rPr>
          <w:rFonts w:ascii="Courier New" w:cs="Courier New" w:eastAsia="Courier New" w:hAnsi="Courier New"/>
          <w:sz w:val="18"/>
          <w:szCs w:val="18"/>
          <w:color w:val="auto"/>
        </w:rPr>
        <w:t>The parent company's cash requirements and its ability to fund those requirements are discussed under "Capital Needs and Resources" in Management's Discussion and Analysis of Financial Condition and Results of Operation in Part II, Item 7 of the 1998 10-K.</w:t>
      </w:r>
    </w:p>
    <w:p>
      <w:pPr>
        <w:spacing w:after="0" w:line="207" w:lineRule="exact"/>
        <w:rPr>
          <w:sz w:val="20"/>
          <w:szCs w:val="20"/>
          <w:color w:val="auto"/>
        </w:rPr>
      </w:pPr>
    </w:p>
    <w:p>
      <w:pPr>
        <w:jc w:val="both"/>
        <w:ind w:right="1779"/>
        <w:spacing w:after="0" w:line="236" w:lineRule="auto"/>
        <w:rPr>
          <w:sz w:val="20"/>
          <w:szCs w:val="20"/>
          <w:color w:val="auto"/>
        </w:rPr>
      </w:pPr>
      <w:r>
        <w:rPr>
          <w:rFonts w:ascii="Courier New" w:cs="Courier New" w:eastAsia="Courier New" w:hAnsi="Courier New"/>
          <w:sz w:val="18"/>
          <w:szCs w:val="18"/>
          <w:color w:val="auto"/>
        </w:rPr>
        <w:t>During the six-months ended June 30, 1999, the parent company redeemed approximately $19 million of its long-term debt with cash from operations and proceeds from long-term borrowings.</w:t>
      </w:r>
    </w:p>
    <w:p>
      <w:pPr>
        <w:spacing w:after="0" w:line="209" w:lineRule="exact"/>
        <w:rPr>
          <w:sz w:val="20"/>
          <w:szCs w:val="20"/>
          <w:color w:val="auto"/>
        </w:rPr>
      </w:pPr>
    </w:p>
    <w:p>
      <w:pPr>
        <w:jc w:val="both"/>
        <w:ind w:right="1779"/>
        <w:spacing w:after="0" w:line="236" w:lineRule="auto"/>
        <w:rPr>
          <w:sz w:val="20"/>
          <w:szCs w:val="20"/>
          <w:color w:val="auto"/>
        </w:rPr>
      </w:pPr>
      <w:r>
        <w:rPr>
          <w:rFonts w:ascii="Courier New" w:cs="Courier New" w:eastAsia="Courier New" w:hAnsi="Courier New"/>
          <w:sz w:val="18"/>
          <w:szCs w:val="18"/>
          <w:color w:val="auto"/>
        </w:rPr>
        <w:t>As a result of the 1996 regulatory agreement (see Note 7), the parent company has invested $50 million in APS in 1996, 1997 and 1998 and will make the final investment of $50 million in 1999.</w:t>
      </w:r>
    </w:p>
    <w:p>
      <w:pPr>
        <w:spacing w:after="0" w:line="209" w:lineRule="exact"/>
        <w:rPr>
          <w:sz w:val="20"/>
          <w:szCs w:val="20"/>
          <w:color w:val="auto"/>
        </w:rPr>
      </w:pPr>
    </w:p>
    <w:p>
      <w:pPr>
        <w:jc w:val="both"/>
        <w:ind w:right="1779"/>
        <w:spacing w:after="0" w:line="268" w:lineRule="auto"/>
        <w:rPr>
          <w:sz w:val="20"/>
          <w:szCs w:val="20"/>
          <w:color w:val="auto"/>
        </w:rPr>
      </w:pPr>
      <w:r>
        <w:rPr>
          <w:rFonts w:ascii="Courier New" w:cs="Courier New" w:eastAsia="Courier New" w:hAnsi="Courier New"/>
          <w:sz w:val="16"/>
          <w:szCs w:val="16"/>
          <w:color w:val="auto"/>
        </w:rPr>
        <w:t>On April 23, 1999, we entered into a memorandum of understanding with Calpine Corporation, an independent power producer located in San Jose, California, for</w:t>
      </w:r>
    </w:p>
    <w:p>
      <w:pPr>
        <w:jc w:val="both"/>
        <w:ind w:right="1779" w:firstLine="8"/>
        <w:spacing w:after="0" w:line="270" w:lineRule="auto"/>
        <w:tabs>
          <w:tab w:leader="none" w:pos="316" w:val="left"/>
        </w:tabs>
        <w:numPr>
          <w:ilvl w:val="0"/>
          <w:numId w:val="20"/>
        </w:numPr>
        <w:rPr>
          <w:rFonts w:ascii="Courier New" w:cs="Courier New" w:eastAsia="Courier New" w:hAnsi="Courier New"/>
          <w:sz w:val="16"/>
          <w:szCs w:val="16"/>
          <w:color w:val="auto"/>
        </w:rPr>
      </w:pPr>
      <w:r>
        <w:rPr>
          <w:rFonts w:ascii="Courier New" w:cs="Courier New" w:eastAsia="Courier New" w:hAnsi="Courier New"/>
          <w:sz w:val="16"/>
          <w:szCs w:val="16"/>
          <w:color w:val="auto"/>
        </w:rPr>
        <w:t>potential $220 million, 500 megawatt expansion at the site of APS' West Phoenix Power Plant. We entered into a further memorandum of understanding with Calpine dated as of August 4, 1999, relating to the timing of the definitive agreements and the operation of the joint project. The joint project is the second phase of a potential 750 megawatt expansion at West Phoenix, the first phase of which includes the installation of a 120 megawatt combined cycle unit, the cost of which is expected to be approximately $60 million, although that amount is currently subject to negotiation. Assuming approvals are granted, construction is scheduled to begin in mid-2000, with commercial operations of the first phase in mid-2001 and of the second phase in early 2002. We are also considering additional expansion over the next several years, which may result in additional expenditures. We currently believe that there will be additional</w:t>
      </w:r>
    </w:p>
    <w:p>
      <w:pPr>
        <w:sectPr>
          <w:pgSz w:w="11900" w:h="16838" w:orient="portrait"/>
          <w:cols w:equalWidth="0" w:num="1">
            <w:col w:w="10219"/>
          </w:cols>
          <w:pgMar w:left="240" w:top="514" w:right="1440" w:bottom="1440" w:gutter="0" w:footer="0" w:header="0"/>
        </w:sectPr>
      </w:pPr>
    </w:p>
    <w:bookmarkStart w:id="22" w:name="page23"/>
    <w:bookmarkEnd w:id="22"/>
    <w:p>
      <w:pPr>
        <w:jc w:val="center"/>
        <w:ind w:right="1779"/>
        <w:spacing w:after="0"/>
        <w:rPr>
          <w:sz w:val="20"/>
          <w:szCs w:val="20"/>
          <w:color w:val="auto"/>
        </w:rPr>
      </w:pPr>
      <w:r>
        <w:rPr>
          <w:rFonts w:ascii="Courier New" w:cs="Courier New" w:eastAsia="Courier New" w:hAnsi="Courier New"/>
          <w:sz w:val="18"/>
          <w:szCs w:val="18"/>
          <w:color w:val="auto"/>
        </w:rPr>
        <w:t>-22-</w:t>
      </w:r>
    </w:p>
    <w:p>
      <w:pPr>
        <w:spacing w:after="0" w:line="207" w:lineRule="exact"/>
        <w:rPr>
          <w:sz w:val="20"/>
          <w:szCs w:val="20"/>
          <w:color w:val="auto"/>
        </w:rPr>
      </w:pPr>
    </w:p>
    <w:p>
      <w:pPr>
        <w:jc w:val="both"/>
        <w:ind w:right="1779"/>
        <w:spacing w:after="0" w:line="236" w:lineRule="auto"/>
        <w:rPr>
          <w:sz w:val="20"/>
          <w:szCs w:val="20"/>
          <w:color w:val="auto"/>
        </w:rPr>
      </w:pPr>
      <w:r>
        <w:rPr>
          <w:rFonts w:ascii="Courier New" w:cs="Courier New" w:eastAsia="Courier New" w:hAnsi="Courier New"/>
          <w:sz w:val="18"/>
          <w:szCs w:val="18"/>
          <w:color w:val="auto"/>
        </w:rPr>
        <w:t>opportunities to expand our investment in generating assets in the next five years. It is expected that these and other generating assets would be organized in a non-regulated subsidiary under the parent company.</w:t>
      </w:r>
    </w:p>
    <w:p>
      <w:pPr>
        <w:spacing w:after="0" w:line="209" w:lineRule="exact"/>
        <w:rPr>
          <w:sz w:val="20"/>
          <w:szCs w:val="20"/>
          <w:color w:val="auto"/>
        </w:rPr>
      </w:pPr>
    </w:p>
    <w:p>
      <w:pPr>
        <w:jc w:val="both"/>
        <w:ind w:right="1779"/>
        <w:spacing w:after="0" w:line="236" w:lineRule="auto"/>
        <w:rPr>
          <w:sz w:val="20"/>
          <w:szCs w:val="20"/>
          <w:color w:val="auto"/>
        </w:rPr>
      </w:pPr>
      <w:r>
        <w:rPr>
          <w:rFonts w:ascii="Courier New" w:cs="Courier New" w:eastAsia="Courier New" w:hAnsi="Courier New"/>
          <w:sz w:val="18"/>
          <w:szCs w:val="18"/>
          <w:color w:val="auto"/>
        </w:rPr>
        <w:t>The Board declared a quarterly dividend of 32.5 cents per share of common stock, payable September 1, 1999 to shareholders of record on August 2, 1999, totaling approximately $27.6 million.</w:t>
      </w:r>
    </w:p>
    <w:p>
      <w:pPr>
        <w:spacing w:after="0" w:line="203" w:lineRule="exact"/>
        <w:rPr>
          <w:sz w:val="20"/>
          <w:szCs w:val="20"/>
          <w:color w:val="auto"/>
        </w:rPr>
      </w:pPr>
    </w:p>
    <w:p>
      <w:pPr>
        <w:ind w:left="540"/>
        <w:spacing w:after="0"/>
        <w:rPr>
          <w:sz w:val="20"/>
          <w:szCs w:val="20"/>
          <w:color w:val="auto"/>
        </w:rPr>
      </w:pPr>
      <w:r>
        <w:rPr>
          <w:rFonts w:ascii="Courier New" w:cs="Courier New" w:eastAsia="Courier New" w:hAnsi="Courier New"/>
          <w:sz w:val="18"/>
          <w:szCs w:val="18"/>
          <w:color w:val="auto"/>
        </w:rPr>
        <w:t>APS</w:t>
      </w:r>
    </w:p>
    <w:p>
      <w:pPr>
        <w:spacing w:after="0" w:line="207" w:lineRule="exact"/>
        <w:rPr>
          <w:sz w:val="20"/>
          <w:szCs w:val="20"/>
          <w:color w:val="auto"/>
        </w:rPr>
      </w:pPr>
    </w:p>
    <w:p>
      <w:pPr>
        <w:jc w:val="both"/>
        <w:ind w:right="1779"/>
        <w:spacing w:after="0" w:line="237" w:lineRule="auto"/>
        <w:rPr>
          <w:sz w:val="20"/>
          <w:szCs w:val="20"/>
          <w:color w:val="auto"/>
        </w:rPr>
      </w:pPr>
      <w:r>
        <w:rPr>
          <w:rFonts w:ascii="Courier New" w:cs="Courier New" w:eastAsia="Courier New" w:hAnsi="Courier New"/>
          <w:sz w:val="18"/>
          <w:szCs w:val="18"/>
          <w:color w:val="auto"/>
        </w:rPr>
        <w:t>For the six months ended June 30, 1999, APS incurred approximately $154 million in capital expenditures, which is approximately 47% of the most recently estimated 1999 capital expenditures. APS' projected capital expenditures for the next three years are: 1999, $328 million; 2000, $353 million; and 2001, $343 million. These amounts include about $30 - $35 million each year for nuclear fuel expenditures.</w:t>
      </w:r>
    </w:p>
    <w:p>
      <w:pPr>
        <w:spacing w:after="0" w:line="210" w:lineRule="exact"/>
        <w:rPr>
          <w:sz w:val="20"/>
          <w:szCs w:val="20"/>
          <w:color w:val="auto"/>
        </w:rPr>
      </w:pPr>
    </w:p>
    <w:p>
      <w:pPr>
        <w:jc w:val="both"/>
        <w:ind w:right="1779"/>
        <w:spacing w:after="0" w:line="237" w:lineRule="auto"/>
        <w:rPr>
          <w:sz w:val="20"/>
          <w:szCs w:val="20"/>
          <w:color w:val="auto"/>
        </w:rPr>
      </w:pPr>
      <w:r>
        <w:rPr>
          <w:rFonts w:ascii="Courier New" w:cs="Courier New" w:eastAsia="Courier New" w:hAnsi="Courier New"/>
          <w:sz w:val="18"/>
          <w:szCs w:val="18"/>
          <w:color w:val="auto"/>
        </w:rPr>
        <w:t>APS' long-term debt and preferred stock redemption requirements and payment obligations on a capitalized lease for the next three years are: 1999, $387 million; 2000, $115 million; and 2001, $2 million. During the six months ended June 30, 1999, APS redeemed approximately $216 million of its long-term debt and all $96 million (including premiums) of its preferred stock with cash from operations and long-term and short-term debt. In February 1999, APS issued $125 million of unsecured long-term debt. As a result of the 1996 regulatory agreement (see Note 7), Pinnacle West invested $50 million in APS in 1996, 1997, and 1998 and will make the final investment of $50 million in 1999.</w:t>
      </w:r>
    </w:p>
    <w:p>
      <w:pPr>
        <w:spacing w:after="0" w:line="214" w:lineRule="exact"/>
        <w:rPr>
          <w:sz w:val="20"/>
          <w:szCs w:val="20"/>
          <w:color w:val="auto"/>
        </w:rPr>
      </w:pPr>
    </w:p>
    <w:p>
      <w:pPr>
        <w:jc w:val="both"/>
        <w:ind w:right="1779"/>
        <w:spacing w:after="0" w:line="237" w:lineRule="auto"/>
        <w:rPr>
          <w:sz w:val="20"/>
          <w:szCs w:val="20"/>
          <w:color w:val="auto"/>
        </w:rPr>
      </w:pPr>
      <w:r>
        <w:rPr>
          <w:rFonts w:ascii="Courier New" w:cs="Courier New" w:eastAsia="Courier New" w:hAnsi="Courier New"/>
          <w:sz w:val="18"/>
          <w:szCs w:val="18"/>
          <w:color w:val="auto"/>
        </w:rPr>
        <w:t>Although provisions in APS' first mortgage bond indenture, articles of incorporation, and ACC financing orders establish maximum amounts of additional first mortgage bonds that we may issue, APS does not expect any of these provisions to limit its ability to meet its capital requirements.</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YEAR 2000 READINESS DISCLOSURE</w:t>
      </w:r>
    </w:p>
    <w:p>
      <w:pPr>
        <w:spacing w:after="0" w:line="207" w:lineRule="exact"/>
        <w:rPr>
          <w:sz w:val="20"/>
          <w:szCs w:val="20"/>
          <w:color w:val="auto"/>
        </w:rPr>
      </w:pPr>
    </w:p>
    <w:p>
      <w:pPr>
        <w:jc w:val="both"/>
        <w:ind w:right="1779"/>
        <w:spacing w:after="0" w:line="270" w:lineRule="auto"/>
        <w:rPr>
          <w:sz w:val="20"/>
          <w:szCs w:val="20"/>
          <w:color w:val="auto"/>
        </w:rPr>
      </w:pPr>
      <w:r>
        <w:rPr>
          <w:rFonts w:ascii="Courier New" w:cs="Courier New" w:eastAsia="Courier New" w:hAnsi="Courier New"/>
          <w:sz w:val="16"/>
          <w:szCs w:val="16"/>
          <w:color w:val="auto"/>
        </w:rPr>
        <w:t>OVERVIEW As the year 2000 approaches, many companies face problems because many computer systems and equipment will not properly recognize calendar dates beginning with the year 2000. We are addressing the Year 2000 issue as described below. APS initiated a comprehensive company-wide Year 2000 program during 1997 to review and resolve all Year 2000 issues in mission critical systems (systems and equipment that are key to the power production, delivery, health, and safety functions) in a timely manner to ensure the reliability of electric service to its customers. This included a company-wide awareness program of the Year 2000 issue. APS has an internal audit/quality review team that is periodically reviewing the individual Year 2000 projects and their Year 2000 readiness.</w:t>
      </w:r>
    </w:p>
    <w:p>
      <w:pPr>
        <w:sectPr>
          <w:pgSz w:w="11900" w:h="16838" w:orient="portrait"/>
          <w:cols w:equalWidth="0" w:num="1">
            <w:col w:w="10219"/>
          </w:cols>
          <w:pgMar w:left="240" w:top="514" w:right="1440" w:bottom="1440" w:gutter="0" w:footer="0" w:header="0"/>
        </w:sectPr>
      </w:pPr>
    </w:p>
    <w:bookmarkStart w:id="23" w:name="page24"/>
    <w:bookmarkEnd w:id="23"/>
    <w:p>
      <w:pPr>
        <w:jc w:val="center"/>
        <w:ind w:right="1779"/>
        <w:spacing w:after="0"/>
        <w:rPr>
          <w:sz w:val="20"/>
          <w:szCs w:val="20"/>
          <w:color w:val="auto"/>
        </w:rPr>
      </w:pPr>
      <w:r>
        <w:rPr>
          <w:rFonts w:ascii="Courier New" w:cs="Courier New" w:eastAsia="Courier New" w:hAnsi="Courier New"/>
          <w:sz w:val="18"/>
          <w:szCs w:val="18"/>
          <w:color w:val="auto"/>
        </w:rPr>
        <w:t>-23-</w:t>
      </w:r>
    </w:p>
    <w:p>
      <w:pPr>
        <w:spacing w:after="0" w:line="207" w:lineRule="exact"/>
        <w:rPr>
          <w:sz w:val="20"/>
          <w:szCs w:val="20"/>
          <w:color w:val="auto"/>
        </w:rPr>
      </w:pPr>
    </w:p>
    <w:p>
      <w:pPr>
        <w:jc w:val="both"/>
        <w:ind w:right="1779"/>
        <w:spacing w:after="0" w:line="235" w:lineRule="auto"/>
        <w:rPr>
          <w:sz w:val="20"/>
          <w:szCs w:val="20"/>
          <w:color w:val="auto"/>
        </w:rPr>
      </w:pPr>
      <w:r>
        <w:rPr>
          <w:rFonts w:ascii="Courier New" w:cs="Courier New" w:eastAsia="Courier New" w:hAnsi="Courier New"/>
          <w:sz w:val="18"/>
          <w:szCs w:val="18"/>
          <w:color w:val="auto"/>
        </w:rPr>
        <w:t>The following chart shows Year 2000 readiness of our mission critical systems as of June 30, 1999:</w:t>
      </w:r>
    </w:p>
    <w:p>
      <w:pPr>
        <w:spacing w:after="0" w:line="203"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2540" w:type="dxa"/>
            <w:vAlign w:val="bottom"/>
          </w:tcPr>
          <w:p>
            <w:pPr>
              <w:spacing w:after="0"/>
              <w:rPr>
                <w:sz w:val="17"/>
                <w:szCs w:val="17"/>
                <w:color w:val="auto"/>
              </w:rPr>
            </w:pPr>
          </w:p>
        </w:tc>
        <w:tc>
          <w:tcPr>
            <w:tcW w:w="1680" w:type="dxa"/>
            <w:vAlign w:val="bottom"/>
          </w:tcPr>
          <w:p>
            <w:pPr>
              <w:jc w:val="right"/>
              <w:ind w:right="232"/>
              <w:spacing w:after="0"/>
              <w:rPr>
                <w:sz w:val="20"/>
                <w:szCs w:val="20"/>
                <w:color w:val="auto"/>
              </w:rPr>
            </w:pPr>
            <w:r>
              <w:rPr>
                <w:rFonts w:ascii="Courier New" w:cs="Courier New" w:eastAsia="Courier New" w:hAnsi="Courier New"/>
                <w:sz w:val="18"/>
                <w:szCs w:val="18"/>
                <w:color w:val="auto"/>
              </w:rPr>
              <w:t>Inventory</w:t>
            </w:r>
          </w:p>
        </w:tc>
        <w:tc>
          <w:tcPr>
            <w:tcW w:w="1680" w:type="dxa"/>
            <w:vAlign w:val="bottom"/>
          </w:tcPr>
          <w:p>
            <w:pPr>
              <w:ind w:left="320"/>
              <w:spacing w:after="0"/>
              <w:rPr>
                <w:sz w:val="20"/>
                <w:szCs w:val="20"/>
                <w:color w:val="auto"/>
              </w:rPr>
            </w:pPr>
            <w:r>
              <w:rPr>
                <w:rFonts w:ascii="Courier New" w:cs="Courier New" w:eastAsia="Courier New" w:hAnsi="Courier New"/>
                <w:sz w:val="18"/>
                <w:szCs w:val="18"/>
                <w:color w:val="auto"/>
              </w:rPr>
              <w:t>Assessment</w:t>
            </w:r>
          </w:p>
        </w:tc>
        <w:tc>
          <w:tcPr>
            <w:tcW w:w="2540" w:type="dxa"/>
            <w:vAlign w:val="bottom"/>
          </w:tcPr>
          <w:p>
            <w:pPr>
              <w:jc w:val="right"/>
              <w:spacing w:after="0"/>
              <w:rPr>
                <w:sz w:val="20"/>
                <w:szCs w:val="20"/>
                <w:color w:val="auto"/>
              </w:rPr>
            </w:pPr>
            <w:r>
              <w:rPr>
                <w:rFonts w:ascii="Courier New" w:cs="Courier New" w:eastAsia="Courier New" w:hAnsi="Courier New"/>
                <w:sz w:val="18"/>
                <w:szCs w:val="18"/>
                <w:color w:val="auto"/>
              </w:rPr>
              <w:t>Remediation &amp; Testing</w:t>
            </w:r>
          </w:p>
        </w:tc>
      </w:tr>
      <w:tr>
        <w:trPr>
          <w:trHeight w:val="203"/>
        </w:trPr>
        <w:tc>
          <w:tcPr>
            <w:tcW w:w="2540" w:type="dxa"/>
            <w:vAlign w:val="bottom"/>
          </w:tcPr>
          <w:p>
            <w:pPr>
              <w:spacing w:after="0"/>
              <w:rPr>
                <w:sz w:val="17"/>
                <w:szCs w:val="17"/>
                <w:color w:val="auto"/>
              </w:rPr>
            </w:pPr>
          </w:p>
        </w:tc>
        <w:tc>
          <w:tcPr>
            <w:tcW w:w="1680" w:type="dxa"/>
            <w:vAlign w:val="bottom"/>
          </w:tcPr>
          <w:p>
            <w:pPr>
              <w:jc w:val="right"/>
              <w:ind w:right="232"/>
              <w:spacing w:after="0" w:line="203" w:lineRule="exact"/>
              <w:rPr>
                <w:sz w:val="20"/>
                <w:szCs w:val="20"/>
                <w:color w:val="auto"/>
              </w:rPr>
            </w:pPr>
            <w:r>
              <w:rPr>
                <w:rFonts w:ascii="Courier New" w:cs="Courier New" w:eastAsia="Courier New" w:hAnsi="Courier New"/>
                <w:sz w:val="18"/>
                <w:szCs w:val="18"/>
                <w:color w:val="auto"/>
              </w:rPr>
              <w:t>---------</w:t>
            </w:r>
          </w:p>
        </w:tc>
        <w:tc>
          <w:tcPr>
            <w:tcW w:w="1680" w:type="dxa"/>
            <w:vAlign w:val="bottom"/>
          </w:tcPr>
          <w:p>
            <w:pPr>
              <w:jc w:val="center"/>
              <w:spacing w:after="0" w:line="203" w:lineRule="exact"/>
              <w:rPr>
                <w:sz w:val="20"/>
                <w:szCs w:val="20"/>
                <w:color w:val="auto"/>
              </w:rPr>
            </w:pPr>
            <w:r>
              <w:rPr>
                <w:rFonts w:ascii="Courier New" w:cs="Courier New" w:eastAsia="Courier New" w:hAnsi="Courier New"/>
                <w:sz w:val="18"/>
                <w:szCs w:val="18"/>
                <w:color w:val="auto"/>
                <w:w w:val="98"/>
              </w:rPr>
              <w:t>----------</w:t>
            </w:r>
          </w:p>
        </w:tc>
        <w:tc>
          <w:tcPr>
            <w:tcW w:w="25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2540" w:type="dxa"/>
            <w:vAlign w:val="bottom"/>
          </w:tcPr>
          <w:p>
            <w:pPr>
              <w:jc w:val="right"/>
              <w:ind w:right="2132"/>
              <w:spacing w:after="0" w:line="203" w:lineRule="exact"/>
              <w:rPr>
                <w:sz w:val="20"/>
                <w:szCs w:val="20"/>
                <w:color w:val="auto"/>
              </w:rPr>
            </w:pPr>
            <w:r>
              <w:rPr>
                <w:rFonts w:ascii="Courier New" w:cs="Courier New" w:eastAsia="Courier New" w:hAnsi="Courier New"/>
                <w:sz w:val="18"/>
                <w:szCs w:val="18"/>
                <w:color w:val="auto"/>
                <w:w w:val="92"/>
              </w:rPr>
              <w:t>APS</w:t>
            </w:r>
          </w:p>
        </w:tc>
        <w:tc>
          <w:tcPr>
            <w:tcW w:w="1680" w:type="dxa"/>
            <w:vAlign w:val="bottom"/>
          </w:tcPr>
          <w:p>
            <w:pPr>
              <w:jc w:val="right"/>
              <w:ind w:right="552"/>
              <w:spacing w:after="0" w:line="203" w:lineRule="exact"/>
              <w:rPr>
                <w:sz w:val="20"/>
                <w:szCs w:val="20"/>
                <w:color w:val="auto"/>
              </w:rPr>
            </w:pPr>
            <w:r>
              <w:rPr>
                <w:rFonts w:ascii="Courier New" w:cs="Courier New" w:eastAsia="Courier New" w:hAnsi="Courier New"/>
                <w:sz w:val="18"/>
                <w:szCs w:val="18"/>
                <w:color w:val="auto"/>
              </w:rPr>
              <w:t>100%</w:t>
            </w:r>
          </w:p>
        </w:tc>
        <w:tc>
          <w:tcPr>
            <w:tcW w:w="1680" w:type="dxa"/>
            <w:vAlign w:val="bottom"/>
          </w:tcPr>
          <w:p>
            <w:pPr>
              <w:jc w:val="center"/>
              <w:spacing w:after="0" w:line="203" w:lineRule="exact"/>
              <w:rPr>
                <w:sz w:val="20"/>
                <w:szCs w:val="20"/>
                <w:color w:val="auto"/>
              </w:rPr>
            </w:pPr>
            <w:r>
              <w:rPr>
                <w:rFonts w:ascii="Courier New" w:cs="Courier New" w:eastAsia="Courier New" w:hAnsi="Courier New"/>
                <w:sz w:val="18"/>
                <w:szCs w:val="18"/>
                <w:color w:val="auto"/>
                <w:w w:val="97"/>
              </w:rPr>
              <w:t>100%</w:t>
            </w:r>
          </w:p>
        </w:tc>
        <w:tc>
          <w:tcPr>
            <w:tcW w:w="2540" w:type="dxa"/>
            <w:vAlign w:val="bottom"/>
          </w:tcPr>
          <w:p>
            <w:pPr>
              <w:jc w:val="right"/>
              <w:ind w:right="872"/>
              <w:spacing w:after="0" w:line="203" w:lineRule="exact"/>
              <w:rPr>
                <w:sz w:val="20"/>
                <w:szCs w:val="20"/>
                <w:color w:val="auto"/>
              </w:rPr>
            </w:pPr>
            <w:r>
              <w:rPr>
                <w:rFonts w:ascii="Courier New" w:cs="Courier New" w:eastAsia="Courier New" w:hAnsi="Courier New"/>
                <w:sz w:val="18"/>
                <w:szCs w:val="18"/>
                <w:color w:val="auto"/>
              </w:rPr>
              <w:t>100%</w:t>
            </w:r>
          </w:p>
        </w:tc>
      </w:tr>
      <w:tr>
        <w:trPr>
          <w:trHeight w:val="405"/>
        </w:trPr>
        <w:tc>
          <w:tcPr>
            <w:tcW w:w="2540" w:type="dxa"/>
            <w:vAlign w:val="bottom"/>
          </w:tcPr>
          <w:p>
            <w:pPr>
              <w:jc w:val="right"/>
              <w:ind w:right="652"/>
              <w:spacing w:after="0"/>
              <w:rPr>
                <w:sz w:val="20"/>
                <w:szCs w:val="20"/>
                <w:color w:val="auto"/>
              </w:rPr>
            </w:pPr>
            <w:r>
              <w:rPr>
                <w:rFonts w:ascii="Courier New" w:cs="Courier New" w:eastAsia="Courier New" w:hAnsi="Courier New"/>
                <w:sz w:val="18"/>
                <w:szCs w:val="18"/>
                <w:color w:val="auto"/>
                <w:w w:val="96"/>
              </w:rPr>
              <w:t>Pinnacle West and</w:t>
            </w:r>
          </w:p>
        </w:tc>
        <w:tc>
          <w:tcPr>
            <w:tcW w:w="1680" w:type="dxa"/>
            <w:vAlign w:val="bottom"/>
          </w:tcPr>
          <w:p>
            <w:pPr>
              <w:spacing w:after="0"/>
              <w:rPr>
                <w:sz w:val="24"/>
                <w:szCs w:val="24"/>
                <w:color w:val="auto"/>
              </w:rPr>
            </w:pPr>
          </w:p>
        </w:tc>
        <w:tc>
          <w:tcPr>
            <w:tcW w:w="1680" w:type="dxa"/>
            <w:vAlign w:val="bottom"/>
          </w:tcPr>
          <w:p>
            <w:pPr>
              <w:spacing w:after="0"/>
              <w:rPr>
                <w:sz w:val="24"/>
                <w:szCs w:val="24"/>
                <w:color w:val="auto"/>
              </w:rPr>
            </w:pPr>
          </w:p>
        </w:tc>
        <w:tc>
          <w:tcPr>
            <w:tcW w:w="2540" w:type="dxa"/>
            <w:vAlign w:val="bottom"/>
          </w:tcPr>
          <w:p>
            <w:pPr>
              <w:spacing w:after="0"/>
              <w:rPr>
                <w:sz w:val="24"/>
                <w:szCs w:val="24"/>
                <w:color w:val="auto"/>
              </w:rPr>
            </w:pPr>
          </w:p>
        </w:tc>
      </w:tr>
      <w:tr>
        <w:trPr>
          <w:trHeight w:val="203"/>
        </w:trPr>
        <w:tc>
          <w:tcPr>
            <w:tcW w:w="2540" w:type="dxa"/>
            <w:vAlign w:val="bottom"/>
          </w:tcPr>
          <w:p>
            <w:pPr>
              <w:jc w:val="right"/>
              <w:ind w:right="332"/>
              <w:spacing w:after="0" w:line="203" w:lineRule="exact"/>
              <w:rPr>
                <w:sz w:val="20"/>
                <w:szCs w:val="20"/>
                <w:color w:val="auto"/>
              </w:rPr>
            </w:pPr>
            <w:r>
              <w:rPr>
                <w:rFonts w:ascii="Courier New" w:cs="Courier New" w:eastAsia="Courier New" w:hAnsi="Courier New"/>
                <w:sz w:val="18"/>
                <w:szCs w:val="18"/>
                <w:color w:val="auto"/>
              </w:rPr>
              <w:t>other subsidiaries</w:t>
            </w:r>
          </w:p>
        </w:tc>
        <w:tc>
          <w:tcPr>
            <w:tcW w:w="1680" w:type="dxa"/>
            <w:vAlign w:val="bottom"/>
          </w:tcPr>
          <w:p>
            <w:pPr>
              <w:spacing w:after="0"/>
              <w:rPr>
                <w:sz w:val="17"/>
                <w:szCs w:val="17"/>
                <w:color w:val="auto"/>
              </w:rPr>
            </w:pPr>
          </w:p>
        </w:tc>
        <w:tc>
          <w:tcPr>
            <w:tcW w:w="1680" w:type="dxa"/>
            <w:vAlign w:val="bottom"/>
          </w:tcPr>
          <w:p>
            <w:pPr>
              <w:spacing w:after="0"/>
              <w:rPr>
                <w:sz w:val="17"/>
                <w:szCs w:val="17"/>
                <w:color w:val="auto"/>
              </w:rPr>
            </w:pPr>
          </w:p>
        </w:tc>
        <w:tc>
          <w:tcPr>
            <w:tcW w:w="2540" w:type="dxa"/>
            <w:vAlign w:val="bottom"/>
          </w:tcPr>
          <w:p>
            <w:pPr>
              <w:spacing w:after="0"/>
              <w:rPr>
                <w:sz w:val="17"/>
                <w:szCs w:val="17"/>
                <w:color w:val="auto"/>
              </w:rPr>
            </w:pPr>
          </w:p>
        </w:tc>
      </w:tr>
      <w:tr>
        <w:trPr>
          <w:trHeight w:val="203"/>
        </w:trPr>
        <w:tc>
          <w:tcPr>
            <w:tcW w:w="2540" w:type="dxa"/>
            <w:vAlign w:val="bottom"/>
          </w:tcPr>
          <w:p>
            <w:pPr>
              <w:jc w:val="right"/>
              <w:ind w:right="652"/>
              <w:spacing w:after="0" w:line="203" w:lineRule="exact"/>
              <w:rPr>
                <w:sz w:val="20"/>
                <w:szCs w:val="20"/>
                <w:color w:val="auto"/>
              </w:rPr>
            </w:pPr>
            <w:r>
              <w:rPr>
                <w:rFonts w:ascii="Courier New" w:cs="Courier New" w:eastAsia="Courier New" w:hAnsi="Courier New"/>
                <w:sz w:val="18"/>
                <w:szCs w:val="18"/>
                <w:color w:val="auto"/>
              </w:rPr>
              <w:t>(excluding APS)</w:t>
            </w:r>
          </w:p>
        </w:tc>
        <w:tc>
          <w:tcPr>
            <w:tcW w:w="1680" w:type="dxa"/>
            <w:vAlign w:val="bottom"/>
          </w:tcPr>
          <w:p>
            <w:pPr>
              <w:jc w:val="right"/>
              <w:ind w:right="552"/>
              <w:spacing w:after="0" w:line="203" w:lineRule="exact"/>
              <w:rPr>
                <w:sz w:val="20"/>
                <w:szCs w:val="20"/>
                <w:color w:val="auto"/>
              </w:rPr>
            </w:pPr>
            <w:r>
              <w:rPr>
                <w:rFonts w:ascii="Courier New" w:cs="Courier New" w:eastAsia="Courier New" w:hAnsi="Courier New"/>
                <w:sz w:val="18"/>
                <w:szCs w:val="18"/>
                <w:color w:val="auto"/>
              </w:rPr>
              <w:t>100%</w:t>
            </w:r>
          </w:p>
        </w:tc>
        <w:tc>
          <w:tcPr>
            <w:tcW w:w="1680" w:type="dxa"/>
            <w:vAlign w:val="bottom"/>
          </w:tcPr>
          <w:p>
            <w:pPr>
              <w:jc w:val="center"/>
              <w:spacing w:after="0" w:line="203" w:lineRule="exact"/>
              <w:rPr>
                <w:sz w:val="20"/>
                <w:szCs w:val="20"/>
                <w:color w:val="auto"/>
              </w:rPr>
            </w:pPr>
            <w:r>
              <w:rPr>
                <w:rFonts w:ascii="Courier New" w:cs="Courier New" w:eastAsia="Courier New" w:hAnsi="Courier New"/>
                <w:sz w:val="18"/>
                <w:szCs w:val="18"/>
                <w:color w:val="auto"/>
                <w:w w:val="97"/>
              </w:rPr>
              <w:t>100%</w:t>
            </w:r>
          </w:p>
        </w:tc>
        <w:tc>
          <w:tcPr>
            <w:tcW w:w="2540" w:type="dxa"/>
            <w:vAlign w:val="bottom"/>
          </w:tcPr>
          <w:p>
            <w:pPr>
              <w:jc w:val="right"/>
              <w:ind w:right="552"/>
              <w:spacing w:after="0" w:line="203" w:lineRule="exact"/>
              <w:rPr>
                <w:sz w:val="20"/>
                <w:szCs w:val="20"/>
                <w:color w:val="auto"/>
              </w:rPr>
            </w:pPr>
            <w:r>
              <w:rPr>
                <w:rFonts w:ascii="Courier New" w:cs="Courier New" w:eastAsia="Courier New" w:hAnsi="Courier New"/>
                <w:sz w:val="18"/>
                <w:szCs w:val="18"/>
                <w:color w:val="auto"/>
              </w:rPr>
              <w:t>95%(1)</w:t>
            </w:r>
          </w:p>
        </w:tc>
      </w:tr>
    </w:tbl>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(1) Estimated to be at 100% by September 30, 1999.</w:t>
      </w:r>
    </w:p>
    <w:p>
      <w:pPr>
        <w:spacing w:after="0" w:line="207" w:lineRule="exact"/>
        <w:rPr>
          <w:sz w:val="20"/>
          <w:szCs w:val="20"/>
          <w:color w:val="auto"/>
        </w:rPr>
      </w:pPr>
    </w:p>
    <w:p>
      <w:pPr>
        <w:jc w:val="both"/>
        <w:ind w:right="1779"/>
        <w:spacing w:after="0" w:line="237" w:lineRule="auto"/>
        <w:rPr>
          <w:sz w:val="20"/>
          <w:szCs w:val="20"/>
          <w:color w:val="auto"/>
        </w:rPr>
      </w:pPr>
      <w:r>
        <w:rPr>
          <w:rFonts w:ascii="Courier New" w:cs="Courier New" w:eastAsia="Courier New" w:hAnsi="Courier New"/>
          <w:sz w:val="18"/>
          <w:szCs w:val="18"/>
          <w:color w:val="auto"/>
        </w:rPr>
        <w:t>DISCUSSION APS has been actively implementing and replacing systems and technology since 1995 for general business reasons unrelated to the Year 2000, and these actions have resulted in substantially all of its major information technology (IT) systems becoming Year 2000 ready. The major IT systems that were, and are being, implemented and replaced include the following:</w:t>
      </w:r>
    </w:p>
    <w:p>
      <w:pPr>
        <w:spacing w:after="0" w:line="203" w:lineRule="exact"/>
        <w:rPr>
          <w:sz w:val="20"/>
          <w:szCs w:val="20"/>
          <w:color w:val="auto"/>
        </w:rPr>
      </w:pPr>
    </w:p>
    <w:p>
      <w:pPr>
        <w:ind w:left="1060" w:hanging="525"/>
        <w:spacing w:after="0"/>
        <w:tabs>
          <w:tab w:leader="none" w:pos="1060" w:val="left"/>
        </w:tabs>
        <w:numPr>
          <w:ilvl w:val="0"/>
          <w:numId w:val="21"/>
        </w:numPr>
        <w:rPr>
          <w:rFonts w:ascii="Courier New" w:cs="Courier New" w:eastAsia="Courier New" w:hAnsi="Courier New"/>
          <w:sz w:val="18"/>
          <w:szCs w:val="18"/>
          <w:color w:val="auto"/>
        </w:rPr>
      </w:pPr>
      <w:r>
        <w:rPr>
          <w:rFonts w:ascii="Courier New" w:cs="Courier New" w:eastAsia="Courier New" w:hAnsi="Courier New"/>
          <w:sz w:val="18"/>
          <w:szCs w:val="18"/>
          <w:color w:val="auto"/>
        </w:rPr>
        <w:t>Work Management</w:t>
      </w:r>
    </w:p>
    <w:p>
      <w:pPr>
        <w:ind w:left="1060" w:hanging="525"/>
        <w:spacing w:after="0" w:line="238" w:lineRule="auto"/>
        <w:tabs>
          <w:tab w:leader="none" w:pos="1060" w:val="left"/>
        </w:tabs>
        <w:numPr>
          <w:ilvl w:val="0"/>
          <w:numId w:val="21"/>
        </w:numPr>
        <w:rPr>
          <w:rFonts w:ascii="Courier New" w:cs="Courier New" w:eastAsia="Courier New" w:hAnsi="Courier New"/>
          <w:sz w:val="18"/>
          <w:szCs w:val="18"/>
          <w:color w:val="auto"/>
        </w:rPr>
      </w:pPr>
      <w:r>
        <w:rPr>
          <w:rFonts w:ascii="Courier New" w:cs="Courier New" w:eastAsia="Courier New" w:hAnsi="Courier New"/>
          <w:sz w:val="18"/>
          <w:szCs w:val="18"/>
          <w:color w:val="auto"/>
        </w:rPr>
        <w:t>Materials Management</w:t>
      </w:r>
    </w:p>
    <w:p>
      <w:pPr>
        <w:ind w:left="1060" w:hanging="525"/>
        <w:spacing w:after="0" w:line="238" w:lineRule="auto"/>
        <w:tabs>
          <w:tab w:leader="none" w:pos="1060" w:val="left"/>
        </w:tabs>
        <w:numPr>
          <w:ilvl w:val="0"/>
          <w:numId w:val="21"/>
        </w:numPr>
        <w:rPr>
          <w:rFonts w:ascii="Courier New" w:cs="Courier New" w:eastAsia="Courier New" w:hAnsi="Courier New"/>
          <w:sz w:val="18"/>
          <w:szCs w:val="18"/>
          <w:color w:val="auto"/>
        </w:rPr>
      </w:pPr>
      <w:r>
        <w:rPr>
          <w:rFonts w:ascii="Courier New" w:cs="Courier New" w:eastAsia="Courier New" w:hAnsi="Courier New"/>
          <w:sz w:val="18"/>
          <w:szCs w:val="18"/>
          <w:color w:val="auto"/>
        </w:rPr>
        <w:t>Energy Management System</w:t>
      </w:r>
    </w:p>
    <w:p>
      <w:pPr>
        <w:ind w:left="1060" w:hanging="525"/>
        <w:spacing w:after="0" w:line="238" w:lineRule="auto"/>
        <w:tabs>
          <w:tab w:leader="none" w:pos="1060" w:val="left"/>
        </w:tabs>
        <w:numPr>
          <w:ilvl w:val="0"/>
          <w:numId w:val="21"/>
        </w:numPr>
        <w:rPr>
          <w:rFonts w:ascii="Courier New" w:cs="Courier New" w:eastAsia="Courier New" w:hAnsi="Courier New"/>
          <w:sz w:val="18"/>
          <w:szCs w:val="18"/>
          <w:color w:val="auto"/>
        </w:rPr>
      </w:pPr>
      <w:r>
        <w:rPr>
          <w:rFonts w:ascii="Courier New" w:cs="Courier New" w:eastAsia="Courier New" w:hAnsi="Courier New"/>
          <w:sz w:val="18"/>
          <w:szCs w:val="18"/>
          <w:color w:val="auto"/>
        </w:rPr>
        <w:t>Payroll</w:t>
      </w:r>
    </w:p>
    <w:p>
      <w:pPr>
        <w:ind w:left="1060" w:hanging="525"/>
        <w:spacing w:after="0" w:line="238" w:lineRule="auto"/>
        <w:tabs>
          <w:tab w:leader="none" w:pos="1060" w:val="left"/>
        </w:tabs>
        <w:numPr>
          <w:ilvl w:val="0"/>
          <w:numId w:val="21"/>
        </w:numPr>
        <w:rPr>
          <w:rFonts w:ascii="Courier New" w:cs="Courier New" w:eastAsia="Courier New" w:hAnsi="Courier New"/>
          <w:sz w:val="18"/>
          <w:szCs w:val="18"/>
          <w:color w:val="auto"/>
        </w:rPr>
      </w:pPr>
      <w:r>
        <w:rPr>
          <w:rFonts w:ascii="Courier New" w:cs="Courier New" w:eastAsia="Courier New" w:hAnsi="Courier New"/>
          <w:sz w:val="18"/>
          <w:szCs w:val="18"/>
          <w:color w:val="auto"/>
        </w:rPr>
        <w:t>Financial</w:t>
      </w:r>
    </w:p>
    <w:p>
      <w:pPr>
        <w:ind w:left="1060" w:hanging="525"/>
        <w:spacing w:after="0" w:line="238" w:lineRule="auto"/>
        <w:tabs>
          <w:tab w:leader="none" w:pos="1060" w:val="left"/>
        </w:tabs>
        <w:numPr>
          <w:ilvl w:val="0"/>
          <w:numId w:val="21"/>
        </w:numPr>
        <w:rPr>
          <w:rFonts w:ascii="Courier New" w:cs="Courier New" w:eastAsia="Courier New" w:hAnsi="Courier New"/>
          <w:sz w:val="18"/>
          <w:szCs w:val="18"/>
          <w:color w:val="auto"/>
        </w:rPr>
      </w:pPr>
      <w:r>
        <w:rPr>
          <w:rFonts w:ascii="Courier New" w:cs="Courier New" w:eastAsia="Courier New" w:hAnsi="Courier New"/>
          <w:sz w:val="18"/>
          <w:szCs w:val="18"/>
          <w:color w:val="auto"/>
        </w:rPr>
        <w:t>Human Resources</w:t>
      </w:r>
    </w:p>
    <w:p>
      <w:pPr>
        <w:ind w:left="1060" w:hanging="525"/>
        <w:spacing w:after="0" w:line="238" w:lineRule="auto"/>
        <w:tabs>
          <w:tab w:leader="none" w:pos="1060" w:val="left"/>
        </w:tabs>
        <w:numPr>
          <w:ilvl w:val="0"/>
          <w:numId w:val="21"/>
        </w:numPr>
        <w:rPr>
          <w:rFonts w:ascii="Courier New" w:cs="Courier New" w:eastAsia="Courier New" w:hAnsi="Courier New"/>
          <w:sz w:val="18"/>
          <w:szCs w:val="18"/>
          <w:color w:val="auto"/>
        </w:rPr>
      </w:pPr>
      <w:r>
        <w:rPr>
          <w:rFonts w:ascii="Courier New" w:cs="Courier New" w:eastAsia="Courier New" w:hAnsi="Courier New"/>
          <w:sz w:val="18"/>
          <w:szCs w:val="18"/>
          <w:color w:val="auto"/>
        </w:rPr>
        <w:t>Trouble Call Management System</w:t>
      </w:r>
    </w:p>
    <w:p>
      <w:pPr>
        <w:ind w:left="1060" w:hanging="525"/>
        <w:spacing w:after="0" w:line="238" w:lineRule="auto"/>
        <w:tabs>
          <w:tab w:leader="none" w:pos="1060" w:val="left"/>
        </w:tabs>
        <w:numPr>
          <w:ilvl w:val="0"/>
          <w:numId w:val="21"/>
        </w:numPr>
        <w:rPr>
          <w:rFonts w:ascii="Courier New" w:cs="Courier New" w:eastAsia="Courier New" w:hAnsi="Courier New"/>
          <w:sz w:val="18"/>
          <w:szCs w:val="18"/>
          <w:color w:val="auto"/>
        </w:rPr>
      </w:pPr>
      <w:r>
        <w:rPr>
          <w:rFonts w:ascii="Courier New" w:cs="Courier New" w:eastAsia="Courier New" w:hAnsi="Courier New"/>
          <w:sz w:val="18"/>
          <w:szCs w:val="18"/>
          <w:color w:val="auto"/>
        </w:rPr>
        <w:t>Computer and Communications Network Upgrades</w:t>
      </w:r>
    </w:p>
    <w:p>
      <w:pPr>
        <w:ind w:left="1060" w:hanging="525"/>
        <w:spacing w:after="0" w:line="238" w:lineRule="auto"/>
        <w:tabs>
          <w:tab w:leader="none" w:pos="1060" w:val="left"/>
        </w:tabs>
        <w:numPr>
          <w:ilvl w:val="0"/>
          <w:numId w:val="21"/>
        </w:numPr>
        <w:rPr>
          <w:rFonts w:ascii="Courier New" w:cs="Courier New" w:eastAsia="Courier New" w:hAnsi="Courier New"/>
          <w:sz w:val="18"/>
          <w:szCs w:val="18"/>
          <w:color w:val="auto"/>
        </w:rPr>
      </w:pPr>
      <w:r>
        <w:rPr>
          <w:rFonts w:ascii="Courier New" w:cs="Courier New" w:eastAsia="Courier New" w:hAnsi="Courier New"/>
          <w:sz w:val="18"/>
          <w:szCs w:val="18"/>
          <w:color w:val="auto"/>
        </w:rPr>
        <w:t>Geographic Information System</w:t>
      </w:r>
    </w:p>
    <w:p>
      <w:pPr>
        <w:ind w:left="1060" w:hanging="525"/>
        <w:spacing w:after="0" w:line="238" w:lineRule="auto"/>
        <w:tabs>
          <w:tab w:leader="none" w:pos="1060" w:val="left"/>
        </w:tabs>
        <w:numPr>
          <w:ilvl w:val="0"/>
          <w:numId w:val="21"/>
        </w:numPr>
        <w:rPr>
          <w:rFonts w:ascii="Courier New" w:cs="Courier New" w:eastAsia="Courier New" w:hAnsi="Courier New"/>
          <w:sz w:val="18"/>
          <w:szCs w:val="18"/>
          <w:color w:val="auto"/>
        </w:rPr>
      </w:pPr>
      <w:r>
        <w:rPr>
          <w:rFonts w:ascii="Courier New" w:cs="Courier New" w:eastAsia="Courier New" w:hAnsi="Courier New"/>
          <w:sz w:val="18"/>
          <w:szCs w:val="18"/>
          <w:color w:val="auto"/>
        </w:rPr>
        <w:t>Customer Information System and</w:t>
      </w:r>
    </w:p>
    <w:p>
      <w:pPr>
        <w:ind w:left="1060" w:hanging="525"/>
        <w:spacing w:after="0" w:line="238" w:lineRule="auto"/>
        <w:tabs>
          <w:tab w:leader="none" w:pos="1060" w:val="left"/>
        </w:tabs>
        <w:numPr>
          <w:ilvl w:val="0"/>
          <w:numId w:val="21"/>
        </w:numPr>
        <w:rPr>
          <w:rFonts w:ascii="Courier New" w:cs="Courier New" w:eastAsia="Courier New" w:hAnsi="Courier New"/>
          <w:sz w:val="18"/>
          <w:szCs w:val="18"/>
          <w:color w:val="auto"/>
        </w:rPr>
      </w:pPr>
      <w:r>
        <w:rPr>
          <w:rFonts w:ascii="Courier New" w:cs="Courier New" w:eastAsia="Courier New" w:hAnsi="Courier New"/>
          <w:sz w:val="18"/>
          <w:szCs w:val="18"/>
          <w:color w:val="auto"/>
        </w:rPr>
        <w:t>Palo Verde Site Work Management System.</w:t>
      </w:r>
    </w:p>
    <w:p>
      <w:pPr>
        <w:spacing w:after="0" w:line="207" w:lineRule="exact"/>
        <w:rPr>
          <w:sz w:val="20"/>
          <w:szCs w:val="20"/>
          <w:color w:val="auto"/>
        </w:rPr>
      </w:pPr>
    </w:p>
    <w:p>
      <w:pPr>
        <w:jc w:val="both"/>
        <w:ind w:right="1779"/>
        <w:spacing w:after="0" w:line="237" w:lineRule="auto"/>
        <w:rPr>
          <w:sz w:val="20"/>
          <w:szCs w:val="20"/>
          <w:color w:val="auto"/>
        </w:rPr>
      </w:pPr>
      <w:r>
        <w:rPr>
          <w:rFonts w:ascii="Courier New" w:cs="Courier New" w:eastAsia="Courier New" w:hAnsi="Courier New"/>
          <w:sz w:val="18"/>
          <w:szCs w:val="18"/>
          <w:color w:val="auto"/>
        </w:rPr>
        <w:t>We and our subsidiaries have made, and will continue to make, certain modifications to computer hardware, software, and application systems, including IT and non-IT systems, in an effort to ensure they are capable of handling changing business needs, including dates in the year 2000 and thereafter. In addition, other APS IT systems and non-IT systems, including embedded technology and real-time process control systems, are being analyzed for potential modifications.</w:t>
      </w:r>
    </w:p>
    <w:p>
      <w:pPr>
        <w:spacing w:after="0" w:line="211" w:lineRule="exact"/>
        <w:rPr>
          <w:sz w:val="20"/>
          <w:szCs w:val="20"/>
          <w:color w:val="auto"/>
        </w:rPr>
      </w:pPr>
    </w:p>
    <w:p>
      <w:pPr>
        <w:jc w:val="both"/>
        <w:ind w:right="1779"/>
        <w:spacing w:after="0" w:line="237" w:lineRule="auto"/>
        <w:rPr>
          <w:sz w:val="20"/>
          <w:szCs w:val="20"/>
          <w:color w:val="auto"/>
        </w:rPr>
      </w:pPr>
      <w:r>
        <w:rPr>
          <w:rFonts w:ascii="Courier New" w:cs="Courier New" w:eastAsia="Courier New" w:hAnsi="Courier New"/>
          <w:sz w:val="18"/>
          <w:szCs w:val="18"/>
          <w:color w:val="auto"/>
        </w:rPr>
        <w:t>Pinnacle West and its subsidiaries have inventoried and assessed essentially all mission critical IT and non-IT systems and equipment. APS is 100% complete and Pinnacle West and its other subsidiaries are 95% complete with the remediation and testing of these systems. APS notified the North American Electric Reliability Council (NERC) on June 30, 1999, that its mission critical systems are ready for date changes associated with the Year 2000, in accordance with NERC's recommended criteria. APS also notified the Nuclear Regulatory Commission (NRC) that Palo Verde is "Y2K Ready," which means that Palo Verde has followed a prescribed program to identify</w:t>
      </w:r>
    </w:p>
    <w:p>
      <w:pPr>
        <w:sectPr>
          <w:pgSz w:w="11900" w:h="16838" w:orient="portrait"/>
          <w:cols w:equalWidth="0" w:num="1">
            <w:col w:w="10219"/>
          </w:cols>
          <w:pgMar w:left="240" w:top="514" w:right="1440" w:bottom="1440" w:gutter="0" w:footer="0" w:header="0"/>
        </w:sectPr>
      </w:pPr>
    </w:p>
    <w:bookmarkStart w:id="24" w:name="page25"/>
    <w:bookmarkEnd w:id="24"/>
    <w:p>
      <w:pPr>
        <w:jc w:val="center"/>
        <w:ind w:right="1779"/>
        <w:spacing w:after="0"/>
        <w:rPr>
          <w:sz w:val="20"/>
          <w:szCs w:val="20"/>
          <w:color w:val="auto"/>
        </w:rPr>
      </w:pPr>
      <w:r>
        <w:rPr>
          <w:rFonts w:ascii="Courier New" w:cs="Courier New" w:eastAsia="Courier New" w:hAnsi="Courier New"/>
          <w:sz w:val="18"/>
          <w:szCs w:val="18"/>
          <w:color w:val="auto"/>
        </w:rPr>
        <w:t>-24-</w:t>
      </w:r>
    </w:p>
    <w:p>
      <w:pPr>
        <w:spacing w:after="0" w:line="207" w:lineRule="exact"/>
        <w:rPr>
          <w:sz w:val="20"/>
          <w:szCs w:val="20"/>
          <w:color w:val="auto"/>
        </w:rPr>
      </w:pPr>
    </w:p>
    <w:p>
      <w:pPr>
        <w:jc w:val="both"/>
        <w:ind w:right="1779"/>
        <w:spacing w:after="0" w:line="235" w:lineRule="auto"/>
        <w:rPr>
          <w:sz w:val="20"/>
          <w:szCs w:val="20"/>
          <w:color w:val="auto"/>
        </w:rPr>
      </w:pPr>
      <w:r>
        <w:rPr>
          <w:rFonts w:ascii="Courier New" w:cs="Courier New" w:eastAsia="Courier New" w:hAnsi="Courier New"/>
          <w:sz w:val="18"/>
          <w:szCs w:val="18"/>
          <w:color w:val="auto"/>
        </w:rPr>
        <w:t>and resolve Year 2000 issues so that the plant can operate reliably while meeting commitments.</w:t>
      </w:r>
    </w:p>
    <w:p>
      <w:pPr>
        <w:spacing w:after="0" w:line="208" w:lineRule="exact"/>
        <w:rPr>
          <w:sz w:val="20"/>
          <w:szCs w:val="20"/>
          <w:color w:val="auto"/>
        </w:rPr>
      </w:pPr>
    </w:p>
    <w:p>
      <w:pPr>
        <w:jc w:val="both"/>
        <w:ind w:right="1779"/>
        <w:spacing w:after="0" w:line="237" w:lineRule="auto"/>
        <w:rPr>
          <w:sz w:val="20"/>
          <w:szCs w:val="20"/>
          <w:color w:val="auto"/>
        </w:rPr>
      </w:pPr>
      <w:r>
        <w:rPr>
          <w:rFonts w:ascii="Courier New" w:cs="Courier New" w:eastAsia="Courier New" w:hAnsi="Courier New"/>
          <w:sz w:val="18"/>
          <w:szCs w:val="18"/>
          <w:color w:val="auto"/>
        </w:rPr>
        <w:t>As previously reported, APS expected remediation and testing to be completed by June 30, 1999, for all mission critical systems, except for (i) Palo Verde Unit 1 systems and (ii) the continuous emissions monitoring systems (CEMS) for four of its fossil plants. See "Year 2000 Readiness Disclosure" in Part I, Item 2 of the March 10-Q. However, as of June 30, 1999, remediation and testing was completed for all mission critical systems, including Palo Verde Unit 1, but excluding CEMS, which have been removed from the mission critical systems list because the failure of the system would not lead to an unplanned shutdown of generation. This is based on NERC's June 14, 1999 clarifying pronouncement on exception reporting. APS currently expects the CEMS for the four fossil plants to be Y2K Ready no later than the fourth quarter 1999.</w:t>
      </w:r>
    </w:p>
    <w:p>
      <w:pPr>
        <w:spacing w:after="0" w:line="216" w:lineRule="exact"/>
        <w:rPr>
          <w:sz w:val="20"/>
          <w:szCs w:val="20"/>
          <w:color w:val="auto"/>
        </w:rPr>
      </w:pPr>
    </w:p>
    <w:p>
      <w:pPr>
        <w:jc w:val="both"/>
        <w:ind w:right="1779"/>
        <w:spacing w:after="0" w:line="237" w:lineRule="auto"/>
        <w:rPr>
          <w:sz w:val="20"/>
          <w:szCs w:val="20"/>
          <w:color w:val="auto"/>
        </w:rPr>
      </w:pPr>
      <w:r>
        <w:rPr>
          <w:rFonts w:ascii="Courier New" w:cs="Courier New" w:eastAsia="Courier New" w:hAnsi="Courier New"/>
          <w:sz w:val="18"/>
          <w:szCs w:val="18"/>
          <w:color w:val="auto"/>
        </w:rPr>
        <w:t>APS currently estimates that it will spend approximately $5 million relating to Year 2000 issues, about $4.5 million of which has been spent to date. This includes an estimated allocation of payroll costs for APS employees working on Year 2000 issues, and costs for consultants, hardware, and software. We do not separately track other internal costs. This does not include any expenditures incurred since 1995 to implement and replace systems for reasons unrelated to the Year 2000, as discussed above. Our cost to address the Year 2000 issue is charged to operating expenses as incurred and has not had, and is not expected to have, a material adverse effect on our financial position, cash flows, or results of operations. We expect to fund this cost with available cash balances and cash provided by operations.</w:t>
      </w:r>
    </w:p>
    <w:p>
      <w:pPr>
        <w:spacing w:after="0" w:line="216" w:lineRule="exact"/>
        <w:rPr>
          <w:sz w:val="20"/>
          <w:szCs w:val="20"/>
          <w:color w:val="auto"/>
        </w:rPr>
      </w:pPr>
    </w:p>
    <w:p>
      <w:pPr>
        <w:jc w:val="both"/>
        <w:ind w:right="1779"/>
        <w:spacing w:after="0" w:line="237" w:lineRule="auto"/>
        <w:rPr>
          <w:sz w:val="20"/>
          <w:szCs w:val="20"/>
          <w:color w:val="auto"/>
        </w:rPr>
      </w:pPr>
      <w:r>
        <w:rPr>
          <w:rFonts w:ascii="Courier New" w:cs="Courier New" w:eastAsia="Courier New" w:hAnsi="Courier New"/>
          <w:sz w:val="18"/>
          <w:szCs w:val="18"/>
          <w:color w:val="auto"/>
        </w:rPr>
        <w:t>Pinnacle West and its subsidiaries are communicating with their significant suppliers, business partners, other utilities, and large customers to determine the extent to which they may be affected by these third parties' plans to remediate their own Year 2000 issues in a timely manner. These companies have been interfacing with suppliers of systems, services, and materials in order to assess whether their schedules for analysis and remediation of Year 2000 issues are timely and to assess their ability to continue to supply required services and materials.</w:t>
      </w:r>
    </w:p>
    <w:p>
      <w:pPr>
        <w:spacing w:after="0" w:line="212" w:lineRule="exact"/>
        <w:rPr>
          <w:sz w:val="20"/>
          <w:szCs w:val="20"/>
          <w:color w:val="auto"/>
        </w:rPr>
      </w:pPr>
    </w:p>
    <w:p>
      <w:pPr>
        <w:jc w:val="both"/>
        <w:ind w:right="1779"/>
        <w:spacing w:after="0" w:line="237" w:lineRule="auto"/>
        <w:rPr>
          <w:sz w:val="20"/>
          <w:szCs w:val="20"/>
          <w:color w:val="auto"/>
        </w:rPr>
      </w:pPr>
      <w:r>
        <w:rPr>
          <w:rFonts w:ascii="Courier New" w:cs="Courier New" w:eastAsia="Courier New" w:hAnsi="Courier New"/>
          <w:sz w:val="18"/>
          <w:szCs w:val="18"/>
          <w:color w:val="auto"/>
        </w:rPr>
        <w:t>APS has also been working with NERC through the Western Systems Coordinating Council (WSCC) to develop operational plans for stable grid operation that will be utilized by APS and other utilities in the western United States. APS' operational plans are complete. However, APS cannot currently predict the effect on APS if the systems of these other companies are not Year 2000 ready.</w:t>
      </w:r>
    </w:p>
    <w:p>
      <w:pPr>
        <w:spacing w:after="0" w:line="209" w:lineRule="exact"/>
        <w:rPr>
          <w:sz w:val="20"/>
          <w:szCs w:val="20"/>
          <w:color w:val="auto"/>
        </w:rPr>
      </w:pPr>
    </w:p>
    <w:p>
      <w:pPr>
        <w:jc w:val="both"/>
        <w:ind w:right="1779"/>
        <w:spacing w:after="0" w:line="272" w:lineRule="auto"/>
        <w:rPr>
          <w:sz w:val="20"/>
          <w:szCs w:val="20"/>
          <w:color w:val="auto"/>
        </w:rPr>
      </w:pPr>
      <w:r>
        <w:rPr>
          <w:rFonts w:ascii="Courier New" w:cs="Courier New" w:eastAsia="Courier New" w:hAnsi="Courier New"/>
          <w:sz w:val="16"/>
          <w:szCs w:val="16"/>
          <w:color w:val="auto"/>
        </w:rPr>
        <w:t>We currently expect that our most reasonably likely worst case Year 2000 scenario would be intermittent loss of power to APS customers, similar to an outage during a severe weather disturbance. In this situation, APS would restore power as soon as possible by, among other things, re-routing power flows. We do not currently expect that this scenario would have a material adverse effect on our financial position, cash flows, or results of operations.</w:t>
      </w:r>
    </w:p>
    <w:p>
      <w:pPr>
        <w:sectPr>
          <w:pgSz w:w="11900" w:h="16838" w:orient="portrait"/>
          <w:cols w:equalWidth="0" w:num="1">
            <w:col w:w="10219"/>
          </w:cols>
          <w:pgMar w:left="240" w:top="514" w:right="1440" w:bottom="1440" w:gutter="0" w:footer="0" w:header="0"/>
        </w:sectPr>
      </w:pPr>
    </w:p>
    <w:bookmarkStart w:id="25" w:name="page26"/>
    <w:bookmarkEnd w:id="25"/>
    <w:p>
      <w:pPr>
        <w:jc w:val="center"/>
        <w:ind w:right="1779"/>
        <w:spacing w:after="0"/>
        <w:rPr>
          <w:sz w:val="20"/>
          <w:szCs w:val="20"/>
          <w:color w:val="auto"/>
        </w:rPr>
      </w:pPr>
      <w:r>
        <w:rPr>
          <w:rFonts w:ascii="Courier New" w:cs="Courier New" w:eastAsia="Courier New" w:hAnsi="Courier New"/>
          <w:sz w:val="18"/>
          <w:szCs w:val="18"/>
          <w:color w:val="auto"/>
        </w:rPr>
        <w:t>-25-</w:t>
      </w:r>
    </w:p>
    <w:p>
      <w:pPr>
        <w:spacing w:after="0" w:line="207" w:lineRule="exact"/>
        <w:rPr>
          <w:sz w:val="20"/>
          <w:szCs w:val="20"/>
          <w:color w:val="auto"/>
        </w:rPr>
      </w:pPr>
    </w:p>
    <w:p>
      <w:pPr>
        <w:jc w:val="both"/>
        <w:ind w:right="1779"/>
        <w:spacing w:after="0" w:line="236" w:lineRule="auto"/>
        <w:rPr>
          <w:sz w:val="20"/>
          <w:szCs w:val="20"/>
          <w:color w:val="auto"/>
        </w:rPr>
      </w:pPr>
      <w:r>
        <w:rPr>
          <w:rFonts w:ascii="Courier New" w:cs="Courier New" w:eastAsia="Courier New" w:hAnsi="Courier New"/>
          <w:sz w:val="18"/>
          <w:szCs w:val="18"/>
          <w:color w:val="auto"/>
        </w:rPr>
        <w:t>Pinnacle West and its subsidiaries have developed their own contingency plans to handle Year 2000 issues, including the most reasonably likely worst case scenario discussed above. These plans were completed June 30, 1999.</w:t>
      </w: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COMPETITION AND ELECTRIC INDUSTRY RESTRUCTURING</w:t>
      </w:r>
    </w:p>
    <w:p>
      <w:pPr>
        <w:spacing w:after="0" w:line="207" w:lineRule="exact"/>
        <w:rPr>
          <w:sz w:val="20"/>
          <w:szCs w:val="20"/>
          <w:color w:val="auto"/>
        </w:rPr>
      </w:pPr>
    </w:p>
    <w:p>
      <w:pPr>
        <w:jc w:val="both"/>
        <w:ind w:right="1779"/>
        <w:spacing w:after="0" w:line="237" w:lineRule="auto"/>
        <w:rPr>
          <w:sz w:val="20"/>
          <w:szCs w:val="20"/>
          <w:color w:val="auto"/>
        </w:rPr>
      </w:pPr>
      <w:r>
        <w:rPr>
          <w:rFonts w:ascii="Courier New" w:cs="Courier New" w:eastAsia="Courier New" w:hAnsi="Courier New"/>
          <w:sz w:val="18"/>
          <w:szCs w:val="18"/>
          <w:color w:val="auto"/>
        </w:rPr>
        <w:t>See Note 5 for a discussion of regulatory accounting. See Note 6 for a discussion of a proposed Settlement Agreement related to the implementation of retail electric competition. See Note 8 for a discussion of a proposed amendment to a Power Coordination Agreement with Salt River Project that APS estimates would reduce its pretax costs for purchased power by approximately $17 million during the first full year that the amendment is effective and by lesser annual amounts during the next seven years.</w:t>
      </w: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RATE MATTERS</w:t>
      </w:r>
    </w:p>
    <w:p>
      <w:pPr>
        <w:spacing w:after="0" w:line="207" w:lineRule="exact"/>
        <w:rPr>
          <w:sz w:val="20"/>
          <w:szCs w:val="20"/>
          <w:color w:val="auto"/>
        </w:rPr>
      </w:pPr>
    </w:p>
    <w:p>
      <w:pPr>
        <w:jc w:val="both"/>
        <w:ind w:right="1779"/>
        <w:spacing w:after="0" w:line="237" w:lineRule="auto"/>
        <w:rPr>
          <w:sz w:val="20"/>
          <w:szCs w:val="20"/>
          <w:color w:val="auto"/>
        </w:rPr>
      </w:pPr>
      <w:r>
        <w:rPr>
          <w:rFonts w:ascii="Courier New" w:cs="Courier New" w:eastAsia="Courier New" w:hAnsi="Courier New"/>
          <w:sz w:val="18"/>
          <w:szCs w:val="18"/>
          <w:color w:val="auto"/>
        </w:rPr>
        <w:t>See Note 7 for a discussion of a proposed price reduction that would become effective as of July 1, 1999. See Note 6 for a discussion of a proposed Settlement Agreement that would, among other things, result in rate reductions over a four year period ending July 1, 2003.</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FORWARD-LOOKING STATEMENTS</w:t>
      </w:r>
    </w:p>
    <w:p>
      <w:pPr>
        <w:spacing w:after="0" w:line="207" w:lineRule="exact"/>
        <w:rPr>
          <w:sz w:val="20"/>
          <w:szCs w:val="20"/>
          <w:color w:val="auto"/>
        </w:rPr>
      </w:pPr>
    </w:p>
    <w:p>
      <w:pPr>
        <w:jc w:val="both"/>
        <w:ind w:right="1779"/>
        <w:spacing w:after="0" w:line="238" w:lineRule="auto"/>
        <w:rPr>
          <w:sz w:val="20"/>
          <w:szCs w:val="20"/>
          <w:color w:val="auto"/>
        </w:rPr>
      </w:pPr>
      <w:r>
        <w:rPr>
          <w:rFonts w:ascii="Courier New" w:cs="Courier New" w:eastAsia="Courier New" w:hAnsi="Courier New"/>
          <w:sz w:val="18"/>
          <w:szCs w:val="18"/>
          <w:color w:val="auto"/>
        </w:rPr>
        <w:t>The above discussion contains forward-looking statements that involve risks and uncertainties. Words such as "estimates," "expects," "anticipates," "plans," "believes," "projects," and similar expressions identify forward-looking statements. These risks and uncertainties include, but are not limited to, the ongoing restructuring of the electric industry; the outcome of the regulatory proceedings relating to the restructuring; regulatory, tax, and environmental legislation; the ability of APS to successfully compete outside its traditional regulated markets; regional economic conditions, which could affect customer growth; the cost of debt and equity capital; weather variations affecting customer usage; technological developments in the electric industry; the successful completion of a large-scale construction project; Year 2000 issues; and the strength of the real estate market.</w:t>
      </w:r>
    </w:p>
    <w:p>
      <w:pPr>
        <w:spacing w:after="0" w:line="207" w:lineRule="exact"/>
        <w:rPr>
          <w:sz w:val="20"/>
          <w:szCs w:val="20"/>
          <w:color w:val="auto"/>
        </w:rPr>
      </w:pPr>
    </w:p>
    <w:p>
      <w:pPr>
        <w:jc w:val="both"/>
        <w:ind w:right="1779"/>
        <w:spacing w:after="0" w:line="236" w:lineRule="auto"/>
        <w:rPr>
          <w:sz w:val="20"/>
          <w:szCs w:val="20"/>
          <w:color w:val="auto"/>
        </w:rPr>
      </w:pPr>
      <w:r>
        <w:rPr>
          <w:rFonts w:ascii="Courier New" w:cs="Courier New" w:eastAsia="Courier New" w:hAnsi="Courier New"/>
          <w:sz w:val="18"/>
          <w:szCs w:val="18"/>
          <w:color w:val="auto"/>
        </w:rPr>
        <w:t>These factors and the other matters discussed above may cause future results to differ materially from historical results, or from results or outcomes we currently expect or seek.</w:t>
      </w: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3. MARKET RISKS</w:t>
      </w:r>
    </w:p>
    <w:p>
      <w:pPr>
        <w:spacing w:after="0" w:line="207" w:lineRule="exact"/>
        <w:rPr>
          <w:sz w:val="20"/>
          <w:szCs w:val="20"/>
          <w:color w:val="auto"/>
        </w:rPr>
      </w:pPr>
    </w:p>
    <w:p>
      <w:pPr>
        <w:jc w:val="both"/>
        <w:ind w:right="1779"/>
        <w:spacing w:after="0" w:line="236" w:lineRule="auto"/>
        <w:rPr>
          <w:sz w:val="20"/>
          <w:szCs w:val="20"/>
          <w:color w:val="auto"/>
        </w:rPr>
      </w:pPr>
      <w:r>
        <w:rPr>
          <w:rFonts w:ascii="Courier New" w:cs="Courier New" w:eastAsia="Courier New" w:hAnsi="Courier New"/>
          <w:sz w:val="18"/>
          <w:szCs w:val="18"/>
          <w:color w:val="auto"/>
        </w:rPr>
        <w:t>Our operations include managing market risks related to changes in interest rates, commodity prices, and investments held by the nuclear decommissioning trust fund.</w:t>
      </w:r>
    </w:p>
    <w:p>
      <w:pPr>
        <w:spacing w:after="0" w:line="209" w:lineRule="exact"/>
        <w:rPr>
          <w:sz w:val="20"/>
          <w:szCs w:val="20"/>
          <w:color w:val="auto"/>
        </w:rPr>
      </w:pPr>
    </w:p>
    <w:p>
      <w:pPr>
        <w:jc w:val="both"/>
        <w:ind w:right="1779"/>
        <w:spacing w:after="0" w:line="237" w:lineRule="auto"/>
        <w:rPr>
          <w:sz w:val="20"/>
          <w:szCs w:val="20"/>
          <w:color w:val="auto"/>
        </w:rPr>
      </w:pPr>
      <w:r>
        <w:rPr>
          <w:rFonts w:ascii="Courier New" w:cs="Courier New" w:eastAsia="Courier New" w:hAnsi="Courier New"/>
          <w:sz w:val="18"/>
          <w:szCs w:val="18"/>
          <w:color w:val="auto"/>
        </w:rPr>
        <w:t>Our major financial market risk exposure is changing interest rates. Changing interest rates will affect interest paid on variable rate debt and interest earned by the nuclear decommissioning trust fund. Our policy is to manage interest rates through the use of a combination of fixed and floating rate debt. The nuclear decommissioning fund also</w:t>
      </w:r>
    </w:p>
    <w:p>
      <w:pPr>
        <w:sectPr>
          <w:pgSz w:w="11900" w:h="16838" w:orient="portrait"/>
          <w:cols w:equalWidth="0" w:num="1">
            <w:col w:w="10219"/>
          </w:cols>
          <w:pgMar w:left="240" w:top="514" w:right="1440" w:bottom="1440" w:gutter="0" w:footer="0" w:header="0"/>
        </w:sectPr>
      </w:pPr>
    </w:p>
    <w:bookmarkStart w:id="26" w:name="page27"/>
    <w:bookmarkEnd w:id="26"/>
    <w:p>
      <w:pPr>
        <w:jc w:val="center"/>
        <w:ind w:right="1779"/>
        <w:spacing w:after="0"/>
        <w:rPr>
          <w:sz w:val="20"/>
          <w:szCs w:val="20"/>
          <w:color w:val="auto"/>
        </w:rPr>
      </w:pPr>
      <w:r>
        <w:rPr>
          <w:rFonts w:ascii="Courier New" w:cs="Courier New" w:eastAsia="Courier New" w:hAnsi="Courier New"/>
          <w:sz w:val="18"/>
          <w:szCs w:val="18"/>
          <w:color w:val="auto"/>
        </w:rPr>
        <w:t>-26-</w:t>
      </w:r>
    </w:p>
    <w:p>
      <w:pPr>
        <w:spacing w:after="0" w:line="207" w:lineRule="exact"/>
        <w:rPr>
          <w:sz w:val="20"/>
          <w:szCs w:val="20"/>
          <w:color w:val="auto"/>
        </w:rPr>
      </w:pPr>
    </w:p>
    <w:p>
      <w:pPr>
        <w:jc w:val="both"/>
        <w:ind w:right="1779"/>
        <w:spacing w:after="0" w:line="235" w:lineRule="auto"/>
        <w:rPr>
          <w:sz w:val="20"/>
          <w:szCs w:val="20"/>
          <w:color w:val="auto"/>
        </w:rPr>
      </w:pPr>
      <w:r>
        <w:rPr>
          <w:rFonts w:ascii="Courier New" w:cs="Courier New" w:eastAsia="Courier New" w:hAnsi="Courier New"/>
          <w:sz w:val="18"/>
          <w:szCs w:val="18"/>
          <w:color w:val="auto"/>
        </w:rPr>
        <w:t>has risks associated with changing market values of equity investments. Nuclear decommissioning costs are recovered in rates.</w:t>
      </w:r>
    </w:p>
    <w:p>
      <w:pPr>
        <w:spacing w:after="0" w:line="208" w:lineRule="exact"/>
        <w:rPr>
          <w:sz w:val="20"/>
          <w:szCs w:val="20"/>
          <w:color w:val="auto"/>
        </w:rPr>
      </w:pPr>
    </w:p>
    <w:p>
      <w:pPr>
        <w:jc w:val="both"/>
        <w:ind w:right="1779"/>
        <w:spacing w:after="0" w:line="271" w:lineRule="auto"/>
        <w:rPr>
          <w:sz w:val="20"/>
          <w:szCs w:val="20"/>
          <w:color w:val="auto"/>
        </w:rPr>
      </w:pPr>
      <w:r>
        <w:rPr>
          <w:rFonts w:ascii="Courier New" w:cs="Courier New" w:eastAsia="Courier New" w:hAnsi="Courier New"/>
          <w:sz w:val="16"/>
          <w:szCs w:val="16"/>
          <w:color w:val="auto"/>
        </w:rPr>
        <w:t>APS is exposed to the impact of market fluctuations in the price and distribution costs of electricity, natural gas, coal, and emissions and therefore employs established procedures to manage its risks associated with these market fluctuations by utilizing various commodity derivatives, including exchange traded futures and options and over-the-counter forwards, options, and swaps. As part of its overall risk management program, APS enters into these derivative transactions for trading and to hedge certain natural gas in storage as well as purchases and sales of electricity, fuels, and emissions.</w:t>
      </w:r>
    </w:p>
    <w:p>
      <w:pPr>
        <w:spacing w:after="0" w:line="186" w:lineRule="exact"/>
        <w:rPr>
          <w:sz w:val="20"/>
          <w:szCs w:val="20"/>
          <w:color w:val="auto"/>
        </w:rPr>
      </w:pPr>
    </w:p>
    <w:p>
      <w:pPr>
        <w:jc w:val="both"/>
        <w:ind w:right="1779"/>
        <w:spacing w:after="0" w:line="237" w:lineRule="auto"/>
        <w:rPr>
          <w:sz w:val="20"/>
          <w:szCs w:val="20"/>
          <w:color w:val="auto"/>
        </w:rPr>
      </w:pPr>
      <w:r>
        <w:rPr>
          <w:rFonts w:ascii="Courier New" w:cs="Courier New" w:eastAsia="Courier New" w:hAnsi="Courier New"/>
          <w:sz w:val="18"/>
          <w:szCs w:val="18"/>
          <w:color w:val="auto"/>
        </w:rPr>
        <w:t>APS measures the price risk in its commodity derivative portfolio on a daily basis utilizing market sensitivity based modeling to understand expected and potential single day favorable or unfavorable impacts to income before tax. The model results are monitored daily to ensure compliance against thresholds on a commodity and portfolio basis. As of June 30, 1999, a hypothetical adverse price movement of 10% in the market price of APS' commodity derivative portfolio would decrease the fair market value of these contracts by approximately $8 million. This analysis does not include the favorable impact this same hypothetical price move would have on the underlying position being hedged with the commodity derivative portfolio.</w:t>
      </w:r>
    </w:p>
    <w:p>
      <w:pPr>
        <w:spacing w:after="0" w:line="215" w:lineRule="exact"/>
        <w:rPr>
          <w:sz w:val="20"/>
          <w:szCs w:val="20"/>
          <w:color w:val="auto"/>
        </w:rPr>
      </w:pPr>
    </w:p>
    <w:p>
      <w:pPr>
        <w:jc w:val="both"/>
        <w:ind w:right="1779"/>
        <w:spacing w:after="0" w:line="237" w:lineRule="auto"/>
        <w:rPr>
          <w:sz w:val="20"/>
          <w:szCs w:val="20"/>
          <w:color w:val="auto"/>
        </w:rPr>
      </w:pPr>
      <w:r>
        <w:rPr>
          <w:rFonts w:ascii="Courier New" w:cs="Courier New" w:eastAsia="Courier New" w:hAnsi="Courier New"/>
          <w:sz w:val="18"/>
          <w:szCs w:val="18"/>
          <w:color w:val="auto"/>
        </w:rPr>
        <w:t>APS is exposed to credit losses in the event of non-performance or non-payment by counterparties. APS uses a credit management process to assess and monitor the financial exposure of counterparties. APS does not expect counterparty defaults to materially impact its financial condition, results of operations, or net cash flows.</w:t>
      </w:r>
    </w:p>
    <w:p>
      <w:pPr>
        <w:sectPr>
          <w:pgSz w:w="11900" w:h="16838" w:orient="portrait"/>
          <w:cols w:equalWidth="0" w:num="1">
            <w:col w:w="10219"/>
          </w:cols>
          <w:pgMar w:left="240" w:top="514" w:right="1440" w:bottom="1440" w:gutter="0" w:footer="0" w:header="0"/>
        </w:sectPr>
      </w:pPr>
    </w:p>
    <w:bookmarkStart w:id="27" w:name="page28"/>
    <w:bookmarkEnd w:id="27"/>
    <w:p>
      <w:pPr>
        <w:ind w:left="2860"/>
        <w:spacing w:after="0"/>
        <w:rPr>
          <w:sz w:val="20"/>
          <w:szCs w:val="20"/>
          <w:color w:val="auto"/>
        </w:rPr>
      </w:pPr>
      <w:r>
        <w:rPr>
          <w:rFonts w:ascii="Courier New" w:cs="Courier New" w:eastAsia="Courier New" w:hAnsi="Courier New"/>
          <w:sz w:val="18"/>
          <w:szCs w:val="18"/>
          <w:color w:val="auto"/>
        </w:rPr>
        <w:t>PART II - OTHER INFORMATION</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 LEGAL PROCEEDINGS</w:t>
      </w:r>
    </w:p>
    <w:p>
      <w:pPr>
        <w:spacing w:after="0" w:line="207" w:lineRule="exact"/>
        <w:rPr>
          <w:sz w:val="20"/>
          <w:szCs w:val="20"/>
          <w:color w:val="auto"/>
        </w:rPr>
      </w:pPr>
    </w:p>
    <w:p>
      <w:pPr>
        <w:jc w:val="both"/>
        <w:ind w:right="1779"/>
        <w:spacing w:after="0" w:line="238" w:lineRule="auto"/>
        <w:rPr>
          <w:sz w:val="20"/>
          <w:szCs w:val="20"/>
          <w:color w:val="auto"/>
        </w:rPr>
      </w:pPr>
      <w:r>
        <w:rPr>
          <w:rFonts w:ascii="Courier New" w:cs="Courier New" w:eastAsia="Courier New" w:hAnsi="Courier New"/>
          <w:sz w:val="18"/>
          <w:szCs w:val="18"/>
          <w:color w:val="auto"/>
        </w:rPr>
        <w:t>In June 1999, the Navajo Nation served Salt River Project with a lawsuit naming Salt River Project, several Peabody Coal Company entities ("Peabody"), Southern California Edison Company, and other defendants, and citing various claims in connection with the renegotiations of the coal royalty and lease agreements under which Peabody mines coal for the Navajo and Mohave Generating Stations. THE NAVAJO NATION V. PEABODY HOLDING COMPANY, INC., ET AL., United States District Court for the District of Columbia, No. CA-99-0469-EGS. APS is a 14% owner of Navajo Generating Station, which Salt River Project operates. The suit alleges, among other things, that the defendants obtained a favorable coal royalty rate by improperly influencing the outcome of a federal administrative process under which the royalty rate was to be adjusted. The suit seeks $600 million in damages, treble damages, punitive damages of not less than $1 billion, and the ejection of defendants "from all possessory interests and Navajo Tribal lands" arising out of the [primary coal lease]. Salt River Project has advised APS that it denies all charges and will vigorously defend itself. Because the litigation is in preliminary stages, APS cannot currently predict the outcome of this matter.</w:t>
      </w: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4. SUBMISSION OF MATTERS TO A VOTE OF SECURITY-HOLDERS</w:t>
      </w:r>
    </w:p>
    <w:p>
      <w:pPr>
        <w:spacing w:after="0" w:line="207" w:lineRule="exact"/>
        <w:rPr>
          <w:sz w:val="20"/>
          <w:szCs w:val="20"/>
          <w:color w:val="auto"/>
        </w:rPr>
      </w:pPr>
    </w:p>
    <w:p>
      <w:pPr>
        <w:jc w:val="both"/>
        <w:ind w:right="1779"/>
        <w:spacing w:after="0" w:line="235" w:lineRule="auto"/>
        <w:rPr>
          <w:sz w:val="20"/>
          <w:szCs w:val="20"/>
          <w:color w:val="auto"/>
        </w:rPr>
      </w:pPr>
      <w:r>
        <w:rPr>
          <w:rFonts w:ascii="Courier New" w:cs="Courier New" w:eastAsia="Courier New" w:hAnsi="Courier New"/>
          <w:sz w:val="18"/>
          <w:szCs w:val="18"/>
          <w:color w:val="auto"/>
        </w:rPr>
        <w:t>At our annual Meeting of Shareholders held on May 19, 1999 the following shareholder proposal was submitted to shareholders:</w:t>
      </w:r>
    </w:p>
    <w:p>
      <w:pPr>
        <w:sectPr>
          <w:pgSz w:w="11900" w:h="16838" w:orient="portrait"/>
          <w:cols w:equalWidth="0" w:num="1">
            <w:col w:w="10219"/>
          </w:cols>
          <w:pgMar w:left="240" w:top="514"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ind w:left="420"/>
        <w:spacing w:after="0"/>
        <w:rPr>
          <w:sz w:val="20"/>
          <w:szCs w:val="20"/>
          <w:color w:val="auto"/>
        </w:rPr>
      </w:pPr>
      <w:r>
        <w:rPr>
          <w:rFonts w:ascii="Courier New" w:cs="Courier New" w:eastAsia="Courier New" w:hAnsi="Courier New"/>
          <w:sz w:val="16"/>
          <w:szCs w:val="16"/>
          <w:color w:val="auto"/>
        </w:rPr>
        <w:t>Proposal that Pinnacle</w:t>
      </w:r>
    </w:p>
    <w:p>
      <w:pPr>
        <w:spacing w:after="0" w:line="20" w:lineRule="exact"/>
        <w:rPr>
          <w:sz w:val="20"/>
          <w:szCs w:val="20"/>
          <w:color w:val="auto"/>
        </w:rPr>
      </w:pPr>
      <w:r>
        <w:rPr>
          <w:sz w:val="20"/>
          <w:szCs w:val="20"/>
          <w:color w:val="auto"/>
        </w:rPr>
        <w:br w:type="column"/>
      </w:r>
    </w:p>
    <w:p>
      <w:pPr>
        <w:spacing w:after="0" w:line="385" w:lineRule="exact"/>
        <w:rPr>
          <w:sz w:val="20"/>
          <w:szCs w:val="20"/>
          <w:color w:val="auto"/>
        </w:rPr>
      </w:pPr>
    </w:p>
    <w:p>
      <w:pPr>
        <w:jc w:val="center"/>
        <w:spacing w:after="0"/>
        <w:rPr>
          <w:sz w:val="20"/>
          <w:szCs w:val="20"/>
          <w:color w:val="auto"/>
        </w:rPr>
      </w:pPr>
      <w:r>
        <w:rPr>
          <w:rFonts w:ascii="Courier New" w:cs="Courier New" w:eastAsia="Courier New" w:hAnsi="Courier New"/>
          <w:sz w:val="18"/>
          <w:szCs w:val="18"/>
          <w:color w:val="auto"/>
        </w:rPr>
        <w:t>Votes</w:t>
      </w:r>
    </w:p>
    <w:p>
      <w:pPr>
        <w:jc w:val="center"/>
        <w:spacing w:after="0" w:line="238" w:lineRule="auto"/>
        <w:rPr>
          <w:sz w:val="20"/>
          <w:szCs w:val="20"/>
          <w:color w:val="auto"/>
        </w:rPr>
      </w:pPr>
      <w:r>
        <w:rPr>
          <w:rFonts w:ascii="Courier New" w:cs="Courier New" w:eastAsia="Courier New" w:hAnsi="Courier New"/>
          <w:sz w:val="18"/>
          <w:szCs w:val="18"/>
          <w:color w:val="auto"/>
        </w:rPr>
        <w:t>For</w:t>
      </w:r>
    </w:p>
    <w:p>
      <w:pPr>
        <w:jc w:val="center"/>
        <w:spacing w:after="0"/>
        <w:rPr>
          <w:sz w:val="20"/>
          <w:szCs w:val="20"/>
          <w:color w:val="auto"/>
        </w:rPr>
      </w:pPr>
      <w:r>
        <w:rPr>
          <w:rFonts w:ascii="Courier New" w:cs="Courier New" w:eastAsia="Courier New" w:hAnsi="Courier New"/>
          <w:sz w:val="18"/>
          <w:szCs w:val="18"/>
          <w:color w:val="auto"/>
        </w:rPr>
        <w:t>-----</w:t>
      </w:r>
    </w:p>
    <w:p>
      <w:pPr>
        <w:spacing w:after="0" w:line="3" w:lineRule="exact"/>
        <w:rPr>
          <w:sz w:val="20"/>
          <w:szCs w:val="20"/>
          <w:color w:val="auto"/>
        </w:rPr>
      </w:pPr>
    </w:p>
    <w:p>
      <w:pPr>
        <w:jc w:val="center"/>
        <w:spacing w:after="0"/>
        <w:rPr>
          <w:sz w:val="20"/>
          <w:szCs w:val="20"/>
          <w:color w:val="auto"/>
        </w:rPr>
      </w:pPr>
      <w:r>
        <w:rPr>
          <w:rFonts w:ascii="Courier New" w:cs="Courier New" w:eastAsia="Courier New" w:hAnsi="Courier New"/>
          <w:sz w:val="16"/>
          <w:szCs w:val="16"/>
          <w:color w:val="auto"/>
        </w:rPr>
        <w:t>2,413,519</w:t>
      </w:r>
    </w:p>
    <w:p>
      <w:pPr>
        <w:spacing w:after="0" w:line="20" w:lineRule="exact"/>
        <w:rPr>
          <w:sz w:val="20"/>
          <w:szCs w:val="20"/>
          <w:color w:val="auto"/>
        </w:rPr>
      </w:pPr>
      <w:r>
        <w:rPr>
          <w:sz w:val="20"/>
          <w:szCs w:val="20"/>
          <w:color w:val="auto"/>
        </w:rPr>
        <w:br w:type="column"/>
      </w:r>
    </w:p>
    <w:p>
      <w:pPr>
        <w:spacing w:after="0" w:line="385"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Votes</w:t>
      </w:r>
    </w:p>
    <w:p>
      <w:pPr>
        <w:ind w:left="100"/>
        <w:spacing w:after="0" w:line="238" w:lineRule="auto"/>
        <w:rPr>
          <w:sz w:val="20"/>
          <w:szCs w:val="20"/>
          <w:color w:val="auto"/>
        </w:rPr>
      </w:pPr>
      <w:r>
        <w:rPr>
          <w:rFonts w:ascii="Courier New" w:cs="Courier New" w:eastAsia="Courier New" w:hAnsi="Courier New"/>
          <w:sz w:val="18"/>
          <w:szCs w:val="18"/>
          <w:color w:val="auto"/>
        </w:rPr>
        <w:t>Against</w:t>
      </w:r>
    </w:p>
    <w:p>
      <w:pPr>
        <w:ind w:left="100"/>
        <w:spacing w:after="0"/>
        <w:rPr>
          <w:sz w:val="20"/>
          <w:szCs w:val="20"/>
          <w:color w:val="auto"/>
        </w:rPr>
      </w:pPr>
      <w:r>
        <w:rPr>
          <w:rFonts w:ascii="Courier New" w:cs="Courier New" w:eastAsia="Courier New" w:hAnsi="Courier New"/>
          <w:sz w:val="18"/>
          <w:szCs w:val="18"/>
          <w:color w:val="auto"/>
        </w:rPr>
        <w:t>-------</w:t>
      </w:r>
    </w:p>
    <w:p>
      <w:pPr>
        <w:spacing w:after="0" w:line="3"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63,160,240</w:t>
      </w:r>
    </w:p>
    <w:p>
      <w:pPr>
        <w:spacing w:after="0" w:line="20" w:lineRule="exact"/>
        <w:rPr>
          <w:sz w:val="20"/>
          <w:szCs w:val="20"/>
          <w:color w:val="auto"/>
        </w:rPr>
      </w:pPr>
      <w:r>
        <w:rPr>
          <w:sz w:val="20"/>
          <w:szCs w:val="20"/>
          <w:color w:val="auto"/>
        </w:rPr>
        <w:br w:type="column"/>
      </w:r>
    </w:p>
    <w:p>
      <w:pPr>
        <w:spacing w:after="0" w:line="188"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Abstentions</w:t>
      </w:r>
    </w:p>
    <w:p>
      <w:pPr>
        <w:spacing w:after="0" w:line="21" w:lineRule="exact"/>
        <w:rPr>
          <w:sz w:val="20"/>
          <w:szCs w:val="20"/>
          <w:color w:val="auto"/>
        </w:rPr>
      </w:pPr>
    </w:p>
    <w:p>
      <w:pPr>
        <w:ind w:left="100"/>
        <w:spacing w:after="0"/>
        <w:rPr>
          <w:sz w:val="20"/>
          <w:szCs w:val="20"/>
          <w:color w:val="auto"/>
        </w:rPr>
      </w:pPr>
      <w:r>
        <w:rPr>
          <w:rFonts w:ascii="Courier New" w:cs="Courier New" w:eastAsia="Courier New" w:hAnsi="Courier New"/>
          <w:sz w:val="16"/>
          <w:szCs w:val="16"/>
          <w:color w:val="auto"/>
        </w:rPr>
        <w:t>and Broker</w:t>
      </w:r>
    </w:p>
    <w:p>
      <w:pPr>
        <w:spacing w:after="0" w:line="21" w:lineRule="exact"/>
        <w:rPr>
          <w:sz w:val="20"/>
          <w:szCs w:val="20"/>
          <w:color w:val="auto"/>
        </w:rPr>
      </w:pPr>
    </w:p>
    <w:p>
      <w:pPr>
        <w:ind w:left="200"/>
        <w:spacing w:after="0"/>
        <w:rPr>
          <w:sz w:val="20"/>
          <w:szCs w:val="20"/>
          <w:color w:val="auto"/>
        </w:rPr>
      </w:pPr>
      <w:r>
        <w:rPr>
          <w:rFonts w:ascii="Courier New" w:cs="Courier New" w:eastAsia="Courier New" w:hAnsi="Courier New"/>
          <w:sz w:val="16"/>
          <w:szCs w:val="16"/>
          <w:color w:val="auto"/>
        </w:rPr>
        <w:t>Non Votes</w:t>
      </w:r>
    </w:p>
    <w:p>
      <w:pPr>
        <w:spacing w:after="0" w:line="21"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16" w:lineRule="exact"/>
        <w:rPr>
          <w:sz w:val="20"/>
          <w:szCs w:val="20"/>
          <w:color w:val="auto"/>
        </w:rPr>
      </w:pPr>
    </w:p>
    <w:p>
      <w:pPr>
        <w:ind w:left="100"/>
        <w:spacing w:after="0"/>
        <w:rPr>
          <w:sz w:val="20"/>
          <w:szCs w:val="20"/>
          <w:color w:val="auto"/>
        </w:rPr>
      </w:pPr>
      <w:r>
        <w:rPr>
          <w:rFonts w:ascii="Courier New" w:cs="Courier New" w:eastAsia="Courier New" w:hAnsi="Courier New"/>
          <w:sz w:val="18"/>
          <w:szCs w:val="18"/>
          <w:color w:val="auto"/>
        </w:rPr>
        <w:t>2,955,431</w:t>
      </w:r>
    </w:p>
    <w:p>
      <w:pPr>
        <w:spacing w:after="0" w:line="1" w:lineRule="exact"/>
        <w:rPr>
          <w:sz w:val="20"/>
          <w:szCs w:val="20"/>
          <w:color w:val="auto"/>
        </w:rPr>
      </w:pPr>
    </w:p>
    <w:p>
      <w:pPr>
        <w:sectPr>
          <w:pgSz w:w="11900" w:h="16838" w:orient="portrait"/>
          <w:cols w:equalWidth="0" w:num="4">
            <w:col w:w="3500" w:space="720"/>
            <w:col w:w="940" w:space="640"/>
            <w:col w:w="1060" w:space="420"/>
            <w:col w:w="2939"/>
          </w:cols>
          <w:pgMar w:left="240" w:top="514" w:right="1440" w:bottom="1440" w:gutter="0" w:footer="0" w:header="0"/>
          <w:type w:val="continuous"/>
        </w:sectPr>
      </w:pPr>
    </w:p>
    <w:p>
      <w:pPr>
        <w:ind w:left="420"/>
        <w:spacing w:after="0" w:line="238" w:lineRule="auto"/>
        <w:rPr>
          <w:sz w:val="20"/>
          <w:szCs w:val="20"/>
          <w:color w:val="auto"/>
        </w:rPr>
      </w:pPr>
      <w:r>
        <w:rPr>
          <w:rFonts w:ascii="Courier New" w:cs="Courier New" w:eastAsia="Courier New" w:hAnsi="Courier New"/>
          <w:sz w:val="18"/>
          <w:szCs w:val="18"/>
          <w:color w:val="auto"/>
        </w:rPr>
        <w:t>West refuse to use</w:t>
      </w:r>
    </w:p>
    <w:p>
      <w:pPr>
        <w:ind w:left="420"/>
        <w:spacing w:after="0"/>
        <w:rPr>
          <w:sz w:val="20"/>
          <w:szCs w:val="20"/>
          <w:color w:val="auto"/>
        </w:rPr>
      </w:pPr>
      <w:r>
        <w:rPr>
          <w:rFonts w:ascii="Courier New" w:cs="Courier New" w:eastAsia="Courier New" w:hAnsi="Courier New"/>
          <w:sz w:val="18"/>
          <w:szCs w:val="18"/>
          <w:color w:val="auto"/>
        </w:rPr>
        <w:t>plutonium (MOX) fuel and</w:t>
      </w:r>
    </w:p>
    <w:p>
      <w:pPr>
        <w:spacing w:after="0" w:line="3" w:lineRule="exact"/>
        <w:rPr>
          <w:sz w:val="20"/>
          <w:szCs w:val="20"/>
          <w:color w:val="auto"/>
        </w:rPr>
      </w:pPr>
    </w:p>
    <w:p>
      <w:pPr>
        <w:ind w:left="420"/>
        <w:spacing w:after="0"/>
        <w:rPr>
          <w:sz w:val="20"/>
          <w:szCs w:val="20"/>
          <w:color w:val="auto"/>
        </w:rPr>
      </w:pPr>
      <w:r>
        <w:rPr>
          <w:rFonts w:ascii="Courier New" w:cs="Courier New" w:eastAsia="Courier New" w:hAnsi="Courier New"/>
          <w:sz w:val="16"/>
          <w:szCs w:val="16"/>
          <w:color w:val="auto"/>
        </w:rPr>
        <w:t>refuse to generate tritium</w:t>
      </w:r>
    </w:p>
    <w:p>
      <w:pPr>
        <w:sectPr>
          <w:pgSz w:w="11900" w:h="16838" w:orient="portrait"/>
          <w:cols w:equalWidth="0" w:num="1">
            <w:col w:w="10219"/>
          </w:cols>
          <w:pgMar w:left="240" w:top="514" w:right="1440" w:bottom="1440" w:gutter="0" w:footer="0" w:header="0"/>
          <w:type w:val="continuous"/>
        </w:sectPr>
      </w:pPr>
    </w:p>
    <w:p>
      <w:pPr>
        <w:spacing w:after="0" w:line="224" w:lineRule="exact"/>
        <w:rPr>
          <w:sz w:val="20"/>
          <w:szCs w:val="20"/>
          <w:color w:val="auto"/>
        </w:rPr>
      </w:pPr>
    </w:p>
    <w:p>
      <w:pPr>
        <w:jc w:val="both"/>
        <w:ind w:right="1779"/>
        <w:spacing w:after="0" w:line="236" w:lineRule="auto"/>
        <w:rPr>
          <w:sz w:val="20"/>
          <w:szCs w:val="20"/>
          <w:color w:val="auto"/>
        </w:rPr>
      </w:pPr>
      <w:r>
        <w:rPr>
          <w:rFonts w:ascii="Courier New" w:cs="Courier New" w:eastAsia="Courier New" w:hAnsi="Courier New"/>
          <w:sz w:val="18"/>
          <w:szCs w:val="18"/>
          <w:color w:val="auto"/>
        </w:rPr>
        <w:t>In addition, at the same annual meeting, the following persons were elected Class II Directors with a term to expire at the 2002 annual meeting of shareholders:</w:t>
      </w:r>
    </w:p>
    <w:p>
      <w:pPr>
        <w:spacing w:after="0" w:line="1" w:lineRule="exact"/>
        <w:rPr>
          <w:sz w:val="20"/>
          <w:szCs w:val="20"/>
          <w:color w:val="auto"/>
        </w:rPr>
      </w:pPr>
    </w:p>
    <w:tbl>
      <w:tblPr>
        <w:tblLayout w:type="fixed"/>
        <w:tblInd w:w="420" w:type="dxa"/>
        <w:tblCellMar>
          <w:top w:w="0" w:type="dxa"/>
          <w:left w:w="0" w:type="dxa"/>
          <w:bottom w:w="0" w:type="dxa"/>
          <w:right w:w="0" w:type="dxa"/>
        </w:tblCellMar>
      </w:tblPr>
      <w:tr>
        <w:trPr>
          <w:trHeight w:val="204"/>
        </w:trPr>
        <w:tc>
          <w:tcPr>
            <w:tcW w:w="2960" w:type="dxa"/>
            <w:vAlign w:val="bottom"/>
          </w:tcPr>
          <w:p>
            <w:pPr>
              <w:spacing w:after="0"/>
              <w:rPr>
                <w:sz w:val="17"/>
                <w:szCs w:val="17"/>
                <w:color w:val="auto"/>
              </w:rPr>
            </w:pPr>
          </w:p>
        </w:tc>
        <w:tc>
          <w:tcPr>
            <w:tcW w:w="2160" w:type="dxa"/>
            <w:vAlign w:val="bottom"/>
          </w:tcPr>
          <w:p>
            <w:pPr>
              <w:spacing w:after="0"/>
              <w:rPr>
                <w:sz w:val="17"/>
                <w:szCs w:val="17"/>
                <w:color w:val="auto"/>
              </w:rPr>
            </w:pPr>
          </w:p>
        </w:tc>
        <w:tc>
          <w:tcPr>
            <w:tcW w:w="1480" w:type="dxa"/>
            <w:vAlign w:val="bottom"/>
          </w:tcPr>
          <w:p>
            <w:pPr>
              <w:spacing w:after="0"/>
              <w:rPr>
                <w:sz w:val="17"/>
                <w:szCs w:val="17"/>
                <w:color w:val="auto"/>
              </w:rPr>
            </w:pPr>
          </w:p>
        </w:tc>
        <w:tc>
          <w:tcPr>
            <w:tcW w:w="1420" w:type="dxa"/>
            <w:vAlign w:val="bottom"/>
          </w:tcPr>
          <w:p>
            <w:pPr>
              <w:jc w:val="center"/>
              <w:ind w:left="172"/>
              <w:spacing w:after="0"/>
              <w:rPr>
                <w:sz w:val="20"/>
                <w:szCs w:val="20"/>
                <w:color w:val="auto"/>
              </w:rPr>
            </w:pPr>
            <w:r>
              <w:rPr>
                <w:rFonts w:ascii="Courier New" w:cs="Courier New" w:eastAsia="Courier New" w:hAnsi="Courier New"/>
                <w:sz w:val="18"/>
                <w:szCs w:val="18"/>
                <w:color w:val="auto"/>
                <w:w w:val="97"/>
              </w:rPr>
              <w:t>Abstentions</w:t>
            </w:r>
          </w:p>
        </w:tc>
      </w:tr>
      <w:tr>
        <w:trPr>
          <w:trHeight w:val="203"/>
        </w:trPr>
        <w:tc>
          <w:tcPr>
            <w:tcW w:w="2960" w:type="dxa"/>
            <w:vAlign w:val="bottom"/>
          </w:tcPr>
          <w:p>
            <w:pPr>
              <w:spacing w:after="0"/>
              <w:rPr>
                <w:sz w:val="17"/>
                <w:szCs w:val="17"/>
                <w:color w:val="auto"/>
              </w:rPr>
            </w:pPr>
          </w:p>
        </w:tc>
        <w:tc>
          <w:tcPr>
            <w:tcW w:w="2160" w:type="dxa"/>
            <w:vAlign w:val="bottom"/>
          </w:tcPr>
          <w:p>
            <w:pPr>
              <w:jc w:val="center"/>
              <w:ind w:left="392"/>
              <w:spacing w:after="0" w:line="203" w:lineRule="exact"/>
              <w:rPr>
                <w:sz w:val="20"/>
                <w:szCs w:val="20"/>
                <w:color w:val="auto"/>
              </w:rPr>
            </w:pPr>
            <w:r>
              <w:rPr>
                <w:rFonts w:ascii="Courier New" w:cs="Courier New" w:eastAsia="Courier New" w:hAnsi="Courier New"/>
                <w:sz w:val="18"/>
                <w:szCs w:val="18"/>
                <w:color w:val="auto"/>
                <w:w w:val="96"/>
              </w:rPr>
              <w:t>Votes</w:t>
            </w:r>
          </w:p>
        </w:tc>
        <w:tc>
          <w:tcPr>
            <w:tcW w:w="1480" w:type="dxa"/>
            <w:vAlign w:val="bottom"/>
          </w:tcPr>
          <w:p>
            <w:pPr>
              <w:ind w:left="480"/>
              <w:spacing w:after="0" w:line="203" w:lineRule="exact"/>
              <w:rPr>
                <w:sz w:val="20"/>
                <w:szCs w:val="20"/>
                <w:color w:val="auto"/>
              </w:rPr>
            </w:pPr>
            <w:r>
              <w:rPr>
                <w:rFonts w:ascii="Courier New" w:cs="Courier New" w:eastAsia="Courier New" w:hAnsi="Courier New"/>
                <w:sz w:val="18"/>
                <w:szCs w:val="18"/>
                <w:color w:val="auto"/>
              </w:rPr>
              <w:t>Votes</w:t>
            </w:r>
          </w:p>
        </w:tc>
        <w:tc>
          <w:tcPr>
            <w:tcW w:w="1420" w:type="dxa"/>
            <w:vAlign w:val="bottom"/>
          </w:tcPr>
          <w:p>
            <w:pPr>
              <w:ind w:left="260"/>
              <w:spacing w:after="0" w:line="203" w:lineRule="exact"/>
              <w:rPr>
                <w:sz w:val="20"/>
                <w:szCs w:val="20"/>
                <w:color w:val="auto"/>
              </w:rPr>
            </w:pPr>
            <w:r>
              <w:rPr>
                <w:rFonts w:ascii="Courier New" w:cs="Courier New" w:eastAsia="Courier New" w:hAnsi="Courier New"/>
                <w:sz w:val="18"/>
                <w:szCs w:val="18"/>
                <w:color w:val="auto"/>
              </w:rPr>
              <w:t>and Broker</w:t>
            </w:r>
          </w:p>
        </w:tc>
      </w:tr>
      <w:tr>
        <w:trPr>
          <w:trHeight w:val="203"/>
        </w:trPr>
        <w:tc>
          <w:tcPr>
            <w:tcW w:w="2960" w:type="dxa"/>
            <w:vAlign w:val="bottom"/>
          </w:tcPr>
          <w:p>
            <w:pPr>
              <w:spacing w:after="0"/>
              <w:rPr>
                <w:sz w:val="17"/>
                <w:szCs w:val="17"/>
                <w:color w:val="auto"/>
              </w:rPr>
            </w:pPr>
          </w:p>
        </w:tc>
        <w:tc>
          <w:tcPr>
            <w:tcW w:w="2160" w:type="dxa"/>
            <w:vAlign w:val="bottom"/>
          </w:tcPr>
          <w:p>
            <w:pPr>
              <w:jc w:val="center"/>
              <w:ind w:left="392"/>
              <w:spacing w:after="0" w:line="203" w:lineRule="exact"/>
              <w:rPr>
                <w:sz w:val="20"/>
                <w:szCs w:val="20"/>
                <w:color w:val="auto"/>
              </w:rPr>
            </w:pPr>
            <w:r>
              <w:rPr>
                <w:rFonts w:ascii="Courier New" w:cs="Courier New" w:eastAsia="Courier New" w:hAnsi="Courier New"/>
                <w:sz w:val="18"/>
                <w:szCs w:val="18"/>
                <w:color w:val="auto"/>
                <w:w w:val="98"/>
              </w:rPr>
              <w:t>For</w:t>
            </w:r>
          </w:p>
        </w:tc>
        <w:tc>
          <w:tcPr>
            <w:tcW w:w="1480" w:type="dxa"/>
            <w:vAlign w:val="bottom"/>
          </w:tcPr>
          <w:p>
            <w:pPr>
              <w:ind w:left="260"/>
              <w:spacing w:after="0" w:line="203" w:lineRule="exact"/>
              <w:rPr>
                <w:sz w:val="20"/>
                <w:szCs w:val="20"/>
                <w:color w:val="auto"/>
              </w:rPr>
            </w:pPr>
            <w:r>
              <w:rPr>
                <w:rFonts w:ascii="Courier New" w:cs="Courier New" w:eastAsia="Courier New" w:hAnsi="Courier New"/>
                <w:sz w:val="18"/>
                <w:szCs w:val="18"/>
                <w:color w:val="auto"/>
              </w:rPr>
              <w:t>Withheld</w:t>
            </w:r>
          </w:p>
        </w:tc>
        <w:tc>
          <w:tcPr>
            <w:tcW w:w="1420" w:type="dxa"/>
            <w:vAlign w:val="bottom"/>
          </w:tcPr>
          <w:p>
            <w:pPr>
              <w:jc w:val="center"/>
              <w:ind w:left="172"/>
              <w:spacing w:after="0" w:line="203" w:lineRule="exact"/>
              <w:rPr>
                <w:sz w:val="20"/>
                <w:szCs w:val="20"/>
                <w:color w:val="auto"/>
              </w:rPr>
            </w:pPr>
            <w:r>
              <w:rPr>
                <w:rFonts w:ascii="Courier New" w:cs="Courier New" w:eastAsia="Courier New" w:hAnsi="Courier New"/>
                <w:sz w:val="18"/>
                <w:szCs w:val="18"/>
                <w:color w:val="auto"/>
                <w:w w:val="98"/>
              </w:rPr>
              <w:t>Non Votes</w:t>
            </w:r>
          </w:p>
        </w:tc>
      </w:tr>
      <w:tr>
        <w:trPr>
          <w:trHeight w:val="203"/>
        </w:trPr>
        <w:tc>
          <w:tcPr>
            <w:tcW w:w="2960" w:type="dxa"/>
            <w:vAlign w:val="bottom"/>
          </w:tcPr>
          <w:p>
            <w:pPr>
              <w:spacing w:after="0"/>
              <w:rPr>
                <w:sz w:val="17"/>
                <w:szCs w:val="17"/>
                <w:color w:val="auto"/>
              </w:rPr>
            </w:pPr>
          </w:p>
        </w:tc>
        <w:tc>
          <w:tcPr>
            <w:tcW w:w="2160" w:type="dxa"/>
            <w:vAlign w:val="bottom"/>
          </w:tcPr>
          <w:p>
            <w:pPr>
              <w:jc w:val="center"/>
              <w:ind w:left="392"/>
              <w:spacing w:after="0" w:line="203" w:lineRule="exact"/>
              <w:rPr>
                <w:sz w:val="20"/>
                <w:szCs w:val="20"/>
                <w:color w:val="auto"/>
              </w:rPr>
            </w:pPr>
            <w:r>
              <w:rPr>
                <w:rFonts w:ascii="Courier New" w:cs="Courier New" w:eastAsia="Courier New" w:hAnsi="Courier New"/>
                <w:sz w:val="18"/>
                <w:szCs w:val="18"/>
                <w:color w:val="auto"/>
                <w:w w:val="96"/>
              </w:rPr>
              <w:t>-----</w:t>
            </w:r>
          </w:p>
        </w:tc>
        <w:tc>
          <w:tcPr>
            <w:tcW w:w="1480" w:type="dxa"/>
            <w:vAlign w:val="bottom"/>
          </w:tcPr>
          <w:p>
            <w:pPr>
              <w:jc w:val="center"/>
              <w:spacing w:after="0" w:line="203" w:lineRule="exact"/>
              <w:rPr>
                <w:sz w:val="20"/>
                <w:szCs w:val="20"/>
                <w:color w:val="auto"/>
              </w:rPr>
            </w:pPr>
            <w:r>
              <w:rPr>
                <w:rFonts w:ascii="Courier New" w:cs="Courier New" w:eastAsia="Courier New" w:hAnsi="Courier New"/>
                <w:sz w:val="18"/>
                <w:szCs w:val="18"/>
                <w:color w:val="auto"/>
                <w:w w:val="97"/>
              </w:rPr>
              <w:t>-------</w:t>
            </w:r>
          </w:p>
        </w:tc>
        <w:tc>
          <w:tcPr>
            <w:tcW w:w="1420" w:type="dxa"/>
            <w:vAlign w:val="bottom"/>
          </w:tcPr>
          <w:p>
            <w:pPr>
              <w:jc w:val="center"/>
              <w:ind w:left="172"/>
              <w:spacing w:after="0" w:line="203" w:lineRule="exact"/>
              <w:rPr>
                <w:sz w:val="20"/>
                <w:szCs w:val="20"/>
                <w:color w:val="auto"/>
              </w:rPr>
            </w:pPr>
            <w:r>
              <w:rPr>
                <w:rFonts w:ascii="Courier New" w:cs="Courier New" w:eastAsia="Courier New" w:hAnsi="Courier New"/>
                <w:sz w:val="18"/>
                <w:szCs w:val="18"/>
                <w:color w:val="auto"/>
                <w:w w:val="97"/>
              </w:rPr>
              <w:t>-----------</w:t>
            </w:r>
          </w:p>
        </w:tc>
      </w:tr>
      <w:tr>
        <w:trPr>
          <w:trHeight w:val="203"/>
        </w:trPr>
        <w:tc>
          <w:tcPr>
            <w:tcW w:w="2960" w:type="dxa"/>
            <w:vAlign w:val="bottom"/>
          </w:tcPr>
          <w:p>
            <w:pPr>
              <w:spacing w:after="0" w:line="203" w:lineRule="exact"/>
              <w:rPr>
                <w:sz w:val="20"/>
                <w:szCs w:val="20"/>
                <w:color w:val="auto"/>
              </w:rPr>
            </w:pPr>
            <w:r>
              <w:rPr>
                <w:rFonts w:ascii="Courier New" w:cs="Courier New" w:eastAsia="Courier New" w:hAnsi="Courier New"/>
                <w:sz w:val="18"/>
                <w:szCs w:val="18"/>
                <w:color w:val="auto"/>
              </w:rPr>
              <w:t>Edward N. Basha</w:t>
            </w:r>
          </w:p>
        </w:tc>
        <w:tc>
          <w:tcPr>
            <w:tcW w:w="2160" w:type="dxa"/>
            <w:vAlign w:val="bottom"/>
          </w:tcPr>
          <w:p>
            <w:pPr>
              <w:jc w:val="right"/>
              <w:ind w:right="172"/>
              <w:spacing w:after="0" w:line="203" w:lineRule="exact"/>
              <w:rPr>
                <w:sz w:val="20"/>
                <w:szCs w:val="20"/>
                <w:color w:val="auto"/>
              </w:rPr>
            </w:pPr>
            <w:r>
              <w:rPr>
                <w:rFonts w:ascii="Courier New" w:cs="Courier New" w:eastAsia="Courier New" w:hAnsi="Courier New"/>
                <w:sz w:val="18"/>
                <w:szCs w:val="18"/>
                <w:color w:val="auto"/>
              </w:rPr>
              <w:t>78,205,297</w:t>
            </w:r>
          </w:p>
        </w:tc>
        <w:tc>
          <w:tcPr>
            <w:tcW w:w="1480" w:type="dxa"/>
            <w:vAlign w:val="bottom"/>
          </w:tcPr>
          <w:p>
            <w:pPr>
              <w:jc w:val="center"/>
              <w:spacing w:after="0" w:line="203" w:lineRule="exact"/>
              <w:rPr>
                <w:sz w:val="20"/>
                <w:szCs w:val="20"/>
                <w:color w:val="auto"/>
              </w:rPr>
            </w:pPr>
            <w:r>
              <w:rPr>
                <w:rFonts w:ascii="Courier New" w:cs="Courier New" w:eastAsia="Courier New" w:hAnsi="Courier New"/>
                <w:sz w:val="18"/>
                <w:szCs w:val="18"/>
                <w:color w:val="auto"/>
                <w:w w:val="96"/>
              </w:rPr>
              <w:t>1,528,855</w:t>
            </w:r>
          </w:p>
        </w:tc>
        <w:tc>
          <w:tcPr>
            <w:tcW w:w="1420" w:type="dxa"/>
            <w:vAlign w:val="bottom"/>
          </w:tcPr>
          <w:p>
            <w:pPr>
              <w:jc w:val="center"/>
              <w:ind w:left="172"/>
              <w:spacing w:after="0" w:line="203" w:lineRule="exact"/>
              <w:rPr>
                <w:sz w:val="20"/>
                <w:szCs w:val="20"/>
                <w:color w:val="auto"/>
              </w:rPr>
            </w:pPr>
            <w:r>
              <w:rPr>
                <w:rFonts w:ascii="Courier New" w:cs="Courier New" w:eastAsia="Courier New" w:hAnsi="Courier New"/>
                <w:sz w:val="18"/>
                <w:szCs w:val="18"/>
                <w:color w:val="auto"/>
                <w:w w:val="98"/>
              </w:rPr>
              <w:t>N/A</w:t>
            </w:r>
          </w:p>
        </w:tc>
      </w:tr>
      <w:tr>
        <w:trPr>
          <w:trHeight w:val="405"/>
        </w:trPr>
        <w:tc>
          <w:tcPr>
            <w:tcW w:w="2960" w:type="dxa"/>
            <w:vAlign w:val="bottom"/>
          </w:tcPr>
          <w:p>
            <w:pPr>
              <w:spacing w:after="0"/>
              <w:rPr>
                <w:sz w:val="20"/>
                <w:szCs w:val="20"/>
                <w:color w:val="auto"/>
              </w:rPr>
            </w:pPr>
            <w:r>
              <w:rPr>
                <w:rFonts w:ascii="Courier New" w:cs="Courier New" w:eastAsia="Courier New" w:hAnsi="Courier New"/>
                <w:sz w:val="18"/>
                <w:szCs w:val="18"/>
                <w:color w:val="auto"/>
              </w:rPr>
              <w:t>Michael L. Gallagher</w:t>
            </w:r>
          </w:p>
        </w:tc>
        <w:tc>
          <w:tcPr>
            <w:tcW w:w="2160" w:type="dxa"/>
            <w:vAlign w:val="bottom"/>
          </w:tcPr>
          <w:p>
            <w:pPr>
              <w:jc w:val="right"/>
              <w:ind w:right="172"/>
              <w:spacing w:after="0"/>
              <w:rPr>
                <w:sz w:val="20"/>
                <w:szCs w:val="20"/>
                <w:color w:val="auto"/>
              </w:rPr>
            </w:pPr>
            <w:r>
              <w:rPr>
                <w:rFonts w:ascii="Courier New" w:cs="Courier New" w:eastAsia="Courier New" w:hAnsi="Courier New"/>
                <w:sz w:val="18"/>
                <w:szCs w:val="18"/>
                <w:color w:val="auto"/>
              </w:rPr>
              <w:t>78,246,095</w:t>
            </w:r>
          </w:p>
        </w:tc>
        <w:tc>
          <w:tcPr>
            <w:tcW w:w="1480" w:type="dxa"/>
            <w:vAlign w:val="bottom"/>
          </w:tcPr>
          <w:p>
            <w:pPr>
              <w:jc w:val="center"/>
              <w:spacing w:after="0"/>
              <w:rPr>
                <w:sz w:val="20"/>
                <w:szCs w:val="20"/>
                <w:color w:val="auto"/>
              </w:rPr>
            </w:pPr>
            <w:r>
              <w:rPr>
                <w:rFonts w:ascii="Courier New" w:cs="Courier New" w:eastAsia="Courier New" w:hAnsi="Courier New"/>
                <w:sz w:val="18"/>
                <w:szCs w:val="18"/>
                <w:color w:val="auto"/>
                <w:w w:val="96"/>
              </w:rPr>
              <w:t>1,488,057</w:t>
            </w:r>
          </w:p>
        </w:tc>
        <w:tc>
          <w:tcPr>
            <w:tcW w:w="1420" w:type="dxa"/>
            <w:vAlign w:val="bottom"/>
          </w:tcPr>
          <w:p>
            <w:pPr>
              <w:jc w:val="center"/>
              <w:ind w:left="172"/>
              <w:spacing w:after="0"/>
              <w:rPr>
                <w:sz w:val="20"/>
                <w:szCs w:val="20"/>
                <w:color w:val="auto"/>
              </w:rPr>
            </w:pPr>
            <w:r>
              <w:rPr>
                <w:rFonts w:ascii="Courier New" w:cs="Courier New" w:eastAsia="Courier New" w:hAnsi="Courier New"/>
                <w:sz w:val="18"/>
                <w:szCs w:val="18"/>
                <w:color w:val="auto"/>
                <w:w w:val="98"/>
              </w:rPr>
              <w:t>N/A</w:t>
            </w:r>
          </w:p>
        </w:tc>
      </w:tr>
      <w:tr>
        <w:trPr>
          <w:trHeight w:val="405"/>
        </w:trPr>
        <w:tc>
          <w:tcPr>
            <w:tcW w:w="2960" w:type="dxa"/>
            <w:vAlign w:val="bottom"/>
          </w:tcPr>
          <w:p>
            <w:pPr>
              <w:spacing w:after="0"/>
              <w:rPr>
                <w:sz w:val="20"/>
                <w:szCs w:val="20"/>
                <w:color w:val="auto"/>
              </w:rPr>
            </w:pPr>
            <w:r>
              <w:rPr>
                <w:rFonts w:ascii="Courier New" w:cs="Courier New" w:eastAsia="Courier New" w:hAnsi="Courier New"/>
                <w:sz w:val="18"/>
                <w:szCs w:val="18"/>
                <w:color w:val="auto"/>
              </w:rPr>
              <w:t>William J. Post</w:t>
            </w:r>
          </w:p>
        </w:tc>
        <w:tc>
          <w:tcPr>
            <w:tcW w:w="2160" w:type="dxa"/>
            <w:vAlign w:val="bottom"/>
          </w:tcPr>
          <w:p>
            <w:pPr>
              <w:jc w:val="right"/>
              <w:ind w:right="172"/>
              <w:spacing w:after="0"/>
              <w:rPr>
                <w:sz w:val="20"/>
                <w:szCs w:val="20"/>
                <w:color w:val="auto"/>
              </w:rPr>
            </w:pPr>
            <w:r>
              <w:rPr>
                <w:rFonts w:ascii="Courier New" w:cs="Courier New" w:eastAsia="Courier New" w:hAnsi="Courier New"/>
                <w:sz w:val="18"/>
                <w:szCs w:val="18"/>
                <w:color w:val="auto"/>
              </w:rPr>
              <w:t>78,396,955</w:t>
            </w:r>
          </w:p>
        </w:tc>
        <w:tc>
          <w:tcPr>
            <w:tcW w:w="1480" w:type="dxa"/>
            <w:vAlign w:val="bottom"/>
          </w:tcPr>
          <w:p>
            <w:pPr>
              <w:jc w:val="center"/>
              <w:spacing w:after="0"/>
              <w:rPr>
                <w:sz w:val="20"/>
                <w:szCs w:val="20"/>
                <w:color w:val="auto"/>
              </w:rPr>
            </w:pPr>
            <w:r>
              <w:rPr>
                <w:rFonts w:ascii="Courier New" w:cs="Courier New" w:eastAsia="Courier New" w:hAnsi="Courier New"/>
                <w:sz w:val="18"/>
                <w:szCs w:val="18"/>
                <w:color w:val="auto"/>
                <w:w w:val="96"/>
              </w:rPr>
              <w:t>1,337,197</w:t>
            </w:r>
          </w:p>
        </w:tc>
        <w:tc>
          <w:tcPr>
            <w:tcW w:w="1420" w:type="dxa"/>
            <w:vAlign w:val="bottom"/>
          </w:tcPr>
          <w:p>
            <w:pPr>
              <w:jc w:val="center"/>
              <w:ind w:left="172"/>
              <w:spacing w:after="0"/>
              <w:rPr>
                <w:sz w:val="20"/>
                <w:szCs w:val="20"/>
                <w:color w:val="auto"/>
              </w:rPr>
            </w:pPr>
            <w:r>
              <w:rPr>
                <w:rFonts w:ascii="Courier New" w:cs="Courier New" w:eastAsia="Courier New" w:hAnsi="Courier New"/>
                <w:sz w:val="18"/>
                <w:szCs w:val="18"/>
                <w:color w:val="auto"/>
                <w:w w:val="98"/>
              </w:rPr>
              <w:t>N/A</w:t>
            </w:r>
          </w:p>
        </w:tc>
      </w:tr>
    </w:tbl>
    <w:p>
      <w:pPr>
        <w:sectPr>
          <w:pgSz w:w="11900" w:h="16838" w:orient="portrait"/>
          <w:cols w:equalWidth="0" w:num="1">
            <w:col w:w="10219"/>
          </w:cols>
          <w:pgMar w:left="240" w:top="514" w:right="1440" w:bottom="1440" w:gutter="0" w:footer="0" w:header="0"/>
          <w:type w:val="continuous"/>
        </w:sectPr>
      </w:pPr>
    </w:p>
    <w:bookmarkStart w:id="28" w:name="page29"/>
    <w:bookmarkEnd w:id="28"/>
    <w:p>
      <w:pPr>
        <w:ind w:left="4020"/>
        <w:spacing w:after="0"/>
        <w:rPr>
          <w:sz w:val="20"/>
          <w:szCs w:val="20"/>
          <w:color w:val="auto"/>
        </w:rPr>
      </w:pPr>
      <w:r>
        <w:rPr>
          <w:rFonts w:ascii="Courier New" w:cs="Courier New" w:eastAsia="Courier New" w:hAnsi="Courier New"/>
          <w:sz w:val="18"/>
          <w:szCs w:val="18"/>
          <w:color w:val="auto"/>
        </w:rPr>
        <w:t>-28-</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5. OTHER INFORMATION</w:t>
      </w:r>
    </w:p>
    <w:p>
      <w:pPr>
        <w:spacing w:after="0" w:line="201" w:lineRule="exact"/>
        <w:rPr>
          <w:sz w:val="20"/>
          <w:szCs w:val="20"/>
          <w:color w:val="auto"/>
        </w:rPr>
      </w:pPr>
    </w:p>
    <w:p>
      <w:pPr>
        <w:ind w:left="540"/>
        <w:spacing w:after="0"/>
        <w:rPr>
          <w:sz w:val="20"/>
          <w:szCs w:val="20"/>
          <w:color w:val="auto"/>
        </w:rPr>
      </w:pPr>
      <w:r>
        <w:rPr>
          <w:rFonts w:ascii="Courier New" w:cs="Courier New" w:eastAsia="Courier New" w:hAnsi="Courier New"/>
          <w:sz w:val="18"/>
          <w:szCs w:val="18"/>
          <w:color w:val="auto"/>
        </w:rPr>
        <w:t>CONSTRUCTION AND FINANCING PROGRAMS</w:t>
      </w:r>
    </w:p>
    <w:p>
      <w:pPr>
        <w:spacing w:after="0" w:line="207" w:lineRule="exact"/>
        <w:rPr>
          <w:sz w:val="20"/>
          <w:szCs w:val="20"/>
          <w:color w:val="auto"/>
        </w:rPr>
      </w:pPr>
    </w:p>
    <w:p>
      <w:pPr>
        <w:jc w:val="both"/>
        <w:ind w:right="1779"/>
        <w:spacing w:after="0" w:line="235" w:lineRule="auto"/>
        <w:rPr>
          <w:sz w:val="20"/>
          <w:szCs w:val="20"/>
          <w:color w:val="auto"/>
        </w:rPr>
      </w:pPr>
      <w:r>
        <w:rPr>
          <w:rFonts w:ascii="Courier New" w:cs="Courier New" w:eastAsia="Courier New" w:hAnsi="Courier New"/>
          <w:sz w:val="18"/>
          <w:szCs w:val="18"/>
          <w:color w:val="auto"/>
        </w:rPr>
        <w:t>See "Liquidity and Capital Resources" in Part I, Item 2 of this report for a discussion of APS' construction and financing programs.</w:t>
      </w:r>
    </w:p>
    <w:p>
      <w:pPr>
        <w:spacing w:after="0" w:line="203" w:lineRule="exact"/>
        <w:rPr>
          <w:sz w:val="20"/>
          <w:szCs w:val="20"/>
          <w:color w:val="auto"/>
        </w:rPr>
      </w:pPr>
    </w:p>
    <w:p>
      <w:pPr>
        <w:ind w:left="540"/>
        <w:spacing w:after="0"/>
        <w:rPr>
          <w:sz w:val="20"/>
          <w:szCs w:val="20"/>
          <w:color w:val="auto"/>
        </w:rPr>
      </w:pPr>
      <w:r>
        <w:rPr>
          <w:rFonts w:ascii="Courier New" w:cs="Courier New" w:eastAsia="Courier New" w:hAnsi="Courier New"/>
          <w:sz w:val="18"/>
          <w:szCs w:val="18"/>
          <w:color w:val="auto"/>
        </w:rPr>
        <w:t>COMPETITION AND ELECTRIC INDUSTRY RESTRUCTURING</w:t>
      </w:r>
    </w:p>
    <w:p>
      <w:pPr>
        <w:spacing w:after="0" w:line="207" w:lineRule="exact"/>
        <w:rPr>
          <w:sz w:val="20"/>
          <w:szCs w:val="20"/>
          <w:color w:val="auto"/>
        </w:rPr>
      </w:pPr>
    </w:p>
    <w:p>
      <w:pPr>
        <w:jc w:val="both"/>
        <w:ind w:right="1779"/>
        <w:spacing w:after="0" w:line="237" w:lineRule="auto"/>
        <w:rPr>
          <w:sz w:val="20"/>
          <w:szCs w:val="20"/>
          <w:color w:val="auto"/>
        </w:rPr>
      </w:pPr>
      <w:r>
        <w:rPr>
          <w:rFonts w:ascii="Courier New" w:cs="Courier New" w:eastAsia="Courier New" w:hAnsi="Courier New"/>
          <w:sz w:val="18"/>
          <w:szCs w:val="18"/>
          <w:color w:val="auto"/>
        </w:rPr>
        <w:t>See Note 6 of Notes to Condensed Consolidated Financial Statements in Part I, Item 1 of this report for a discussion of competition and the rules regarding the introduction of retail electric competition in Arizona and a proposed settlement agreement with the ACC.</w:t>
      </w:r>
    </w:p>
    <w:p>
      <w:pPr>
        <w:spacing w:after="0" w:line="202" w:lineRule="exact"/>
        <w:rPr>
          <w:sz w:val="20"/>
          <w:szCs w:val="20"/>
          <w:color w:val="auto"/>
        </w:rPr>
      </w:pPr>
    </w:p>
    <w:p>
      <w:pPr>
        <w:ind w:left="540"/>
        <w:spacing w:after="0"/>
        <w:rPr>
          <w:sz w:val="20"/>
          <w:szCs w:val="20"/>
          <w:color w:val="auto"/>
        </w:rPr>
      </w:pPr>
      <w:r>
        <w:rPr>
          <w:rFonts w:ascii="Courier New" w:cs="Courier New" w:eastAsia="Courier New" w:hAnsi="Courier New"/>
          <w:sz w:val="18"/>
          <w:szCs w:val="18"/>
          <w:color w:val="auto"/>
        </w:rPr>
        <w:t>ENVIRONMENTAL MATTERS</w:t>
      </w:r>
    </w:p>
    <w:p>
      <w:pPr>
        <w:spacing w:after="0" w:line="207" w:lineRule="exact"/>
        <w:rPr>
          <w:sz w:val="20"/>
          <w:szCs w:val="20"/>
          <w:color w:val="auto"/>
        </w:rPr>
      </w:pPr>
    </w:p>
    <w:p>
      <w:pPr>
        <w:jc w:val="both"/>
        <w:ind w:right="1779"/>
        <w:spacing w:after="0" w:line="271" w:lineRule="auto"/>
        <w:rPr>
          <w:sz w:val="20"/>
          <w:szCs w:val="20"/>
          <w:color w:val="auto"/>
        </w:rPr>
      </w:pPr>
      <w:r>
        <w:rPr>
          <w:rFonts w:ascii="Courier New" w:cs="Courier New" w:eastAsia="Courier New" w:hAnsi="Courier New"/>
          <w:sz w:val="16"/>
          <w:szCs w:val="16"/>
          <w:color w:val="auto"/>
        </w:rPr>
        <w:t>As previously reported, in July 1997, EPA promulgated final national ambient air quality standards for ozone and coarse and fine particulate matter. See "Environmental Matters - EPA Environmental Regulation - Clear Air Act" in Part I, Item 1 of the 1998 10-K. These standards were challenged and the court determined that EPA's promulgation of the standards violated the constitutional prohibition on delegation of legislative power. The court remanded the ozone standard, vacated the coarse particulate matter standard, and invited the parties to brief the court on vacating or remanding the fine particulate matter standard. APS cannot currently predict EPA's response to this decision.</w:t>
      </w:r>
    </w:p>
    <w:p>
      <w:pPr>
        <w:spacing w:after="0" w:line="178"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6. EXHIBITS AND REPORTS ON FORM 8-K</w:t>
      </w:r>
    </w:p>
    <w:p>
      <w:pPr>
        <w:spacing w:after="0" w:line="201" w:lineRule="exact"/>
        <w:rPr>
          <w:sz w:val="20"/>
          <w:szCs w:val="20"/>
          <w:color w:val="auto"/>
        </w:rPr>
      </w:pPr>
    </w:p>
    <w:p>
      <w:pPr>
        <w:ind w:left="1060" w:hanging="525"/>
        <w:spacing w:after="0"/>
        <w:tabs>
          <w:tab w:leader="none" w:pos="1060" w:val="left"/>
        </w:tabs>
        <w:numPr>
          <w:ilvl w:val="0"/>
          <w:numId w:val="22"/>
        </w:numPr>
        <w:rPr>
          <w:rFonts w:ascii="Courier New" w:cs="Courier New" w:eastAsia="Courier New" w:hAnsi="Courier New"/>
          <w:sz w:val="18"/>
          <w:szCs w:val="18"/>
          <w:color w:val="auto"/>
        </w:rPr>
      </w:pPr>
      <w:r>
        <w:rPr>
          <w:rFonts w:ascii="Courier New" w:cs="Courier New" w:eastAsia="Courier New" w:hAnsi="Courier New"/>
          <w:sz w:val="18"/>
          <w:szCs w:val="18"/>
          <w:color w:val="auto"/>
        </w:rPr>
        <w:t>Exhibits</w:t>
      </w:r>
    </w:p>
    <w:p>
      <w:pPr>
        <w:sectPr>
          <w:pgSz w:w="11900" w:h="16838" w:orient="portrait"/>
          <w:cols w:equalWidth="0" w:num="1">
            <w:col w:w="10219"/>
          </w:cols>
          <w:pgMar w:left="240" w:top="514" w:right="1440" w:bottom="1440" w:gutter="0" w:footer="0" w:header="0"/>
        </w:sectPr>
      </w:pP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Exhibit No.</w:t>
      </w:r>
    </w:p>
    <w:p>
      <w:pPr>
        <w:spacing w:after="0" w:line="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 -----------</w:t>
      </w:r>
    </w:p>
    <w:p>
      <w:pPr>
        <w:spacing w:after="0" w:line="16" w:lineRule="exact"/>
        <w:rPr>
          <w:sz w:val="20"/>
          <w:szCs w:val="20"/>
          <w:color w:val="auto"/>
        </w:rPr>
      </w:pPr>
    </w:p>
    <w:p>
      <w:pPr>
        <w:ind w:left="320"/>
        <w:spacing w:after="0"/>
        <w:rPr>
          <w:sz w:val="20"/>
          <w:szCs w:val="20"/>
          <w:color w:val="auto"/>
        </w:rPr>
      </w:pPr>
      <w:r>
        <w:rPr>
          <w:rFonts w:ascii="Courier New" w:cs="Courier New" w:eastAsia="Courier New" w:hAnsi="Courier New"/>
          <w:sz w:val="18"/>
          <w:szCs w:val="18"/>
          <w:color w:val="auto"/>
        </w:rPr>
        <w:t>10.1(a)</w:t>
      </w:r>
    </w:p>
    <w:p>
      <w:pPr>
        <w:spacing w:after="0" w:line="20" w:lineRule="exact"/>
        <w:rPr>
          <w:sz w:val="20"/>
          <w:szCs w:val="20"/>
          <w:color w:val="auto"/>
        </w:rPr>
      </w:pPr>
      <w:r>
        <w:rPr>
          <w:sz w:val="20"/>
          <w:szCs w:val="20"/>
          <w:color w:val="auto"/>
        </w:rPr>
        <w:br w:type="column"/>
      </w:r>
    </w:p>
    <w:p>
      <w:pPr>
        <w:spacing w:after="0" w:line="18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Description</w:t>
      </w:r>
    </w:p>
    <w:p>
      <w:pPr>
        <w:ind w:left="220"/>
        <w:spacing w:after="0" w:line="238" w:lineRule="auto"/>
        <w:rPr>
          <w:sz w:val="20"/>
          <w:szCs w:val="20"/>
          <w:color w:val="auto"/>
        </w:rPr>
      </w:pPr>
      <w:r>
        <w:rPr>
          <w:rFonts w:ascii="Courier New" w:cs="Courier New" w:eastAsia="Courier New" w:hAnsi="Courier New"/>
          <w:sz w:val="18"/>
          <w:szCs w:val="18"/>
          <w:color w:val="auto"/>
        </w:rPr>
        <w:t>-----------</w:t>
      </w:r>
    </w:p>
    <w:p>
      <w:pPr>
        <w:spacing w:after="0"/>
        <w:tabs>
          <w:tab w:leader="none" w:pos="520" w:val="left"/>
          <w:tab w:leader="none" w:pos="1660" w:val="left"/>
          <w:tab w:leader="none" w:pos="2940" w:val="left"/>
          <w:tab w:leader="none" w:pos="3460" w:val="left"/>
          <w:tab w:leader="none" w:pos="4620" w:val="left"/>
          <w:tab w:leader="none" w:pos="5780" w:val="left"/>
        </w:tabs>
        <w:rPr>
          <w:sz w:val="20"/>
          <w:szCs w:val="20"/>
          <w:color w:val="auto"/>
        </w:rPr>
      </w:pPr>
      <w:r>
        <w:rPr>
          <w:rFonts w:ascii="Courier New" w:cs="Courier New" w:eastAsia="Courier New" w:hAnsi="Courier New"/>
          <w:sz w:val="18"/>
          <w:szCs w:val="18"/>
          <w:color w:val="auto"/>
        </w:rPr>
        <w:t>Key</w:t>
        <w:tab/>
        <w:t>Executive</w:t>
        <w:tab/>
        <w:t>Employment</w:t>
        <w:tab/>
        <w:t>and</w:t>
        <w:tab/>
        <w:t>Severance</w:t>
        <w:tab/>
        <w:t>Agreement</w:t>
      </w:r>
      <w:r>
        <w:rPr>
          <w:sz w:val="20"/>
          <w:szCs w:val="20"/>
          <w:color w:val="auto"/>
        </w:rPr>
        <w:tab/>
      </w:r>
      <w:r>
        <w:rPr>
          <w:rFonts w:ascii="Courier New" w:cs="Courier New" w:eastAsia="Courier New" w:hAnsi="Courier New"/>
          <w:sz w:val="16"/>
          <w:szCs w:val="16"/>
          <w:color w:val="auto"/>
        </w:rPr>
        <w:t>between</w:t>
      </w:r>
    </w:p>
    <w:p>
      <w:pPr>
        <w:spacing w:after="0"/>
        <w:tabs>
          <w:tab w:leader="none" w:pos="3880" w:val="left"/>
        </w:tabs>
        <w:rPr>
          <w:sz w:val="20"/>
          <w:szCs w:val="20"/>
          <w:color w:val="auto"/>
        </w:rPr>
      </w:pPr>
      <w:r>
        <w:rPr>
          <w:rFonts w:ascii="Courier New" w:cs="Courier New" w:eastAsia="Courier New" w:hAnsi="Courier New"/>
          <w:sz w:val="18"/>
          <w:szCs w:val="18"/>
          <w:color w:val="auto"/>
        </w:rPr>
        <w:t>Pinnacle West and certain executive</w:t>
      </w:r>
      <w:r>
        <w:rPr>
          <w:sz w:val="20"/>
          <w:szCs w:val="20"/>
          <w:color w:val="auto"/>
        </w:rPr>
        <w:tab/>
      </w:r>
      <w:r>
        <w:rPr>
          <w:rFonts w:ascii="Courier New" w:cs="Courier New" w:eastAsia="Courier New" w:hAnsi="Courier New"/>
          <w:sz w:val="16"/>
          <w:szCs w:val="16"/>
          <w:color w:val="auto"/>
        </w:rPr>
        <w:t>officers of Pinnacle West</w:t>
      </w:r>
    </w:p>
    <w:p>
      <w:pPr>
        <w:spacing w:after="0" w:line="238" w:lineRule="auto"/>
        <w:rPr>
          <w:sz w:val="20"/>
          <w:szCs w:val="20"/>
          <w:color w:val="auto"/>
        </w:rPr>
      </w:pPr>
      <w:r>
        <w:rPr>
          <w:rFonts w:ascii="Courier New" w:cs="Courier New" w:eastAsia="Courier New" w:hAnsi="Courier New"/>
          <w:sz w:val="18"/>
          <w:szCs w:val="18"/>
          <w:color w:val="auto"/>
        </w:rPr>
        <w:t>and its subsidiaries</w:t>
      </w:r>
    </w:p>
    <w:p>
      <w:pPr>
        <w:spacing w:after="0" w:line="200" w:lineRule="exact"/>
        <w:rPr>
          <w:sz w:val="20"/>
          <w:szCs w:val="20"/>
          <w:color w:val="auto"/>
        </w:rPr>
      </w:pPr>
    </w:p>
    <w:p>
      <w:pPr>
        <w:sectPr>
          <w:pgSz w:w="11900" w:h="16838" w:orient="portrait"/>
          <w:cols w:equalWidth="0" w:num="2">
            <w:col w:w="1380" w:space="520"/>
            <w:col w:w="8319"/>
          </w:cols>
          <w:pgMar w:left="240" w:top="514" w:right="1440" w:bottom="1440" w:gutter="0" w:footer="0" w:header="0"/>
          <w:type w:val="continuous"/>
        </w:sectPr>
      </w:pPr>
    </w:p>
    <w:p>
      <w:pPr>
        <w:spacing w:after="0" w:line="2" w:lineRule="exact"/>
        <w:rPr>
          <w:sz w:val="20"/>
          <w:szCs w:val="20"/>
          <w:color w:val="auto"/>
        </w:rPr>
      </w:pPr>
    </w:p>
    <w:p>
      <w:pPr>
        <w:ind w:left="320"/>
        <w:spacing w:after="0"/>
        <w:tabs>
          <w:tab w:leader="none" w:pos="1880" w:val="left"/>
        </w:tabs>
        <w:rPr>
          <w:sz w:val="20"/>
          <w:szCs w:val="20"/>
          <w:color w:val="auto"/>
        </w:rPr>
      </w:pPr>
      <w:r>
        <w:rPr>
          <w:rFonts w:ascii="Courier New" w:cs="Courier New" w:eastAsia="Courier New" w:hAnsi="Courier New"/>
          <w:sz w:val="18"/>
          <w:szCs w:val="18"/>
          <w:color w:val="auto"/>
        </w:rPr>
        <w:t>27.1</w:t>
      </w:r>
      <w:r>
        <w:rPr>
          <w:sz w:val="20"/>
          <w:szCs w:val="20"/>
          <w:color w:val="auto"/>
        </w:rPr>
        <w:tab/>
      </w:r>
      <w:r>
        <w:rPr>
          <w:rFonts w:ascii="Courier New" w:cs="Courier New" w:eastAsia="Courier New" w:hAnsi="Courier New"/>
          <w:sz w:val="16"/>
          <w:szCs w:val="16"/>
          <w:color w:val="auto"/>
        </w:rPr>
        <w:t>Financial Data Schedule</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 ----------</w:t>
      </w:r>
    </w:p>
    <w:p>
      <w:pPr>
        <w:sectPr>
          <w:pgSz w:w="11900" w:h="16838" w:orient="portrait"/>
          <w:cols w:equalWidth="0" w:num="1">
            <w:col w:w="10219"/>
          </w:cols>
          <w:pgMar w:left="240" w:top="514" w:right="1440" w:bottom="1440" w:gutter="0" w:footer="0" w:header="0"/>
          <w:type w:val="continuous"/>
        </w:sectPr>
      </w:pPr>
    </w:p>
    <w:p>
      <w:pPr>
        <w:spacing w:after="0" w:line="4" w:lineRule="exact"/>
        <w:rPr>
          <w:sz w:val="20"/>
          <w:szCs w:val="20"/>
          <w:color w:val="auto"/>
        </w:rPr>
      </w:pPr>
    </w:p>
    <w:p>
      <w:pPr>
        <w:jc w:val="both"/>
        <w:ind w:right="1779" w:firstLine="8"/>
        <w:spacing w:after="0" w:line="237" w:lineRule="auto"/>
        <w:tabs>
          <w:tab w:leader="none" w:pos="421" w:val="left"/>
        </w:tabs>
        <w:numPr>
          <w:ilvl w:val="0"/>
          <w:numId w:val="23"/>
        </w:numPr>
        <w:rPr>
          <w:rFonts w:ascii="Courier New" w:cs="Courier New" w:eastAsia="Courier New" w:hAnsi="Courier New"/>
          <w:sz w:val="18"/>
          <w:szCs w:val="18"/>
          <w:color w:val="auto"/>
        </w:rPr>
      </w:pPr>
      <w:r>
        <w:rPr>
          <w:rFonts w:ascii="Courier New" w:cs="Courier New" w:eastAsia="Courier New" w:hAnsi="Courier New"/>
          <w:sz w:val="18"/>
          <w:szCs w:val="18"/>
          <w:color w:val="auto"/>
        </w:rPr>
        <w:t>Additional agreements, substantially identical in all material respects to this Exhibit have been entered into with additional officers of Pinnacle West and its subsidiaries. Although such additional documents may differ in other respects (such as dollar amounts and dates of execution), there are no material details in which such agreements differ from this Exhibit.</w:t>
      </w:r>
    </w:p>
    <w:p>
      <w:pPr>
        <w:sectPr>
          <w:pgSz w:w="11900" w:h="16838" w:orient="portrait"/>
          <w:cols w:equalWidth="0" w:num="1">
            <w:col w:w="10219"/>
          </w:cols>
          <w:pgMar w:left="240" w:top="514" w:right="1440" w:bottom="1440" w:gutter="0" w:footer="0" w:header="0"/>
          <w:type w:val="continuous"/>
        </w:sectPr>
      </w:pPr>
    </w:p>
    <w:bookmarkStart w:id="29" w:name="page30"/>
    <w:bookmarkEnd w:id="29"/>
    <w:p>
      <w:pPr>
        <w:jc w:val="center"/>
        <w:ind w:right="2740"/>
        <w:spacing w:after="0"/>
        <w:rPr>
          <w:sz w:val="20"/>
          <w:szCs w:val="20"/>
          <w:color w:val="auto"/>
        </w:rPr>
      </w:pPr>
      <w:r>
        <w:rPr>
          <w:rFonts w:ascii="Courier New" w:cs="Courier New" w:eastAsia="Courier New" w:hAnsi="Courier New"/>
          <w:sz w:val="18"/>
          <w:szCs w:val="18"/>
          <w:color w:val="auto"/>
        </w:rPr>
        <w:t>-29-</w:t>
      </w:r>
    </w:p>
    <w:p>
      <w:pPr>
        <w:spacing w:after="0" w:line="207" w:lineRule="exact"/>
        <w:rPr>
          <w:sz w:val="20"/>
          <w:szCs w:val="20"/>
          <w:color w:val="auto"/>
        </w:rPr>
      </w:pPr>
    </w:p>
    <w:p>
      <w:pPr>
        <w:jc w:val="both"/>
        <w:ind w:right="2740"/>
        <w:spacing w:after="0" w:line="236" w:lineRule="auto"/>
        <w:rPr>
          <w:sz w:val="20"/>
          <w:szCs w:val="20"/>
          <w:color w:val="auto"/>
        </w:rPr>
      </w:pPr>
      <w:r>
        <w:rPr>
          <w:rFonts w:ascii="Courier New" w:cs="Courier New" w:eastAsia="Courier New" w:hAnsi="Courier New"/>
          <w:sz w:val="18"/>
          <w:szCs w:val="18"/>
          <w:color w:val="auto"/>
        </w:rPr>
        <w:t>In addition to those Exhibits shown above, the Company hereby incorporates the following Exhibits pursuant to Exchange Act Rule 12b-32 and Regulation ss.229.10(d) by reference to the filings set forth below:</w:t>
      </w:r>
    </w:p>
    <w:p>
      <w:pPr>
        <w:spacing w:after="0" w:line="200" w:lineRule="exact"/>
        <w:rPr>
          <w:sz w:val="20"/>
          <w:szCs w:val="20"/>
          <w:color w:val="auto"/>
        </w:rPr>
      </w:pPr>
    </w:p>
    <w:p>
      <w:pPr>
        <w:spacing w:after="0" w:line="200" w:lineRule="exact"/>
        <w:rPr>
          <w:sz w:val="20"/>
          <w:szCs w:val="20"/>
          <w:color w:val="auto"/>
        </w:rPr>
      </w:pP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1440" w:type="dxa"/>
            <w:vAlign w:val="bottom"/>
          </w:tcPr>
          <w:p>
            <w:pPr>
              <w:spacing w:after="0"/>
              <w:rPr>
                <w:sz w:val="20"/>
                <w:szCs w:val="20"/>
                <w:color w:val="auto"/>
              </w:rPr>
            </w:pPr>
            <w:r>
              <w:rPr>
                <w:rFonts w:ascii="Courier New" w:cs="Courier New" w:eastAsia="Courier New" w:hAnsi="Courier New"/>
                <w:sz w:val="18"/>
                <w:szCs w:val="18"/>
                <w:color w:val="auto"/>
              </w:rPr>
              <w:t>EXHIBIT NO.</w:t>
            </w:r>
          </w:p>
        </w:tc>
        <w:tc>
          <w:tcPr>
            <w:tcW w:w="3160" w:type="dxa"/>
            <w:vAlign w:val="bottom"/>
          </w:tcPr>
          <w:p>
            <w:pPr>
              <w:ind w:left="40"/>
              <w:spacing w:after="0"/>
              <w:rPr>
                <w:sz w:val="20"/>
                <w:szCs w:val="20"/>
                <w:color w:val="auto"/>
              </w:rPr>
            </w:pPr>
            <w:r>
              <w:rPr>
                <w:rFonts w:ascii="Courier New" w:cs="Courier New" w:eastAsia="Courier New" w:hAnsi="Courier New"/>
                <w:sz w:val="18"/>
                <w:szCs w:val="18"/>
                <w:color w:val="auto"/>
              </w:rPr>
              <w:t>DESCRIPTION</w:t>
            </w:r>
          </w:p>
        </w:tc>
        <w:tc>
          <w:tcPr>
            <w:tcW w:w="3360" w:type="dxa"/>
            <w:vAlign w:val="bottom"/>
          </w:tcPr>
          <w:p>
            <w:pPr>
              <w:ind w:left="140"/>
              <w:spacing w:after="0"/>
              <w:rPr>
                <w:sz w:val="20"/>
                <w:szCs w:val="20"/>
                <w:color w:val="auto"/>
              </w:rPr>
            </w:pPr>
            <w:r>
              <w:rPr>
                <w:rFonts w:ascii="Courier New" w:cs="Courier New" w:eastAsia="Courier New" w:hAnsi="Courier New"/>
                <w:sz w:val="18"/>
                <w:szCs w:val="18"/>
                <w:color w:val="auto"/>
              </w:rPr>
              <w:t>ORIGINALLY FILED AS EXHIBIT:</w:t>
            </w:r>
          </w:p>
        </w:tc>
        <w:tc>
          <w:tcPr>
            <w:tcW w:w="1480" w:type="dxa"/>
            <w:vAlign w:val="bottom"/>
          </w:tcPr>
          <w:p>
            <w:pPr>
              <w:jc w:val="right"/>
              <w:ind w:right="172"/>
              <w:spacing w:after="0"/>
              <w:rPr>
                <w:sz w:val="20"/>
                <w:szCs w:val="20"/>
                <w:color w:val="auto"/>
              </w:rPr>
            </w:pPr>
            <w:r>
              <w:rPr>
                <w:rFonts w:ascii="Courier New" w:cs="Courier New" w:eastAsia="Courier New" w:hAnsi="Courier New"/>
                <w:sz w:val="18"/>
                <w:szCs w:val="18"/>
                <w:color w:val="auto"/>
              </w:rPr>
              <w:t>FILE NO.(b)</w:t>
            </w:r>
          </w:p>
        </w:tc>
        <w:tc>
          <w:tcPr>
            <w:tcW w:w="1740" w:type="dxa"/>
            <w:vAlign w:val="bottom"/>
          </w:tcPr>
          <w:p>
            <w:pPr>
              <w:jc w:val="right"/>
              <w:ind w:right="132"/>
              <w:spacing w:after="0"/>
              <w:rPr>
                <w:sz w:val="20"/>
                <w:szCs w:val="20"/>
                <w:color w:val="auto"/>
              </w:rPr>
            </w:pPr>
            <w:r>
              <w:rPr>
                <w:rFonts w:ascii="Courier New" w:cs="Courier New" w:eastAsia="Courier New" w:hAnsi="Courier New"/>
                <w:sz w:val="18"/>
                <w:szCs w:val="18"/>
                <w:color w:val="auto"/>
                <w:w w:val="99"/>
              </w:rPr>
              <w:t>DATE EFFECTIVE</w:t>
            </w:r>
          </w:p>
        </w:tc>
      </w:tr>
      <w:tr>
        <w:trPr>
          <w:trHeight w:val="203"/>
        </w:trPr>
        <w:tc>
          <w:tcPr>
            <w:tcW w:w="1440" w:type="dxa"/>
            <w:vAlign w:val="bottom"/>
          </w:tcPr>
          <w:p>
            <w:pPr>
              <w:spacing w:after="0" w:line="203" w:lineRule="exact"/>
              <w:rPr>
                <w:sz w:val="20"/>
                <w:szCs w:val="20"/>
                <w:color w:val="auto"/>
              </w:rPr>
            </w:pPr>
            <w:r>
              <w:rPr>
                <w:rFonts w:ascii="Courier New" w:cs="Courier New" w:eastAsia="Courier New" w:hAnsi="Courier New"/>
                <w:sz w:val="18"/>
                <w:szCs w:val="18"/>
                <w:color w:val="auto"/>
              </w:rPr>
              <w:t>- -----------</w:t>
            </w:r>
          </w:p>
        </w:tc>
        <w:tc>
          <w:tcPr>
            <w:tcW w:w="3160" w:type="dxa"/>
            <w:vAlign w:val="bottom"/>
          </w:tcPr>
          <w:p>
            <w:pPr>
              <w:ind w:left="260"/>
              <w:spacing w:after="0" w:line="203" w:lineRule="exact"/>
              <w:rPr>
                <w:sz w:val="20"/>
                <w:szCs w:val="20"/>
                <w:color w:val="auto"/>
              </w:rPr>
            </w:pPr>
            <w:r>
              <w:rPr>
                <w:rFonts w:ascii="Courier New" w:cs="Courier New" w:eastAsia="Courier New" w:hAnsi="Courier New"/>
                <w:sz w:val="18"/>
                <w:szCs w:val="18"/>
                <w:color w:val="auto"/>
              </w:rPr>
              <w:t>-----------</w:t>
            </w:r>
          </w:p>
        </w:tc>
        <w:tc>
          <w:tcPr>
            <w:tcW w:w="3360" w:type="dxa"/>
            <w:vAlign w:val="bottom"/>
          </w:tcPr>
          <w:p>
            <w:pPr>
              <w:ind w:left="360"/>
              <w:spacing w:after="0" w:line="203" w:lineRule="exact"/>
              <w:rPr>
                <w:sz w:val="20"/>
                <w:szCs w:val="20"/>
                <w:color w:val="auto"/>
              </w:rPr>
            </w:pPr>
            <w:r>
              <w:rPr>
                <w:rFonts w:ascii="Courier New" w:cs="Courier New" w:eastAsia="Courier New" w:hAnsi="Courier New"/>
                <w:sz w:val="18"/>
                <w:szCs w:val="18"/>
                <w:color w:val="auto"/>
                <w:w w:val="98"/>
              </w:rPr>
              <w:t>----------------------------</w:t>
            </w:r>
          </w:p>
        </w:tc>
        <w:tc>
          <w:tcPr>
            <w:tcW w:w="14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w:t>
            </w:r>
          </w:p>
        </w:tc>
        <w:tc>
          <w:tcPr>
            <w:tcW w:w="17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w:t>
            </w:r>
          </w:p>
        </w:tc>
      </w:tr>
      <w:tr>
        <w:trPr>
          <w:trHeight w:val="405"/>
        </w:trPr>
        <w:tc>
          <w:tcPr>
            <w:tcW w:w="1440" w:type="dxa"/>
            <w:vAlign w:val="bottom"/>
          </w:tcPr>
          <w:p>
            <w:pPr>
              <w:jc w:val="right"/>
              <w:ind w:right="612"/>
              <w:spacing w:after="0"/>
              <w:rPr>
                <w:sz w:val="20"/>
                <w:szCs w:val="20"/>
                <w:color w:val="auto"/>
              </w:rPr>
            </w:pPr>
            <w:r>
              <w:rPr>
                <w:rFonts w:ascii="Courier New" w:cs="Courier New" w:eastAsia="Courier New" w:hAnsi="Courier New"/>
                <w:sz w:val="18"/>
                <w:szCs w:val="18"/>
                <w:color w:val="auto"/>
              </w:rPr>
              <w:t>10.1</w:t>
            </w:r>
          </w:p>
        </w:tc>
        <w:tc>
          <w:tcPr>
            <w:tcW w:w="3160" w:type="dxa"/>
            <w:vAlign w:val="bottom"/>
          </w:tcPr>
          <w:p>
            <w:pPr>
              <w:ind w:left="40"/>
              <w:spacing w:after="0"/>
              <w:rPr>
                <w:sz w:val="20"/>
                <w:szCs w:val="20"/>
                <w:color w:val="auto"/>
              </w:rPr>
            </w:pPr>
            <w:r>
              <w:rPr>
                <w:rFonts w:ascii="Courier New" w:cs="Courier New" w:eastAsia="Courier New" w:hAnsi="Courier New"/>
                <w:sz w:val="18"/>
                <w:szCs w:val="18"/>
                <w:color w:val="auto"/>
              </w:rPr>
              <w:t>Articles of Incorporation</w:t>
            </w:r>
          </w:p>
        </w:tc>
        <w:tc>
          <w:tcPr>
            <w:tcW w:w="3360" w:type="dxa"/>
            <w:vAlign w:val="bottom"/>
          </w:tcPr>
          <w:p>
            <w:pPr>
              <w:ind w:left="140"/>
              <w:spacing w:after="0"/>
              <w:rPr>
                <w:sz w:val="20"/>
                <w:szCs w:val="20"/>
                <w:color w:val="auto"/>
              </w:rPr>
            </w:pPr>
            <w:r>
              <w:rPr>
                <w:rFonts w:ascii="Courier New" w:cs="Courier New" w:eastAsia="Courier New" w:hAnsi="Courier New"/>
                <w:sz w:val="18"/>
                <w:szCs w:val="18"/>
                <w:color w:val="auto"/>
              </w:rPr>
              <w:t>19.1 to the Company's</w:t>
            </w:r>
          </w:p>
        </w:tc>
        <w:tc>
          <w:tcPr>
            <w:tcW w:w="1480" w:type="dxa"/>
            <w:vAlign w:val="bottom"/>
          </w:tcPr>
          <w:p>
            <w:pPr>
              <w:jc w:val="right"/>
              <w:ind w:right="392"/>
              <w:spacing w:after="0"/>
              <w:rPr>
                <w:sz w:val="20"/>
                <w:szCs w:val="20"/>
                <w:color w:val="auto"/>
              </w:rPr>
            </w:pPr>
            <w:r>
              <w:rPr>
                <w:rFonts w:ascii="Courier New" w:cs="Courier New" w:eastAsia="Courier New" w:hAnsi="Courier New"/>
                <w:sz w:val="18"/>
                <w:szCs w:val="18"/>
                <w:color w:val="auto"/>
              </w:rPr>
              <w:t>1-8962</w:t>
            </w:r>
          </w:p>
        </w:tc>
        <w:tc>
          <w:tcPr>
            <w:tcW w:w="1740" w:type="dxa"/>
            <w:vAlign w:val="bottom"/>
          </w:tcPr>
          <w:p>
            <w:pPr>
              <w:jc w:val="right"/>
              <w:ind w:right="452"/>
              <w:spacing w:after="0"/>
              <w:rPr>
                <w:sz w:val="20"/>
                <w:szCs w:val="20"/>
                <w:color w:val="auto"/>
              </w:rPr>
            </w:pPr>
            <w:r>
              <w:rPr>
                <w:rFonts w:ascii="Courier New" w:cs="Courier New" w:eastAsia="Courier New" w:hAnsi="Courier New"/>
                <w:sz w:val="18"/>
                <w:szCs w:val="18"/>
                <w:color w:val="auto"/>
              </w:rPr>
              <w:t>11-14-88</w:t>
            </w:r>
          </w:p>
        </w:tc>
      </w:tr>
      <w:tr>
        <w:trPr>
          <w:trHeight w:val="203"/>
        </w:trPr>
        <w:tc>
          <w:tcPr>
            <w:tcW w:w="1440" w:type="dxa"/>
            <w:vAlign w:val="bottom"/>
          </w:tcPr>
          <w:p>
            <w:pPr>
              <w:spacing w:after="0"/>
              <w:rPr>
                <w:sz w:val="17"/>
                <w:szCs w:val="17"/>
                <w:color w:val="auto"/>
              </w:rPr>
            </w:pPr>
          </w:p>
        </w:tc>
        <w:tc>
          <w:tcPr>
            <w:tcW w:w="316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restated as of July 29, 1988</w:t>
            </w:r>
          </w:p>
        </w:tc>
        <w:tc>
          <w:tcPr>
            <w:tcW w:w="3360" w:type="dxa"/>
            <w:vAlign w:val="bottom"/>
          </w:tcPr>
          <w:p>
            <w:pPr>
              <w:ind w:left="140"/>
              <w:spacing w:after="0" w:line="203" w:lineRule="exact"/>
              <w:rPr>
                <w:sz w:val="20"/>
                <w:szCs w:val="20"/>
                <w:color w:val="auto"/>
              </w:rPr>
            </w:pPr>
            <w:r>
              <w:rPr>
                <w:rFonts w:ascii="Courier New" w:cs="Courier New" w:eastAsia="Courier New" w:hAnsi="Courier New"/>
                <w:sz w:val="18"/>
                <w:szCs w:val="18"/>
                <w:color w:val="auto"/>
              </w:rPr>
              <w:t>September 30, 1988</w:t>
            </w:r>
          </w:p>
        </w:tc>
        <w:tc>
          <w:tcPr>
            <w:tcW w:w="1480" w:type="dxa"/>
            <w:vAlign w:val="bottom"/>
          </w:tcPr>
          <w:p>
            <w:pPr>
              <w:spacing w:after="0"/>
              <w:rPr>
                <w:sz w:val="17"/>
                <w:szCs w:val="17"/>
                <w:color w:val="auto"/>
              </w:rPr>
            </w:pPr>
          </w:p>
        </w:tc>
        <w:tc>
          <w:tcPr>
            <w:tcW w:w="1740" w:type="dxa"/>
            <w:vAlign w:val="bottom"/>
          </w:tcPr>
          <w:p>
            <w:pPr>
              <w:spacing w:after="0"/>
              <w:rPr>
                <w:sz w:val="17"/>
                <w:szCs w:val="17"/>
                <w:color w:val="auto"/>
              </w:rPr>
            </w:pPr>
          </w:p>
        </w:tc>
      </w:tr>
      <w:tr>
        <w:trPr>
          <w:trHeight w:val="203"/>
        </w:trPr>
        <w:tc>
          <w:tcPr>
            <w:tcW w:w="1440" w:type="dxa"/>
            <w:vAlign w:val="bottom"/>
          </w:tcPr>
          <w:p>
            <w:pPr>
              <w:spacing w:after="0"/>
              <w:rPr>
                <w:sz w:val="17"/>
                <w:szCs w:val="17"/>
                <w:color w:val="auto"/>
              </w:rPr>
            </w:pPr>
          </w:p>
        </w:tc>
        <w:tc>
          <w:tcPr>
            <w:tcW w:w="3160" w:type="dxa"/>
            <w:vAlign w:val="bottom"/>
          </w:tcPr>
          <w:p>
            <w:pPr>
              <w:spacing w:after="0"/>
              <w:rPr>
                <w:sz w:val="17"/>
                <w:szCs w:val="17"/>
                <w:color w:val="auto"/>
              </w:rPr>
            </w:pPr>
          </w:p>
        </w:tc>
        <w:tc>
          <w:tcPr>
            <w:tcW w:w="3360" w:type="dxa"/>
            <w:vAlign w:val="bottom"/>
          </w:tcPr>
          <w:p>
            <w:pPr>
              <w:ind w:left="140"/>
              <w:spacing w:after="0" w:line="203" w:lineRule="exact"/>
              <w:rPr>
                <w:sz w:val="20"/>
                <w:szCs w:val="20"/>
                <w:color w:val="auto"/>
              </w:rPr>
            </w:pPr>
            <w:r>
              <w:rPr>
                <w:rFonts w:ascii="Courier New" w:cs="Courier New" w:eastAsia="Courier New" w:hAnsi="Courier New"/>
                <w:sz w:val="18"/>
                <w:szCs w:val="18"/>
                <w:color w:val="auto"/>
              </w:rPr>
              <w:t>Form 10-Q Report</w:t>
            </w:r>
          </w:p>
        </w:tc>
        <w:tc>
          <w:tcPr>
            <w:tcW w:w="1480" w:type="dxa"/>
            <w:vAlign w:val="bottom"/>
          </w:tcPr>
          <w:p>
            <w:pPr>
              <w:spacing w:after="0"/>
              <w:rPr>
                <w:sz w:val="17"/>
                <w:szCs w:val="17"/>
                <w:color w:val="auto"/>
              </w:rPr>
            </w:pPr>
          </w:p>
        </w:tc>
        <w:tc>
          <w:tcPr>
            <w:tcW w:w="1740" w:type="dxa"/>
            <w:vAlign w:val="bottom"/>
          </w:tcPr>
          <w:p>
            <w:pPr>
              <w:spacing w:after="0"/>
              <w:rPr>
                <w:sz w:val="17"/>
                <w:szCs w:val="17"/>
                <w:color w:val="auto"/>
              </w:rPr>
            </w:pPr>
          </w:p>
        </w:tc>
      </w:tr>
      <w:tr>
        <w:trPr>
          <w:trHeight w:val="405"/>
        </w:trPr>
        <w:tc>
          <w:tcPr>
            <w:tcW w:w="1440" w:type="dxa"/>
            <w:vAlign w:val="bottom"/>
          </w:tcPr>
          <w:p>
            <w:pPr>
              <w:jc w:val="right"/>
              <w:ind w:right="612"/>
              <w:spacing w:after="0"/>
              <w:rPr>
                <w:sz w:val="20"/>
                <w:szCs w:val="20"/>
                <w:color w:val="auto"/>
              </w:rPr>
            </w:pPr>
            <w:r>
              <w:rPr>
                <w:rFonts w:ascii="Courier New" w:cs="Courier New" w:eastAsia="Courier New" w:hAnsi="Courier New"/>
                <w:sz w:val="18"/>
                <w:szCs w:val="18"/>
                <w:color w:val="auto"/>
              </w:rPr>
              <w:t>10.2</w:t>
            </w:r>
          </w:p>
        </w:tc>
        <w:tc>
          <w:tcPr>
            <w:tcW w:w="3160" w:type="dxa"/>
            <w:vAlign w:val="bottom"/>
          </w:tcPr>
          <w:p>
            <w:pPr>
              <w:ind w:left="40"/>
              <w:spacing w:after="0"/>
              <w:rPr>
                <w:sz w:val="20"/>
                <w:szCs w:val="20"/>
                <w:color w:val="auto"/>
              </w:rPr>
            </w:pPr>
            <w:r>
              <w:rPr>
                <w:rFonts w:ascii="Courier New" w:cs="Courier New" w:eastAsia="Courier New" w:hAnsi="Courier New"/>
                <w:sz w:val="18"/>
                <w:szCs w:val="18"/>
                <w:color w:val="auto"/>
              </w:rPr>
              <w:t>Bylaws, amended as of</w:t>
            </w:r>
          </w:p>
        </w:tc>
        <w:tc>
          <w:tcPr>
            <w:tcW w:w="3360" w:type="dxa"/>
            <w:vAlign w:val="bottom"/>
          </w:tcPr>
          <w:p>
            <w:pPr>
              <w:ind w:left="140"/>
              <w:spacing w:after="0"/>
              <w:rPr>
                <w:sz w:val="20"/>
                <w:szCs w:val="20"/>
                <w:color w:val="auto"/>
              </w:rPr>
            </w:pPr>
            <w:r>
              <w:rPr>
                <w:rFonts w:ascii="Courier New" w:cs="Courier New" w:eastAsia="Courier New" w:hAnsi="Courier New"/>
                <w:sz w:val="18"/>
                <w:szCs w:val="18"/>
                <w:color w:val="auto"/>
              </w:rPr>
              <w:t>3.1 to the Company's 1995</w:t>
            </w:r>
          </w:p>
        </w:tc>
        <w:tc>
          <w:tcPr>
            <w:tcW w:w="1480" w:type="dxa"/>
            <w:vAlign w:val="bottom"/>
          </w:tcPr>
          <w:p>
            <w:pPr>
              <w:jc w:val="right"/>
              <w:ind w:right="392"/>
              <w:spacing w:after="0"/>
              <w:rPr>
                <w:sz w:val="20"/>
                <w:szCs w:val="20"/>
                <w:color w:val="auto"/>
              </w:rPr>
            </w:pPr>
            <w:r>
              <w:rPr>
                <w:rFonts w:ascii="Courier New" w:cs="Courier New" w:eastAsia="Courier New" w:hAnsi="Courier New"/>
                <w:sz w:val="18"/>
                <w:szCs w:val="18"/>
                <w:color w:val="auto"/>
              </w:rPr>
              <w:t>1-8962</w:t>
            </w:r>
          </w:p>
        </w:tc>
        <w:tc>
          <w:tcPr>
            <w:tcW w:w="1740" w:type="dxa"/>
            <w:vAlign w:val="bottom"/>
          </w:tcPr>
          <w:p>
            <w:pPr>
              <w:jc w:val="right"/>
              <w:ind w:right="452"/>
              <w:spacing w:after="0"/>
              <w:rPr>
                <w:sz w:val="20"/>
                <w:szCs w:val="20"/>
                <w:color w:val="auto"/>
              </w:rPr>
            </w:pPr>
            <w:r>
              <w:rPr>
                <w:rFonts w:ascii="Courier New" w:cs="Courier New" w:eastAsia="Courier New" w:hAnsi="Courier New"/>
                <w:sz w:val="18"/>
                <w:szCs w:val="18"/>
                <w:color w:val="auto"/>
              </w:rPr>
              <w:t>4-1-96</w:t>
            </w:r>
          </w:p>
        </w:tc>
      </w:tr>
      <w:tr>
        <w:trPr>
          <w:trHeight w:val="203"/>
        </w:trPr>
        <w:tc>
          <w:tcPr>
            <w:tcW w:w="1440" w:type="dxa"/>
            <w:vAlign w:val="bottom"/>
          </w:tcPr>
          <w:p>
            <w:pPr>
              <w:spacing w:after="0"/>
              <w:rPr>
                <w:sz w:val="17"/>
                <w:szCs w:val="17"/>
                <w:color w:val="auto"/>
              </w:rPr>
            </w:pPr>
          </w:p>
        </w:tc>
        <w:tc>
          <w:tcPr>
            <w:tcW w:w="316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February 21, 1996</w:t>
            </w:r>
          </w:p>
        </w:tc>
        <w:tc>
          <w:tcPr>
            <w:tcW w:w="3360" w:type="dxa"/>
            <w:vAlign w:val="bottom"/>
          </w:tcPr>
          <w:p>
            <w:pPr>
              <w:ind w:left="140"/>
              <w:spacing w:after="0" w:line="203" w:lineRule="exact"/>
              <w:rPr>
                <w:sz w:val="20"/>
                <w:szCs w:val="20"/>
                <w:color w:val="auto"/>
              </w:rPr>
            </w:pPr>
            <w:r>
              <w:rPr>
                <w:rFonts w:ascii="Courier New" w:cs="Courier New" w:eastAsia="Courier New" w:hAnsi="Courier New"/>
                <w:sz w:val="18"/>
                <w:szCs w:val="18"/>
                <w:color w:val="auto"/>
              </w:rPr>
              <w:t>Form 10-K Report</w:t>
            </w:r>
          </w:p>
        </w:tc>
        <w:tc>
          <w:tcPr>
            <w:tcW w:w="1480" w:type="dxa"/>
            <w:vAlign w:val="bottom"/>
          </w:tcPr>
          <w:p>
            <w:pPr>
              <w:spacing w:after="0"/>
              <w:rPr>
                <w:sz w:val="17"/>
                <w:szCs w:val="17"/>
                <w:color w:val="auto"/>
              </w:rPr>
            </w:pPr>
          </w:p>
        </w:tc>
        <w:tc>
          <w:tcPr>
            <w:tcW w:w="1740" w:type="dxa"/>
            <w:vAlign w:val="bottom"/>
          </w:tcPr>
          <w:p>
            <w:pPr>
              <w:spacing w:after="0"/>
              <w:rPr>
                <w:sz w:val="17"/>
                <w:szCs w:val="17"/>
                <w:color w:val="auto"/>
              </w:rPr>
            </w:pPr>
          </w:p>
        </w:tc>
      </w:tr>
    </w:tbl>
    <w:p>
      <w:pPr>
        <w:spacing w:after="0" w:line="200" w:lineRule="exact"/>
        <w:rPr>
          <w:sz w:val="20"/>
          <w:szCs w:val="20"/>
          <w:color w:val="auto"/>
        </w:rPr>
      </w:pPr>
    </w:p>
    <w:p>
      <w:pPr>
        <w:spacing w:after="0" w:line="204" w:lineRule="exact"/>
        <w:rPr>
          <w:sz w:val="20"/>
          <w:szCs w:val="20"/>
          <w:color w:val="auto"/>
        </w:rPr>
      </w:pPr>
    </w:p>
    <w:p>
      <w:pPr>
        <w:ind w:left="1060" w:hanging="525"/>
        <w:spacing w:after="0"/>
        <w:tabs>
          <w:tab w:leader="none" w:pos="1060" w:val="left"/>
        </w:tabs>
        <w:numPr>
          <w:ilvl w:val="0"/>
          <w:numId w:val="24"/>
        </w:numPr>
        <w:rPr>
          <w:rFonts w:ascii="Courier New" w:cs="Courier New" w:eastAsia="Courier New" w:hAnsi="Courier New"/>
          <w:sz w:val="18"/>
          <w:szCs w:val="18"/>
          <w:color w:val="auto"/>
        </w:rPr>
      </w:pPr>
      <w:r>
        <w:rPr>
          <w:rFonts w:ascii="Courier New" w:cs="Courier New" w:eastAsia="Courier New" w:hAnsi="Courier New"/>
          <w:sz w:val="18"/>
          <w:szCs w:val="18"/>
          <w:color w:val="auto"/>
        </w:rPr>
        <w:t>Reports on Form 8-K</w:t>
      </w:r>
    </w:p>
    <w:p>
      <w:pPr>
        <w:spacing w:after="0" w:line="201" w:lineRule="exact"/>
        <w:rPr>
          <w:sz w:val="20"/>
          <w:szCs w:val="20"/>
          <w:color w:val="auto"/>
        </w:rPr>
      </w:pPr>
    </w:p>
    <w:p>
      <w:pPr>
        <w:ind w:left="540"/>
        <w:spacing w:after="0"/>
        <w:tabs>
          <w:tab w:leader="none" w:pos="4840" w:val="left"/>
        </w:tabs>
        <w:rPr>
          <w:sz w:val="20"/>
          <w:szCs w:val="20"/>
          <w:color w:val="auto"/>
        </w:rPr>
      </w:pPr>
      <w:r>
        <w:rPr>
          <w:rFonts w:ascii="Courier New" w:cs="Courier New" w:eastAsia="Courier New" w:hAnsi="Courier New"/>
          <w:sz w:val="18"/>
          <w:szCs w:val="18"/>
          <w:color w:val="auto"/>
        </w:rPr>
        <w:t>During the quarter ended June 30, 1999,</w:t>
      </w:r>
      <w:r>
        <w:rPr>
          <w:sz w:val="20"/>
          <w:szCs w:val="20"/>
          <w:color w:val="auto"/>
        </w:rPr>
        <w:tab/>
      </w:r>
      <w:r>
        <w:rPr>
          <w:rFonts w:ascii="Courier New" w:cs="Courier New" w:eastAsia="Courier New" w:hAnsi="Courier New"/>
          <w:sz w:val="16"/>
          <w:szCs w:val="16"/>
          <w:color w:val="auto"/>
        </w:rPr>
        <w:t>and the period from July 1 through</w:t>
      </w:r>
    </w:p>
    <w:p>
      <w:pPr>
        <w:spacing w:after="0" w:line="238" w:lineRule="auto"/>
        <w:rPr>
          <w:sz w:val="20"/>
          <w:szCs w:val="20"/>
          <w:color w:val="auto"/>
        </w:rPr>
      </w:pPr>
      <w:r>
        <w:rPr>
          <w:rFonts w:ascii="Courier New" w:cs="Courier New" w:eastAsia="Courier New" w:hAnsi="Courier New"/>
          <w:sz w:val="18"/>
          <w:szCs w:val="18"/>
          <w:color w:val="auto"/>
        </w:rPr>
        <w:t>August 16, 1999, we filed the following reports on Form 8-K:</w:t>
      </w:r>
    </w:p>
    <w:p>
      <w:pPr>
        <w:spacing w:after="0" w:line="207" w:lineRule="exact"/>
        <w:rPr>
          <w:sz w:val="20"/>
          <w:szCs w:val="20"/>
          <w:color w:val="auto"/>
        </w:rPr>
      </w:pPr>
    </w:p>
    <w:p>
      <w:pPr>
        <w:jc w:val="both"/>
        <w:ind w:right="2740" w:firstLine="527"/>
        <w:spacing w:after="0" w:line="235" w:lineRule="auto"/>
        <w:rPr>
          <w:sz w:val="20"/>
          <w:szCs w:val="20"/>
          <w:color w:val="auto"/>
        </w:rPr>
      </w:pPr>
      <w:r>
        <w:rPr>
          <w:rFonts w:ascii="Courier New" w:cs="Courier New" w:eastAsia="Courier New" w:hAnsi="Courier New"/>
          <w:sz w:val="18"/>
          <w:szCs w:val="18"/>
          <w:color w:val="auto"/>
        </w:rPr>
        <w:t>Report dated March 22, 1999 relating to Pinnacle West's amended and restated stockholder rights plan, effective March 26, 1999.</w:t>
      </w:r>
    </w:p>
    <w:p>
      <w:pPr>
        <w:spacing w:after="0" w:line="208" w:lineRule="exact"/>
        <w:rPr>
          <w:sz w:val="20"/>
          <w:szCs w:val="20"/>
          <w:color w:val="auto"/>
        </w:rPr>
      </w:pPr>
    </w:p>
    <w:p>
      <w:pPr>
        <w:jc w:val="both"/>
        <w:ind w:right="2740" w:firstLine="527"/>
        <w:spacing w:after="0" w:line="236" w:lineRule="auto"/>
        <w:rPr>
          <w:sz w:val="20"/>
          <w:szCs w:val="20"/>
          <w:color w:val="auto"/>
        </w:rPr>
      </w:pPr>
      <w:r>
        <w:rPr>
          <w:rFonts w:ascii="Courier New" w:cs="Courier New" w:eastAsia="Courier New" w:hAnsi="Courier New"/>
          <w:sz w:val="18"/>
          <w:szCs w:val="18"/>
          <w:color w:val="auto"/>
        </w:rPr>
        <w:t>Report dated May 14, 1999 regarding the settlement agreement between APS and various other parties, including representatives of major consumer groups, related to the implementation of retail electric competition.</w:t>
      </w: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 ----------</w:t>
      </w:r>
    </w:p>
    <w:p>
      <w:pPr>
        <w:spacing w:after="0" w:line="4" w:lineRule="exact"/>
        <w:rPr>
          <w:sz w:val="20"/>
          <w:szCs w:val="20"/>
          <w:color w:val="auto"/>
        </w:rPr>
      </w:pPr>
    </w:p>
    <w:p>
      <w:pPr>
        <w:ind w:right="2740" w:firstLine="8"/>
        <w:spacing w:after="0" w:line="235" w:lineRule="auto"/>
        <w:tabs>
          <w:tab w:leader="none" w:pos="527" w:val="left"/>
        </w:tabs>
        <w:numPr>
          <w:ilvl w:val="0"/>
          <w:numId w:val="25"/>
        </w:numPr>
        <w:rPr>
          <w:rFonts w:ascii="Courier New" w:cs="Courier New" w:eastAsia="Courier New" w:hAnsi="Courier New"/>
          <w:sz w:val="18"/>
          <w:szCs w:val="18"/>
          <w:color w:val="auto"/>
        </w:rPr>
      </w:pPr>
      <w:r>
        <w:rPr>
          <w:rFonts w:ascii="Courier New" w:cs="Courier New" w:eastAsia="Courier New" w:hAnsi="Courier New"/>
          <w:sz w:val="18"/>
          <w:szCs w:val="18"/>
          <w:color w:val="auto"/>
        </w:rPr>
        <w:t>Reports filed under File No. 1-8962 were filed in the office of the Securities and Exchange Commission located in Washington, D.C.</w:t>
      </w:r>
    </w:p>
    <w:p>
      <w:pPr>
        <w:sectPr>
          <w:pgSz w:w="11900" w:h="16838" w:orient="portrait"/>
          <w:cols w:equalWidth="0" w:num="1">
            <w:col w:w="11180"/>
          </w:cols>
          <w:pgMar w:left="240" w:top="514" w:right="479" w:bottom="1440" w:gutter="0" w:footer="0" w:header="0"/>
        </w:sectPr>
      </w:pPr>
    </w:p>
    <w:bookmarkStart w:id="30" w:name="page31"/>
    <w:bookmarkEnd w:id="30"/>
    <w:p>
      <w:pPr>
        <w:jc w:val="center"/>
        <w:ind w:right="1779"/>
        <w:spacing w:after="0"/>
        <w:rPr>
          <w:sz w:val="20"/>
          <w:szCs w:val="20"/>
          <w:color w:val="auto"/>
        </w:rPr>
      </w:pPr>
      <w:r>
        <w:rPr>
          <w:rFonts w:ascii="Courier New" w:cs="Courier New" w:eastAsia="Courier New" w:hAnsi="Courier New"/>
          <w:sz w:val="18"/>
          <w:szCs w:val="18"/>
          <w:color w:val="auto"/>
        </w:rPr>
        <w:t>-30-</w:t>
      </w:r>
    </w:p>
    <w:p>
      <w:pPr>
        <w:spacing w:after="0" w:line="201" w:lineRule="exact"/>
        <w:rPr>
          <w:sz w:val="20"/>
          <w:szCs w:val="20"/>
          <w:color w:val="auto"/>
        </w:rPr>
      </w:pPr>
    </w:p>
    <w:p>
      <w:pPr>
        <w:ind w:left="3700"/>
        <w:spacing w:after="0"/>
        <w:rPr>
          <w:sz w:val="20"/>
          <w:szCs w:val="20"/>
          <w:color w:val="auto"/>
        </w:rPr>
      </w:pPr>
      <w:r>
        <w:rPr>
          <w:rFonts w:ascii="Courier New" w:cs="Courier New" w:eastAsia="Courier New" w:hAnsi="Courier New"/>
          <w:sz w:val="18"/>
          <w:szCs w:val="18"/>
          <w:color w:val="auto"/>
        </w:rPr>
        <w:t>SIGNATURES</w:t>
      </w:r>
    </w:p>
    <w:p>
      <w:pPr>
        <w:spacing w:after="0" w:line="207" w:lineRule="exact"/>
        <w:rPr>
          <w:sz w:val="20"/>
          <w:szCs w:val="20"/>
          <w:color w:val="auto"/>
        </w:rPr>
      </w:pPr>
    </w:p>
    <w:p>
      <w:pPr>
        <w:jc w:val="both"/>
        <w:ind w:right="1779" w:firstLine="527"/>
        <w:spacing w:after="0" w:line="236" w:lineRule="auto"/>
        <w:rPr>
          <w:sz w:val="20"/>
          <w:szCs w:val="20"/>
          <w:color w:val="auto"/>
        </w:rPr>
      </w:pPr>
      <w:r>
        <w:rPr>
          <w:rFonts w:ascii="Courier New" w:cs="Courier New" w:eastAsia="Courier New" w:hAnsi="Courier New"/>
          <w:sz w:val="18"/>
          <w:szCs w:val="18"/>
          <w:color w:val="auto"/>
        </w:rPr>
        <w:t>Pursuant to the requirements of the Securities Exchange Act of 1934, the Company has duly caused this report to be signed on its behalf by the undersigned thereunto duly authorized.</w:t>
      </w:r>
    </w:p>
    <w:p>
      <w:pPr>
        <w:spacing w:after="0" w:line="200" w:lineRule="exact"/>
        <w:rPr>
          <w:sz w:val="20"/>
          <w:szCs w:val="20"/>
          <w:color w:val="auto"/>
        </w:rPr>
      </w:pPr>
    </w:p>
    <w:p>
      <w:pPr>
        <w:spacing w:after="0" w:line="206" w:lineRule="exact"/>
        <w:rPr>
          <w:sz w:val="20"/>
          <w:szCs w:val="20"/>
          <w:color w:val="auto"/>
        </w:rPr>
      </w:pPr>
    </w:p>
    <w:p>
      <w:pPr>
        <w:jc w:val="center"/>
        <w:ind w:left="500"/>
        <w:spacing w:after="0"/>
        <w:rPr>
          <w:sz w:val="20"/>
          <w:szCs w:val="20"/>
          <w:color w:val="auto"/>
        </w:rPr>
      </w:pPr>
      <w:r>
        <w:rPr>
          <w:rFonts w:ascii="Courier New" w:cs="Courier New" w:eastAsia="Courier New" w:hAnsi="Courier New"/>
          <w:sz w:val="18"/>
          <w:szCs w:val="18"/>
          <w:color w:val="auto"/>
        </w:rPr>
        <w:t>PINNACLE WEST CAPITAL CORPORATION</w:t>
      </w:r>
    </w:p>
    <w:p>
      <w:pPr>
        <w:jc w:val="center"/>
        <w:ind w:left="400"/>
        <w:spacing w:after="0" w:line="238" w:lineRule="auto"/>
        <w:rPr>
          <w:sz w:val="20"/>
          <w:szCs w:val="20"/>
          <w:color w:val="auto"/>
        </w:rPr>
      </w:pPr>
      <w:r>
        <w:rPr>
          <w:rFonts w:ascii="Courier New" w:cs="Courier New" w:eastAsia="Courier New" w:hAnsi="Courier New"/>
          <w:sz w:val="18"/>
          <w:szCs w:val="18"/>
          <w:color w:val="auto"/>
        </w:rPr>
        <w:t>(Registrant)</w:t>
      </w:r>
    </w:p>
    <w:p>
      <w:pPr>
        <w:sectPr>
          <w:pgSz w:w="11900" w:h="16838" w:orient="portrait"/>
          <w:cols w:equalWidth="0" w:num="1">
            <w:col w:w="10219"/>
          </w:cols>
          <w:pgMar w:left="240" w:top="514" w:right="1440" w:bottom="1440" w:gutter="0" w:footer="0" w:header="0"/>
        </w:sectPr>
      </w:pPr>
    </w:p>
    <w:p>
      <w:pPr>
        <w:spacing w:after="0" w:line="200" w:lineRule="exact"/>
        <w:rPr>
          <w:sz w:val="20"/>
          <w:szCs w:val="20"/>
          <w:color w:val="auto"/>
        </w:rPr>
      </w:pPr>
    </w:p>
    <w:p>
      <w:pPr>
        <w:spacing w:after="0" w:line="210"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Dated: August 16, 1999</w:t>
      </w:r>
    </w:p>
    <w:p>
      <w:pPr>
        <w:spacing w:after="0" w:line="20" w:lineRule="exact"/>
        <w:rPr>
          <w:sz w:val="20"/>
          <w:szCs w:val="20"/>
          <w:color w:val="auto"/>
        </w:rPr>
      </w:pPr>
      <w:r>
        <w:rPr>
          <w:sz w:val="20"/>
          <w:szCs w:val="20"/>
          <w:color w:val="auto"/>
        </w:rPr>
        <w:br w:type="column"/>
      </w:r>
    </w:p>
    <w:p>
      <w:pPr>
        <w:spacing w:after="0" w:line="38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By: George A. Schreiber, Jr.</w:t>
      </w:r>
    </w:p>
    <w:p>
      <w:pPr>
        <w:spacing w:after="0" w:line="4" w:lineRule="exact"/>
        <w:rPr>
          <w:sz w:val="20"/>
          <w:szCs w:val="20"/>
          <w:color w:val="auto"/>
        </w:rPr>
      </w:pPr>
    </w:p>
    <w:p>
      <w:pPr>
        <w:ind w:left="420"/>
        <w:spacing w:after="0"/>
        <w:rPr>
          <w:sz w:val="20"/>
          <w:szCs w:val="20"/>
          <w:color w:val="auto"/>
        </w:rPr>
      </w:pPr>
      <w:r>
        <w:rPr>
          <w:rFonts w:ascii="Courier New" w:cs="Courier New" w:eastAsia="Courier New" w:hAnsi="Courier New"/>
          <w:sz w:val="16"/>
          <w:szCs w:val="16"/>
          <w:color w:val="auto"/>
        </w:rPr>
        <w:t>------------------------------------</w:t>
      </w:r>
    </w:p>
    <w:p>
      <w:pPr>
        <w:spacing w:after="0" w:line="16" w:lineRule="exact"/>
        <w:rPr>
          <w:sz w:val="20"/>
          <w:szCs w:val="20"/>
          <w:color w:val="auto"/>
        </w:rPr>
      </w:pPr>
    </w:p>
    <w:p>
      <w:pPr>
        <w:ind w:left="420"/>
        <w:spacing w:after="0"/>
        <w:rPr>
          <w:sz w:val="20"/>
          <w:szCs w:val="20"/>
          <w:color w:val="auto"/>
        </w:rPr>
      </w:pPr>
      <w:r>
        <w:rPr>
          <w:rFonts w:ascii="Courier New" w:cs="Courier New" w:eastAsia="Courier New" w:hAnsi="Courier New"/>
          <w:sz w:val="18"/>
          <w:szCs w:val="18"/>
          <w:color w:val="auto"/>
        </w:rPr>
        <w:t>George A. Schreiber, Jr.</w:t>
      </w:r>
    </w:p>
    <w:p>
      <w:pPr>
        <w:ind w:left="420"/>
        <w:spacing w:after="0" w:line="238" w:lineRule="auto"/>
        <w:rPr>
          <w:sz w:val="20"/>
          <w:szCs w:val="20"/>
          <w:color w:val="auto"/>
        </w:rPr>
      </w:pPr>
      <w:r>
        <w:rPr>
          <w:rFonts w:ascii="Courier New" w:cs="Courier New" w:eastAsia="Courier New" w:hAnsi="Courier New"/>
          <w:sz w:val="18"/>
          <w:szCs w:val="18"/>
          <w:color w:val="auto"/>
        </w:rPr>
        <w:t>President and</w:t>
      </w:r>
    </w:p>
    <w:p>
      <w:pPr>
        <w:ind w:left="420"/>
        <w:spacing w:after="0"/>
        <w:rPr>
          <w:sz w:val="20"/>
          <w:szCs w:val="20"/>
          <w:color w:val="auto"/>
        </w:rPr>
      </w:pPr>
      <w:r>
        <w:rPr>
          <w:rFonts w:ascii="Courier New" w:cs="Courier New" w:eastAsia="Courier New" w:hAnsi="Courier New"/>
          <w:sz w:val="18"/>
          <w:szCs w:val="18"/>
          <w:color w:val="auto"/>
        </w:rPr>
        <w:t>Chief Financial Officer</w:t>
      </w:r>
    </w:p>
    <w:p>
      <w:pPr>
        <w:ind w:left="420"/>
        <w:spacing w:after="0" w:line="237" w:lineRule="auto"/>
        <w:rPr>
          <w:sz w:val="20"/>
          <w:szCs w:val="20"/>
          <w:color w:val="auto"/>
        </w:rPr>
      </w:pPr>
      <w:r>
        <w:rPr>
          <w:rFonts w:ascii="Courier New" w:cs="Courier New" w:eastAsia="Courier New" w:hAnsi="Courier New"/>
          <w:sz w:val="18"/>
          <w:szCs w:val="18"/>
          <w:color w:val="auto"/>
        </w:rPr>
        <w:t>(Principal Financial Officer</w:t>
      </w:r>
    </w:p>
    <w:p>
      <w:pPr>
        <w:ind w:left="420"/>
        <w:spacing w:after="0" w:line="238" w:lineRule="auto"/>
        <w:rPr>
          <w:sz w:val="20"/>
          <w:szCs w:val="20"/>
          <w:color w:val="auto"/>
        </w:rPr>
      </w:pPr>
      <w:r>
        <w:rPr>
          <w:rFonts w:ascii="Courier New" w:cs="Courier New" w:eastAsia="Courier New" w:hAnsi="Courier New"/>
          <w:sz w:val="18"/>
          <w:szCs w:val="18"/>
          <w:color w:val="auto"/>
        </w:rPr>
        <w:t>and Officer Duly Authorized</w:t>
      </w:r>
    </w:p>
    <w:p>
      <w:pPr>
        <w:ind w:left="420"/>
        <w:spacing w:after="0"/>
        <w:rPr>
          <w:sz w:val="20"/>
          <w:szCs w:val="20"/>
          <w:color w:val="auto"/>
        </w:rPr>
      </w:pPr>
      <w:r>
        <w:rPr>
          <w:rFonts w:ascii="Courier New" w:cs="Courier New" w:eastAsia="Courier New" w:hAnsi="Courier New"/>
          <w:sz w:val="18"/>
          <w:szCs w:val="18"/>
          <w:color w:val="auto"/>
        </w:rPr>
        <w:t>to sign this Report)</w:t>
      </w:r>
    </w:p>
    <w:p>
      <w:pPr>
        <w:sectPr>
          <w:pgSz w:w="11900" w:h="16838" w:orient="portrait"/>
          <w:cols w:equalWidth="0" w:num="2">
            <w:col w:w="3500" w:space="720"/>
            <w:col w:w="5999"/>
          </w:cols>
          <w:pgMar w:left="240" w:top="514" w:right="1440" w:bottom="1440" w:gutter="0" w:footer="0" w:header="0"/>
          <w:type w:val="continuous"/>
        </w:sectPr>
      </w:pPr>
    </w:p>
    <w:bookmarkStart w:id="31" w:name="page32"/>
    <w:bookmarkEnd w:id="31"/>
    <w:p>
      <w:pPr>
        <w:jc w:val="center"/>
        <w:ind w:right="1779"/>
        <w:spacing w:after="0"/>
        <w:rPr>
          <w:sz w:val="20"/>
          <w:szCs w:val="20"/>
          <w:color w:val="auto"/>
        </w:rPr>
      </w:pPr>
      <w:r>
        <w:rPr>
          <w:rFonts w:ascii="Courier New" w:cs="Courier New" w:eastAsia="Courier New" w:hAnsi="Courier New"/>
          <w:sz w:val="18"/>
          <w:szCs w:val="18"/>
          <w:color w:val="auto"/>
        </w:rPr>
        <w:t>Exhibit 10.1</w:t>
      </w:r>
    </w:p>
    <w:p>
      <w:pPr>
        <w:spacing w:after="0" w:line="201" w:lineRule="exact"/>
        <w:rPr>
          <w:sz w:val="20"/>
          <w:szCs w:val="20"/>
          <w:color w:val="auto"/>
        </w:rPr>
      </w:pPr>
    </w:p>
    <w:p>
      <w:pPr>
        <w:ind w:left="1700"/>
        <w:spacing w:after="0"/>
        <w:rPr>
          <w:sz w:val="20"/>
          <w:szCs w:val="20"/>
          <w:color w:val="auto"/>
        </w:rPr>
      </w:pPr>
      <w:r>
        <w:rPr>
          <w:rFonts w:ascii="Courier New" w:cs="Courier New" w:eastAsia="Courier New" w:hAnsi="Courier New"/>
          <w:sz w:val="18"/>
          <w:szCs w:val="18"/>
          <w:color w:val="auto"/>
        </w:rPr>
        <w:t>KEY EXECUTIVE EMPLOYMENT AND SEVERANCE AGREEMENT</w:t>
      </w:r>
    </w:p>
    <w:p>
      <w:pPr>
        <w:spacing w:after="0" w:line="200" w:lineRule="exact"/>
        <w:rPr>
          <w:sz w:val="20"/>
          <w:szCs w:val="20"/>
          <w:color w:val="auto"/>
        </w:rPr>
      </w:pPr>
    </w:p>
    <w:p>
      <w:pPr>
        <w:spacing w:after="0" w:line="209" w:lineRule="exact"/>
        <w:rPr>
          <w:sz w:val="20"/>
          <w:szCs w:val="20"/>
          <w:color w:val="auto"/>
        </w:rPr>
      </w:pPr>
    </w:p>
    <w:p>
      <w:pPr>
        <w:ind w:left="540"/>
        <w:spacing w:after="0"/>
        <w:rPr>
          <w:sz w:val="20"/>
          <w:szCs w:val="20"/>
          <w:color w:val="auto"/>
        </w:rPr>
      </w:pPr>
      <w:r>
        <w:rPr>
          <w:rFonts w:ascii="Courier New" w:cs="Courier New" w:eastAsia="Courier New" w:hAnsi="Courier New"/>
          <w:sz w:val="16"/>
          <w:szCs w:val="16"/>
          <w:color w:val="auto"/>
        </w:rPr>
        <w:t>THIS AGREEMENT, made and entered into as of the _____ day of ____________,</w:t>
      </w:r>
    </w:p>
    <w:p>
      <w:pPr>
        <w:spacing w:after="0" w:line="21" w:lineRule="exact"/>
        <w:rPr>
          <w:sz w:val="20"/>
          <w:szCs w:val="20"/>
          <w:color w:val="auto"/>
        </w:rPr>
      </w:pPr>
    </w:p>
    <w:p>
      <w:pPr>
        <w:jc w:val="both"/>
        <w:ind w:right="1999"/>
        <w:spacing w:after="0" w:line="236" w:lineRule="auto"/>
        <w:rPr>
          <w:sz w:val="20"/>
          <w:szCs w:val="20"/>
          <w:color w:val="auto"/>
        </w:rPr>
      </w:pPr>
      <w:r>
        <w:rPr>
          <w:rFonts w:ascii="Courier New" w:cs="Courier New" w:eastAsia="Courier New" w:hAnsi="Courier New"/>
          <w:sz w:val="18"/>
          <w:szCs w:val="18"/>
          <w:color w:val="auto"/>
        </w:rPr>
        <w:t>1999, by and between Pinnacle West Capital Corporation, an Arizona corporation (hereinafter referred to as the "Company") and __________________ (hereinafter referred to as the "Executive"):</w:t>
      </w:r>
    </w:p>
    <w:p>
      <w:pPr>
        <w:spacing w:after="0" w:line="203" w:lineRule="exact"/>
        <w:rPr>
          <w:sz w:val="20"/>
          <w:szCs w:val="20"/>
          <w:color w:val="auto"/>
        </w:rPr>
      </w:pPr>
    </w:p>
    <w:p>
      <w:pPr>
        <w:ind w:left="3280"/>
        <w:spacing w:after="0"/>
        <w:rPr>
          <w:sz w:val="20"/>
          <w:szCs w:val="20"/>
          <w:color w:val="auto"/>
        </w:rPr>
      </w:pPr>
      <w:r>
        <w:rPr>
          <w:rFonts w:ascii="Courier New" w:cs="Courier New" w:eastAsia="Courier New" w:hAnsi="Courier New"/>
          <w:sz w:val="18"/>
          <w:szCs w:val="18"/>
          <w:color w:val="auto"/>
        </w:rPr>
        <w:t>W I T N E S S E T H</w:t>
      </w:r>
    </w:p>
    <w:p>
      <w:pPr>
        <w:spacing w:after="0" w:line="201" w:lineRule="exact"/>
        <w:rPr>
          <w:sz w:val="20"/>
          <w:szCs w:val="20"/>
          <w:color w:val="auto"/>
        </w:rPr>
      </w:pPr>
    </w:p>
    <w:p>
      <w:pPr>
        <w:ind w:left="540"/>
        <w:spacing w:after="0"/>
        <w:tabs>
          <w:tab w:leader="none" w:pos="5260" w:val="left"/>
        </w:tabs>
        <w:rPr>
          <w:sz w:val="20"/>
          <w:szCs w:val="20"/>
          <w:color w:val="auto"/>
        </w:rPr>
      </w:pPr>
      <w:r>
        <w:rPr>
          <w:rFonts w:ascii="Courier New" w:cs="Courier New" w:eastAsia="Courier New" w:hAnsi="Courier New"/>
          <w:sz w:val="18"/>
          <w:szCs w:val="18"/>
          <w:color w:val="auto"/>
        </w:rPr>
        <w:t>WHEREAS, the Executive has been employed by</w:t>
      </w:r>
      <w:r>
        <w:rPr>
          <w:sz w:val="20"/>
          <w:szCs w:val="20"/>
          <w:color w:val="auto"/>
        </w:rPr>
        <w:tab/>
      </w:r>
      <w:r>
        <w:rPr>
          <w:rFonts w:ascii="Courier New" w:cs="Courier New" w:eastAsia="Courier New" w:hAnsi="Courier New"/>
          <w:sz w:val="16"/>
          <w:szCs w:val="16"/>
          <w:color w:val="auto"/>
        </w:rPr>
        <w:t>______________________________</w:t>
      </w:r>
    </w:p>
    <w:p>
      <w:pPr>
        <w:spacing w:after="0" w:line="4" w:lineRule="exact"/>
        <w:rPr>
          <w:sz w:val="20"/>
          <w:szCs w:val="20"/>
          <w:color w:val="auto"/>
        </w:rPr>
      </w:pPr>
    </w:p>
    <w:p>
      <w:pPr>
        <w:jc w:val="both"/>
        <w:ind w:right="1779"/>
        <w:spacing w:after="0" w:line="237" w:lineRule="auto"/>
        <w:rPr>
          <w:sz w:val="20"/>
          <w:szCs w:val="20"/>
          <w:color w:val="auto"/>
        </w:rPr>
      </w:pPr>
      <w:r>
        <w:rPr>
          <w:rFonts w:ascii="Courier New" w:cs="Courier New" w:eastAsia="Courier New" w:hAnsi="Courier New"/>
          <w:sz w:val="18"/>
          <w:szCs w:val="18"/>
          <w:color w:val="auto"/>
        </w:rPr>
        <w:t>("___"), in an executive capacity, possesses intimate knowledge of the business and affairs of the Company and [Arizona Public Service Company, a subsidiary of the Company ("APS")], and has acquired certain confidential information and data with respect to the Company and APS;</w:t>
      </w:r>
    </w:p>
    <w:p>
      <w:pPr>
        <w:spacing w:after="0" w:line="207" w:lineRule="exact"/>
        <w:rPr>
          <w:sz w:val="20"/>
          <w:szCs w:val="20"/>
          <w:color w:val="auto"/>
        </w:rPr>
      </w:pPr>
    </w:p>
    <w:p>
      <w:pPr>
        <w:jc w:val="both"/>
        <w:ind w:right="1779" w:firstLine="527"/>
        <w:spacing w:after="0" w:line="290" w:lineRule="auto"/>
        <w:rPr>
          <w:sz w:val="20"/>
          <w:szCs w:val="20"/>
          <w:color w:val="auto"/>
        </w:rPr>
      </w:pPr>
      <w:r>
        <w:rPr>
          <w:rFonts w:ascii="Courier New" w:cs="Courier New" w:eastAsia="Courier New" w:hAnsi="Courier New"/>
          <w:sz w:val="16"/>
          <w:szCs w:val="16"/>
          <w:color w:val="auto"/>
        </w:rPr>
        <w:t>WHEREAS, ___ and the Executive entered into a Key Executive Employment and Severance Agreement (the "[prior] Agreement") on or about __________, 199__; and</w:t>
      </w:r>
    </w:p>
    <w:p>
      <w:pPr>
        <w:spacing w:after="0" w:line="170" w:lineRule="exact"/>
        <w:rPr>
          <w:sz w:val="20"/>
          <w:szCs w:val="20"/>
          <w:color w:val="auto"/>
        </w:rPr>
      </w:pPr>
    </w:p>
    <w:p>
      <w:pPr>
        <w:jc w:val="both"/>
        <w:ind w:right="1779" w:firstLine="527"/>
        <w:spacing w:after="0" w:line="235" w:lineRule="auto"/>
        <w:rPr>
          <w:sz w:val="20"/>
          <w:szCs w:val="20"/>
          <w:color w:val="auto"/>
        </w:rPr>
      </w:pPr>
      <w:r>
        <w:rPr>
          <w:rFonts w:ascii="Courier New" w:cs="Courier New" w:eastAsia="Courier New" w:hAnsi="Courier New"/>
          <w:sz w:val="18"/>
          <w:szCs w:val="18"/>
          <w:color w:val="auto"/>
        </w:rPr>
        <w:t>WHEREAS, ___ intends to terminate the [prior] Agreement effective December 31, 1999; and</w:t>
      </w:r>
    </w:p>
    <w:p>
      <w:pPr>
        <w:spacing w:after="0" w:line="208" w:lineRule="exact"/>
        <w:rPr>
          <w:sz w:val="20"/>
          <w:szCs w:val="20"/>
          <w:color w:val="auto"/>
        </w:rPr>
      </w:pPr>
    </w:p>
    <w:p>
      <w:pPr>
        <w:jc w:val="both"/>
        <w:ind w:right="1879" w:firstLine="527"/>
        <w:spacing w:after="0" w:line="279" w:lineRule="auto"/>
        <w:rPr>
          <w:sz w:val="20"/>
          <w:szCs w:val="20"/>
          <w:color w:val="auto"/>
        </w:rPr>
      </w:pPr>
      <w:r>
        <w:rPr>
          <w:rFonts w:ascii="Courier New" w:cs="Courier New" w:eastAsia="Courier New" w:hAnsi="Courier New"/>
          <w:sz w:val="16"/>
          <w:szCs w:val="16"/>
          <w:color w:val="auto"/>
        </w:rPr>
        <w:t>WHEREAS, however, the Company desires to insure, insofar as possible, that APS and it will continue to have the benefit of the Executive's services and to protect the confidential information and goodwill of the Company and APS; and</w:t>
      </w:r>
    </w:p>
    <w:p>
      <w:pPr>
        <w:spacing w:after="0" w:line="178" w:lineRule="exact"/>
        <w:rPr>
          <w:sz w:val="20"/>
          <w:szCs w:val="20"/>
          <w:color w:val="auto"/>
        </w:rPr>
      </w:pPr>
    </w:p>
    <w:p>
      <w:pPr>
        <w:ind w:right="1779" w:firstLine="527"/>
        <w:spacing w:after="0" w:line="237" w:lineRule="auto"/>
        <w:rPr>
          <w:sz w:val="20"/>
          <w:szCs w:val="20"/>
          <w:color w:val="auto"/>
        </w:rPr>
      </w:pPr>
      <w:r>
        <w:rPr>
          <w:rFonts w:ascii="Courier New" w:cs="Courier New" w:eastAsia="Courier New" w:hAnsi="Courier New"/>
          <w:sz w:val="18"/>
          <w:szCs w:val="18"/>
          <w:color w:val="auto"/>
        </w:rPr>
        <w:t>WHEREAS, the Company recognizes that circumstances may arise in which a change in the control of the Company or APS through acquisition or otherwise occurs thereby causing uncertainty of employment without regard to the Executive's competence or past contributions which uncertainty may result in the loss of valuable services of the Executive to the detriment of the Company, APS and their shareholders, and the Company and the Executive wish to provide reasonable security to the Executive against changes in the Executive's relationship with the Company and APS in the event of any such change in control; and</w:t>
      </w:r>
    </w:p>
    <w:p>
      <w:pPr>
        <w:spacing w:after="0" w:line="214" w:lineRule="exact"/>
        <w:rPr>
          <w:sz w:val="20"/>
          <w:szCs w:val="20"/>
          <w:color w:val="auto"/>
        </w:rPr>
      </w:pPr>
    </w:p>
    <w:p>
      <w:pPr>
        <w:jc w:val="both"/>
        <w:ind w:right="2099" w:firstLine="527"/>
        <w:spacing w:after="0" w:line="237" w:lineRule="auto"/>
        <w:rPr>
          <w:sz w:val="20"/>
          <w:szCs w:val="20"/>
          <w:color w:val="auto"/>
        </w:rPr>
      </w:pPr>
      <w:r>
        <w:rPr>
          <w:rFonts w:ascii="Courier New" w:cs="Courier New" w:eastAsia="Courier New" w:hAnsi="Courier New"/>
          <w:sz w:val="18"/>
          <w:szCs w:val="18"/>
          <w:color w:val="auto"/>
        </w:rPr>
        <w:t>WHEREAS, both the Company and the Executive are desirous that a proposal for any change of control or acquisition will be considered by the Executive objectively and with reference only to the business interests of the Company, APS and their shareholders;</w:t>
      </w:r>
    </w:p>
    <w:p>
      <w:pPr>
        <w:spacing w:after="0" w:line="207" w:lineRule="exact"/>
        <w:rPr>
          <w:sz w:val="20"/>
          <w:szCs w:val="20"/>
          <w:color w:val="auto"/>
        </w:rPr>
      </w:pPr>
    </w:p>
    <w:p>
      <w:pPr>
        <w:ind w:right="1879" w:firstLine="527"/>
        <w:spacing w:after="0" w:line="237" w:lineRule="auto"/>
        <w:rPr>
          <w:sz w:val="20"/>
          <w:szCs w:val="20"/>
          <w:color w:val="auto"/>
        </w:rPr>
      </w:pPr>
      <w:r>
        <w:rPr>
          <w:rFonts w:ascii="Courier New" w:cs="Courier New" w:eastAsia="Courier New" w:hAnsi="Courier New"/>
          <w:sz w:val="18"/>
          <w:szCs w:val="18"/>
          <w:color w:val="auto"/>
        </w:rPr>
        <w:t>WHEREAS, the Company recognizes that the Executive will be in a better position to consider the best interests of the Company and APS if the Executive is afforded reasonable security, as provided in this Agreement, against altered conditions of employment which could result from any such change in control or acquisition; and</w:t>
      </w:r>
    </w:p>
    <w:p>
      <w:pPr>
        <w:spacing w:after="0" w:line="209" w:lineRule="exact"/>
        <w:rPr>
          <w:sz w:val="20"/>
          <w:szCs w:val="20"/>
          <w:color w:val="auto"/>
        </w:rPr>
      </w:pPr>
    </w:p>
    <w:p>
      <w:pPr>
        <w:ind w:right="2319" w:firstLine="527"/>
        <w:spacing w:after="0" w:line="236" w:lineRule="auto"/>
        <w:rPr>
          <w:sz w:val="20"/>
          <w:szCs w:val="20"/>
          <w:color w:val="auto"/>
        </w:rPr>
      </w:pPr>
      <w:r>
        <w:rPr>
          <w:rFonts w:ascii="Courier New" w:cs="Courier New" w:eastAsia="Courier New" w:hAnsi="Courier New"/>
          <w:sz w:val="18"/>
          <w:szCs w:val="18"/>
          <w:color w:val="auto"/>
        </w:rPr>
        <w:t>NOW, THEREFORE, in consideration of the foregoing and of the mutual covenants and agreements hereinafter set forth, the parties hereto mutually covenant and agree as follows:</w:t>
      </w:r>
    </w:p>
    <w:p>
      <w:pPr>
        <w:spacing w:after="0" w:line="379" w:lineRule="exact"/>
        <w:rPr>
          <w:sz w:val="20"/>
          <w:szCs w:val="20"/>
          <w:color w:val="auto"/>
        </w:rPr>
      </w:pPr>
    </w:p>
    <w:p>
      <w:pPr>
        <w:ind w:left="860" w:hanging="325"/>
        <w:spacing w:after="0"/>
        <w:tabs>
          <w:tab w:leader="none" w:pos="860" w:val="left"/>
        </w:tabs>
        <w:numPr>
          <w:ilvl w:val="0"/>
          <w:numId w:val="26"/>
        </w:numPr>
        <w:rPr>
          <w:rFonts w:ascii="Courier New" w:cs="Courier New" w:eastAsia="Courier New" w:hAnsi="Courier New"/>
          <w:sz w:val="18"/>
          <w:szCs w:val="18"/>
          <w:color w:val="auto"/>
        </w:rPr>
      </w:pPr>
      <w:r>
        <w:rPr>
          <w:rFonts w:ascii="Courier New" w:cs="Courier New" w:eastAsia="Courier New" w:hAnsi="Courier New"/>
          <w:sz w:val="18"/>
          <w:szCs w:val="18"/>
          <w:color w:val="auto"/>
        </w:rPr>
        <w:t>Definitions.</w:t>
      </w:r>
    </w:p>
    <w:p>
      <w:pPr>
        <w:spacing w:after="0" w:line="206" w:lineRule="exact"/>
        <w:rPr>
          <w:rFonts w:ascii="Courier New" w:cs="Courier New" w:eastAsia="Courier New" w:hAnsi="Courier New"/>
          <w:sz w:val="18"/>
          <w:szCs w:val="18"/>
          <w:color w:val="auto"/>
        </w:rPr>
      </w:pPr>
    </w:p>
    <w:p>
      <w:pPr>
        <w:ind w:right="2739" w:firstLine="1061"/>
        <w:spacing w:after="0" w:line="235" w:lineRule="auto"/>
        <w:tabs>
          <w:tab w:leader="none" w:pos="1475" w:val="left"/>
        </w:tabs>
        <w:numPr>
          <w:ilvl w:val="1"/>
          <w:numId w:val="26"/>
        </w:numPr>
        <w:rPr>
          <w:rFonts w:ascii="Courier New" w:cs="Courier New" w:eastAsia="Courier New" w:hAnsi="Courier New"/>
          <w:sz w:val="18"/>
          <w:szCs w:val="18"/>
          <w:color w:val="auto"/>
        </w:rPr>
      </w:pPr>
      <w:r>
        <w:rPr>
          <w:rFonts w:ascii="Courier New" w:cs="Courier New" w:eastAsia="Courier New" w:hAnsi="Courier New"/>
          <w:sz w:val="18"/>
          <w:szCs w:val="18"/>
          <w:color w:val="auto"/>
        </w:rPr>
        <w:t>"Accrued Benefits" shall mean the benefits payable to the Executive as described in Section 6(a).</w:t>
      </w:r>
    </w:p>
    <w:p>
      <w:pPr>
        <w:spacing w:after="0" w:line="202" w:lineRule="exact"/>
        <w:rPr>
          <w:rFonts w:ascii="Courier New" w:cs="Courier New" w:eastAsia="Courier New" w:hAnsi="Courier New"/>
          <w:sz w:val="18"/>
          <w:szCs w:val="18"/>
          <w:color w:val="auto"/>
        </w:rPr>
      </w:pPr>
    </w:p>
    <w:p>
      <w:pPr>
        <w:ind w:left="1480" w:hanging="419"/>
        <w:spacing w:after="0"/>
        <w:tabs>
          <w:tab w:leader="none" w:pos="1480" w:val="left"/>
        </w:tabs>
        <w:numPr>
          <w:ilvl w:val="1"/>
          <w:numId w:val="26"/>
        </w:numPr>
        <w:rPr>
          <w:rFonts w:ascii="Courier New" w:cs="Courier New" w:eastAsia="Courier New" w:hAnsi="Courier New"/>
          <w:sz w:val="18"/>
          <w:szCs w:val="18"/>
          <w:color w:val="auto"/>
        </w:rPr>
      </w:pPr>
      <w:r>
        <w:rPr>
          <w:rFonts w:ascii="Courier New" w:cs="Courier New" w:eastAsia="Courier New" w:hAnsi="Courier New"/>
          <w:sz w:val="18"/>
          <w:szCs w:val="18"/>
          <w:color w:val="auto"/>
        </w:rPr>
        <w:t>"Act" shall mean the Securities Exchange Act of 1934.</w:t>
      </w:r>
    </w:p>
    <w:p>
      <w:pPr>
        <w:spacing w:after="0" w:line="206" w:lineRule="exact"/>
        <w:rPr>
          <w:rFonts w:ascii="Courier New" w:cs="Courier New" w:eastAsia="Courier New" w:hAnsi="Courier New"/>
          <w:sz w:val="18"/>
          <w:szCs w:val="18"/>
          <w:color w:val="auto"/>
        </w:rPr>
      </w:pPr>
    </w:p>
    <w:p>
      <w:pPr>
        <w:ind w:right="1879" w:firstLine="1061"/>
        <w:spacing w:after="0" w:line="237" w:lineRule="auto"/>
        <w:tabs>
          <w:tab w:leader="none" w:pos="1475" w:val="left"/>
        </w:tabs>
        <w:numPr>
          <w:ilvl w:val="1"/>
          <w:numId w:val="26"/>
        </w:numPr>
        <w:rPr>
          <w:rFonts w:ascii="Courier New" w:cs="Courier New" w:eastAsia="Courier New" w:hAnsi="Courier New"/>
          <w:sz w:val="18"/>
          <w:szCs w:val="18"/>
          <w:color w:val="auto"/>
        </w:rPr>
      </w:pPr>
      <w:r>
        <w:rPr>
          <w:rFonts w:ascii="Courier New" w:cs="Courier New" w:eastAsia="Courier New" w:hAnsi="Courier New"/>
          <w:sz w:val="18"/>
          <w:szCs w:val="18"/>
          <w:color w:val="auto"/>
        </w:rPr>
        <w:t>"Affiliate" shall mean (i) a corporation other than the Company that is a member of a "controlled group of corporations" (within the meaning of Section 414(b) of the Code as modified by Section 415(h) of the Code) or (ii) a group of trades or businesses under common control (within the meaning of Section 414(c) of the Code as modified by Section 415(h) of the Code) that also includes the Company as a member. For purposes of determining whether a transaction or event constitutes a Change of Control within the meaning of Section 1(f), "Affiliate" status shall be determined on the day immediately preceding the date of the transaction or event.</w:t>
      </w:r>
    </w:p>
    <w:p>
      <w:pPr>
        <w:spacing w:after="0" w:line="213" w:lineRule="exact"/>
        <w:rPr>
          <w:rFonts w:ascii="Courier New" w:cs="Courier New" w:eastAsia="Courier New" w:hAnsi="Courier New"/>
          <w:sz w:val="18"/>
          <w:szCs w:val="18"/>
          <w:color w:val="auto"/>
        </w:rPr>
      </w:pPr>
    </w:p>
    <w:p>
      <w:pPr>
        <w:ind w:right="2099" w:firstLine="1061"/>
        <w:spacing w:after="0" w:line="273" w:lineRule="auto"/>
        <w:tabs>
          <w:tab w:leader="none" w:pos="1475" w:val="left"/>
        </w:tabs>
        <w:numPr>
          <w:ilvl w:val="1"/>
          <w:numId w:val="26"/>
        </w:numPr>
        <w:rPr>
          <w:rFonts w:ascii="Courier New" w:cs="Courier New" w:eastAsia="Courier New" w:hAnsi="Courier New"/>
          <w:sz w:val="16"/>
          <w:szCs w:val="16"/>
          <w:color w:val="auto"/>
        </w:rPr>
      </w:pPr>
      <w:r>
        <w:rPr>
          <w:rFonts w:ascii="Courier New" w:cs="Courier New" w:eastAsia="Courier New" w:hAnsi="Courier New"/>
          <w:sz w:val="16"/>
          <w:szCs w:val="16"/>
          <w:color w:val="auto"/>
        </w:rPr>
        <w:t>"Beneficial Owner" shall have the same meaning as given to that term in Rule 13d-3 of the General Rules and Regulations of the Act, provided that any pledgee of the voting securities of the Company or APS shall not be deemed to be the Beneficial Owner thereof prior to its disposition of, or acquisition of voting rights with respect to, such securities.</w:t>
      </w:r>
    </w:p>
    <w:p>
      <w:pPr>
        <w:spacing w:after="0" w:line="184" w:lineRule="exact"/>
        <w:rPr>
          <w:rFonts w:ascii="Courier New" w:cs="Courier New" w:eastAsia="Courier New" w:hAnsi="Courier New"/>
          <w:sz w:val="16"/>
          <w:szCs w:val="16"/>
          <w:color w:val="auto"/>
        </w:rPr>
      </w:pPr>
    </w:p>
    <w:p>
      <w:pPr>
        <w:ind w:right="1999" w:firstLine="1061"/>
        <w:spacing w:after="0" w:line="275" w:lineRule="auto"/>
        <w:tabs>
          <w:tab w:leader="none" w:pos="1475" w:val="left"/>
        </w:tabs>
        <w:numPr>
          <w:ilvl w:val="1"/>
          <w:numId w:val="26"/>
        </w:numPr>
        <w:rPr>
          <w:rFonts w:ascii="Courier New" w:cs="Courier New" w:eastAsia="Courier New" w:hAnsi="Courier New"/>
          <w:sz w:val="16"/>
          <w:szCs w:val="16"/>
          <w:color w:val="auto"/>
        </w:rPr>
      </w:pPr>
      <w:r>
        <w:rPr>
          <w:rFonts w:ascii="Courier New" w:cs="Courier New" w:eastAsia="Courier New" w:hAnsi="Courier New"/>
          <w:sz w:val="16"/>
          <w:szCs w:val="16"/>
          <w:color w:val="auto"/>
        </w:rPr>
        <w:t>"Cause" shall be limited to (i) the engaging by the Executive in conduct which has caused demonstrable and serious injury to the Employer, monetary or otherwise, as evidenced by a determination in a binding and final judgment, order or decree of a court or administrative agency of competent</w:t>
      </w:r>
    </w:p>
    <w:p>
      <w:pPr>
        <w:sectPr>
          <w:pgSz w:w="11900" w:h="16838" w:orient="portrait"/>
          <w:cols w:equalWidth="0" w:num="1">
            <w:col w:w="10219"/>
          </w:cols>
          <w:pgMar w:left="240" w:top="136" w:right="1440" w:bottom="0" w:gutter="0" w:footer="0" w:header="0"/>
        </w:sectPr>
      </w:pPr>
    </w:p>
    <w:bookmarkStart w:id="32" w:name="page33"/>
    <w:bookmarkEnd w:id="32"/>
    <w:p>
      <w:pPr>
        <w:ind w:right="1779"/>
        <w:spacing w:after="0" w:line="238" w:lineRule="auto"/>
        <w:rPr>
          <w:sz w:val="20"/>
          <w:szCs w:val="20"/>
          <w:color w:val="auto"/>
        </w:rPr>
      </w:pPr>
      <w:r>
        <w:rPr>
          <w:rFonts w:ascii="Courier New" w:cs="Courier New" w:eastAsia="Courier New" w:hAnsi="Courier New"/>
          <w:sz w:val="18"/>
          <w:szCs w:val="18"/>
          <w:color w:val="auto"/>
        </w:rPr>
        <w:t>jurisdiction, in effect after exhaustion or lapse of all rights of appeal, in an action, suit or proceeding, whether civil, criminal, administrative or investigative, other than an action, suit or proceeding, brought by the Company or an Affiliate, the purpose of which is to establish "Cause" under this Agreement; (ii) conviction of a felony, as evidenced by a binding and final judgment, order or decree of a court of competent jurisdiction, in effect after exhaustion or lapse of all rights of appeal, which the Employer determines has a significant adverse impact on it in the conduct of its business; (iii) unreasonable neglect or refusal by the Executive to perform the Executive's duties or responsibilities (unless significantly changed without the Executive's consent); or (iv) a significant violation by the Executive of the Employer's established policies and procedures as in effect on the date of the Change of Control which could subject the Executive to disciplinary action by the Employer.</w:t>
      </w:r>
    </w:p>
    <w:p>
      <w:pPr>
        <w:spacing w:after="0" w:line="202" w:lineRule="exact"/>
        <w:rPr>
          <w:sz w:val="20"/>
          <w:szCs w:val="20"/>
          <w:color w:val="auto"/>
        </w:rPr>
      </w:pPr>
    </w:p>
    <w:p>
      <w:pPr>
        <w:ind w:left="1060"/>
        <w:spacing w:after="0"/>
        <w:rPr>
          <w:sz w:val="20"/>
          <w:szCs w:val="20"/>
          <w:color w:val="auto"/>
        </w:rPr>
      </w:pPr>
      <w:r>
        <w:rPr>
          <w:rFonts w:ascii="Courier New" w:cs="Courier New" w:eastAsia="Courier New" w:hAnsi="Courier New"/>
          <w:sz w:val="18"/>
          <w:szCs w:val="18"/>
          <w:color w:val="auto"/>
        </w:rPr>
        <w:t>(f) "Change of Control" shall mean one (1) or more of the following</w:t>
      </w:r>
    </w:p>
    <w:p>
      <w:pPr>
        <w:spacing w:after="0" w:line="238" w:lineRule="auto"/>
        <w:rPr>
          <w:sz w:val="20"/>
          <w:szCs w:val="20"/>
          <w:color w:val="auto"/>
        </w:rPr>
      </w:pPr>
      <w:r>
        <w:rPr>
          <w:rFonts w:ascii="Courier New" w:cs="Courier New" w:eastAsia="Courier New" w:hAnsi="Courier New"/>
          <w:sz w:val="18"/>
          <w:szCs w:val="18"/>
          <w:color w:val="auto"/>
        </w:rPr>
        <w:t>events:</w:t>
      </w:r>
    </w:p>
    <w:p>
      <w:pPr>
        <w:spacing w:after="0" w:line="207" w:lineRule="exact"/>
        <w:rPr>
          <w:sz w:val="20"/>
          <w:szCs w:val="20"/>
          <w:color w:val="auto"/>
        </w:rPr>
      </w:pPr>
    </w:p>
    <w:p>
      <w:pPr>
        <w:ind w:left="540" w:right="1779" w:firstLine="521"/>
        <w:spacing w:after="0" w:line="279" w:lineRule="auto"/>
        <w:tabs>
          <w:tab w:leader="none" w:pos="1488" w:val="left"/>
        </w:tabs>
        <w:numPr>
          <w:ilvl w:val="0"/>
          <w:numId w:val="27"/>
        </w:numPr>
        <w:rPr>
          <w:rFonts w:ascii="Courier New" w:cs="Courier New" w:eastAsia="Courier New" w:hAnsi="Courier New"/>
          <w:sz w:val="16"/>
          <w:szCs w:val="16"/>
          <w:color w:val="auto"/>
        </w:rPr>
      </w:pPr>
      <w:r>
        <w:rPr>
          <w:rFonts w:ascii="Courier New" w:cs="Courier New" w:eastAsia="Courier New" w:hAnsi="Courier New"/>
          <w:sz w:val="16"/>
          <w:szCs w:val="16"/>
          <w:color w:val="auto"/>
        </w:rPr>
        <w:t>Any Person, other than an Affiliate, through a transaction or series of transactions, is or becomes the Beneficial Owner, directly or indirectly, of securities of the Company or APS representing twenty percent</w:t>
      </w:r>
    </w:p>
    <w:p>
      <w:pPr>
        <w:spacing w:after="0" w:line="173" w:lineRule="exact"/>
        <w:rPr>
          <w:sz w:val="20"/>
          <w:szCs w:val="20"/>
          <w:color w:val="auto"/>
        </w:rPr>
      </w:pPr>
    </w:p>
    <w:p>
      <w:pPr>
        <w:ind w:left="4020"/>
        <w:spacing w:after="0"/>
        <w:rPr>
          <w:sz w:val="20"/>
          <w:szCs w:val="20"/>
          <w:color w:val="auto"/>
        </w:rPr>
      </w:pPr>
      <w:r>
        <w:rPr>
          <w:rFonts w:ascii="Courier New" w:cs="Courier New" w:eastAsia="Courier New" w:hAnsi="Courier New"/>
          <w:sz w:val="18"/>
          <w:szCs w:val="18"/>
          <w:color w:val="auto"/>
        </w:rPr>
        <w:t>-2-</w:t>
      </w:r>
    </w:p>
    <w:p>
      <w:pPr>
        <w:sectPr>
          <w:pgSz w:w="11900" w:h="16838" w:orient="portrait"/>
          <w:cols w:equalWidth="0" w:num="1">
            <w:col w:w="10219"/>
          </w:cols>
          <w:pgMar w:left="240" w:top="142" w:right="1440" w:bottom="1440" w:gutter="0" w:footer="0" w:header="0"/>
        </w:sectPr>
      </w:pPr>
    </w:p>
    <w:bookmarkStart w:id="33" w:name="page34"/>
    <w:bookmarkEnd w:id="33"/>
    <w:p>
      <w:pPr>
        <w:ind w:right="2739"/>
        <w:spacing w:after="0" w:line="290" w:lineRule="auto"/>
        <w:rPr>
          <w:sz w:val="20"/>
          <w:szCs w:val="20"/>
          <w:color w:val="auto"/>
        </w:rPr>
      </w:pPr>
      <w:r>
        <w:rPr>
          <w:rFonts w:ascii="Courier New" w:cs="Courier New" w:eastAsia="Courier New" w:hAnsi="Courier New"/>
          <w:sz w:val="16"/>
          <w:szCs w:val="16"/>
          <w:color w:val="auto"/>
        </w:rPr>
        <w:t>(20%) or more of the combined voting power of the then outstanding securities of the Company or APS, as the case may be;</w:t>
      </w:r>
    </w:p>
    <w:p>
      <w:pPr>
        <w:spacing w:after="0" w:line="170" w:lineRule="exact"/>
        <w:rPr>
          <w:sz w:val="20"/>
          <w:szCs w:val="20"/>
          <w:color w:val="auto"/>
        </w:rPr>
      </w:pPr>
    </w:p>
    <w:p>
      <w:pPr>
        <w:ind w:right="1779" w:firstLine="521"/>
        <w:spacing w:after="0" w:line="238" w:lineRule="auto"/>
        <w:tabs>
          <w:tab w:leader="none" w:pos="1053" w:val="left"/>
        </w:tabs>
        <w:numPr>
          <w:ilvl w:val="0"/>
          <w:numId w:val="28"/>
        </w:numPr>
        <w:rPr>
          <w:rFonts w:ascii="Courier New" w:cs="Courier New" w:eastAsia="Courier New" w:hAnsi="Courier New"/>
          <w:sz w:val="18"/>
          <w:szCs w:val="18"/>
          <w:color w:val="auto"/>
        </w:rPr>
      </w:pPr>
      <w:r>
        <w:rPr>
          <w:rFonts w:ascii="Courier New" w:cs="Courier New" w:eastAsia="Courier New" w:hAnsi="Courier New"/>
          <w:sz w:val="18"/>
          <w:szCs w:val="18"/>
          <w:color w:val="auto"/>
        </w:rPr>
        <w:t>A merger or consolidation of (A) the Company with any other corporation which would result in the voting securities of the Company outstanding immediately prior to such merger or consolidation continuing to represent (either by remaining outstanding or by being converted into voting securities of the surviving entity or any parent thereof), in combination with the ownership of any trustee or other fiduciary holding securities under an employee benefit plan of the Company or an Affiliate, less than sixty percent (60%) of the combined voting power of the securities of the Company or such surviving entity or any parent thereof outstanding immediately after such merger or consolidation, or (B) APS with any other corporation which would result in the voting securities of APS outstanding immediately prior to such merger or consolidation continuing to represent (either by remaining outstanding or by being converted into voting securities of the surviving entity or any parent thereof), in combination with the ownership of any trustee or other fiduciary holding securities under an employee benefit plan of the Company or an Affiliate, less than sixty percent (60%) of the combined voting power of the securities of APS or such surviving entity or any parent thereof outstanding immediately after such merger or consolidation; provided that, for purposes of this subparagraph (ii), a merger or consolidation effected to implement a recapitalization of the Company or of APS (or similar transaction) in which no Person is or becomes the Beneficial Owner, directly or indirectly, of securities of the Company or of APS representing twenty percent (20%) or more of the combined voting power of the then outstanding securities of the Company or of APS (excluding any securities acquired by that Person directly from the Company or an Affiliate) shall not result in a Change of Control;</w:t>
      </w:r>
    </w:p>
    <w:p>
      <w:pPr>
        <w:spacing w:after="0" w:line="212" w:lineRule="exact"/>
        <w:rPr>
          <w:rFonts w:ascii="Courier New" w:cs="Courier New" w:eastAsia="Courier New" w:hAnsi="Courier New"/>
          <w:sz w:val="18"/>
          <w:szCs w:val="18"/>
          <w:color w:val="auto"/>
        </w:rPr>
      </w:pPr>
    </w:p>
    <w:p>
      <w:pPr>
        <w:ind w:right="1879" w:firstLine="521"/>
        <w:spacing w:after="0" w:line="237" w:lineRule="auto"/>
        <w:tabs>
          <w:tab w:leader="none" w:pos="1159" w:val="left"/>
        </w:tabs>
        <w:numPr>
          <w:ilvl w:val="0"/>
          <w:numId w:val="28"/>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shareholders of either the Company or APS approve a sale, transfer or other disposition of all or substantially all of the assets of either the Company or APS to a Person other than the Company or an Affiliate; or</w:t>
      </w:r>
    </w:p>
    <w:p>
      <w:pPr>
        <w:spacing w:after="0" w:line="207" w:lineRule="exact"/>
        <w:rPr>
          <w:rFonts w:ascii="Courier New" w:cs="Courier New" w:eastAsia="Courier New" w:hAnsi="Courier New"/>
          <w:sz w:val="18"/>
          <w:szCs w:val="18"/>
          <w:color w:val="auto"/>
        </w:rPr>
      </w:pPr>
    </w:p>
    <w:p>
      <w:pPr>
        <w:ind w:right="1779" w:firstLine="521"/>
        <w:spacing w:after="0" w:line="238" w:lineRule="auto"/>
        <w:tabs>
          <w:tab w:leader="none" w:pos="1053" w:val="left"/>
        </w:tabs>
        <w:numPr>
          <w:ilvl w:val="0"/>
          <w:numId w:val="28"/>
        </w:numPr>
        <w:rPr>
          <w:rFonts w:ascii="Courier New" w:cs="Courier New" w:eastAsia="Courier New" w:hAnsi="Courier New"/>
          <w:sz w:val="18"/>
          <w:szCs w:val="18"/>
          <w:color w:val="auto"/>
        </w:rPr>
      </w:pPr>
      <w:r>
        <w:rPr>
          <w:rFonts w:ascii="Courier New" w:cs="Courier New" w:eastAsia="Courier New" w:hAnsi="Courier New"/>
          <w:sz w:val="18"/>
          <w:szCs w:val="18"/>
          <w:color w:val="auto"/>
        </w:rPr>
        <w:t>Individuals who, as of July 31, 1999, constitute the board of directors of the Company (the "Company Incumbent Board") or of APS (the "APS Incumbent Board") cease for any reason to constitute at least two-thirds (2/3) of the members of the Company or APS board of directors, as the case may be; provided, however, that for purposes of this subparagraph (iv), (A)(1) any person becoming a member of the Company board of directors after July 31, 1999 whose election, or nomination for election by the Company's shareholders, was approved by a vote of at least two-thirds (2/3) of the members then comprising the Company Incumbent Board will be considered as though such person were a member of the Company Incumbent Board and (2) the Company Incumbent Board shall not include a director whose initial assumption of office as a director</w:t>
      </w:r>
    </w:p>
    <w:p>
      <w:pPr>
        <w:spacing w:after="0" w:line="201" w:lineRule="exact"/>
        <w:rPr>
          <w:sz w:val="20"/>
          <w:szCs w:val="20"/>
          <w:color w:val="auto"/>
        </w:rPr>
      </w:pPr>
    </w:p>
    <w:p>
      <w:pPr>
        <w:ind w:left="3480"/>
        <w:spacing w:after="0"/>
        <w:rPr>
          <w:sz w:val="20"/>
          <w:szCs w:val="20"/>
          <w:color w:val="auto"/>
        </w:rPr>
      </w:pPr>
      <w:r>
        <w:rPr>
          <w:rFonts w:ascii="Courier New" w:cs="Courier New" w:eastAsia="Courier New" w:hAnsi="Courier New"/>
          <w:sz w:val="18"/>
          <w:szCs w:val="18"/>
          <w:color w:val="auto"/>
        </w:rPr>
        <w:t>-3-</w:t>
      </w:r>
    </w:p>
    <w:p>
      <w:pPr>
        <w:sectPr>
          <w:pgSz w:w="11900" w:h="16838" w:orient="portrait"/>
          <w:cols w:equalWidth="0" w:num="1">
            <w:col w:w="9679"/>
          </w:cols>
          <w:pgMar w:left="780" w:top="520" w:right="1440" w:bottom="1440" w:gutter="0" w:footer="0" w:header="0"/>
        </w:sectPr>
      </w:pPr>
    </w:p>
    <w:bookmarkStart w:id="34" w:name="page35"/>
    <w:bookmarkEnd w:id="34"/>
    <w:p>
      <w:pPr>
        <w:ind w:right="1779"/>
        <w:spacing w:after="0" w:line="271" w:lineRule="auto"/>
        <w:rPr>
          <w:sz w:val="20"/>
          <w:szCs w:val="20"/>
          <w:color w:val="auto"/>
        </w:rPr>
      </w:pPr>
      <w:r>
        <w:rPr>
          <w:rFonts w:ascii="Courier New" w:cs="Courier New" w:eastAsia="Courier New" w:hAnsi="Courier New"/>
          <w:sz w:val="16"/>
          <w:szCs w:val="16"/>
          <w:color w:val="auto"/>
        </w:rPr>
        <w:t>was in connection with an actual or threatened election contest relating to the election of directors; and (B)(1) any person becoming a member of the APS board of directors after July 31, 1999 whose election, or nomination for election by APS' shareholder(s), was approved by a vote of at least two-thirds (2/3) of the members then comprising the APS Incumbent Board or by the Company, as a majority shareholder of APS, will be considered as though such person were a member of the APS Incumbent Board and (2) the APS Incumbent Board shall not include a director whose initial assumption of office as a director was in connection with an actual or threatened election contest relating to the election of directors.</w:t>
      </w:r>
    </w:p>
    <w:p>
      <w:pPr>
        <w:spacing w:after="0" w:line="386" w:lineRule="exact"/>
        <w:rPr>
          <w:sz w:val="20"/>
          <w:szCs w:val="20"/>
          <w:color w:val="auto"/>
        </w:rPr>
      </w:pPr>
    </w:p>
    <w:p>
      <w:pPr>
        <w:ind w:left="-540" w:right="2099" w:firstLine="1061"/>
        <w:spacing w:after="0" w:line="235" w:lineRule="auto"/>
        <w:tabs>
          <w:tab w:leader="none" w:pos="935" w:val="left"/>
        </w:tabs>
        <w:numPr>
          <w:ilvl w:val="0"/>
          <w:numId w:val="29"/>
        </w:numPr>
        <w:rPr>
          <w:rFonts w:ascii="Courier New" w:cs="Courier New" w:eastAsia="Courier New" w:hAnsi="Courier New"/>
          <w:sz w:val="18"/>
          <w:szCs w:val="18"/>
          <w:color w:val="auto"/>
        </w:rPr>
      </w:pPr>
      <w:r>
        <w:rPr>
          <w:rFonts w:ascii="Courier New" w:cs="Courier New" w:eastAsia="Courier New" w:hAnsi="Courier New"/>
          <w:sz w:val="18"/>
          <w:szCs w:val="18"/>
          <w:color w:val="auto"/>
        </w:rPr>
        <w:t>"Code" shall mean the Internal Revenue Code of 1986, as amended from time to time.</w:t>
      </w:r>
    </w:p>
    <w:p>
      <w:pPr>
        <w:spacing w:after="0" w:line="208" w:lineRule="exact"/>
        <w:rPr>
          <w:rFonts w:ascii="Courier New" w:cs="Courier New" w:eastAsia="Courier New" w:hAnsi="Courier New"/>
          <w:sz w:val="18"/>
          <w:szCs w:val="18"/>
          <w:color w:val="auto"/>
        </w:rPr>
      </w:pPr>
    </w:p>
    <w:p>
      <w:pPr>
        <w:ind w:left="-540" w:right="1879" w:firstLine="1061"/>
        <w:spacing w:after="0" w:line="236" w:lineRule="auto"/>
        <w:tabs>
          <w:tab w:leader="none" w:pos="935" w:val="left"/>
        </w:tabs>
        <w:numPr>
          <w:ilvl w:val="0"/>
          <w:numId w:val="29"/>
        </w:numPr>
        <w:rPr>
          <w:rFonts w:ascii="Courier New" w:cs="Courier New" w:eastAsia="Courier New" w:hAnsi="Courier New"/>
          <w:sz w:val="18"/>
          <w:szCs w:val="18"/>
          <w:color w:val="auto"/>
        </w:rPr>
      </w:pPr>
      <w:r>
        <w:rPr>
          <w:rFonts w:ascii="Courier New" w:cs="Courier New" w:eastAsia="Courier New" w:hAnsi="Courier New"/>
          <w:sz w:val="18"/>
          <w:szCs w:val="18"/>
          <w:color w:val="auto"/>
        </w:rPr>
        <w:t>"Disability" shall have the same meaning as given to that term in the applicable long-term disability plan maintained by the Company or the Employer for employees.</w:t>
      </w:r>
    </w:p>
    <w:p>
      <w:pPr>
        <w:spacing w:after="0" w:line="208" w:lineRule="exact"/>
        <w:rPr>
          <w:rFonts w:ascii="Courier New" w:cs="Courier New" w:eastAsia="Courier New" w:hAnsi="Courier New"/>
          <w:sz w:val="18"/>
          <w:szCs w:val="18"/>
          <w:color w:val="auto"/>
        </w:rPr>
      </w:pPr>
    </w:p>
    <w:p>
      <w:pPr>
        <w:ind w:left="-540" w:right="1779" w:firstLine="1061"/>
        <w:spacing w:after="0" w:line="236" w:lineRule="auto"/>
        <w:tabs>
          <w:tab w:leader="none" w:pos="935" w:val="left"/>
        </w:tabs>
        <w:numPr>
          <w:ilvl w:val="0"/>
          <w:numId w:val="29"/>
        </w:numPr>
        <w:rPr>
          <w:rFonts w:ascii="Courier New" w:cs="Courier New" w:eastAsia="Courier New" w:hAnsi="Courier New"/>
          <w:sz w:val="18"/>
          <w:szCs w:val="18"/>
          <w:color w:val="auto"/>
        </w:rPr>
      </w:pPr>
      <w:r>
        <w:rPr>
          <w:rFonts w:ascii="Courier New" w:cs="Courier New" w:eastAsia="Courier New" w:hAnsi="Courier New"/>
          <w:sz w:val="18"/>
          <w:szCs w:val="18"/>
          <w:color w:val="auto"/>
        </w:rPr>
        <w:t>"Employer" shall mean ___, and upon the transfer of the Executive to the Company or one of its other Affiliates, "Employer" shall mean the Company or such other Affiliate.</w:t>
      </w:r>
    </w:p>
    <w:p>
      <w:pPr>
        <w:spacing w:after="0" w:line="208" w:lineRule="exact"/>
        <w:rPr>
          <w:rFonts w:ascii="Courier New" w:cs="Courier New" w:eastAsia="Courier New" w:hAnsi="Courier New"/>
          <w:sz w:val="18"/>
          <w:szCs w:val="18"/>
          <w:color w:val="auto"/>
        </w:rPr>
      </w:pPr>
    </w:p>
    <w:p>
      <w:pPr>
        <w:ind w:left="-540" w:right="1999" w:firstLine="1061"/>
        <w:spacing w:after="0" w:line="290" w:lineRule="auto"/>
        <w:tabs>
          <w:tab w:leader="none" w:pos="935" w:val="left"/>
        </w:tabs>
        <w:numPr>
          <w:ilvl w:val="0"/>
          <w:numId w:val="29"/>
        </w:numPr>
        <w:rPr>
          <w:rFonts w:ascii="Courier New" w:cs="Courier New" w:eastAsia="Courier New" w:hAnsi="Courier New"/>
          <w:sz w:val="16"/>
          <w:szCs w:val="16"/>
          <w:color w:val="auto"/>
        </w:rPr>
      </w:pPr>
      <w:r>
        <w:rPr>
          <w:rFonts w:ascii="Courier New" w:cs="Courier New" w:eastAsia="Courier New" w:hAnsi="Courier New"/>
          <w:sz w:val="16"/>
          <w:szCs w:val="16"/>
          <w:color w:val="auto"/>
        </w:rPr>
        <w:t>"Employment Period" shall mean the period commencing on the date of a Change of Control and ending on the second anniversary of such date.</w:t>
      </w:r>
    </w:p>
    <w:p>
      <w:pPr>
        <w:spacing w:after="0" w:line="164" w:lineRule="exact"/>
        <w:rPr>
          <w:rFonts w:ascii="Courier New" w:cs="Courier New" w:eastAsia="Courier New" w:hAnsi="Courier New"/>
          <w:sz w:val="16"/>
          <w:szCs w:val="16"/>
          <w:color w:val="auto"/>
        </w:rPr>
      </w:pPr>
    </w:p>
    <w:p>
      <w:pPr>
        <w:ind w:left="940" w:hanging="419"/>
        <w:spacing w:after="0"/>
        <w:tabs>
          <w:tab w:leader="none" w:pos="940" w:val="left"/>
        </w:tabs>
        <w:numPr>
          <w:ilvl w:val="0"/>
          <w:numId w:val="29"/>
        </w:numPr>
        <w:rPr>
          <w:rFonts w:ascii="Courier New" w:cs="Courier New" w:eastAsia="Courier New" w:hAnsi="Courier New"/>
          <w:sz w:val="18"/>
          <w:szCs w:val="18"/>
          <w:color w:val="auto"/>
        </w:rPr>
      </w:pPr>
      <w:r>
        <w:rPr>
          <w:rFonts w:ascii="Courier New" w:cs="Courier New" w:eastAsia="Courier New" w:hAnsi="Courier New"/>
          <w:sz w:val="18"/>
          <w:szCs w:val="18"/>
          <w:color w:val="auto"/>
        </w:rPr>
        <w:t>"Good Reason" shall mean:</w:t>
      </w:r>
    </w:p>
    <w:p>
      <w:pPr>
        <w:spacing w:after="0" w:line="207" w:lineRule="exact"/>
        <w:rPr>
          <w:sz w:val="20"/>
          <w:szCs w:val="20"/>
          <w:color w:val="auto"/>
        </w:rPr>
      </w:pPr>
    </w:p>
    <w:p>
      <w:pPr>
        <w:ind w:right="1779" w:firstLine="521"/>
        <w:spacing w:after="0" w:line="237" w:lineRule="auto"/>
        <w:tabs>
          <w:tab w:leader="none" w:pos="948" w:val="left"/>
        </w:tabs>
        <w:numPr>
          <w:ilvl w:val="0"/>
          <w:numId w:val="30"/>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required relocation of the Executive, without the Executive's consent, to an employment location which is more than seventy-five (75) miles from the Executive's employment location on the date of the Change of Control;</w:t>
      </w:r>
    </w:p>
    <w:p>
      <w:pPr>
        <w:spacing w:after="0" w:line="207" w:lineRule="exact"/>
        <w:rPr>
          <w:rFonts w:ascii="Courier New" w:cs="Courier New" w:eastAsia="Courier New" w:hAnsi="Courier New"/>
          <w:sz w:val="18"/>
          <w:szCs w:val="18"/>
          <w:color w:val="auto"/>
        </w:rPr>
      </w:pPr>
    </w:p>
    <w:p>
      <w:pPr>
        <w:ind w:right="1779" w:firstLine="521"/>
        <w:spacing w:after="0" w:line="237" w:lineRule="auto"/>
        <w:tabs>
          <w:tab w:leader="none" w:pos="1053" w:val="left"/>
        </w:tabs>
        <w:numPr>
          <w:ilvl w:val="0"/>
          <w:numId w:val="30"/>
        </w:numPr>
        <w:rPr>
          <w:rFonts w:ascii="Courier New" w:cs="Courier New" w:eastAsia="Courier New" w:hAnsi="Courier New"/>
          <w:sz w:val="18"/>
          <w:szCs w:val="18"/>
          <w:color w:val="auto"/>
        </w:rPr>
      </w:pPr>
      <w:r>
        <w:rPr>
          <w:rFonts w:ascii="Courier New" w:cs="Courier New" w:eastAsia="Courier New" w:hAnsi="Courier New"/>
          <w:sz w:val="18"/>
          <w:szCs w:val="18"/>
          <w:color w:val="auto"/>
        </w:rPr>
        <w:t>a significant reduction by the Employer in the compensation and/or benefits provided to the Executive as in effect on the date of the Change of Control (as the same may have been thereafter adjusted during the Employment Period), which reduction is not generally effective for all executives employed by the Employer (or its successor) in the Executive's class or category;</w:t>
      </w:r>
    </w:p>
    <w:p>
      <w:pPr>
        <w:spacing w:after="0" w:line="209" w:lineRule="exact"/>
        <w:rPr>
          <w:rFonts w:ascii="Courier New" w:cs="Courier New" w:eastAsia="Courier New" w:hAnsi="Courier New"/>
          <w:sz w:val="18"/>
          <w:szCs w:val="18"/>
          <w:color w:val="auto"/>
        </w:rPr>
      </w:pPr>
    </w:p>
    <w:p>
      <w:pPr>
        <w:ind w:right="1779" w:firstLine="521"/>
        <w:spacing w:after="0" w:line="237" w:lineRule="auto"/>
        <w:tabs>
          <w:tab w:leader="none" w:pos="1159" w:val="left"/>
        </w:tabs>
        <w:numPr>
          <w:ilvl w:val="0"/>
          <w:numId w:val="30"/>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removal of the Executive from or any failure to re-elect the Executive to any of the positions held by the Executive on the date of the Change of Control or any other positions to which the Executive shall thereafter be elected or assigned except in the event that such removal or failure to re-elect relates to the termination by the Employer of the Executive's employment for Cause or by reason of death, Disability or voluntary retirement;</w:t>
      </w:r>
    </w:p>
    <w:p>
      <w:pPr>
        <w:spacing w:after="0" w:line="205" w:lineRule="exact"/>
        <w:rPr>
          <w:sz w:val="20"/>
          <w:szCs w:val="20"/>
          <w:color w:val="auto"/>
        </w:rPr>
      </w:pPr>
    </w:p>
    <w:p>
      <w:pPr>
        <w:ind w:left="3480"/>
        <w:spacing w:after="0"/>
        <w:rPr>
          <w:sz w:val="20"/>
          <w:szCs w:val="20"/>
          <w:color w:val="auto"/>
        </w:rPr>
      </w:pPr>
      <w:r>
        <w:rPr>
          <w:rFonts w:ascii="Courier New" w:cs="Courier New" w:eastAsia="Courier New" w:hAnsi="Courier New"/>
          <w:sz w:val="18"/>
          <w:szCs w:val="18"/>
          <w:color w:val="auto"/>
        </w:rPr>
        <w:t>-4-</w:t>
      </w:r>
    </w:p>
    <w:p>
      <w:pPr>
        <w:sectPr>
          <w:pgSz w:w="11900" w:h="16838" w:orient="portrait"/>
          <w:cols w:equalWidth="0" w:num="1">
            <w:col w:w="9679"/>
          </w:cols>
          <w:pgMar w:left="780" w:top="520" w:right="1440" w:bottom="1440" w:gutter="0" w:footer="0" w:header="0"/>
        </w:sectPr>
      </w:pPr>
    </w:p>
    <w:bookmarkStart w:id="35" w:name="page36"/>
    <w:bookmarkEnd w:id="35"/>
    <w:p>
      <w:pPr>
        <w:ind w:left="540" w:right="1779" w:firstLine="521"/>
        <w:spacing w:after="0" w:line="237" w:lineRule="auto"/>
        <w:tabs>
          <w:tab w:leader="none" w:pos="1593" w:val="left"/>
        </w:tabs>
        <w:numPr>
          <w:ilvl w:val="0"/>
          <w:numId w:val="31"/>
        </w:numPr>
        <w:rPr>
          <w:rFonts w:ascii="Courier New" w:cs="Courier New" w:eastAsia="Courier New" w:hAnsi="Courier New"/>
          <w:sz w:val="18"/>
          <w:szCs w:val="18"/>
          <w:color w:val="auto"/>
        </w:rPr>
      </w:pPr>
      <w:r>
        <w:rPr>
          <w:rFonts w:ascii="Courier New" w:cs="Courier New" w:eastAsia="Courier New" w:hAnsi="Courier New"/>
          <w:sz w:val="18"/>
          <w:szCs w:val="18"/>
          <w:color w:val="auto"/>
        </w:rPr>
        <w:t>a significant adverse change, without the Executive's written consent, in the nature or scope of the Executive's authority, powers, functions, duties or responsibilities, or a material reduction in the level of support services, staff, secretarial and other assistance and office space available to a level below that which was provided to the Executive on the date of the Change of Control and that which is necessary to perform any additional duties assigned to the Executive following the Change of Control, which change or reduction is not generally effective for all executives employed by the Employer (or its successor) in the Executive's class or category; or</w:t>
      </w:r>
    </w:p>
    <w:p>
      <w:pPr>
        <w:spacing w:after="0" w:line="214" w:lineRule="exact"/>
        <w:rPr>
          <w:rFonts w:ascii="Courier New" w:cs="Courier New" w:eastAsia="Courier New" w:hAnsi="Courier New"/>
          <w:sz w:val="18"/>
          <w:szCs w:val="18"/>
          <w:color w:val="auto"/>
        </w:rPr>
      </w:pPr>
    </w:p>
    <w:p>
      <w:pPr>
        <w:ind w:left="1480" w:hanging="419"/>
        <w:spacing w:after="0"/>
        <w:tabs>
          <w:tab w:leader="none" w:pos="1480" w:val="left"/>
        </w:tabs>
        <w:numPr>
          <w:ilvl w:val="0"/>
          <w:numId w:val="31"/>
        </w:numPr>
        <w:rPr>
          <w:rFonts w:ascii="Courier New" w:cs="Courier New" w:eastAsia="Courier New" w:hAnsi="Courier New"/>
          <w:sz w:val="16"/>
          <w:szCs w:val="16"/>
          <w:color w:val="auto"/>
        </w:rPr>
      </w:pPr>
      <w:r>
        <w:rPr>
          <w:rFonts w:ascii="Courier New" w:cs="Courier New" w:eastAsia="Courier New" w:hAnsi="Courier New"/>
          <w:sz w:val="16"/>
          <w:szCs w:val="16"/>
          <w:color w:val="auto"/>
        </w:rPr>
        <w:t>breach of any material provision of this Agreement by the Company.</w:t>
      </w:r>
    </w:p>
    <w:p>
      <w:pPr>
        <w:spacing w:after="0" w:line="224" w:lineRule="exact"/>
        <w:rPr>
          <w:sz w:val="20"/>
          <w:szCs w:val="20"/>
          <w:color w:val="auto"/>
        </w:rPr>
      </w:pPr>
    </w:p>
    <w:p>
      <w:pPr>
        <w:ind w:right="1879" w:firstLine="1061"/>
        <w:spacing w:after="0" w:line="237" w:lineRule="auto"/>
        <w:tabs>
          <w:tab w:leader="none" w:pos="1475" w:val="left"/>
        </w:tabs>
        <w:numPr>
          <w:ilvl w:val="1"/>
          <w:numId w:val="32"/>
        </w:numPr>
        <w:rPr>
          <w:rFonts w:ascii="Courier New" w:cs="Courier New" w:eastAsia="Courier New" w:hAnsi="Courier New"/>
          <w:sz w:val="18"/>
          <w:szCs w:val="18"/>
          <w:color w:val="auto"/>
        </w:rPr>
      </w:pPr>
      <w:r>
        <w:rPr>
          <w:rFonts w:ascii="Courier New" w:cs="Courier New" w:eastAsia="Courier New" w:hAnsi="Courier New"/>
          <w:sz w:val="18"/>
          <w:szCs w:val="18"/>
          <w:color w:val="auto"/>
        </w:rPr>
        <w:t>"Person" shall mean any individual, partnership, joint venture, association, trust, corporation or other entity (including a "group" as defined in Section 13(d)(3) of the Act), other than an employee benefit plan of the Company or an Affiliate or an entity organized, appointed or established pursuant to the terms of any such benefit plan.</w:t>
      </w:r>
    </w:p>
    <w:p>
      <w:pPr>
        <w:spacing w:after="0" w:line="208" w:lineRule="exact"/>
        <w:rPr>
          <w:rFonts w:ascii="Courier New" w:cs="Courier New" w:eastAsia="Courier New" w:hAnsi="Courier New"/>
          <w:sz w:val="18"/>
          <w:szCs w:val="18"/>
          <w:color w:val="auto"/>
        </w:rPr>
      </w:pPr>
    </w:p>
    <w:p>
      <w:pPr>
        <w:ind w:right="1779" w:firstLine="1061"/>
        <w:spacing w:after="0" w:line="238" w:lineRule="auto"/>
        <w:tabs>
          <w:tab w:leader="none" w:pos="1475" w:val="left"/>
        </w:tabs>
        <w:numPr>
          <w:ilvl w:val="1"/>
          <w:numId w:val="32"/>
        </w:numPr>
        <w:rPr>
          <w:rFonts w:ascii="Courier New" w:cs="Courier New" w:eastAsia="Courier New" w:hAnsi="Courier New"/>
          <w:sz w:val="18"/>
          <w:szCs w:val="18"/>
          <w:color w:val="auto"/>
        </w:rPr>
      </w:pPr>
      <w:r>
        <w:rPr>
          <w:rFonts w:ascii="Courier New" w:cs="Courier New" w:eastAsia="Courier New" w:hAnsi="Courier New"/>
          <w:sz w:val="18"/>
          <w:szCs w:val="18"/>
          <w:color w:val="auto"/>
        </w:rPr>
        <w:t>"Termination Date" shall mean, except as otherwise provided in Section 12, (i) the Executive's date of death; (ii) the date of the Executive's voluntary early retirement as agreed upon in writing by the Employer and the Executive; (iii) sixty (60) days after the delivery of the Notice of Termination terminating the Executive's employment on account of Disability pursuant to Section 9, unless the Executive returns full-time to the performance of his or her duties prior to the expiration of such period; (iv) the date of the Notice of Termination if the Executive's employment is terminated by the Executive voluntarily other than for Good Reason; and (v) sixty (60) days after the delivery of the Notice of Termination if the Executive's employment is terminated by the Employer (other than by reason of Disability) or by the Executive for Good Reason.</w:t>
      </w:r>
    </w:p>
    <w:p>
      <w:pPr>
        <w:spacing w:after="0" w:line="201" w:lineRule="exact"/>
        <w:rPr>
          <w:rFonts w:ascii="Courier New" w:cs="Courier New" w:eastAsia="Courier New" w:hAnsi="Courier New"/>
          <w:sz w:val="18"/>
          <w:szCs w:val="18"/>
          <w:color w:val="auto"/>
        </w:rPr>
      </w:pPr>
    </w:p>
    <w:p>
      <w:pPr>
        <w:ind w:left="1480" w:hanging="419"/>
        <w:spacing w:after="0"/>
        <w:tabs>
          <w:tab w:leader="none" w:pos="1480" w:val="left"/>
        </w:tabs>
        <w:numPr>
          <w:ilvl w:val="1"/>
          <w:numId w:val="32"/>
        </w:numPr>
        <w:rPr>
          <w:rFonts w:ascii="Courier New" w:cs="Courier New" w:eastAsia="Courier New" w:hAnsi="Courier New"/>
          <w:sz w:val="18"/>
          <w:szCs w:val="18"/>
          <w:color w:val="auto"/>
        </w:rPr>
      </w:pPr>
      <w:r>
        <w:rPr>
          <w:rFonts w:ascii="Courier New" w:cs="Courier New" w:eastAsia="Courier New" w:hAnsi="Courier New"/>
          <w:sz w:val="18"/>
          <w:szCs w:val="18"/>
          <w:color w:val="auto"/>
        </w:rPr>
        <w:t>"Termination Payment" shall mean the amount described in Section</w:t>
      </w: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6(b).</w:t>
      </w:r>
    </w:p>
    <w:p>
      <w:pPr>
        <w:spacing w:after="0" w:line="207" w:lineRule="exact"/>
        <w:rPr>
          <w:rFonts w:ascii="Courier New" w:cs="Courier New" w:eastAsia="Courier New" w:hAnsi="Courier New"/>
          <w:sz w:val="18"/>
          <w:szCs w:val="18"/>
          <w:color w:val="auto"/>
        </w:rPr>
      </w:pPr>
    </w:p>
    <w:p>
      <w:pPr>
        <w:ind w:right="1779" w:firstLine="1061"/>
        <w:spacing w:after="0" w:line="237" w:lineRule="auto"/>
        <w:tabs>
          <w:tab w:leader="none" w:pos="1475" w:val="left"/>
        </w:tabs>
        <w:numPr>
          <w:ilvl w:val="1"/>
          <w:numId w:val="32"/>
        </w:numPr>
        <w:rPr>
          <w:rFonts w:ascii="Courier New" w:cs="Courier New" w:eastAsia="Courier New" w:hAnsi="Courier New"/>
          <w:sz w:val="18"/>
          <w:szCs w:val="18"/>
          <w:color w:val="auto"/>
        </w:rPr>
      </w:pPr>
      <w:r>
        <w:rPr>
          <w:rFonts w:ascii="Courier New" w:cs="Courier New" w:eastAsia="Courier New" w:hAnsi="Courier New"/>
          <w:sz w:val="18"/>
          <w:szCs w:val="18"/>
          <w:color w:val="auto"/>
        </w:rPr>
        <w:t>"Total Payments" shall mean the sum of the Termination Payment and any other payments or benefits provided to or for the benefit of the Executive in the nature of compensation, receipt of which is contingent on the Change of Control and to which Section 280G of the Code applies.</w:t>
      </w:r>
    </w:p>
    <w:p>
      <w:pPr>
        <w:spacing w:after="0" w:line="207" w:lineRule="exact"/>
        <w:rPr>
          <w:rFonts w:ascii="Courier New" w:cs="Courier New" w:eastAsia="Courier New" w:hAnsi="Courier New"/>
          <w:sz w:val="18"/>
          <w:szCs w:val="18"/>
          <w:color w:val="auto"/>
        </w:rPr>
      </w:pPr>
    </w:p>
    <w:p>
      <w:pPr>
        <w:ind w:right="1879" w:firstLine="535"/>
        <w:spacing w:after="0" w:line="237" w:lineRule="auto"/>
        <w:tabs>
          <w:tab w:leader="none" w:pos="843" w:val="left"/>
        </w:tabs>
        <w:numPr>
          <w:ilvl w:val="0"/>
          <w:numId w:val="33"/>
        </w:numPr>
        <w:rPr>
          <w:rFonts w:ascii="Courier New" w:cs="Courier New" w:eastAsia="Courier New" w:hAnsi="Courier New"/>
          <w:sz w:val="18"/>
          <w:szCs w:val="18"/>
          <w:color w:val="auto"/>
        </w:rPr>
      </w:pPr>
      <w:r>
        <w:rPr>
          <w:rFonts w:ascii="Courier New" w:cs="Courier New" w:eastAsia="Courier New" w:hAnsi="Courier New"/>
          <w:sz w:val="18"/>
          <w:szCs w:val="18"/>
          <w:color w:val="auto"/>
        </w:rPr>
        <w:t>IMPACT ON EMPLOYMENT. The Employer and the Executive shall retain the right to terminate the employment of the Executive at any time and for any reason prior to a Change of Control. If a Change of Control occurs when the Executive is employed by the Employer, the Employer will continue thereafter to employ the Executive, and the Executive will remain in the employ of the Employer, in accordance with the terms and provisions of this Agreement, during the Employment Period.</w:t>
      </w:r>
    </w:p>
    <w:p>
      <w:pPr>
        <w:spacing w:after="0" w:line="205" w:lineRule="exact"/>
        <w:rPr>
          <w:sz w:val="20"/>
          <w:szCs w:val="20"/>
          <w:color w:val="auto"/>
        </w:rPr>
      </w:pPr>
    </w:p>
    <w:p>
      <w:pPr>
        <w:ind w:left="4020"/>
        <w:spacing w:after="0"/>
        <w:rPr>
          <w:sz w:val="20"/>
          <w:szCs w:val="20"/>
          <w:color w:val="auto"/>
        </w:rPr>
      </w:pPr>
      <w:r>
        <w:rPr>
          <w:rFonts w:ascii="Courier New" w:cs="Courier New" w:eastAsia="Courier New" w:hAnsi="Courier New"/>
          <w:sz w:val="18"/>
          <w:szCs w:val="18"/>
          <w:color w:val="auto"/>
        </w:rPr>
        <w:t>-5-</w:t>
      </w:r>
    </w:p>
    <w:p>
      <w:pPr>
        <w:sectPr>
          <w:pgSz w:w="11900" w:h="16838" w:orient="portrait"/>
          <w:cols w:equalWidth="0" w:num="1">
            <w:col w:w="10219"/>
          </w:cols>
          <w:pgMar w:left="240" w:top="520" w:right="1440" w:bottom="1440" w:gutter="0" w:footer="0" w:header="0"/>
        </w:sectPr>
      </w:pPr>
    </w:p>
    <w:bookmarkStart w:id="36" w:name="page37"/>
    <w:bookmarkEnd w:id="36"/>
    <w:p>
      <w:pPr>
        <w:ind w:left="-8" w:right="1779" w:firstLine="535"/>
        <w:spacing w:after="0" w:line="270" w:lineRule="auto"/>
        <w:tabs>
          <w:tab w:leader="none" w:pos="835" w:val="left"/>
        </w:tabs>
        <w:numPr>
          <w:ilvl w:val="1"/>
          <w:numId w:val="34"/>
        </w:numPr>
        <w:rPr>
          <w:rFonts w:ascii="Courier New" w:cs="Courier New" w:eastAsia="Courier New" w:hAnsi="Courier New"/>
          <w:sz w:val="16"/>
          <w:szCs w:val="16"/>
          <w:color w:val="auto"/>
        </w:rPr>
      </w:pPr>
      <w:r>
        <w:rPr>
          <w:rFonts w:ascii="Courier New" w:cs="Courier New" w:eastAsia="Courier New" w:hAnsi="Courier New"/>
          <w:sz w:val="16"/>
          <w:szCs w:val="16"/>
          <w:color w:val="auto"/>
        </w:rPr>
        <w:t>DUTIES. During the Employment Period, the Executive shall, in the same capacities and positions held by the Executive at the time of such Change of Control or in such other capacities and positions as may be agreed to by the Employer and the Executive in writing, devote the Executive's best efforts, attention and skill to the business and affairs of the Company, as such business and affairs now exist and as they may hereafter be conducted. The services which are to be performed by the Executive hereunder are to be rendered at an employment location which is not more than seventy-five (75) miles from the Executive's employment location on the date of the Change of Control, or in such other place or places as shall be mutually agreed upon in writing by the Executive and the Employer from time to time. The Executive shall not be required to be absent from such employment location for more than forty-five</w:t>
      </w:r>
    </w:p>
    <w:p>
      <w:pPr>
        <w:spacing w:after="0" w:line="183" w:lineRule="exact"/>
        <w:rPr>
          <w:rFonts w:ascii="Courier New" w:cs="Courier New" w:eastAsia="Courier New" w:hAnsi="Courier New"/>
          <w:sz w:val="16"/>
          <w:szCs w:val="16"/>
          <w:color w:val="auto"/>
        </w:rPr>
      </w:pPr>
    </w:p>
    <w:p>
      <w:pPr>
        <w:ind w:left="532" w:hanging="532"/>
        <w:spacing w:after="0" w:line="238" w:lineRule="auto"/>
        <w:tabs>
          <w:tab w:leader="none" w:pos="532" w:val="left"/>
        </w:tabs>
        <w:numPr>
          <w:ilvl w:val="0"/>
          <w:numId w:val="35"/>
        </w:numPr>
        <w:rPr>
          <w:rFonts w:ascii="Courier New" w:cs="Courier New" w:eastAsia="Courier New" w:hAnsi="Courier New"/>
          <w:sz w:val="18"/>
          <w:szCs w:val="18"/>
          <w:color w:val="auto"/>
        </w:rPr>
      </w:pPr>
      <w:r>
        <w:rPr>
          <w:rFonts w:ascii="Courier New" w:cs="Courier New" w:eastAsia="Courier New" w:hAnsi="Courier New"/>
          <w:sz w:val="18"/>
          <w:szCs w:val="18"/>
          <w:color w:val="auto"/>
        </w:rPr>
        <w:t>consecutive days in any fiscal year without the Executive's consent.</w:t>
      </w:r>
    </w:p>
    <w:p>
      <w:pPr>
        <w:spacing w:after="0" w:line="207" w:lineRule="exact"/>
        <w:rPr>
          <w:rFonts w:ascii="Courier New" w:cs="Courier New" w:eastAsia="Courier New" w:hAnsi="Courier New"/>
          <w:sz w:val="18"/>
          <w:szCs w:val="18"/>
          <w:color w:val="auto"/>
        </w:rPr>
      </w:pPr>
    </w:p>
    <w:p>
      <w:pPr>
        <w:ind w:left="-8" w:right="2419" w:firstLine="535"/>
        <w:spacing w:after="0" w:line="235" w:lineRule="auto"/>
        <w:tabs>
          <w:tab w:leader="none" w:pos="835" w:val="left"/>
        </w:tabs>
        <w:numPr>
          <w:ilvl w:val="1"/>
          <w:numId w:val="35"/>
        </w:numPr>
        <w:rPr>
          <w:rFonts w:ascii="Courier New" w:cs="Courier New" w:eastAsia="Courier New" w:hAnsi="Courier New"/>
          <w:sz w:val="18"/>
          <w:szCs w:val="18"/>
          <w:color w:val="auto"/>
        </w:rPr>
      </w:pPr>
      <w:r>
        <w:rPr>
          <w:rFonts w:ascii="Courier New" w:cs="Courier New" w:eastAsia="Courier New" w:hAnsi="Courier New"/>
          <w:sz w:val="18"/>
          <w:szCs w:val="18"/>
          <w:color w:val="auto"/>
        </w:rPr>
        <w:t>COMPENSATION. During the Employment Period, the Executive shall be compensated as follows:</w:t>
      </w:r>
    </w:p>
    <w:p>
      <w:pPr>
        <w:spacing w:after="0" w:line="208" w:lineRule="exact"/>
        <w:rPr>
          <w:sz w:val="20"/>
          <w:szCs w:val="20"/>
          <w:color w:val="auto"/>
        </w:rPr>
      </w:pPr>
    </w:p>
    <w:p>
      <w:pPr>
        <w:ind w:left="1052" w:right="1879" w:hanging="525"/>
        <w:spacing w:after="0" w:line="237" w:lineRule="auto"/>
        <w:tabs>
          <w:tab w:leader="none" w:pos="1052" w:val="left"/>
        </w:tabs>
        <w:numPr>
          <w:ilvl w:val="0"/>
          <w:numId w:val="36"/>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Executive shall receive, at such intervals and in accordance with such standard policies as may be in effect on the date of the Change of Control, an annual salary not less than the Executive's annual salary as in effect as of the date of the Change of Control, subject to adjustment as provided in Section 5;</w:t>
      </w:r>
    </w:p>
    <w:p>
      <w:pPr>
        <w:spacing w:after="0" w:line="208" w:lineRule="exact"/>
        <w:rPr>
          <w:rFonts w:ascii="Courier New" w:cs="Courier New" w:eastAsia="Courier New" w:hAnsi="Courier New"/>
          <w:sz w:val="18"/>
          <w:szCs w:val="18"/>
          <w:color w:val="auto"/>
        </w:rPr>
      </w:pPr>
    </w:p>
    <w:p>
      <w:pPr>
        <w:ind w:left="1052" w:right="1779" w:hanging="525"/>
        <w:spacing w:after="0" w:line="237" w:lineRule="auto"/>
        <w:tabs>
          <w:tab w:leader="none" w:pos="1052" w:val="left"/>
        </w:tabs>
        <w:numPr>
          <w:ilvl w:val="0"/>
          <w:numId w:val="36"/>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Executive shall be reimbursed, at such intervals and in accordance with such standard policies as may be in effect on the date of the Change of Control, for any and all monies advanced in connection with the Executive's employment for reasonable and necessary expenses incurred by the Executive on behalf of the Employer, including travel expenses;</w:t>
      </w:r>
    </w:p>
    <w:p>
      <w:pPr>
        <w:spacing w:after="0" w:line="209" w:lineRule="exact"/>
        <w:rPr>
          <w:rFonts w:ascii="Courier New" w:cs="Courier New" w:eastAsia="Courier New" w:hAnsi="Courier New"/>
          <w:sz w:val="18"/>
          <w:szCs w:val="18"/>
          <w:color w:val="auto"/>
        </w:rPr>
      </w:pPr>
    </w:p>
    <w:p>
      <w:pPr>
        <w:ind w:left="1052" w:right="1779" w:hanging="525"/>
        <w:spacing w:after="0" w:line="237" w:lineRule="auto"/>
        <w:tabs>
          <w:tab w:leader="none" w:pos="1052" w:val="left"/>
        </w:tabs>
        <w:numPr>
          <w:ilvl w:val="0"/>
          <w:numId w:val="36"/>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Executive shall be included to the extent eligible thereunder in any and all plans providing general benefits for the Employer's employees, including but not limited to, group life insurance, disability, medical, dental, pension, profit sharing, savings and stock bonus plans and be provided any and all other benefits and perquisites made available to other employees of comparable status and position, on the same terms and conditions as generally provided to employees of comparable status and position;</w:t>
      </w:r>
    </w:p>
    <w:p>
      <w:pPr>
        <w:spacing w:after="0" w:line="212" w:lineRule="exact"/>
        <w:rPr>
          <w:rFonts w:ascii="Courier New" w:cs="Courier New" w:eastAsia="Courier New" w:hAnsi="Courier New"/>
          <w:sz w:val="18"/>
          <w:szCs w:val="18"/>
          <w:color w:val="auto"/>
        </w:rPr>
      </w:pPr>
    </w:p>
    <w:p>
      <w:pPr>
        <w:ind w:left="1052" w:right="1879" w:hanging="525"/>
        <w:spacing w:after="0" w:line="237" w:lineRule="auto"/>
        <w:tabs>
          <w:tab w:leader="none" w:pos="1052" w:val="left"/>
        </w:tabs>
        <w:numPr>
          <w:ilvl w:val="0"/>
          <w:numId w:val="36"/>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Executive shall receive annually not less than the amount of paid vacation and not fewer than the number of paid holidays received annually immediately prior to the Change of Control or such greater amount of paid vacation and number of paid holidays as may be made available annually to other employees of comparable status and position with the Employer; and</w:t>
      </w:r>
    </w:p>
    <w:p>
      <w:pPr>
        <w:spacing w:after="0" w:line="209" w:lineRule="exact"/>
        <w:rPr>
          <w:rFonts w:ascii="Courier New" w:cs="Courier New" w:eastAsia="Courier New" w:hAnsi="Courier New"/>
          <w:sz w:val="18"/>
          <w:szCs w:val="18"/>
          <w:color w:val="auto"/>
        </w:rPr>
      </w:pPr>
    </w:p>
    <w:p>
      <w:pPr>
        <w:ind w:left="1052" w:right="1999" w:hanging="525"/>
        <w:spacing w:after="0" w:line="237" w:lineRule="auto"/>
        <w:tabs>
          <w:tab w:leader="none" w:pos="1052" w:val="left"/>
        </w:tabs>
        <w:numPr>
          <w:ilvl w:val="0"/>
          <w:numId w:val="36"/>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Executive shall be included in all plans providing special benefits to corporate officers, including but not limited to bonus, deferred compensation, incentive compensation, supplemental pension, stock option, stock appreciation, stock bonus and similar or comparable plans extended by the Company</w:t>
      </w:r>
    </w:p>
    <w:p>
      <w:pPr>
        <w:spacing w:after="0" w:line="203" w:lineRule="exact"/>
        <w:rPr>
          <w:sz w:val="20"/>
          <w:szCs w:val="20"/>
          <w:color w:val="auto"/>
        </w:rPr>
      </w:pPr>
    </w:p>
    <w:p>
      <w:pPr>
        <w:ind w:left="4012"/>
        <w:spacing w:after="0"/>
        <w:rPr>
          <w:sz w:val="20"/>
          <w:szCs w:val="20"/>
          <w:color w:val="auto"/>
        </w:rPr>
      </w:pPr>
      <w:r>
        <w:rPr>
          <w:rFonts w:ascii="Courier New" w:cs="Courier New" w:eastAsia="Courier New" w:hAnsi="Courier New"/>
          <w:sz w:val="18"/>
          <w:szCs w:val="18"/>
          <w:color w:val="auto"/>
        </w:rPr>
        <w:t>-6-</w:t>
      </w:r>
    </w:p>
    <w:p>
      <w:pPr>
        <w:sectPr>
          <w:pgSz w:w="11900" w:h="16838" w:orient="portrait"/>
          <w:cols w:equalWidth="0" w:num="1">
            <w:col w:w="10211"/>
          </w:cols>
          <w:pgMar w:left="248" w:top="520" w:right="1440" w:bottom="1440" w:gutter="0" w:footer="0" w:header="0"/>
        </w:sectPr>
      </w:pPr>
    </w:p>
    <w:bookmarkStart w:id="37" w:name="page38"/>
    <w:bookmarkEnd w:id="37"/>
    <w:p>
      <w:pPr>
        <w:ind w:left="525" w:right="1779"/>
        <w:spacing w:after="0" w:line="235" w:lineRule="auto"/>
        <w:rPr>
          <w:sz w:val="20"/>
          <w:szCs w:val="20"/>
          <w:color w:val="auto"/>
        </w:rPr>
      </w:pPr>
      <w:r>
        <w:rPr>
          <w:rFonts w:ascii="Courier New" w:cs="Courier New" w:eastAsia="Courier New" w:hAnsi="Courier New"/>
          <w:sz w:val="18"/>
          <w:szCs w:val="18"/>
          <w:color w:val="auto"/>
        </w:rPr>
        <w:t>or the Employer from time to time to corporate officers, key employees and other employees of comparable status.</w:t>
      </w:r>
    </w:p>
    <w:p>
      <w:pPr>
        <w:spacing w:after="0" w:line="208" w:lineRule="exact"/>
        <w:rPr>
          <w:sz w:val="20"/>
          <w:szCs w:val="20"/>
          <w:color w:val="auto"/>
        </w:rPr>
      </w:pPr>
    </w:p>
    <w:p>
      <w:pPr>
        <w:ind w:left="-535" w:right="1779" w:firstLine="535"/>
        <w:spacing w:after="0" w:line="237" w:lineRule="auto"/>
        <w:tabs>
          <w:tab w:leader="none" w:pos="308" w:val="left"/>
        </w:tabs>
        <w:numPr>
          <w:ilvl w:val="0"/>
          <w:numId w:val="37"/>
        </w:numPr>
        <w:rPr>
          <w:rFonts w:ascii="Courier New" w:cs="Courier New" w:eastAsia="Courier New" w:hAnsi="Courier New"/>
          <w:sz w:val="18"/>
          <w:szCs w:val="18"/>
          <w:color w:val="auto"/>
        </w:rPr>
      </w:pPr>
      <w:r>
        <w:rPr>
          <w:rFonts w:ascii="Courier New" w:cs="Courier New" w:eastAsia="Courier New" w:hAnsi="Courier New"/>
          <w:sz w:val="18"/>
          <w:szCs w:val="18"/>
          <w:color w:val="auto"/>
        </w:rPr>
        <w:t>ANNUAL COMPENSATION ADJUSTMENTS. During the Employment Period, the Board of Directors of the Employer, an appropriate committee of the Board or the President of the Employer, whichever is appropriate, shall consider and appraise, at least annually, the Executive's compensation. In determining such compensation, the Board, the appropriate committee thereof or the President, whichever is appropriate, shall consider the commensurate increases given to other corporate officers and key employees generally, the scope and success of the Employer's operations, the expansion of Executive's duties and the Executive's performance of his duties.</w:t>
      </w:r>
    </w:p>
    <w:p>
      <w:pPr>
        <w:spacing w:after="0" w:line="207" w:lineRule="exact"/>
        <w:rPr>
          <w:rFonts w:ascii="Courier New" w:cs="Courier New" w:eastAsia="Courier New" w:hAnsi="Courier New"/>
          <w:sz w:val="18"/>
          <w:szCs w:val="18"/>
          <w:color w:val="auto"/>
        </w:rPr>
      </w:pPr>
    </w:p>
    <w:p>
      <w:pPr>
        <w:ind w:left="325" w:hanging="325"/>
        <w:spacing w:after="0"/>
        <w:tabs>
          <w:tab w:leader="none" w:pos="325" w:val="left"/>
        </w:tabs>
        <w:numPr>
          <w:ilvl w:val="0"/>
          <w:numId w:val="37"/>
        </w:numPr>
        <w:rPr>
          <w:rFonts w:ascii="Courier New" w:cs="Courier New" w:eastAsia="Courier New" w:hAnsi="Courier New"/>
          <w:sz w:val="18"/>
          <w:szCs w:val="18"/>
          <w:color w:val="auto"/>
        </w:rPr>
      </w:pPr>
      <w:r>
        <w:rPr>
          <w:rFonts w:ascii="Courier New" w:cs="Courier New" w:eastAsia="Courier New" w:hAnsi="Courier New"/>
          <w:sz w:val="18"/>
          <w:szCs w:val="18"/>
          <w:color w:val="auto"/>
        </w:rPr>
        <w:t>PAYMENTS UPON TERMINATION.</w:t>
      </w:r>
    </w:p>
    <w:p>
      <w:pPr>
        <w:spacing w:after="0" w:line="206" w:lineRule="exact"/>
        <w:rPr>
          <w:rFonts w:ascii="Courier New" w:cs="Courier New" w:eastAsia="Courier New" w:hAnsi="Courier New"/>
          <w:sz w:val="18"/>
          <w:szCs w:val="18"/>
          <w:color w:val="auto"/>
        </w:rPr>
      </w:pPr>
    </w:p>
    <w:p>
      <w:pPr>
        <w:ind w:left="5" w:right="1779" w:firstLine="521"/>
        <w:spacing w:after="0" w:line="238" w:lineRule="auto"/>
        <w:tabs>
          <w:tab w:leader="none" w:pos="953" w:val="left"/>
        </w:tabs>
        <w:numPr>
          <w:ilvl w:val="1"/>
          <w:numId w:val="37"/>
        </w:numPr>
        <w:rPr>
          <w:rFonts w:ascii="Courier New" w:cs="Courier New" w:eastAsia="Courier New" w:hAnsi="Courier New"/>
          <w:sz w:val="18"/>
          <w:szCs w:val="18"/>
          <w:color w:val="auto"/>
        </w:rPr>
      </w:pPr>
      <w:r>
        <w:rPr>
          <w:rFonts w:ascii="Courier New" w:cs="Courier New" w:eastAsia="Courier New" w:hAnsi="Courier New"/>
          <w:sz w:val="18"/>
          <w:szCs w:val="18"/>
          <w:color w:val="auto"/>
        </w:rPr>
        <w:t>ACCRUED BENEFITS. For purposes of this Agreement, the Executive's Accrued Benefits shall include the following amounts: (i) all salary earned or accrued through the Termination Date; (ii) reimbursement for any and all monies advanced in connection with the Executive's employment for reasonable and necessary expenses incurred by the Executive through the Termination Date; (iii) any and all other cash benefits previously earned through the Termination Date and deferred at the election of the Executive or pursuant to any deferred compensation plans then in effect; (iv) a lump sum payment of the bonus or incentive compensation otherwise payable to the Executive under the terms of any bonus or incentive compensation plan or plans for the year in which termination occurs; and (v) all other payments and benefits to which the Executive may be entitled under the terms of any benefit plan of the Company or the Employer. Payment of Accrued Benefits shall be made promptly in accordance with the Employer's prevailing practice and the terms of any applicable benefit plans, contracts or arrangements.</w:t>
      </w:r>
    </w:p>
    <w:p>
      <w:pPr>
        <w:spacing w:after="0" w:line="202" w:lineRule="exact"/>
        <w:rPr>
          <w:rFonts w:ascii="Courier New" w:cs="Courier New" w:eastAsia="Courier New" w:hAnsi="Courier New"/>
          <w:sz w:val="18"/>
          <w:szCs w:val="18"/>
          <w:color w:val="auto"/>
        </w:rPr>
      </w:pPr>
    </w:p>
    <w:p>
      <w:pPr>
        <w:ind w:left="945" w:hanging="419"/>
        <w:spacing w:after="0"/>
        <w:tabs>
          <w:tab w:leader="none" w:pos="945" w:val="left"/>
        </w:tabs>
        <w:numPr>
          <w:ilvl w:val="1"/>
          <w:numId w:val="37"/>
        </w:numPr>
        <w:rPr>
          <w:rFonts w:ascii="Courier New" w:cs="Courier New" w:eastAsia="Courier New" w:hAnsi="Courier New"/>
          <w:sz w:val="18"/>
          <w:szCs w:val="18"/>
          <w:color w:val="auto"/>
        </w:rPr>
      </w:pPr>
      <w:r>
        <w:rPr>
          <w:rFonts w:ascii="Courier New" w:cs="Courier New" w:eastAsia="Courier New" w:hAnsi="Courier New"/>
          <w:sz w:val="18"/>
          <w:szCs w:val="18"/>
          <w:color w:val="auto"/>
        </w:rPr>
        <w:t>TERMINATION PAYMENT. For purposes of this Agreement, the</w:t>
      </w:r>
    </w:p>
    <w:p>
      <w:pPr>
        <w:spacing w:after="0" w:line="4" w:lineRule="exact"/>
        <w:rPr>
          <w:rFonts w:ascii="Courier New" w:cs="Courier New" w:eastAsia="Courier New" w:hAnsi="Courier New"/>
          <w:sz w:val="18"/>
          <w:szCs w:val="18"/>
          <w:color w:val="auto"/>
        </w:rPr>
      </w:pPr>
    </w:p>
    <w:p>
      <w:pPr>
        <w:ind w:left="5" w:right="1879"/>
        <w:spacing w:after="0" w:line="235"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Executive's Termination Payment shall be an amount equal to (i) plus (ii), multiplied by (iii), where</w:t>
      </w:r>
    </w:p>
    <w:p>
      <w:pPr>
        <w:spacing w:after="0" w:line="208" w:lineRule="exact"/>
        <w:rPr>
          <w:rFonts w:ascii="Courier New" w:cs="Courier New" w:eastAsia="Courier New" w:hAnsi="Courier New"/>
          <w:sz w:val="18"/>
          <w:szCs w:val="18"/>
          <w:color w:val="auto"/>
        </w:rPr>
      </w:pPr>
    </w:p>
    <w:p>
      <w:pPr>
        <w:ind w:left="525" w:right="1779" w:firstLine="528"/>
        <w:spacing w:after="0" w:line="236" w:lineRule="auto"/>
        <w:tabs>
          <w:tab w:leader="none" w:pos="1473" w:val="left"/>
        </w:tabs>
        <w:numPr>
          <w:ilvl w:val="2"/>
          <w:numId w:val="37"/>
        </w:numPr>
        <w:rPr>
          <w:rFonts w:ascii="Courier New" w:cs="Courier New" w:eastAsia="Courier New" w:hAnsi="Courier New"/>
          <w:sz w:val="18"/>
          <w:szCs w:val="18"/>
          <w:color w:val="auto"/>
        </w:rPr>
      </w:pPr>
      <w:r>
        <w:rPr>
          <w:rFonts w:ascii="Courier New" w:cs="Courier New" w:eastAsia="Courier New" w:hAnsi="Courier New"/>
          <w:sz w:val="18"/>
          <w:szCs w:val="18"/>
          <w:color w:val="auto"/>
        </w:rPr>
        <w:t>Equals the Executive's rate of annual salary, as in effect on the date of the Change of Control and as increased thereafter from time to time pursuant to Section 5;</w:t>
      </w:r>
    </w:p>
    <w:p>
      <w:pPr>
        <w:spacing w:after="0" w:line="208" w:lineRule="exact"/>
        <w:rPr>
          <w:rFonts w:ascii="Courier New" w:cs="Courier New" w:eastAsia="Courier New" w:hAnsi="Courier New"/>
          <w:sz w:val="18"/>
          <w:szCs w:val="18"/>
          <w:color w:val="auto"/>
        </w:rPr>
      </w:pPr>
    </w:p>
    <w:p>
      <w:pPr>
        <w:ind w:left="525" w:right="1779" w:firstLine="528"/>
        <w:spacing w:after="0" w:line="271" w:lineRule="auto"/>
        <w:tabs>
          <w:tab w:leader="none" w:pos="1579" w:val="left"/>
        </w:tabs>
        <w:numPr>
          <w:ilvl w:val="2"/>
          <w:numId w:val="37"/>
        </w:numPr>
        <w:rPr>
          <w:rFonts w:ascii="Courier New" w:cs="Courier New" w:eastAsia="Courier New" w:hAnsi="Courier New"/>
          <w:sz w:val="16"/>
          <w:szCs w:val="16"/>
          <w:color w:val="auto"/>
        </w:rPr>
      </w:pPr>
      <w:r>
        <w:rPr>
          <w:rFonts w:ascii="Courier New" w:cs="Courier New" w:eastAsia="Courier New" w:hAnsi="Courier New"/>
          <w:sz w:val="16"/>
          <w:szCs w:val="16"/>
          <w:color w:val="auto"/>
        </w:rPr>
        <w:t>Equals the amount of the average annual dollar award paid to the Executive pursuant to the Employer's regular bonus plan or arrangement with respect to the four (4) years (or the number of years of the Executive's employment if less than four (4) years) preceding the Termination Date which shall be determined by dividing the total dollar amount paid to the Executive under such plan or arrangement with respect to such number of years by four (4) (or the number of years of the Executive's employment if less than four (4) years); and</w:t>
      </w:r>
    </w:p>
    <w:p>
      <w:pPr>
        <w:spacing w:after="0" w:line="180" w:lineRule="exact"/>
        <w:rPr>
          <w:sz w:val="20"/>
          <w:szCs w:val="20"/>
          <w:color w:val="auto"/>
        </w:rPr>
      </w:pPr>
    </w:p>
    <w:p>
      <w:pPr>
        <w:ind w:left="3485"/>
        <w:spacing w:after="0"/>
        <w:rPr>
          <w:sz w:val="20"/>
          <w:szCs w:val="20"/>
          <w:color w:val="auto"/>
        </w:rPr>
      </w:pPr>
      <w:r>
        <w:rPr>
          <w:rFonts w:ascii="Courier New" w:cs="Courier New" w:eastAsia="Courier New" w:hAnsi="Courier New"/>
          <w:sz w:val="18"/>
          <w:szCs w:val="18"/>
          <w:color w:val="auto"/>
        </w:rPr>
        <w:t>-7-</w:t>
      </w:r>
    </w:p>
    <w:p>
      <w:pPr>
        <w:sectPr>
          <w:pgSz w:w="11900" w:h="16838" w:orient="portrait"/>
          <w:cols w:equalWidth="0" w:num="1">
            <w:col w:w="9684"/>
          </w:cols>
          <w:pgMar w:left="775" w:top="520" w:right="1440" w:bottom="1440" w:gutter="0" w:footer="0" w:header="0"/>
        </w:sectPr>
      </w:pPr>
    </w:p>
    <w:bookmarkStart w:id="38" w:name="page39"/>
    <w:bookmarkEnd w:id="38"/>
    <w:p>
      <w:pPr>
        <w:ind w:left="1580"/>
        <w:spacing w:after="0"/>
        <w:rPr>
          <w:sz w:val="20"/>
          <w:szCs w:val="20"/>
          <w:color w:val="auto"/>
        </w:rPr>
      </w:pPr>
      <w:r>
        <w:rPr>
          <w:rFonts w:ascii="Courier New" w:cs="Courier New" w:eastAsia="Courier New" w:hAnsi="Courier New"/>
          <w:sz w:val="18"/>
          <w:szCs w:val="18"/>
          <w:color w:val="auto"/>
        </w:rPr>
        <w:t>(iii) Equals three (3).</w:t>
      </w:r>
    </w:p>
    <w:p>
      <w:pPr>
        <w:spacing w:after="0" w:line="207" w:lineRule="exact"/>
        <w:rPr>
          <w:sz w:val="20"/>
          <w:szCs w:val="20"/>
          <w:color w:val="auto"/>
        </w:rPr>
      </w:pPr>
    </w:p>
    <w:p>
      <w:pPr>
        <w:ind w:left="540" w:right="1779" w:firstLine="527"/>
        <w:spacing w:after="0" w:line="237" w:lineRule="auto"/>
        <w:rPr>
          <w:sz w:val="20"/>
          <w:szCs w:val="20"/>
          <w:color w:val="auto"/>
        </w:rPr>
      </w:pPr>
      <w:r>
        <w:rPr>
          <w:rFonts w:ascii="Courier New" w:cs="Courier New" w:eastAsia="Courier New" w:hAnsi="Courier New"/>
          <w:sz w:val="18"/>
          <w:szCs w:val="18"/>
          <w:color w:val="auto"/>
        </w:rPr>
        <w:t>The Termination Payment shall be payable in a lump sum on the Executive's Termination Date. Such lump sum payment shall not be reduced by any present value or similar factor. The Executive shall not be required to mitigate the amount of such payment by securing other employment or otherwise and such payment shall not be reduced by reason of the Executive securing other employment or for any other reason, except as expressly provided in Section 16.</w:t>
      </w:r>
    </w:p>
    <w:p>
      <w:pPr>
        <w:spacing w:after="0" w:line="211" w:lineRule="exact"/>
        <w:rPr>
          <w:sz w:val="20"/>
          <w:szCs w:val="20"/>
          <w:color w:val="auto"/>
        </w:rPr>
      </w:pPr>
    </w:p>
    <w:p>
      <w:pPr>
        <w:ind w:right="1779" w:firstLine="535"/>
        <w:spacing w:after="0" w:line="238" w:lineRule="auto"/>
        <w:tabs>
          <w:tab w:leader="none" w:pos="843" w:val="left"/>
        </w:tabs>
        <w:numPr>
          <w:ilvl w:val="0"/>
          <w:numId w:val="38"/>
        </w:numPr>
        <w:rPr>
          <w:rFonts w:ascii="Courier New" w:cs="Courier New" w:eastAsia="Courier New" w:hAnsi="Courier New"/>
          <w:sz w:val="18"/>
          <w:szCs w:val="18"/>
          <w:color w:val="auto"/>
        </w:rPr>
      </w:pPr>
      <w:r>
        <w:rPr>
          <w:rFonts w:ascii="Courier New" w:cs="Courier New" w:eastAsia="Courier New" w:hAnsi="Courier New"/>
          <w:sz w:val="18"/>
          <w:szCs w:val="18"/>
          <w:color w:val="auto"/>
        </w:rPr>
        <w:t>DEATH. If the Executive shall die during the Employment Period, but after delivery of a Notice of Termination by the Company (for reasons other than Cause or Disability) or by the Executive for Good Reason, the Executive's employment shall terminate on his or her date of death and the Executive's estate shall be entitled to receive the Executive's Accrued Benefits as of the Termination Date and, subject to the provisions of this Agreement, to such Termination Payment as the Executive would have been entitled to had the Executive survived. All benefits payable on account of the Executive's employment or death under the Company's or Employer's employee benefits plans, programs or arrangements shall be paid or distributed in accordance with the terms of such plans, programs or arrangements. The Executive's death following delivery of the Notice of Termination shall not affect his or her Termination Date which shall be determined without regard to the Executive's death, subject to the provisions of Section 12.</w:t>
      </w:r>
    </w:p>
    <w:p>
      <w:pPr>
        <w:spacing w:after="0" w:line="208" w:lineRule="exact"/>
        <w:rPr>
          <w:sz w:val="20"/>
          <w:szCs w:val="20"/>
          <w:color w:val="auto"/>
        </w:rPr>
      </w:pPr>
    </w:p>
    <w:p>
      <w:pPr>
        <w:ind w:right="1879" w:firstLine="527"/>
        <w:spacing w:after="0" w:line="237" w:lineRule="auto"/>
        <w:rPr>
          <w:sz w:val="20"/>
          <w:szCs w:val="20"/>
          <w:color w:val="auto"/>
        </w:rPr>
      </w:pPr>
      <w:r>
        <w:rPr>
          <w:rFonts w:ascii="Courier New" w:cs="Courier New" w:eastAsia="Courier New" w:hAnsi="Courier New"/>
          <w:sz w:val="18"/>
          <w:szCs w:val="18"/>
          <w:color w:val="auto"/>
        </w:rPr>
        <w:t>If the Executive shall die during the Employment Period, but prior to the delivery of a Notice of Termination, the Executive's employment shall terminate and the Executive's estate, heirs and beneficiaries shall receive all the Executive's Accrued Benefits through the Termination Date and all benefits available to them under the Company's benefit plans as in effect on the Termination Date on account of the Executive's death.</w:t>
      </w:r>
    </w:p>
    <w:p>
      <w:pPr>
        <w:spacing w:after="0" w:line="210" w:lineRule="exact"/>
        <w:rPr>
          <w:sz w:val="20"/>
          <w:szCs w:val="20"/>
          <w:color w:val="auto"/>
        </w:rPr>
      </w:pPr>
    </w:p>
    <w:p>
      <w:pPr>
        <w:ind w:right="2099" w:firstLine="535"/>
        <w:spacing w:after="0" w:line="237" w:lineRule="auto"/>
        <w:tabs>
          <w:tab w:leader="none" w:pos="843" w:val="left"/>
        </w:tabs>
        <w:numPr>
          <w:ilvl w:val="1"/>
          <w:numId w:val="39"/>
        </w:numPr>
        <w:rPr>
          <w:rFonts w:ascii="Courier New" w:cs="Courier New" w:eastAsia="Courier New" w:hAnsi="Courier New"/>
          <w:sz w:val="18"/>
          <w:szCs w:val="18"/>
          <w:color w:val="auto"/>
        </w:rPr>
      </w:pPr>
      <w:r>
        <w:rPr>
          <w:rFonts w:ascii="Courier New" w:cs="Courier New" w:eastAsia="Courier New" w:hAnsi="Courier New"/>
          <w:sz w:val="18"/>
          <w:szCs w:val="18"/>
          <w:color w:val="auto"/>
        </w:rPr>
        <w:t>RETIREMENT. If, during the Employment Period, the Executive and the Employer shall execute an agreement providing for the voluntary retirement of the Executive from the Employer, the Executive shall receive only his or her Accrued Benefits through the Termination Date.</w:t>
      </w:r>
    </w:p>
    <w:p>
      <w:pPr>
        <w:spacing w:after="0" w:line="207" w:lineRule="exact"/>
        <w:rPr>
          <w:rFonts w:ascii="Courier New" w:cs="Courier New" w:eastAsia="Courier New" w:hAnsi="Courier New"/>
          <w:sz w:val="18"/>
          <w:szCs w:val="18"/>
          <w:color w:val="auto"/>
        </w:rPr>
      </w:pPr>
    </w:p>
    <w:p>
      <w:pPr>
        <w:ind w:right="1779" w:firstLine="535"/>
        <w:spacing w:after="0" w:line="268" w:lineRule="auto"/>
        <w:tabs>
          <w:tab w:leader="none" w:pos="843" w:val="left"/>
        </w:tabs>
        <w:numPr>
          <w:ilvl w:val="1"/>
          <w:numId w:val="39"/>
        </w:numPr>
        <w:rPr>
          <w:rFonts w:ascii="Courier New" w:cs="Courier New" w:eastAsia="Courier New" w:hAnsi="Courier New"/>
          <w:sz w:val="16"/>
          <w:szCs w:val="16"/>
          <w:color w:val="auto"/>
        </w:rPr>
      </w:pPr>
      <w:r>
        <w:rPr>
          <w:rFonts w:ascii="Courier New" w:cs="Courier New" w:eastAsia="Courier New" w:hAnsi="Courier New"/>
          <w:sz w:val="16"/>
          <w:szCs w:val="16"/>
          <w:color w:val="auto"/>
        </w:rPr>
        <w:t>TERMINATION FOR DISABILITY. If the Executive has been absent from his or her duties hereunder on a full-time basis for five (5) consecutive months during the Employment Period on account of a Disability, the Employer may provide a Notice of Termination, which satisfies the requirements of Section 12, and the Executive's employment shall, for purposes of this Agreement, terminate sixty</w:t>
      </w:r>
    </w:p>
    <w:p>
      <w:pPr>
        <w:ind w:right="1879" w:firstLine="8"/>
        <w:spacing w:after="0" w:line="237" w:lineRule="auto"/>
        <w:tabs>
          <w:tab w:leader="none" w:pos="527" w:val="left"/>
        </w:tabs>
        <w:numPr>
          <w:ilvl w:val="0"/>
          <w:numId w:val="40"/>
        </w:numPr>
        <w:rPr>
          <w:rFonts w:ascii="Courier New" w:cs="Courier New" w:eastAsia="Courier New" w:hAnsi="Courier New"/>
          <w:sz w:val="18"/>
          <w:szCs w:val="18"/>
          <w:color w:val="auto"/>
        </w:rPr>
      </w:pPr>
      <w:r>
        <w:rPr>
          <w:rFonts w:ascii="Courier New" w:cs="Courier New" w:eastAsia="Courier New" w:hAnsi="Courier New"/>
          <w:sz w:val="18"/>
          <w:szCs w:val="18"/>
          <w:color w:val="auto"/>
        </w:rPr>
        <w:t>days thereafter, unless the Executive returns to the performance of his or her duties on a full-time basis prior to the end of the sixty (60) day period. During the term of the Executive's Disability prior to his or her Termination Date, the Executive shall continue to participate in all compensation and benefit plans, programs and arrangements in which the Executive was entitled to participate immediately prior to his or her Disability in accordance with the terms and provisions of such plans, programs and arrangements. If the Executive's employment is terminated on account of the Executive's Disability, the Executive shall</w:t>
      </w:r>
    </w:p>
    <w:p>
      <w:pPr>
        <w:spacing w:after="0" w:line="208" w:lineRule="exact"/>
        <w:rPr>
          <w:sz w:val="20"/>
          <w:szCs w:val="20"/>
          <w:color w:val="auto"/>
        </w:rPr>
      </w:pPr>
    </w:p>
    <w:p>
      <w:pPr>
        <w:ind w:left="4020"/>
        <w:spacing w:after="0"/>
        <w:rPr>
          <w:sz w:val="20"/>
          <w:szCs w:val="20"/>
          <w:color w:val="auto"/>
        </w:rPr>
      </w:pPr>
      <w:r>
        <w:rPr>
          <w:rFonts w:ascii="Courier New" w:cs="Courier New" w:eastAsia="Courier New" w:hAnsi="Courier New"/>
          <w:sz w:val="18"/>
          <w:szCs w:val="18"/>
          <w:color w:val="auto"/>
        </w:rPr>
        <w:t>-8-</w:t>
      </w:r>
    </w:p>
    <w:p>
      <w:pPr>
        <w:sectPr>
          <w:pgSz w:w="11900" w:h="16838" w:orient="portrait"/>
          <w:cols w:equalWidth="0" w:num="1">
            <w:col w:w="10219"/>
          </w:cols>
          <w:pgMar w:left="240" w:top="514" w:right="1440" w:bottom="1440" w:gutter="0" w:footer="0" w:header="0"/>
        </w:sectPr>
      </w:pPr>
    </w:p>
    <w:bookmarkStart w:id="39" w:name="page40"/>
    <w:bookmarkEnd w:id="39"/>
    <w:p>
      <w:pPr>
        <w:ind w:right="1779"/>
        <w:spacing w:after="0" w:line="237" w:lineRule="auto"/>
        <w:rPr>
          <w:sz w:val="20"/>
          <w:szCs w:val="20"/>
          <w:color w:val="auto"/>
        </w:rPr>
      </w:pPr>
      <w:r>
        <w:rPr>
          <w:rFonts w:ascii="Courier New" w:cs="Courier New" w:eastAsia="Courier New" w:hAnsi="Courier New"/>
          <w:sz w:val="18"/>
          <w:szCs w:val="18"/>
          <w:color w:val="auto"/>
        </w:rPr>
        <w:t>receive his or her Accrued Benefits in accordance with Section 6(a) hereof, provided that the Executive's termination for purposes of this Agreement under this Section 9 shall not affect his or her entitlement to benefits on account of his or her Disability under any long-term disability programs of the Company or the Employer in effect at the time of such termination and in which the Executive participated immediately prior to his or her Disability.</w:t>
      </w:r>
    </w:p>
    <w:p>
      <w:pPr>
        <w:spacing w:after="0" w:line="210" w:lineRule="exact"/>
        <w:rPr>
          <w:sz w:val="20"/>
          <w:szCs w:val="20"/>
          <w:color w:val="auto"/>
        </w:rPr>
      </w:pPr>
    </w:p>
    <w:p>
      <w:pPr>
        <w:ind w:right="1779" w:firstLine="535"/>
        <w:spacing w:after="0" w:line="237" w:lineRule="auto"/>
        <w:tabs>
          <w:tab w:leader="none" w:pos="948" w:val="left"/>
        </w:tabs>
        <w:numPr>
          <w:ilvl w:val="0"/>
          <w:numId w:val="41"/>
        </w:numPr>
        <w:rPr>
          <w:rFonts w:ascii="Courier New" w:cs="Courier New" w:eastAsia="Courier New" w:hAnsi="Courier New"/>
          <w:sz w:val="18"/>
          <w:szCs w:val="18"/>
          <w:color w:val="auto"/>
        </w:rPr>
      </w:pPr>
      <w:r>
        <w:rPr>
          <w:rFonts w:ascii="Courier New" w:cs="Courier New" w:eastAsia="Courier New" w:hAnsi="Courier New"/>
          <w:sz w:val="18"/>
          <w:szCs w:val="18"/>
          <w:color w:val="auto"/>
        </w:rPr>
        <w:t>TERMINATION NOT GIVING RISE TO A TERMINATION PAYMENT. If, during the Employment Period, the Executive's employment is terminated for Cause, or if the Executive voluntarily terminates his or her employment other than for Good Reason, subject to the procedures set forth in Section 12, the Executive shall be entitled to receive only his or her Accrued Benefits in accordance with Section 6(a).</w:t>
      </w:r>
    </w:p>
    <w:p>
      <w:pPr>
        <w:spacing w:after="0" w:line="209" w:lineRule="exact"/>
        <w:rPr>
          <w:rFonts w:ascii="Courier New" w:cs="Courier New" w:eastAsia="Courier New" w:hAnsi="Courier New"/>
          <w:sz w:val="18"/>
          <w:szCs w:val="18"/>
          <w:color w:val="auto"/>
        </w:rPr>
      </w:pPr>
    </w:p>
    <w:p>
      <w:pPr>
        <w:ind w:right="1779" w:firstLine="535"/>
        <w:spacing w:after="0" w:line="237" w:lineRule="auto"/>
        <w:tabs>
          <w:tab w:leader="none" w:pos="948" w:val="left"/>
        </w:tabs>
        <w:numPr>
          <w:ilvl w:val="0"/>
          <w:numId w:val="41"/>
        </w:numPr>
        <w:rPr>
          <w:rFonts w:ascii="Courier New" w:cs="Courier New" w:eastAsia="Courier New" w:hAnsi="Courier New"/>
          <w:sz w:val="18"/>
          <w:szCs w:val="18"/>
          <w:color w:val="auto"/>
        </w:rPr>
      </w:pPr>
      <w:r>
        <w:rPr>
          <w:rFonts w:ascii="Courier New" w:cs="Courier New" w:eastAsia="Courier New" w:hAnsi="Courier New"/>
          <w:sz w:val="18"/>
          <w:szCs w:val="18"/>
          <w:color w:val="auto"/>
        </w:rPr>
        <w:t>TERMINATION GIVING RISE TO A TERMINATION PAYMENT. If, during the Employment Period, the Executive's employment is terminated by the Executive for Good Reason or by the Employer other than by reason of death, Disability pursuant to Section 9 or Cause, subject to the procedures set forth in Section 12,</w:t>
      </w:r>
    </w:p>
    <w:p>
      <w:pPr>
        <w:spacing w:after="0" w:line="208" w:lineRule="exact"/>
        <w:rPr>
          <w:rFonts w:ascii="Courier New" w:cs="Courier New" w:eastAsia="Courier New" w:hAnsi="Courier New"/>
          <w:sz w:val="18"/>
          <w:szCs w:val="18"/>
          <w:color w:val="auto"/>
        </w:rPr>
      </w:pPr>
    </w:p>
    <w:p>
      <w:pPr>
        <w:ind w:left="540" w:right="1879" w:firstLine="521"/>
        <w:spacing w:after="0" w:line="237" w:lineRule="auto"/>
        <w:tabs>
          <w:tab w:leader="none" w:pos="1488" w:val="left"/>
        </w:tabs>
        <w:numPr>
          <w:ilvl w:val="1"/>
          <w:numId w:val="41"/>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Executive shall be entitled to receive and the Company or the Employer, as applicable, shall pay the Executive's Accrued Benefits in accordance with Section 6(a) and, in lieu of further salary payments for periods following the Termination Date, as severance pay, a Termination Payment;</w:t>
      </w:r>
    </w:p>
    <w:p>
      <w:pPr>
        <w:spacing w:after="0" w:line="208" w:lineRule="exact"/>
        <w:rPr>
          <w:rFonts w:ascii="Courier New" w:cs="Courier New" w:eastAsia="Courier New" w:hAnsi="Courier New"/>
          <w:sz w:val="18"/>
          <w:szCs w:val="18"/>
          <w:color w:val="auto"/>
        </w:rPr>
      </w:pPr>
    </w:p>
    <w:p>
      <w:pPr>
        <w:ind w:left="540" w:right="1779" w:firstLine="521"/>
        <w:spacing w:after="0" w:line="269" w:lineRule="auto"/>
        <w:tabs>
          <w:tab w:leader="none" w:pos="1488" w:val="left"/>
        </w:tabs>
        <w:numPr>
          <w:ilvl w:val="1"/>
          <w:numId w:val="41"/>
        </w:numPr>
        <w:rPr>
          <w:rFonts w:ascii="Courier New" w:cs="Courier New" w:eastAsia="Courier New" w:hAnsi="Courier New"/>
          <w:sz w:val="16"/>
          <w:szCs w:val="16"/>
          <w:color w:val="auto"/>
        </w:rPr>
      </w:pPr>
      <w:r>
        <w:rPr>
          <w:rFonts w:ascii="Courier New" w:cs="Courier New" w:eastAsia="Courier New" w:hAnsi="Courier New"/>
          <w:sz w:val="16"/>
          <w:szCs w:val="16"/>
          <w:color w:val="auto"/>
        </w:rPr>
        <w:t>the Executive and his eligible dependents shall continue to be covered for three (3) years, under the same terms and conditions, by the medical plan, dental plan and/or group life insurance plan maintained by the Company or the Employer which covered that Executive and his eligible dependents prior to the Executive's Termination Date. Notwithstanding the foregoing, if the Company's or Employer's medical plan, dental plan and/or group life insurance plan covering the Executive on his or her Termination Date was amended, replaced or terminated on or after the Change of Control and such action would constitute Good Reason within the meaning of Section 1(k), the Executive and his or her eligible dependents shall be entitled to continued coverage for purposes of this Section 11(b) under the terms of the medical plan, dental plan and/or group life insurance plan which they participated in immediately prior to the Change of Control. If the affected plan is no longer available, the Company shall make arrangements to provide equivalent coverage to the Executive and his or her eligible dependents. For this purpose, "equivalent coverage" shall mean medical, dental and/or life insurance coverage, which, when added to the coverage provided to the Executive and his or her eligible dependents under the Company's or Employer's medical plan, dental plan and/or group life insurance plan in effect on the Executive's Termination Date, equals or exceeds the level of benefits provided under the medical plan, dental plan and/or group life insurance plan to the Executive and his or her eligible dependents on the day immediately preceding the Change of Control. The Executive and the Employer shall share the cost of the continued coverage under this Section 11(b) in the same proportions as the Employer and similarly situated active employees shared the cost of such cover-</w:t>
      </w:r>
    </w:p>
    <w:p>
      <w:pPr>
        <w:spacing w:after="0" w:line="200" w:lineRule="exact"/>
        <w:rPr>
          <w:sz w:val="20"/>
          <w:szCs w:val="20"/>
          <w:color w:val="auto"/>
        </w:rPr>
      </w:pPr>
    </w:p>
    <w:p>
      <w:pPr>
        <w:spacing w:after="0" w:line="388" w:lineRule="exact"/>
        <w:rPr>
          <w:sz w:val="20"/>
          <w:szCs w:val="20"/>
          <w:color w:val="auto"/>
        </w:rPr>
      </w:pPr>
    </w:p>
    <w:p>
      <w:pPr>
        <w:ind w:left="4020"/>
        <w:spacing w:after="0"/>
        <w:rPr>
          <w:sz w:val="20"/>
          <w:szCs w:val="20"/>
          <w:color w:val="auto"/>
        </w:rPr>
      </w:pPr>
      <w:r>
        <w:rPr>
          <w:rFonts w:ascii="Courier New" w:cs="Courier New" w:eastAsia="Courier New" w:hAnsi="Courier New"/>
          <w:sz w:val="18"/>
          <w:szCs w:val="18"/>
          <w:color w:val="auto"/>
        </w:rPr>
        <w:t>-9-</w:t>
      </w:r>
    </w:p>
    <w:p>
      <w:pPr>
        <w:sectPr>
          <w:pgSz w:w="11900" w:h="16838" w:orient="portrait"/>
          <w:cols w:equalWidth="0" w:num="1">
            <w:col w:w="10219"/>
          </w:cols>
          <w:pgMar w:left="240" w:top="520" w:right="1440" w:bottom="1440" w:gutter="0" w:footer="0" w:header="0"/>
        </w:sectPr>
      </w:pPr>
    </w:p>
    <w:bookmarkStart w:id="40" w:name="page41"/>
    <w:bookmarkEnd w:id="40"/>
    <w:p>
      <w:pPr>
        <w:ind w:right="1779"/>
        <w:spacing w:after="0" w:line="270" w:lineRule="auto"/>
        <w:rPr>
          <w:sz w:val="20"/>
          <w:szCs w:val="20"/>
          <w:color w:val="auto"/>
        </w:rPr>
      </w:pPr>
      <w:r>
        <w:rPr>
          <w:rFonts w:ascii="Courier New" w:cs="Courier New" w:eastAsia="Courier New" w:hAnsi="Courier New"/>
          <w:sz w:val="16"/>
          <w:szCs w:val="16"/>
          <w:color w:val="auto"/>
        </w:rPr>
        <w:t>age on the day preceding the Executive's Termination Date. For purposes of satisfying the Company's or Employer's obligation under the Consolidated Omnibus Budget Reconciliation Act ("COBRA") to continue group health care coverage to the Executive and his eligible dependents as a result of the Executive's termination of employment, the period during which the Executive is permitted to continue to participate in the Company's or Employer's medical plans and/or dental plans under this Section 11(b) shall not be taken into account and treated as part of the period during which the Executive and his eligible dependents are entitled to continued coverage under the Company's or Employer's group health plans under COBRA. Following the end of the continuation period specified in this Section 11(b), the Executive and his eligible dependents shall be covered under such plans and arrangements only as required under the provisions of COBRA;</w:t>
      </w:r>
    </w:p>
    <w:p>
      <w:pPr>
        <w:spacing w:after="0" w:line="389" w:lineRule="exact"/>
        <w:rPr>
          <w:sz w:val="20"/>
          <w:szCs w:val="20"/>
          <w:color w:val="auto"/>
        </w:rPr>
      </w:pPr>
    </w:p>
    <w:p>
      <w:pPr>
        <w:ind w:right="1779" w:firstLine="521"/>
        <w:spacing w:after="0" w:line="237" w:lineRule="auto"/>
        <w:tabs>
          <w:tab w:leader="none" w:pos="948" w:val="left"/>
        </w:tabs>
        <w:numPr>
          <w:ilvl w:val="0"/>
          <w:numId w:val="42"/>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Executive's termination shall be treated as a "Normal Termination" as defined in the Pinnacle West Capital Corporation Stock Option and Incentive Plan, as amended from time to time, and in any successor plan thereto, which shall entitle the Executive to exercise any outstanding stock options during the three (3) month period beginning on the Executive's Termination Date, and any restrictions remaining on any "Restricted Stock" (as defined in such plan) awarded to the Executive shall lapse on his or her Termination Date;</w:t>
      </w:r>
    </w:p>
    <w:p>
      <w:pPr>
        <w:spacing w:after="0" w:line="212" w:lineRule="exact"/>
        <w:rPr>
          <w:rFonts w:ascii="Courier New" w:cs="Courier New" w:eastAsia="Courier New" w:hAnsi="Courier New"/>
          <w:sz w:val="18"/>
          <w:szCs w:val="18"/>
          <w:color w:val="auto"/>
        </w:rPr>
      </w:pPr>
    </w:p>
    <w:p>
      <w:pPr>
        <w:ind w:right="1879" w:firstLine="521"/>
        <w:spacing w:after="0" w:line="237" w:lineRule="auto"/>
        <w:tabs>
          <w:tab w:leader="none" w:pos="948" w:val="left"/>
        </w:tabs>
        <w:numPr>
          <w:ilvl w:val="0"/>
          <w:numId w:val="42"/>
        </w:numPr>
        <w:rPr>
          <w:rFonts w:ascii="Courier New" w:cs="Courier New" w:eastAsia="Courier New" w:hAnsi="Courier New"/>
          <w:sz w:val="18"/>
          <w:szCs w:val="18"/>
          <w:color w:val="auto"/>
        </w:rPr>
      </w:pPr>
      <w:r>
        <w:rPr>
          <w:rFonts w:ascii="Courier New" w:cs="Courier New" w:eastAsia="Courier New" w:hAnsi="Courier New"/>
          <w:sz w:val="18"/>
          <w:szCs w:val="18"/>
          <w:color w:val="auto"/>
        </w:rPr>
        <w:t>"out-placement" services will be provided by the Company to the Executive for a period beginning on the Executive's Termination Date. Such services shall be provided for a period beginning on the Executive's Termination Date and ending on the earlier of the date on which the Executive becomes employed in a position commensurate with his or her current salary and responsibilities or the last day of the twelve (12) month period which began on the Executive's Termination Date. The "out-placement" services shall be provided by an out-placement company selected by the Company; and</w:t>
      </w:r>
    </w:p>
    <w:p>
      <w:pPr>
        <w:spacing w:after="0" w:line="213" w:lineRule="exact"/>
        <w:rPr>
          <w:rFonts w:ascii="Courier New" w:cs="Courier New" w:eastAsia="Courier New" w:hAnsi="Courier New"/>
          <w:sz w:val="18"/>
          <w:szCs w:val="18"/>
          <w:color w:val="auto"/>
        </w:rPr>
      </w:pPr>
    </w:p>
    <w:p>
      <w:pPr>
        <w:ind w:right="1779" w:firstLine="521"/>
        <w:spacing w:after="0" w:line="238" w:lineRule="auto"/>
        <w:tabs>
          <w:tab w:leader="none" w:pos="948" w:val="left"/>
        </w:tabs>
        <w:numPr>
          <w:ilvl w:val="0"/>
          <w:numId w:val="42"/>
        </w:numPr>
        <w:rPr>
          <w:rFonts w:ascii="Courier New" w:cs="Courier New" w:eastAsia="Courier New" w:hAnsi="Courier New"/>
          <w:sz w:val="18"/>
          <w:szCs w:val="18"/>
          <w:color w:val="auto"/>
        </w:rPr>
      </w:pPr>
      <w:r>
        <w:rPr>
          <w:rFonts w:ascii="Courier New" w:cs="Courier New" w:eastAsia="Courier New" w:hAnsi="Courier New"/>
          <w:sz w:val="18"/>
          <w:szCs w:val="18"/>
          <w:color w:val="auto"/>
        </w:rPr>
        <w:t>if all or any part of the Total Payments made to the Executive would be subject to the excise tax imposed by Section 4999 of the Code and if any interest or penalties are incurred by the Executive with respect to such excise tax (such excise tax, together with any such interest and penalties, being collectively referred to hereinafter as the "Excise Tax"), the Executive shall be entitled to receive an additional payment (a "Gross-Up Payment") in an amount such that after payment by the Executive of all taxes (including, without limitation, any income taxes and the Excise Tax, and any interest or penalties imposed with respect to such taxes), on the Gross-Up Payment, the Executive retains an amount of the Gross-Up Payment equal to the Excise Tax imposed upon the Total Payments. All determinations required to be made under this Section 11(e), including whether a Gross-Up Payment is required and the amount of such Gross-Up Payment, shall be made by a nationally recognized independent accounting firm selected by the Company (the "Accounting Firm") which shall provide detailed supporting calculations to the Company and the Executive within fifteen (15) business days following the Termination Date, if applicable, or such</w:t>
      </w:r>
    </w:p>
    <w:p>
      <w:pPr>
        <w:spacing w:after="0" w:line="204" w:lineRule="exact"/>
        <w:rPr>
          <w:sz w:val="20"/>
          <w:szCs w:val="20"/>
          <w:color w:val="auto"/>
        </w:rPr>
      </w:pPr>
    </w:p>
    <w:p>
      <w:pPr>
        <w:ind w:left="3480"/>
        <w:spacing w:after="0"/>
        <w:rPr>
          <w:sz w:val="20"/>
          <w:szCs w:val="20"/>
          <w:color w:val="auto"/>
        </w:rPr>
      </w:pPr>
      <w:r>
        <w:rPr>
          <w:rFonts w:ascii="Courier New" w:cs="Courier New" w:eastAsia="Courier New" w:hAnsi="Courier New"/>
          <w:sz w:val="18"/>
          <w:szCs w:val="18"/>
          <w:color w:val="auto"/>
        </w:rPr>
        <w:t>-10-</w:t>
      </w:r>
    </w:p>
    <w:p>
      <w:pPr>
        <w:sectPr>
          <w:pgSz w:w="11900" w:h="16838" w:orient="portrait"/>
          <w:cols w:equalWidth="0" w:num="1">
            <w:col w:w="9679"/>
          </w:cols>
          <w:pgMar w:left="780" w:top="520" w:right="1440" w:bottom="1440" w:gutter="0" w:footer="0" w:header="0"/>
        </w:sectPr>
      </w:pPr>
    </w:p>
    <w:bookmarkStart w:id="41" w:name="page42"/>
    <w:bookmarkEnd w:id="41"/>
    <w:p>
      <w:pPr>
        <w:ind w:left="5" w:right="1779"/>
        <w:spacing w:after="0" w:line="237" w:lineRule="auto"/>
        <w:rPr>
          <w:sz w:val="20"/>
          <w:szCs w:val="20"/>
          <w:color w:val="auto"/>
        </w:rPr>
      </w:pPr>
      <w:r>
        <w:rPr>
          <w:rFonts w:ascii="Courier New" w:cs="Courier New" w:eastAsia="Courier New" w:hAnsi="Courier New"/>
          <w:sz w:val="18"/>
          <w:szCs w:val="18"/>
          <w:color w:val="auto"/>
        </w:rPr>
        <w:t>earlier time as the Company may request. All fees and expenses of the Accounting Firm shall be borne by the Company. The Gross-Up Payment, if any, as determined pursuant to this Section 11(e) shall be paid to the Executive within five (5) days following receipt by the Company of the Accounting Firm's determination. If the Accounting Firm shall determine that the Total Payments are not subject to the Excise Tax and, therefore no Gross-Up Payment is required, it shall furnish the Executive with an opinion that failure to report the Excise Tax on the Executive's applicable Federal income tax return would not result in the imposition of a negligence or similar penalty. Any determination by the Accounting Firm shall be binding upon the Company and the Executive.</w:t>
      </w:r>
    </w:p>
    <w:p>
      <w:pPr>
        <w:spacing w:after="0" w:line="216" w:lineRule="exact"/>
        <w:rPr>
          <w:sz w:val="20"/>
          <w:szCs w:val="20"/>
          <w:color w:val="auto"/>
        </w:rPr>
      </w:pPr>
    </w:p>
    <w:p>
      <w:pPr>
        <w:ind w:left="-535" w:right="1779" w:firstLine="535"/>
        <w:spacing w:after="0" w:line="237" w:lineRule="auto"/>
        <w:tabs>
          <w:tab w:leader="none" w:pos="413" w:val="left"/>
        </w:tabs>
        <w:numPr>
          <w:ilvl w:val="0"/>
          <w:numId w:val="43"/>
        </w:numPr>
        <w:rPr>
          <w:rFonts w:ascii="Courier New" w:cs="Courier New" w:eastAsia="Courier New" w:hAnsi="Courier New"/>
          <w:sz w:val="18"/>
          <w:szCs w:val="18"/>
          <w:color w:val="auto"/>
        </w:rPr>
      </w:pPr>
      <w:r>
        <w:rPr>
          <w:rFonts w:ascii="Courier New" w:cs="Courier New" w:eastAsia="Courier New" w:hAnsi="Courier New"/>
          <w:sz w:val="18"/>
          <w:szCs w:val="18"/>
          <w:color w:val="auto"/>
        </w:rPr>
        <w:t>TERMINATION NOTICE AND PROCEDURE. Any termination by the Employer or the Executive of the Executive's employment during the Employment Period shall be communicated by written Notice of Termination to the Executive if such Notice is delivered by the Company and to the Company if such Notice is delivered by the Executive, all in accordance with the following procedures:</w:t>
      </w:r>
    </w:p>
    <w:p>
      <w:pPr>
        <w:spacing w:after="0" w:line="208" w:lineRule="exact"/>
        <w:rPr>
          <w:rFonts w:ascii="Courier New" w:cs="Courier New" w:eastAsia="Courier New" w:hAnsi="Courier New"/>
          <w:sz w:val="18"/>
          <w:szCs w:val="18"/>
          <w:color w:val="auto"/>
        </w:rPr>
      </w:pPr>
    </w:p>
    <w:p>
      <w:pPr>
        <w:ind w:left="5" w:right="1879" w:firstLine="521"/>
        <w:spacing w:after="0" w:line="237" w:lineRule="auto"/>
        <w:tabs>
          <w:tab w:leader="none" w:pos="953" w:val="left"/>
        </w:tabs>
        <w:numPr>
          <w:ilvl w:val="1"/>
          <w:numId w:val="43"/>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Notice of Termination shall indicate the specific termination provision in this Agreement relied upon and shall set forth in reasonable detail the facts and circumstances alleged to provide a basis for termination.</w:t>
      </w:r>
    </w:p>
    <w:p>
      <w:pPr>
        <w:spacing w:after="0" w:line="207" w:lineRule="exact"/>
        <w:rPr>
          <w:rFonts w:ascii="Courier New" w:cs="Courier New" w:eastAsia="Courier New" w:hAnsi="Courier New"/>
          <w:sz w:val="18"/>
          <w:szCs w:val="18"/>
          <w:color w:val="auto"/>
        </w:rPr>
      </w:pPr>
    </w:p>
    <w:p>
      <w:pPr>
        <w:ind w:left="5" w:right="1779" w:firstLine="521"/>
        <w:spacing w:after="0" w:line="236" w:lineRule="auto"/>
        <w:tabs>
          <w:tab w:leader="none" w:pos="953" w:val="left"/>
        </w:tabs>
        <w:numPr>
          <w:ilvl w:val="1"/>
          <w:numId w:val="43"/>
        </w:numPr>
        <w:rPr>
          <w:rFonts w:ascii="Courier New" w:cs="Courier New" w:eastAsia="Courier New" w:hAnsi="Courier New"/>
          <w:sz w:val="18"/>
          <w:szCs w:val="18"/>
          <w:color w:val="auto"/>
        </w:rPr>
      </w:pPr>
      <w:r>
        <w:rPr>
          <w:rFonts w:ascii="Courier New" w:cs="Courier New" w:eastAsia="Courier New" w:hAnsi="Courier New"/>
          <w:sz w:val="18"/>
          <w:szCs w:val="18"/>
          <w:color w:val="auto"/>
        </w:rPr>
        <w:t>Any Notice of Termination by the Company shall be approved by a resolution duly adopted by a majority of the members of the Company's board of directors then in office.</w:t>
      </w:r>
    </w:p>
    <w:p>
      <w:pPr>
        <w:spacing w:after="0" w:line="208" w:lineRule="exact"/>
        <w:rPr>
          <w:rFonts w:ascii="Courier New" w:cs="Courier New" w:eastAsia="Courier New" w:hAnsi="Courier New"/>
          <w:sz w:val="18"/>
          <w:szCs w:val="18"/>
          <w:color w:val="auto"/>
        </w:rPr>
      </w:pPr>
    </w:p>
    <w:p>
      <w:pPr>
        <w:ind w:left="5" w:right="1779" w:firstLine="521"/>
        <w:spacing w:after="0" w:line="269" w:lineRule="auto"/>
        <w:tabs>
          <w:tab w:leader="none" w:pos="953" w:val="left"/>
        </w:tabs>
        <w:numPr>
          <w:ilvl w:val="1"/>
          <w:numId w:val="43"/>
        </w:numPr>
        <w:rPr>
          <w:rFonts w:ascii="Courier New" w:cs="Courier New" w:eastAsia="Courier New" w:hAnsi="Courier New"/>
          <w:sz w:val="16"/>
          <w:szCs w:val="16"/>
          <w:color w:val="auto"/>
        </w:rPr>
      </w:pPr>
      <w:r>
        <w:rPr>
          <w:rFonts w:ascii="Courier New" w:cs="Courier New" w:eastAsia="Courier New" w:hAnsi="Courier New"/>
          <w:sz w:val="16"/>
          <w:szCs w:val="16"/>
          <w:color w:val="auto"/>
        </w:rPr>
        <w:t>If the Company shall give a Notice of Termination for Cause or by reason of Disability and the Executive in good faith notifies the Company that a dispute exists concerning such termination within the fifteen (15) day period following the Executive's receipt of such notice, the Executive may elect to continue his or her employment during such dispute. If it is thereafter determined that (i) the reason given by the Company for termination did exist, the Executive's Termination Date shall be the earlier of (A) the date on which the dispute is finally determined, either by mutual written agreement of the parties or pursuant to Section 14, (B) the date of the Company's Notice of Termination for Cause, (C) the date of the Executive's death, or (D) one day prior to the end of the Employment Period, and the Executive shall not be entitled to a Termination Payment based on events occurring after the Company delivered its Notice of Termination; or (ii) the reason given by the Company for termination did not exist, the employment of the Executive shall continue as if the Company had not delivered its Notice of Termination and there shall be no Termination Date arising out of such notice.</w:t>
      </w:r>
    </w:p>
    <w:p>
      <w:pPr>
        <w:spacing w:after="0" w:line="200" w:lineRule="exact"/>
        <w:rPr>
          <w:rFonts w:ascii="Courier New" w:cs="Courier New" w:eastAsia="Courier New" w:hAnsi="Courier New"/>
          <w:sz w:val="16"/>
          <w:szCs w:val="16"/>
          <w:color w:val="auto"/>
        </w:rPr>
      </w:pPr>
    </w:p>
    <w:p>
      <w:pPr>
        <w:spacing w:after="0" w:line="399" w:lineRule="exact"/>
        <w:rPr>
          <w:rFonts w:ascii="Courier New" w:cs="Courier New" w:eastAsia="Courier New" w:hAnsi="Courier New"/>
          <w:sz w:val="16"/>
          <w:szCs w:val="16"/>
          <w:color w:val="auto"/>
        </w:rPr>
      </w:pPr>
    </w:p>
    <w:p>
      <w:pPr>
        <w:ind w:left="5" w:right="1779" w:firstLine="521"/>
        <w:spacing w:after="0" w:line="237" w:lineRule="auto"/>
        <w:tabs>
          <w:tab w:leader="none" w:pos="953" w:val="left"/>
        </w:tabs>
        <w:numPr>
          <w:ilvl w:val="1"/>
          <w:numId w:val="43"/>
        </w:numPr>
        <w:rPr>
          <w:rFonts w:ascii="Courier New" w:cs="Courier New" w:eastAsia="Courier New" w:hAnsi="Courier New"/>
          <w:sz w:val="18"/>
          <w:szCs w:val="18"/>
          <w:color w:val="auto"/>
        </w:rPr>
      </w:pPr>
      <w:r>
        <w:rPr>
          <w:rFonts w:ascii="Courier New" w:cs="Courier New" w:eastAsia="Courier New" w:hAnsi="Courier New"/>
          <w:sz w:val="18"/>
          <w:szCs w:val="18"/>
          <w:color w:val="auto"/>
        </w:rPr>
        <w:t>If the Executive shall in good faith give a Notice of Termination for Good Reason and the Company notifies the Executive that a dispute exists concerning the termination within the fifteen (15) day period following the Company's receipt of such notice, the Executive may elect to continue his or her employment during such dispute. If it is thereafter determined that (i) Good Reason did exist, the Executive's Termination Date shall be the earlier of (A) the date on which the</w:t>
      </w:r>
    </w:p>
    <w:p>
      <w:pPr>
        <w:spacing w:after="0" w:line="205" w:lineRule="exact"/>
        <w:rPr>
          <w:sz w:val="20"/>
          <w:szCs w:val="20"/>
          <w:color w:val="auto"/>
        </w:rPr>
      </w:pPr>
    </w:p>
    <w:p>
      <w:pPr>
        <w:ind w:left="3485"/>
        <w:spacing w:after="0"/>
        <w:rPr>
          <w:sz w:val="20"/>
          <w:szCs w:val="20"/>
          <w:color w:val="auto"/>
        </w:rPr>
      </w:pPr>
      <w:r>
        <w:rPr>
          <w:rFonts w:ascii="Courier New" w:cs="Courier New" w:eastAsia="Courier New" w:hAnsi="Courier New"/>
          <w:sz w:val="18"/>
          <w:szCs w:val="18"/>
          <w:color w:val="auto"/>
        </w:rPr>
        <w:t>-11-</w:t>
      </w:r>
    </w:p>
    <w:p>
      <w:pPr>
        <w:sectPr>
          <w:pgSz w:w="11900" w:h="16838" w:orient="portrait"/>
          <w:cols w:equalWidth="0" w:num="1">
            <w:col w:w="9684"/>
          </w:cols>
          <w:pgMar w:left="775" w:top="520" w:right="1440" w:bottom="1440" w:gutter="0" w:footer="0" w:header="0"/>
        </w:sectPr>
      </w:pPr>
    </w:p>
    <w:bookmarkStart w:id="42" w:name="page43"/>
    <w:bookmarkEnd w:id="42"/>
    <w:p>
      <w:pPr>
        <w:ind w:left="532" w:right="1999"/>
        <w:spacing w:after="0" w:line="237" w:lineRule="auto"/>
        <w:rPr>
          <w:sz w:val="20"/>
          <w:szCs w:val="20"/>
          <w:color w:val="auto"/>
        </w:rPr>
      </w:pPr>
      <w:r>
        <w:rPr>
          <w:rFonts w:ascii="Courier New" w:cs="Courier New" w:eastAsia="Courier New" w:hAnsi="Courier New"/>
          <w:sz w:val="18"/>
          <w:szCs w:val="18"/>
          <w:color w:val="auto"/>
        </w:rPr>
        <w:t>dispute is finally determined, either by mutual written agreement of the parties or pursuant to Section 14, (B) the date of the Executive's death, or (C) one day prior to the end of the Employment Period, and the Executive's Termination Payment shall reflect events occurring after the Executive delivered his or her Notice of Termination; or (ii) Good Reason did not exist, the employment of the Executive shall continue after such determination as if the Executive had not delivered the Notice of Termination asserting Good Reason.</w:t>
      </w:r>
    </w:p>
    <w:p>
      <w:pPr>
        <w:spacing w:after="0" w:line="212" w:lineRule="exact"/>
        <w:rPr>
          <w:sz w:val="20"/>
          <w:szCs w:val="20"/>
          <w:color w:val="auto"/>
        </w:rPr>
      </w:pPr>
    </w:p>
    <w:p>
      <w:pPr>
        <w:ind w:left="532" w:right="1779" w:firstLine="521"/>
        <w:spacing w:after="0" w:line="237" w:lineRule="auto"/>
        <w:tabs>
          <w:tab w:leader="none" w:pos="1480" w:val="left"/>
        </w:tabs>
        <w:numPr>
          <w:ilvl w:val="1"/>
          <w:numId w:val="44"/>
        </w:numPr>
        <w:rPr>
          <w:rFonts w:ascii="Courier New" w:cs="Courier New" w:eastAsia="Courier New" w:hAnsi="Courier New"/>
          <w:sz w:val="18"/>
          <w:szCs w:val="18"/>
          <w:color w:val="auto"/>
        </w:rPr>
      </w:pPr>
      <w:r>
        <w:rPr>
          <w:rFonts w:ascii="Courier New" w:cs="Courier New" w:eastAsia="Courier New" w:hAnsi="Courier New"/>
          <w:sz w:val="18"/>
          <w:szCs w:val="18"/>
          <w:color w:val="auto"/>
        </w:rPr>
        <w:t>If the Executive does not elect to continue employment pending resolution of a dispute regarding a Notice of Termination under Sections 12(c) and (d), and it is finally determined that the reason for termination set forth in such Notice of Termination did not exist, if such notice was delivered by the Executive, the Executive will be deemed to have voluntarily terminated his or her employment and if delivered by the Company, the Company will be deemed to have terminated the Executive other than by reason of death, Disability or Cause.</w:t>
      </w:r>
    </w:p>
    <w:p>
      <w:pPr>
        <w:spacing w:after="0" w:line="212" w:lineRule="exact"/>
        <w:rPr>
          <w:rFonts w:ascii="Courier New" w:cs="Courier New" w:eastAsia="Courier New" w:hAnsi="Courier New"/>
          <w:sz w:val="18"/>
          <w:szCs w:val="18"/>
          <w:color w:val="auto"/>
        </w:rPr>
      </w:pPr>
    </w:p>
    <w:p>
      <w:pPr>
        <w:ind w:left="-8" w:right="1779" w:firstLine="535"/>
        <w:spacing w:after="0" w:line="238" w:lineRule="auto"/>
        <w:tabs>
          <w:tab w:leader="none" w:pos="940" w:val="left"/>
        </w:tabs>
        <w:numPr>
          <w:ilvl w:val="0"/>
          <w:numId w:val="45"/>
        </w:numPr>
        <w:rPr>
          <w:rFonts w:ascii="Courier New" w:cs="Courier New" w:eastAsia="Courier New" w:hAnsi="Courier New"/>
          <w:sz w:val="18"/>
          <w:szCs w:val="18"/>
          <w:color w:val="auto"/>
        </w:rPr>
      </w:pPr>
      <w:r>
        <w:rPr>
          <w:rFonts w:ascii="Courier New" w:cs="Courier New" w:eastAsia="Courier New" w:hAnsi="Courier New"/>
          <w:sz w:val="18"/>
          <w:szCs w:val="18"/>
          <w:color w:val="auto"/>
        </w:rPr>
        <w:t>OBLIGATIONS OF THE EXECUTIVE. The Executive covenants and agrees, during the Executive's employment with the Employer and following his or her Termination Date, to hold in strict confidence any and all information in the Executive's possession as a result of the Executive's employment with the Employer; provided that nothing in this Agreement shall be construed as prohibiting the Executive from reporting any suspected instance of illegal activity of any nature, any nuclear safety concern, any workplace safety concern or any public safety concern to the United States Nuclear Regulatory Commission, United States Department of Labor or any federal or state governmental agency or prohibiting the Executive from participating in any way in any state or federal administrative, judicial or legislative proceeding or investigation with respect to any such claims and matters.</w:t>
      </w:r>
    </w:p>
    <w:p>
      <w:pPr>
        <w:spacing w:after="0" w:line="207" w:lineRule="exact"/>
        <w:rPr>
          <w:rFonts w:ascii="Courier New" w:cs="Courier New" w:eastAsia="Courier New" w:hAnsi="Courier New"/>
          <w:sz w:val="18"/>
          <w:szCs w:val="18"/>
          <w:color w:val="auto"/>
        </w:rPr>
      </w:pPr>
    </w:p>
    <w:p>
      <w:pPr>
        <w:ind w:left="-8" w:right="1779" w:firstLine="535"/>
        <w:spacing w:after="0" w:line="237" w:lineRule="auto"/>
        <w:tabs>
          <w:tab w:leader="none" w:pos="940" w:val="left"/>
        </w:tabs>
        <w:numPr>
          <w:ilvl w:val="0"/>
          <w:numId w:val="45"/>
        </w:numPr>
        <w:rPr>
          <w:rFonts w:ascii="Courier New" w:cs="Courier New" w:eastAsia="Courier New" w:hAnsi="Courier New"/>
          <w:sz w:val="18"/>
          <w:szCs w:val="18"/>
          <w:color w:val="auto"/>
        </w:rPr>
      </w:pPr>
      <w:r>
        <w:rPr>
          <w:rFonts w:ascii="Courier New" w:cs="Courier New" w:eastAsia="Courier New" w:hAnsi="Courier New"/>
          <w:sz w:val="18"/>
          <w:szCs w:val="18"/>
          <w:color w:val="auto"/>
        </w:rPr>
        <w:t>ARBITRATION. All claims, disputes and other matters in question between the parties arising under this Agreement, other than Section 13, shall be decided by arbitration in accordance with the commercial arbitration rules of the American Arbitration Association, unless the parties mutually agree otherwise. Any arbitration required under this Agreement shall be held in Phoenix, Arizona, unless the parties mutually agree otherwise. The Company shall pay the costs of any such arbitration. The award by the arbitrator shall be final, and judgment may be entered upon it in accordance with applicable law in any state or Federal court having jurisdiction thereof.</w:t>
      </w:r>
    </w:p>
    <w:p>
      <w:pPr>
        <w:spacing w:after="0" w:line="214" w:lineRule="exact"/>
        <w:rPr>
          <w:sz w:val="20"/>
          <w:szCs w:val="20"/>
          <w:color w:val="auto"/>
        </w:rPr>
      </w:pPr>
    </w:p>
    <w:p>
      <w:pPr>
        <w:ind w:left="532"/>
        <w:spacing w:after="0"/>
        <w:rPr>
          <w:sz w:val="20"/>
          <w:szCs w:val="20"/>
          <w:color w:val="auto"/>
        </w:rPr>
      </w:pPr>
      <w:r>
        <w:rPr>
          <w:rFonts w:ascii="Courier New" w:cs="Courier New" w:eastAsia="Courier New" w:hAnsi="Courier New"/>
          <w:sz w:val="16"/>
          <w:szCs w:val="16"/>
          <w:color w:val="auto"/>
        </w:rPr>
        <w:t>The Company shall not be required to arbitrate claims arising under Section</w:t>
      </w:r>
    </w:p>
    <w:p>
      <w:pPr>
        <w:spacing w:after="0" w:line="21" w:lineRule="exact"/>
        <w:rPr>
          <w:sz w:val="20"/>
          <w:szCs w:val="20"/>
          <w:color w:val="auto"/>
        </w:rPr>
      </w:pPr>
    </w:p>
    <w:p>
      <w:pPr>
        <w:ind w:left="-8" w:right="1779" w:firstLine="8"/>
        <w:spacing w:after="0" w:line="235" w:lineRule="auto"/>
        <w:tabs>
          <w:tab w:leader="none" w:pos="413" w:val="left"/>
        </w:tabs>
        <w:numPr>
          <w:ilvl w:val="0"/>
          <w:numId w:val="46"/>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Company shall have the right to judicial enforcement of its rights under Section 13, including, but not limited to, injunctive relief.</w:t>
      </w:r>
    </w:p>
    <w:p>
      <w:pPr>
        <w:spacing w:after="0" w:line="208" w:lineRule="exact"/>
        <w:rPr>
          <w:rFonts w:ascii="Courier New" w:cs="Courier New" w:eastAsia="Courier New" w:hAnsi="Courier New"/>
          <w:sz w:val="18"/>
          <w:szCs w:val="18"/>
          <w:color w:val="auto"/>
        </w:rPr>
      </w:pPr>
    </w:p>
    <w:p>
      <w:pPr>
        <w:ind w:left="-8" w:right="1779" w:firstLine="535"/>
        <w:spacing w:after="0" w:line="237" w:lineRule="auto"/>
        <w:tabs>
          <w:tab w:leader="none" w:pos="940" w:val="left"/>
        </w:tabs>
        <w:numPr>
          <w:ilvl w:val="1"/>
          <w:numId w:val="46"/>
        </w:numPr>
        <w:rPr>
          <w:rFonts w:ascii="Courier New" w:cs="Courier New" w:eastAsia="Courier New" w:hAnsi="Courier New"/>
          <w:sz w:val="18"/>
          <w:szCs w:val="18"/>
          <w:color w:val="auto"/>
        </w:rPr>
      </w:pPr>
      <w:r>
        <w:rPr>
          <w:rFonts w:ascii="Courier New" w:cs="Courier New" w:eastAsia="Courier New" w:hAnsi="Courier New"/>
          <w:sz w:val="18"/>
          <w:szCs w:val="18"/>
          <w:color w:val="auto"/>
        </w:rPr>
        <w:t>EXPENSES AND INTEREST. If, after a Change of Control a good faith dispute arises with respect to the enforcement of the Executive's rights under this Agreement or if any arbitration or legal proceeding shall be brought in good faith to enforce or interpret any provision contained herein, or to recover damages for breach hereof and the Executive is the prevailing party, the Executive shall recover from the Company any reasonable attorney's fees and necessary costs and disbursements in-</w:t>
      </w:r>
    </w:p>
    <w:p>
      <w:pPr>
        <w:spacing w:after="0" w:line="205" w:lineRule="exact"/>
        <w:rPr>
          <w:sz w:val="20"/>
          <w:szCs w:val="20"/>
          <w:color w:val="auto"/>
        </w:rPr>
      </w:pPr>
    </w:p>
    <w:p>
      <w:pPr>
        <w:ind w:left="4012"/>
        <w:spacing w:after="0"/>
        <w:rPr>
          <w:sz w:val="20"/>
          <w:szCs w:val="20"/>
          <w:color w:val="auto"/>
        </w:rPr>
      </w:pPr>
      <w:r>
        <w:rPr>
          <w:rFonts w:ascii="Courier New" w:cs="Courier New" w:eastAsia="Courier New" w:hAnsi="Courier New"/>
          <w:sz w:val="18"/>
          <w:szCs w:val="18"/>
          <w:color w:val="auto"/>
        </w:rPr>
        <w:t>-12-</w:t>
      </w:r>
    </w:p>
    <w:p>
      <w:pPr>
        <w:sectPr>
          <w:pgSz w:w="11900" w:h="16838" w:orient="portrait"/>
          <w:cols w:equalWidth="0" w:num="1">
            <w:col w:w="10211"/>
          </w:cols>
          <w:pgMar w:left="248" w:top="520" w:right="1440" w:bottom="1440" w:gutter="0" w:footer="0" w:header="0"/>
        </w:sectPr>
      </w:pPr>
    </w:p>
    <w:bookmarkStart w:id="43" w:name="page44"/>
    <w:bookmarkEnd w:id="43"/>
    <w:p>
      <w:pPr>
        <w:ind w:right="1779"/>
        <w:spacing w:after="0" w:line="237" w:lineRule="auto"/>
        <w:rPr>
          <w:sz w:val="20"/>
          <w:szCs w:val="20"/>
          <w:color w:val="auto"/>
        </w:rPr>
      </w:pPr>
      <w:r>
        <w:rPr>
          <w:rFonts w:ascii="Courier New" w:cs="Courier New" w:eastAsia="Courier New" w:hAnsi="Courier New"/>
          <w:sz w:val="18"/>
          <w:szCs w:val="18"/>
          <w:color w:val="auto"/>
        </w:rPr>
        <w:t>curred as a result of such dispute or legal proceeding, and prejudgment interest on any money judgment obtained by the Executive calculated at the rate of interest announced by Bank One of Arizona (or any successor thereto) from time to time as its prime rate from the date that payments to the Executive should have been made under this Agreement.</w:t>
      </w:r>
    </w:p>
    <w:p>
      <w:pPr>
        <w:spacing w:after="0" w:line="209" w:lineRule="exact"/>
        <w:rPr>
          <w:sz w:val="20"/>
          <w:szCs w:val="20"/>
          <w:color w:val="auto"/>
        </w:rPr>
      </w:pPr>
    </w:p>
    <w:p>
      <w:pPr>
        <w:ind w:right="1779" w:firstLine="535"/>
        <w:spacing w:after="0" w:line="238" w:lineRule="auto"/>
        <w:tabs>
          <w:tab w:leader="none" w:pos="948" w:val="left"/>
        </w:tabs>
        <w:numPr>
          <w:ilvl w:val="0"/>
          <w:numId w:val="47"/>
        </w:numPr>
        <w:rPr>
          <w:rFonts w:ascii="Courier New" w:cs="Courier New" w:eastAsia="Courier New" w:hAnsi="Courier New"/>
          <w:sz w:val="18"/>
          <w:szCs w:val="18"/>
          <w:color w:val="auto"/>
        </w:rPr>
      </w:pPr>
      <w:r>
        <w:rPr>
          <w:rFonts w:ascii="Courier New" w:cs="Courier New" w:eastAsia="Courier New" w:hAnsi="Courier New"/>
          <w:sz w:val="18"/>
          <w:szCs w:val="18"/>
          <w:color w:val="auto"/>
        </w:rPr>
        <w:t>PAYMENT OBLIGATIONS ABSOLUTE. The Company's obligation during and after the Employment Period to insure that the compensation and arrangements provided herein are provided to the Executive shall be absolute and unconditional and shall not be affected by any circumstances, provided that the Company may apply amounts payable under this Agreement to any loans or other debts then owed to the Company or an Affiliate by the Executive, the terms of which are reflected in a written document signed by the Executive. The amounts payable under this Agreement shall be in lieu of any amounts payable to the Executive under a separate severance plan, agreement or arrangement established by the Company. All amounts payable by the Company under this Agreement shall be paid without notice or demand. Each and every payment made under this Agreement by the Company shall be final. Notwithstanding the foregoing, in the event that the Company has paid an Executive more than the amount to which the Executive is entitled under this Agreement, the Company shall have the right to recover all or any part of such overpayment from the Executive or from whomsoever has received such amount.</w:t>
      </w:r>
    </w:p>
    <w:p>
      <w:pPr>
        <w:spacing w:after="0" w:line="202" w:lineRule="exact"/>
        <w:rPr>
          <w:rFonts w:ascii="Courier New" w:cs="Courier New" w:eastAsia="Courier New" w:hAnsi="Courier New"/>
          <w:sz w:val="18"/>
          <w:szCs w:val="18"/>
          <w:color w:val="auto"/>
        </w:rPr>
      </w:pPr>
    </w:p>
    <w:p>
      <w:pPr>
        <w:ind w:left="960" w:hanging="425"/>
        <w:spacing w:after="0"/>
        <w:tabs>
          <w:tab w:leader="none" w:pos="960" w:val="left"/>
        </w:tabs>
        <w:numPr>
          <w:ilvl w:val="0"/>
          <w:numId w:val="47"/>
        </w:numPr>
        <w:rPr>
          <w:rFonts w:ascii="Courier New" w:cs="Courier New" w:eastAsia="Courier New" w:hAnsi="Courier New"/>
          <w:sz w:val="18"/>
          <w:szCs w:val="18"/>
          <w:color w:val="auto"/>
        </w:rPr>
      </w:pPr>
      <w:r>
        <w:rPr>
          <w:rFonts w:ascii="Courier New" w:cs="Courier New" w:eastAsia="Courier New" w:hAnsi="Courier New"/>
          <w:sz w:val="18"/>
          <w:szCs w:val="18"/>
          <w:color w:val="auto"/>
        </w:rPr>
        <w:t>SUCCESSORS.</w:t>
      </w:r>
    </w:p>
    <w:p>
      <w:pPr>
        <w:spacing w:after="0" w:line="206" w:lineRule="exact"/>
        <w:rPr>
          <w:rFonts w:ascii="Courier New" w:cs="Courier New" w:eastAsia="Courier New" w:hAnsi="Courier New"/>
          <w:sz w:val="18"/>
          <w:szCs w:val="18"/>
          <w:color w:val="auto"/>
        </w:rPr>
      </w:pPr>
    </w:p>
    <w:p>
      <w:pPr>
        <w:ind w:left="540" w:right="1779" w:firstLine="521"/>
        <w:spacing w:after="0" w:line="270" w:lineRule="auto"/>
        <w:tabs>
          <w:tab w:leader="none" w:pos="1488" w:val="left"/>
        </w:tabs>
        <w:numPr>
          <w:ilvl w:val="1"/>
          <w:numId w:val="47"/>
        </w:numPr>
        <w:rPr>
          <w:rFonts w:ascii="Courier New" w:cs="Courier New" w:eastAsia="Courier New" w:hAnsi="Courier New"/>
          <w:sz w:val="16"/>
          <w:szCs w:val="16"/>
          <w:color w:val="auto"/>
        </w:rPr>
      </w:pPr>
      <w:r>
        <w:rPr>
          <w:rFonts w:ascii="Courier New" w:cs="Courier New" w:eastAsia="Courier New" w:hAnsi="Courier New"/>
          <w:sz w:val="16"/>
          <w:szCs w:val="16"/>
          <w:color w:val="auto"/>
        </w:rPr>
        <w:t>If all or substantially all of the Company's business and assets are sold, assigned or transferred to any Person, or if the Company merges into or consolidates or otherwise combines with any Person which is a continuing or successor entity, then the Company shall assign all of its right, title and interest in this Agreement as of the date of such event to the Person which is either the acquiring or successor corporation, and such Person shall assume and perform from and after the date of such assignment the terms, conditions and, provisions imposed by this Agreement upon the Company. Failure of the Company to obtain such assignment shall be a breach of this Agreement. In case of such assignment by the Company and of assumption and agreement by such Person, all further rights as well as all other obligations of the Company under this Agreement thenceforth shall cease and terminate and thereafter the expression "the Company" wherever used herein shall be deemed to mean such Person(s).</w:t>
      </w:r>
    </w:p>
    <w:p>
      <w:pPr>
        <w:spacing w:after="0" w:line="387" w:lineRule="exact"/>
        <w:rPr>
          <w:rFonts w:ascii="Courier New" w:cs="Courier New" w:eastAsia="Courier New" w:hAnsi="Courier New"/>
          <w:sz w:val="16"/>
          <w:szCs w:val="16"/>
          <w:color w:val="auto"/>
        </w:rPr>
      </w:pPr>
    </w:p>
    <w:p>
      <w:pPr>
        <w:ind w:left="540" w:right="1879" w:firstLine="521"/>
        <w:spacing w:after="0" w:line="271" w:lineRule="auto"/>
        <w:tabs>
          <w:tab w:leader="none" w:pos="1488" w:val="left"/>
        </w:tabs>
        <w:numPr>
          <w:ilvl w:val="1"/>
          <w:numId w:val="47"/>
        </w:numPr>
        <w:rPr>
          <w:rFonts w:ascii="Courier New" w:cs="Courier New" w:eastAsia="Courier New" w:hAnsi="Courier New"/>
          <w:sz w:val="16"/>
          <w:szCs w:val="16"/>
          <w:color w:val="auto"/>
        </w:rPr>
      </w:pPr>
      <w:r>
        <w:rPr>
          <w:rFonts w:ascii="Courier New" w:cs="Courier New" w:eastAsia="Courier New" w:hAnsi="Courier New"/>
          <w:sz w:val="16"/>
          <w:szCs w:val="16"/>
          <w:color w:val="auto"/>
        </w:rPr>
        <w:t>This Agreement and all rights of the Executive shall inure to the benefit of and be enforceable by the Executive's personal or legal representatives, estates, executors, administrators, heirs and beneficiaries. In the event of the Executive's death, all amounts payable to the Executive under this Agreement shall be paid to the Executive's estate. This Agreement shall inure to the benefit of, be binding upon and be enforceable by, any successor, surviving or resulting corporation or other entity to which all or substantially all of the Company's business</w:t>
      </w:r>
    </w:p>
    <w:p>
      <w:pPr>
        <w:spacing w:after="0" w:line="383" w:lineRule="exact"/>
        <w:rPr>
          <w:sz w:val="20"/>
          <w:szCs w:val="20"/>
          <w:color w:val="auto"/>
        </w:rPr>
      </w:pPr>
    </w:p>
    <w:p>
      <w:pPr>
        <w:ind w:left="4020"/>
        <w:spacing w:after="0"/>
        <w:rPr>
          <w:sz w:val="20"/>
          <w:szCs w:val="20"/>
          <w:color w:val="auto"/>
        </w:rPr>
      </w:pPr>
      <w:r>
        <w:rPr>
          <w:rFonts w:ascii="Courier New" w:cs="Courier New" w:eastAsia="Courier New" w:hAnsi="Courier New"/>
          <w:sz w:val="18"/>
          <w:szCs w:val="18"/>
          <w:color w:val="auto"/>
        </w:rPr>
        <w:t>-13-</w:t>
      </w:r>
    </w:p>
    <w:p>
      <w:pPr>
        <w:sectPr>
          <w:pgSz w:w="11900" w:h="16838" w:orient="portrait"/>
          <w:cols w:equalWidth="0" w:num="1">
            <w:col w:w="10219"/>
          </w:cols>
          <w:pgMar w:left="240" w:top="520" w:right="1440" w:bottom="1440" w:gutter="0" w:footer="0" w:header="0"/>
        </w:sectPr>
      </w:pPr>
    </w:p>
    <w:bookmarkStart w:id="44" w:name="page45"/>
    <w:bookmarkEnd w:id="44"/>
    <w:p>
      <w:pPr>
        <w:ind w:left="540" w:right="1999"/>
        <w:spacing w:after="0" w:line="236" w:lineRule="auto"/>
        <w:rPr>
          <w:sz w:val="20"/>
          <w:szCs w:val="20"/>
          <w:color w:val="auto"/>
        </w:rPr>
      </w:pPr>
      <w:r>
        <w:rPr>
          <w:rFonts w:ascii="Courier New" w:cs="Courier New" w:eastAsia="Courier New" w:hAnsi="Courier New"/>
          <w:sz w:val="18"/>
          <w:szCs w:val="18"/>
          <w:color w:val="auto"/>
        </w:rPr>
        <w:t>and assets shall be transferred whether by merger, consolida- tion, transfer or sale. This Agreement shall not be terminated by the voluntary or involuntary dissolution of the Company.</w:t>
      </w:r>
    </w:p>
    <w:p>
      <w:pPr>
        <w:spacing w:after="0" w:line="209" w:lineRule="exact"/>
        <w:rPr>
          <w:sz w:val="20"/>
          <w:szCs w:val="20"/>
          <w:color w:val="auto"/>
        </w:rPr>
      </w:pPr>
    </w:p>
    <w:p>
      <w:pPr>
        <w:ind w:right="1779" w:firstLine="535"/>
        <w:spacing w:after="0" w:line="237" w:lineRule="auto"/>
        <w:tabs>
          <w:tab w:leader="none" w:pos="948" w:val="left"/>
        </w:tabs>
        <w:numPr>
          <w:ilvl w:val="1"/>
          <w:numId w:val="48"/>
        </w:numPr>
        <w:rPr>
          <w:rFonts w:ascii="Courier New" w:cs="Courier New" w:eastAsia="Courier New" w:hAnsi="Courier New"/>
          <w:sz w:val="18"/>
          <w:szCs w:val="18"/>
          <w:color w:val="auto"/>
        </w:rPr>
      </w:pPr>
      <w:r>
        <w:rPr>
          <w:rFonts w:ascii="Courier New" w:cs="Courier New" w:eastAsia="Courier New" w:hAnsi="Courier New"/>
          <w:sz w:val="18"/>
          <w:szCs w:val="18"/>
          <w:color w:val="auto"/>
        </w:rPr>
        <w:t>ENFORCEMENT. The provisions of this Agreement shall be regarded as divisible, and if any of said provisions or any part hereof are declared invalid or unenforceable by a court of competent jurisdiction, the validity and enforceability of the remainder of such provisions or parts hereof and the applicability thereof shall not be affected thereby.</w:t>
      </w:r>
    </w:p>
    <w:p>
      <w:pPr>
        <w:spacing w:after="0" w:line="208" w:lineRule="exact"/>
        <w:rPr>
          <w:rFonts w:ascii="Courier New" w:cs="Courier New" w:eastAsia="Courier New" w:hAnsi="Courier New"/>
          <w:sz w:val="18"/>
          <w:szCs w:val="18"/>
          <w:color w:val="auto"/>
        </w:rPr>
      </w:pPr>
    </w:p>
    <w:p>
      <w:pPr>
        <w:ind w:right="1879" w:firstLine="535"/>
        <w:spacing w:after="0" w:line="268" w:lineRule="auto"/>
        <w:tabs>
          <w:tab w:leader="none" w:pos="948" w:val="left"/>
        </w:tabs>
        <w:numPr>
          <w:ilvl w:val="1"/>
          <w:numId w:val="48"/>
        </w:numPr>
        <w:rPr>
          <w:rFonts w:ascii="Courier New" w:cs="Courier New" w:eastAsia="Courier New" w:hAnsi="Courier New"/>
          <w:sz w:val="16"/>
          <w:szCs w:val="16"/>
          <w:color w:val="auto"/>
        </w:rPr>
      </w:pPr>
      <w:r>
        <w:rPr>
          <w:rFonts w:ascii="Courier New" w:cs="Courier New" w:eastAsia="Courier New" w:hAnsi="Courier New"/>
          <w:sz w:val="16"/>
          <w:szCs w:val="16"/>
          <w:color w:val="auto"/>
        </w:rPr>
        <w:t>AMENDMENT OR TERMINATION. The term of this Agreement shall run until December 31, 2001, and shall continue for additional one (1) year periods thereafter, unless the Company notifies the Executive in writing six (6) months prior to December 31, 2001 (or the anniversary of that date in the event the Agreement continues beyond that date pursuant to the provisions of this Section</w:t>
      </w:r>
    </w:p>
    <w:p>
      <w:pPr>
        <w:ind w:right="1879" w:firstLine="8"/>
        <w:spacing w:after="0" w:line="237" w:lineRule="auto"/>
        <w:tabs>
          <w:tab w:leader="none" w:pos="421" w:val="left"/>
        </w:tabs>
        <w:numPr>
          <w:ilvl w:val="0"/>
          <w:numId w:val="49"/>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that it does not intend to continue the Agreement. Notwithstanding the foregoing, (i) if a Change of Control has occurred on or before the date on which the Agreement would be terminated by the Company in accordance with this Section 19, the Agreement shall not terminate with respect to that Change of Control until the end of the Employment Period, and (ii) this Agreement shall terminate if, prior to a Change in Control, the Executive ceases to be employed by the Employer as a corporate officer.</w:t>
      </w:r>
    </w:p>
    <w:p>
      <w:pPr>
        <w:spacing w:after="0" w:line="211" w:lineRule="exact"/>
        <w:rPr>
          <w:sz w:val="20"/>
          <w:szCs w:val="20"/>
          <w:color w:val="auto"/>
        </w:rPr>
      </w:pPr>
    </w:p>
    <w:p>
      <w:pPr>
        <w:ind w:right="1779" w:firstLine="527"/>
        <w:spacing w:after="0" w:line="237" w:lineRule="auto"/>
        <w:rPr>
          <w:sz w:val="20"/>
          <w:szCs w:val="20"/>
          <w:color w:val="auto"/>
        </w:rPr>
      </w:pPr>
      <w:r>
        <w:rPr>
          <w:rFonts w:ascii="Courier New" w:cs="Courier New" w:eastAsia="Courier New" w:hAnsi="Courier New"/>
          <w:sz w:val="18"/>
          <w:szCs w:val="18"/>
          <w:color w:val="auto"/>
        </w:rPr>
        <w:t>This Agreement sets forth the entire agreement between the Executive and the Company and any of its Affiliates with respect to the subject matter hereof, and supersedes all prior oral or written negotiations, commitments, understandings and writings with respect thereto, including, but not limited to, the Key Executive Employment and Severance Agreement by and between the Employer and the Executive executed on or about __________, 19__.</w:t>
      </w:r>
    </w:p>
    <w:p>
      <w:pPr>
        <w:spacing w:after="0" w:line="210" w:lineRule="exact"/>
        <w:rPr>
          <w:sz w:val="20"/>
          <w:szCs w:val="20"/>
          <w:color w:val="auto"/>
        </w:rPr>
      </w:pPr>
    </w:p>
    <w:p>
      <w:pPr>
        <w:ind w:right="1879" w:firstLine="527"/>
        <w:spacing w:after="0" w:line="236" w:lineRule="auto"/>
        <w:rPr>
          <w:sz w:val="20"/>
          <w:szCs w:val="20"/>
          <w:color w:val="auto"/>
        </w:rPr>
      </w:pPr>
      <w:r>
        <w:rPr>
          <w:rFonts w:ascii="Courier New" w:cs="Courier New" w:eastAsia="Courier New" w:hAnsi="Courier New"/>
          <w:sz w:val="18"/>
          <w:szCs w:val="18"/>
          <w:color w:val="auto"/>
        </w:rPr>
        <w:t>This Agreement may not be terminated, amended or modified during its term as specified above except by written instrument executed by the Company and the Executive.</w:t>
      </w:r>
    </w:p>
    <w:p>
      <w:pPr>
        <w:spacing w:after="0" w:line="209" w:lineRule="exact"/>
        <w:rPr>
          <w:sz w:val="20"/>
          <w:szCs w:val="20"/>
          <w:color w:val="auto"/>
        </w:rPr>
      </w:pPr>
    </w:p>
    <w:p>
      <w:pPr>
        <w:ind w:right="1779" w:firstLine="535"/>
        <w:spacing w:after="0" w:line="237" w:lineRule="auto"/>
        <w:tabs>
          <w:tab w:leader="none" w:pos="948" w:val="left"/>
        </w:tabs>
        <w:numPr>
          <w:ilvl w:val="0"/>
          <w:numId w:val="50"/>
        </w:numPr>
        <w:rPr>
          <w:rFonts w:ascii="Courier New" w:cs="Courier New" w:eastAsia="Courier New" w:hAnsi="Courier New"/>
          <w:sz w:val="18"/>
          <w:szCs w:val="18"/>
          <w:color w:val="auto"/>
        </w:rPr>
      </w:pPr>
      <w:r>
        <w:rPr>
          <w:rFonts w:ascii="Courier New" w:cs="Courier New" w:eastAsia="Courier New" w:hAnsi="Courier New"/>
          <w:sz w:val="18"/>
          <w:szCs w:val="18"/>
          <w:color w:val="auto"/>
        </w:rPr>
        <w:t>WITHHOLDING. The Company and the Employer shall be entitled to withhold from amounts to be paid to the Executive under this Agreement any federal, state or local withholding or other taxes or charges which it is from time to time required to withhold. The Company and the Employer shall be entitled to rely on an opinion of counsel if any question as to the amount or requirement of any such withholding shall arise.</w:t>
      </w:r>
    </w:p>
    <w:p>
      <w:pPr>
        <w:spacing w:after="0" w:line="209" w:lineRule="exact"/>
        <w:rPr>
          <w:rFonts w:ascii="Courier New" w:cs="Courier New" w:eastAsia="Courier New" w:hAnsi="Courier New"/>
          <w:sz w:val="18"/>
          <w:szCs w:val="18"/>
          <w:color w:val="auto"/>
        </w:rPr>
      </w:pPr>
    </w:p>
    <w:p>
      <w:pPr>
        <w:ind w:right="1879" w:firstLine="535"/>
        <w:spacing w:after="0" w:line="237" w:lineRule="auto"/>
        <w:tabs>
          <w:tab w:leader="none" w:pos="948" w:val="left"/>
        </w:tabs>
        <w:numPr>
          <w:ilvl w:val="0"/>
          <w:numId w:val="50"/>
        </w:numPr>
        <w:rPr>
          <w:rFonts w:ascii="Courier New" w:cs="Courier New" w:eastAsia="Courier New" w:hAnsi="Courier New"/>
          <w:sz w:val="18"/>
          <w:szCs w:val="18"/>
          <w:color w:val="auto"/>
        </w:rPr>
      </w:pPr>
      <w:r>
        <w:rPr>
          <w:rFonts w:ascii="Courier New" w:cs="Courier New" w:eastAsia="Courier New" w:hAnsi="Courier New"/>
          <w:sz w:val="18"/>
          <w:szCs w:val="18"/>
          <w:color w:val="auto"/>
        </w:rPr>
        <w:t>VENUE; GOVERNING LAW. This Agreement and the Executive's and Company's respective rights and obligations hereunder shall be governed by and construed in accordance with the laws of the State of Arizona. Any action concerning this Agreement shall be brought in the Federal or state courts located in the County of Maricopa, Arizona, and each party consents to the venue and jurisdiction of such courts.</w:t>
      </w:r>
    </w:p>
    <w:p>
      <w:pPr>
        <w:spacing w:after="0" w:line="204" w:lineRule="exact"/>
        <w:rPr>
          <w:sz w:val="20"/>
          <w:szCs w:val="20"/>
          <w:color w:val="auto"/>
        </w:rPr>
      </w:pPr>
    </w:p>
    <w:p>
      <w:pPr>
        <w:ind w:left="4020"/>
        <w:spacing w:after="0"/>
        <w:rPr>
          <w:sz w:val="20"/>
          <w:szCs w:val="20"/>
          <w:color w:val="auto"/>
        </w:rPr>
      </w:pPr>
      <w:r>
        <w:rPr>
          <w:rFonts w:ascii="Courier New" w:cs="Courier New" w:eastAsia="Courier New" w:hAnsi="Courier New"/>
          <w:sz w:val="18"/>
          <w:szCs w:val="18"/>
          <w:color w:val="auto"/>
        </w:rPr>
        <w:t>-14-</w:t>
      </w:r>
    </w:p>
    <w:p>
      <w:pPr>
        <w:sectPr>
          <w:pgSz w:w="11900" w:h="16838" w:orient="portrait"/>
          <w:cols w:equalWidth="0" w:num="1">
            <w:col w:w="10219"/>
          </w:cols>
          <w:pgMar w:left="240" w:top="520" w:right="1440" w:bottom="1440" w:gutter="0" w:footer="0" w:header="0"/>
        </w:sectPr>
      </w:pPr>
    </w:p>
    <w:bookmarkStart w:id="45" w:name="page46"/>
    <w:bookmarkEnd w:id="45"/>
    <w:p>
      <w:pPr>
        <w:ind w:right="1779" w:firstLine="535"/>
        <w:spacing w:after="0" w:line="237" w:lineRule="auto"/>
        <w:tabs>
          <w:tab w:leader="none" w:pos="948" w:val="left"/>
        </w:tabs>
        <w:numPr>
          <w:ilvl w:val="0"/>
          <w:numId w:val="51"/>
        </w:numPr>
        <w:rPr>
          <w:rFonts w:ascii="Courier New" w:cs="Courier New" w:eastAsia="Courier New" w:hAnsi="Courier New"/>
          <w:sz w:val="18"/>
          <w:szCs w:val="18"/>
          <w:color w:val="auto"/>
        </w:rPr>
      </w:pPr>
      <w:r>
        <w:rPr>
          <w:rFonts w:ascii="Courier New" w:cs="Courier New" w:eastAsia="Courier New" w:hAnsi="Courier New"/>
          <w:sz w:val="18"/>
          <w:szCs w:val="18"/>
          <w:color w:val="auto"/>
        </w:rPr>
        <w:t>NOTICE. Notices given pursuant to this Agreement shall be in writing and (a) if hand delivered, shall be deemed given when delivered, and (b) if mailed, shall be deemed delivered when placed in the United States mail, postage prepaid, addressed,</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if to the Company, to</w:t>
      </w:r>
    </w:p>
    <w:p>
      <w:pPr>
        <w:spacing w:after="0" w:line="201" w:lineRule="exact"/>
        <w:rPr>
          <w:sz w:val="20"/>
          <w:szCs w:val="20"/>
          <w:color w:val="auto"/>
        </w:rPr>
      </w:pPr>
    </w:p>
    <w:p>
      <w:pPr>
        <w:ind w:left="540"/>
        <w:spacing w:after="0"/>
        <w:rPr>
          <w:sz w:val="20"/>
          <w:szCs w:val="20"/>
          <w:color w:val="auto"/>
        </w:rPr>
      </w:pPr>
      <w:r>
        <w:rPr>
          <w:rFonts w:ascii="Courier New" w:cs="Courier New" w:eastAsia="Courier New" w:hAnsi="Courier New"/>
          <w:sz w:val="18"/>
          <w:szCs w:val="18"/>
          <w:color w:val="auto"/>
        </w:rPr>
        <w:t>Board of Directors</w:t>
      </w:r>
    </w:p>
    <w:p>
      <w:pPr>
        <w:ind w:left="540"/>
        <w:spacing w:after="0" w:line="238" w:lineRule="auto"/>
        <w:rPr>
          <w:sz w:val="20"/>
          <w:szCs w:val="20"/>
          <w:color w:val="auto"/>
        </w:rPr>
      </w:pPr>
      <w:r>
        <w:rPr>
          <w:rFonts w:ascii="Courier New" w:cs="Courier New" w:eastAsia="Courier New" w:hAnsi="Courier New"/>
          <w:sz w:val="18"/>
          <w:szCs w:val="18"/>
          <w:color w:val="auto"/>
        </w:rPr>
        <w:t>Pinnacle West Capital Corporation</w:t>
      </w:r>
    </w:p>
    <w:p>
      <w:pPr>
        <w:ind w:left="540"/>
        <w:spacing w:after="0"/>
        <w:rPr>
          <w:sz w:val="20"/>
          <w:szCs w:val="20"/>
          <w:color w:val="auto"/>
        </w:rPr>
      </w:pPr>
      <w:r>
        <w:rPr>
          <w:rFonts w:ascii="Courier New" w:cs="Courier New" w:eastAsia="Courier New" w:hAnsi="Courier New"/>
          <w:sz w:val="18"/>
          <w:szCs w:val="18"/>
          <w:color w:val="auto"/>
        </w:rPr>
        <w:t>400 North Fifth Street</w:t>
      </w:r>
    </w:p>
    <w:p>
      <w:pPr>
        <w:ind w:left="540"/>
        <w:spacing w:after="0" w:line="237" w:lineRule="auto"/>
        <w:rPr>
          <w:sz w:val="20"/>
          <w:szCs w:val="20"/>
          <w:color w:val="auto"/>
        </w:rPr>
      </w:pPr>
      <w:r>
        <w:rPr>
          <w:rFonts w:ascii="Courier New" w:cs="Courier New" w:eastAsia="Courier New" w:hAnsi="Courier New"/>
          <w:sz w:val="18"/>
          <w:szCs w:val="18"/>
          <w:color w:val="auto"/>
        </w:rPr>
        <w:t>Phoenix, Arizona 85004</w:t>
      </w:r>
    </w:p>
    <w:p>
      <w:pPr>
        <w:ind w:left="540"/>
        <w:spacing w:after="0" w:line="238" w:lineRule="auto"/>
        <w:rPr>
          <w:sz w:val="20"/>
          <w:szCs w:val="20"/>
          <w:color w:val="auto"/>
        </w:rPr>
      </w:pPr>
      <w:r>
        <w:rPr>
          <w:rFonts w:ascii="Courier New" w:cs="Courier New" w:eastAsia="Courier New" w:hAnsi="Courier New"/>
          <w:sz w:val="18"/>
          <w:szCs w:val="18"/>
          <w:color w:val="auto"/>
        </w:rPr>
        <w:t>Attention: Law Department</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or if to the Executive, to</w:t>
      </w:r>
    </w:p>
    <w:p>
      <w:pPr>
        <w:spacing w:after="0" w:line="201" w:lineRule="exact"/>
        <w:rPr>
          <w:sz w:val="20"/>
          <w:szCs w:val="20"/>
          <w:color w:val="auto"/>
        </w:rPr>
      </w:pPr>
    </w:p>
    <w:p>
      <w:pPr>
        <w:ind w:left="540"/>
        <w:spacing w:after="0"/>
        <w:rPr>
          <w:sz w:val="20"/>
          <w:szCs w:val="20"/>
          <w:color w:val="auto"/>
        </w:rPr>
      </w:pPr>
      <w:r>
        <w:rPr>
          <w:rFonts w:ascii="Courier New" w:cs="Courier New" w:eastAsia="Courier New" w:hAnsi="Courier New"/>
          <w:sz w:val="18"/>
          <w:szCs w:val="18"/>
          <w:color w:val="auto"/>
        </w:rPr>
        <w:t>--------------------</w:t>
      </w:r>
    </w:p>
    <w:p>
      <w:pPr>
        <w:ind w:left="540"/>
        <w:spacing w:after="0" w:line="238" w:lineRule="auto"/>
        <w:rPr>
          <w:sz w:val="20"/>
          <w:szCs w:val="20"/>
          <w:color w:val="auto"/>
        </w:rPr>
      </w:pPr>
      <w:r>
        <w:rPr>
          <w:rFonts w:ascii="Courier New" w:cs="Courier New" w:eastAsia="Courier New" w:hAnsi="Courier New"/>
          <w:sz w:val="18"/>
          <w:szCs w:val="18"/>
          <w:color w:val="auto"/>
        </w:rPr>
        <w:t>--------------------</w:t>
      </w:r>
    </w:p>
    <w:p>
      <w:pPr>
        <w:ind w:left="540"/>
        <w:spacing w:after="0"/>
        <w:rPr>
          <w:sz w:val="20"/>
          <w:szCs w:val="20"/>
          <w:color w:val="auto"/>
        </w:rPr>
      </w:pPr>
      <w:r>
        <w:rPr>
          <w:rFonts w:ascii="Courier New" w:cs="Courier New" w:eastAsia="Courier New" w:hAnsi="Courier New"/>
          <w:sz w:val="18"/>
          <w:szCs w:val="18"/>
          <w:color w:val="auto"/>
        </w:rPr>
        <w:t>--------------------</w:t>
      </w:r>
    </w:p>
    <w:p>
      <w:pPr>
        <w:spacing w:after="0" w:line="206" w:lineRule="exact"/>
        <w:rPr>
          <w:sz w:val="20"/>
          <w:szCs w:val="20"/>
          <w:color w:val="auto"/>
        </w:rPr>
      </w:pPr>
    </w:p>
    <w:p>
      <w:pPr>
        <w:ind w:right="1879"/>
        <w:spacing w:after="0" w:line="235" w:lineRule="auto"/>
        <w:rPr>
          <w:sz w:val="20"/>
          <w:szCs w:val="20"/>
          <w:color w:val="auto"/>
        </w:rPr>
      </w:pPr>
      <w:r>
        <w:rPr>
          <w:rFonts w:ascii="Courier New" w:cs="Courier New" w:eastAsia="Courier New" w:hAnsi="Courier New"/>
          <w:sz w:val="18"/>
          <w:szCs w:val="18"/>
          <w:color w:val="auto"/>
        </w:rPr>
        <w:t>or to such other addresses as the parties may provide written notice of to each other, from time to time, in accordance with this Section 22.</w:t>
      </w:r>
    </w:p>
    <w:p>
      <w:pPr>
        <w:spacing w:after="0" w:line="208" w:lineRule="exact"/>
        <w:rPr>
          <w:sz w:val="20"/>
          <w:szCs w:val="20"/>
          <w:color w:val="auto"/>
        </w:rPr>
      </w:pPr>
    </w:p>
    <w:p>
      <w:pPr>
        <w:ind w:right="1879" w:firstLine="535"/>
        <w:spacing w:after="0" w:line="237" w:lineRule="auto"/>
        <w:tabs>
          <w:tab w:leader="none" w:pos="948" w:val="left"/>
        </w:tabs>
        <w:numPr>
          <w:ilvl w:val="0"/>
          <w:numId w:val="52"/>
        </w:numPr>
        <w:rPr>
          <w:rFonts w:ascii="Courier New" w:cs="Courier New" w:eastAsia="Courier New" w:hAnsi="Courier New"/>
          <w:sz w:val="18"/>
          <w:szCs w:val="18"/>
          <w:color w:val="auto"/>
        </w:rPr>
      </w:pPr>
      <w:r>
        <w:rPr>
          <w:rFonts w:ascii="Courier New" w:cs="Courier New" w:eastAsia="Courier New" w:hAnsi="Courier New"/>
          <w:sz w:val="18"/>
          <w:szCs w:val="18"/>
          <w:color w:val="auto"/>
        </w:rPr>
        <w:t>FUNDING. Benefits payable under this Agreement shall constitute an unfunded general obligation of the Company payable from its general assets, and the Company shall not be required to establish any special fund or trust for purposes of paying benefits under this Agreement. The Executive shall not have any vested right to any particular assets of the Company as a result of execution of this Agreement and shall be a general creditor of the Company.</w:t>
      </w:r>
    </w:p>
    <w:p>
      <w:pPr>
        <w:spacing w:after="0" w:line="209" w:lineRule="exact"/>
        <w:rPr>
          <w:rFonts w:ascii="Courier New" w:cs="Courier New" w:eastAsia="Courier New" w:hAnsi="Courier New"/>
          <w:sz w:val="18"/>
          <w:szCs w:val="18"/>
          <w:color w:val="auto"/>
        </w:rPr>
      </w:pPr>
    </w:p>
    <w:p>
      <w:pPr>
        <w:ind w:right="1779" w:firstLine="535"/>
        <w:spacing w:after="0" w:line="237" w:lineRule="auto"/>
        <w:tabs>
          <w:tab w:leader="none" w:pos="948" w:val="left"/>
        </w:tabs>
        <w:numPr>
          <w:ilvl w:val="0"/>
          <w:numId w:val="52"/>
        </w:numPr>
        <w:rPr>
          <w:rFonts w:ascii="Courier New" w:cs="Courier New" w:eastAsia="Courier New" w:hAnsi="Courier New"/>
          <w:sz w:val="18"/>
          <w:szCs w:val="18"/>
          <w:color w:val="auto"/>
        </w:rPr>
      </w:pPr>
      <w:r>
        <w:rPr>
          <w:rFonts w:ascii="Courier New" w:cs="Courier New" w:eastAsia="Courier New" w:hAnsi="Courier New"/>
          <w:sz w:val="18"/>
          <w:szCs w:val="18"/>
          <w:color w:val="auto"/>
        </w:rPr>
        <w:t>NO WAIVER. No waiver by either party at any time of any breach by the other party of, or compliance with, any condition or provision of this Agreement to be performed by the other party shall be deemed a waiver of similar or dissimilar provisions or conditions at the same time or any prior or subsequent time.</w:t>
      </w:r>
    </w:p>
    <w:p>
      <w:pPr>
        <w:spacing w:after="0" w:line="208" w:lineRule="exact"/>
        <w:rPr>
          <w:rFonts w:ascii="Courier New" w:cs="Courier New" w:eastAsia="Courier New" w:hAnsi="Courier New"/>
          <w:sz w:val="18"/>
          <w:szCs w:val="18"/>
          <w:color w:val="auto"/>
        </w:rPr>
      </w:pPr>
    </w:p>
    <w:p>
      <w:pPr>
        <w:ind w:right="1999" w:firstLine="535"/>
        <w:spacing w:after="0" w:line="235" w:lineRule="auto"/>
        <w:tabs>
          <w:tab w:leader="none" w:pos="948" w:val="left"/>
        </w:tabs>
        <w:numPr>
          <w:ilvl w:val="0"/>
          <w:numId w:val="52"/>
        </w:numPr>
        <w:rPr>
          <w:rFonts w:ascii="Courier New" w:cs="Courier New" w:eastAsia="Courier New" w:hAnsi="Courier New"/>
          <w:sz w:val="18"/>
          <w:szCs w:val="18"/>
          <w:color w:val="auto"/>
        </w:rPr>
      </w:pPr>
      <w:r>
        <w:rPr>
          <w:rFonts w:ascii="Courier New" w:cs="Courier New" w:eastAsia="Courier New" w:hAnsi="Courier New"/>
          <w:sz w:val="18"/>
          <w:szCs w:val="18"/>
          <w:color w:val="auto"/>
        </w:rPr>
        <w:t>HEADINGS. The headings contained are for reference only and shall not affect the meaning or interpretation of any provision of this Agreement.</w:t>
      </w:r>
    </w:p>
    <w:p>
      <w:pPr>
        <w:spacing w:after="0" w:line="208" w:lineRule="exact"/>
        <w:rPr>
          <w:sz w:val="20"/>
          <w:szCs w:val="20"/>
          <w:color w:val="auto"/>
        </w:rPr>
      </w:pPr>
    </w:p>
    <w:p>
      <w:pPr>
        <w:ind w:right="1779" w:firstLine="527"/>
        <w:spacing w:after="0" w:line="236" w:lineRule="auto"/>
        <w:rPr>
          <w:sz w:val="20"/>
          <w:szCs w:val="20"/>
          <w:color w:val="auto"/>
        </w:rPr>
      </w:pPr>
      <w:r>
        <w:rPr>
          <w:rFonts w:ascii="Courier New" w:cs="Courier New" w:eastAsia="Courier New" w:hAnsi="Courier New"/>
          <w:sz w:val="18"/>
          <w:szCs w:val="18"/>
          <w:color w:val="auto"/>
        </w:rPr>
        <w:t>IN WITNESS WHEREOF, the Company has caused this Agreement to be executed by its duly authorized officer, and the Executive has executed this Agreement, on the date and year first above written.</w:t>
      </w:r>
    </w:p>
    <w:p>
      <w:pPr>
        <w:spacing w:after="0" w:line="203" w:lineRule="exact"/>
        <w:rPr>
          <w:sz w:val="20"/>
          <w:szCs w:val="20"/>
          <w:color w:val="auto"/>
        </w:rPr>
      </w:pPr>
    </w:p>
    <w:p>
      <w:pPr>
        <w:jc w:val="right"/>
        <w:ind w:right="1779"/>
        <w:spacing w:after="0"/>
        <w:rPr>
          <w:sz w:val="20"/>
          <w:szCs w:val="20"/>
          <w:color w:val="auto"/>
        </w:rPr>
      </w:pPr>
      <w:r>
        <w:rPr>
          <w:rFonts w:ascii="Courier New" w:cs="Courier New" w:eastAsia="Courier New" w:hAnsi="Courier New"/>
          <w:sz w:val="18"/>
          <w:szCs w:val="18"/>
          <w:color w:val="auto"/>
        </w:rPr>
        <w:t>Pinnacle West Capital Corporation</w:t>
      </w:r>
    </w:p>
    <w:p>
      <w:pPr>
        <w:spacing w:after="0" w:line="200" w:lineRule="exact"/>
        <w:rPr>
          <w:sz w:val="20"/>
          <w:szCs w:val="20"/>
          <w:color w:val="auto"/>
        </w:rPr>
      </w:pPr>
    </w:p>
    <w:p>
      <w:pPr>
        <w:spacing w:after="0" w:line="204" w:lineRule="exact"/>
        <w:rPr>
          <w:sz w:val="20"/>
          <w:szCs w:val="20"/>
          <w:color w:val="auto"/>
        </w:rPr>
      </w:pPr>
    </w:p>
    <w:p>
      <w:pPr>
        <w:jc w:val="center"/>
        <w:ind w:right="79"/>
        <w:spacing w:after="0"/>
        <w:rPr>
          <w:sz w:val="20"/>
          <w:szCs w:val="20"/>
          <w:color w:val="auto"/>
        </w:rPr>
      </w:pPr>
      <w:r>
        <w:rPr>
          <w:rFonts w:ascii="Courier New" w:cs="Courier New" w:eastAsia="Courier New" w:hAnsi="Courier New"/>
          <w:sz w:val="18"/>
          <w:szCs w:val="18"/>
          <w:color w:val="auto"/>
        </w:rPr>
        <w:t>By</w:t>
      </w:r>
    </w:p>
    <w:p>
      <w:pPr>
        <w:spacing w:after="0" w:line="4" w:lineRule="exact"/>
        <w:rPr>
          <w:sz w:val="20"/>
          <w:szCs w:val="20"/>
          <w:color w:val="auto"/>
        </w:rPr>
      </w:pPr>
    </w:p>
    <w:p>
      <w:pPr>
        <w:ind w:left="5280"/>
        <w:spacing w:after="0"/>
        <w:rPr>
          <w:sz w:val="20"/>
          <w:szCs w:val="20"/>
          <w:color w:val="auto"/>
        </w:rPr>
      </w:pPr>
      <w:r>
        <w:rPr>
          <w:rFonts w:ascii="Courier New" w:cs="Courier New" w:eastAsia="Courier New" w:hAnsi="Courier New"/>
          <w:sz w:val="16"/>
          <w:szCs w:val="16"/>
          <w:color w:val="auto"/>
        </w:rPr>
        <w:t>------------------------------</w:t>
      </w:r>
    </w:p>
    <w:p>
      <w:pPr>
        <w:spacing w:after="0" w:line="218" w:lineRule="exact"/>
        <w:rPr>
          <w:sz w:val="20"/>
          <w:szCs w:val="20"/>
          <w:color w:val="auto"/>
        </w:rPr>
      </w:pPr>
    </w:p>
    <w:p>
      <w:pPr>
        <w:jc w:val="center"/>
        <w:ind w:right="-20"/>
        <w:spacing w:after="0"/>
        <w:rPr>
          <w:sz w:val="20"/>
          <w:szCs w:val="20"/>
          <w:color w:val="auto"/>
        </w:rPr>
      </w:pPr>
      <w:r>
        <w:rPr>
          <w:rFonts w:ascii="Courier New" w:cs="Courier New" w:eastAsia="Courier New" w:hAnsi="Courier New"/>
          <w:sz w:val="18"/>
          <w:szCs w:val="18"/>
          <w:color w:val="auto"/>
        </w:rPr>
        <w:t>Its</w:t>
      </w:r>
    </w:p>
    <w:p>
      <w:pPr>
        <w:spacing w:after="0" w:line="4" w:lineRule="exact"/>
        <w:rPr>
          <w:sz w:val="20"/>
          <w:szCs w:val="20"/>
          <w:color w:val="auto"/>
        </w:rPr>
      </w:pPr>
    </w:p>
    <w:p>
      <w:pPr>
        <w:ind w:left="5380"/>
        <w:spacing w:after="0"/>
        <w:rPr>
          <w:sz w:val="20"/>
          <w:szCs w:val="20"/>
          <w:color w:val="auto"/>
        </w:rPr>
      </w:pPr>
      <w:r>
        <w:rPr>
          <w:rFonts w:ascii="Courier New" w:cs="Courier New" w:eastAsia="Courier New" w:hAnsi="Courier New"/>
          <w:sz w:val="16"/>
          <w:szCs w:val="16"/>
          <w:color w:val="auto"/>
        </w:rPr>
        <w:t>-----------------------------</w:t>
      </w:r>
    </w:p>
    <w:p>
      <w:pPr>
        <w:spacing w:after="0" w:line="218" w:lineRule="exact"/>
        <w:rPr>
          <w:sz w:val="20"/>
          <w:szCs w:val="20"/>
          <w:color w:val="auto"/>
        </w:rPr>
      </w:pPr>
    </w:p>
    <w:p>
      <w:pPr>
        <w:ind w:left="4020"/>
        <w:spacing w:after="0"/>
        <w:rPr>
          <w:sz w:val="20"/>
          <w:szCs w:val="20"/>
          <w:color w:val="auto"/>
        </w:rPr>
      </w:pPr>
      <w:r>
        <w:rPr>
          <w:rFonts w:ascii="Courier New" w:cs="Courier New" w:eastAsia="Courier New" w:hAnsi="Courier New"/>
          <w:sz w:val="18"/>
          <w:szCs w:val="18"/>
          <w:color w:val="auto"/>
        </w:rPr>
        <w:t>-15-</w:t>
      </w:r>
    </w:p>
    <w:p>
      <w:pPr>
        <w:sectPr>
          <w:pgSz w:w="11900" w:h="16838" w:orient="portrait"/>
          <w:cols w:equalWidth="0" w:num="1">
            <w:col w:w="10219"/>
          </w:cols>
          <w:pgMar w:left="240" w:top="520" w:right="1440" w:bottom="1440" w:gutter="0" w:footer="0" w:header="0"/>
        </w:sectPr>
      </w:pPr>
    </w:p>
    <w:bookmarkStart w:id="46" w:name="page47"/>
    <w:bookmarkEnd w:id="46"/>
    <w:p>
      <w:pPr>
        <w:spacing w:after="0"/>
        <w:rPr>
          <w:sz w:val="20"/>
          <w:szCs w:val="20"/>
          <w:color w:val="auto"/>
        </w:rPr>
      </w:pPr>
      <w:r>
        <w:rPr>
          <w:rFonts w:ascii="Courier New" w:cs="Courier New" w:eastAsia="Courier New" w:hAnsi="Courier New"/>
          <w:sz w:val="18"/>
          <w:szCs w:val="18"/>
          <w:color w:val="auto"/>
        </w:rPr>
        <w:t>ATTEST:</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By</w:t>
      </w:r>
    </w:p>
    <w:p>
      <w:pPr>
        <w:ind w:left="320"/>
        <w:spacing w:after="0" w:line="238" w:lineRule="auto"/>
        <w:rPr>
          <w:sz w:val="20"/>
          <w:szCs w:val="20"/>
          <w:color w:val="auto"/>
        </w:rPr>
      </w:pPr>
      <w:r>
        <w:rPr>
          <w:rFonts w:ascii="Courier New" w:cs="Courier New" w:eastAsia="Courier New" w:hAnsi="Courier New"/>
          <w:sz w:val="18"/>
          <w:szCs w:val="18"/>
          <w:color w:val="auto"/>
        </w:rPr>
        <w:t>--------------------------</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Its</w:t>
      </w:r>
    </w:p>
    <w:p>
      <w:pPr>
        <w:ind w:left="420"/>
        <w:spacing w:after="0" w:line="238" w:lineRule="auto"/>
        <w:rPr>
          <w:sz w:val="20"/>
          <w:szCs w:val="20"/>
          <w:color w:val="auto"/>
        </w:rPr>
      </w:pPr>
      <w:r>
        <w:rPr>
          <w:rFonts w:ascii="Courier New" w:cs="Courier New" w:eastAsia="Courier New" w:hAnsi="Courier New"/>
          <w:sz w:val="18"/>
          <w:szCs w:val="18"/>
          <w:color w:val="auto"/>
        </w:rPr>
        <w:t>-------------------------</w:t>
      </w:r>
    </w:p>
    <w:p>
      <w:pPr>
        <w:spacing w:after="0" w:line="202" w:lineRule="exact"/>
        <w:rPr>
          <w:sz w:val="20"/>
          <w:szCs w:val="20"/>
          <w:color w:val="auto"/>
        </w:rPr>
      </w:pPr>
    </w:p>
    <w:p>
      <w:pPr>
        <w:jc w:val="right"/>
        <w:ind w:right="5779"/>
        <w:spacing w:after="0"/>
        <w:rPr>
          <w:sz w:val="20"/>
          <w:szCs w:val="20"/>
          <w:color w:val="auto"/>
        </w:rPr>
      </w:pPr>
      <w:r>
        <w:rPr>
          <w:rFonts w:ascii="Courier New" w:cs="Courier New" w:eastAsia="Courier New" w:hAnsi="Courier New"/>
          <w:sz w:val="18"/>
          <w:szCs w:val="18"/>
          <w:color w:val="auto"/>
        </w:rPr>
        <w:t>-16-</w:t>
      </w:r>
    </w:p>
    <w:p>
      <w:pPr>
        <w:sectPr>
          <w:pgSz w:w="11900" w:h="16838" w:orient="portrait"/>
          <w:cols w:equalWidth="0" w:num="1">
            <w:col w:w="10219"/>
          </w:cols>
          <w:pgMar w:left="240" w:top="514" w:right="1440" w:bottom="1440" w:gutter="0" w:footer="0" w:header="0"/>
        </w:sectPr>
      </w:pPr>
    </w:p>
    <w:bookmarkStart w:id="47" w:name="page48"/>
    <w:bookmarkEnd w:id="47"/>
    <w:p>
      <w:pPr>
        <w:spacing w:after="0"/>
        <w:rPr>
          <w:sz w:val="20"/>
          <w:szCs w:val="20"/>
          <w:color w:val="auto"/>
        </w:rPr>
      </w:pPr>
      <w:r>
        <w:rPr>
          <w:rFonts w:ascii="Courier New" w:cs="Courier New" w:eastAsia="Courier New" w:hAnsi="Courier New"/>
          <w:sz w:val="18"/>
          <w:szCs w:val="18"/>
          <w:color w:val="auto"/>
        </w:rPr>
        <w:t>UT</w:t>
      </w:r>
    </w:p>
    <w:p>
      <w:pPr>
        <w:spacing w:after="0" w:line="200" w:lineRule="exact"/>
        <w:rPr>
          <w:sz w:val="20"/>
          <w:szCs w:val="20"/>
          <w:color w:val="auto"/>
        </w:rPr>
      </w:pPr>
    </w:p>
    <w:p>
      <w:pPr>
        <w:spacing w:after="0" w:line="204" w:lineRule="exact"/>
        <w:rPr>
          <w:sz w:val="20"/>
          <w:szCs w:val="20"/>
          <w:color w:val="auto"/>
        </w:rPr>
      </w:pPr>
    </w:p>
    <w:p>
      <w:pPr>
        <w:ind w:left="1880"/>
        <w:spacing w:after="0"/>
        <w:rPr>
          <w:sz w:val="20"/>
          <w:szCs w:val="20"/>
          <w:color w:val="auto"/>
        </w:rPr>
      </w:pPr>
      <w:r>
        <w:rPr>
          <w:rFonts w:ascii="Courier New" w:cs="Courier New" w:eastAsia="Courier New" w:hAnsi="Courier New"/>
          <w:sz w:val="18"/>
          <w:szCs w:val="18"/>
          <w:color w:val="auto"/>
        </w:rPr>
        <w:t>6-MOS</w:t>
      </w:r>
    </w:p>
    <w:p>
      <w:pPr>
        <w:ind w:left="2620"/>
        <w:spacing w:after="0" w:line="238" w:lineRule="auto"/>
        <w:rPr>
          <w:sz w:val="20"/>
          <w:szCs w:val="20"/>
          <w:color w:val="auto"/>
        </w:rPr>
      </w:pPr>
      <w:r>
        <w:rPr>
          <w:rFonts w:ascii="Courier New" w:cs="Courier New" w:eastAsia="Courier New" w:hAnsi="Courier New"/>
          <w:sz w:val="18"/>
          <w:szCs w:val="18"/>
          <w:color w:val="auto"/>
        </w:rPr>
        <w:t>DEC-31-1999</w:t>
      </w:r>
    </w:p>
    <w:p>
      <w:pPr>
        <w:ind w:left="2940"/>
        <w:spacing w:after="0"/>
        <w:rPr>
          <w:sz w:val="20"/>
          <w:szCs w:val="20"/>
          <w:color w:val="auto"/>
        </w:rPr>
      </w:pPr>
      <w:r>
        <w:rPr>
          <w:rFonts w:ascii="Courier New" w:cs="Courier New" w:eastAsia="Courier New" w:hAnsi="Courier New"/>
          <w:sz w:val="18"/>
          <w:szCs w:val="18"/>
          <w:color w:val="auto"/>
        </w:rPr>
        <w:t>JAN-01-1999</w:t>
      </w:r>
    </w:p>
    <w:p>
      <w:pPr>
        <w:jc w:val="right"/>
        <w:ind w:right="5779"/>
        <w:spacing w:after="0" w:line="237" w:lineRule="auto"/>
        <w:rPr>
          <w:sz w:val="20"/>
          <w:szCs w:val="20"/>
          <w:color w:val="auto"/>
        </w:rPr>
      </w:pPr>
      <w:r>
        <w:rPr>
          <w:rFonts w:ascii="Courier New" w:cs="Courier New" w:eastAsia="Courier New" w:hAnsi="Courier New"/>
          <w:sz w:val="18"/>
          <w:szCs w:val="18"/>
          <w:color w:val="auto"/>
        </w:rPr>
        <w:t>JUN-30-1999</w:t>
      </w:r>
    </w:p>
    <w:p>
      <w:pPr>
        <w:jc w:val="right"/>
        <w:ind w:right="5779"/>
        <w:spacing w:after="0" w:line="238" w:lineRule="auto"/>
        <w:rPr>
          <w:sz w:val="20"/>
          <w:szCs w:val="20"/>
          <w:color w:val="auto"/>
        </w:rPr>
      </w:pPr>
      <w:r>
        <w:rPr>
          <w:rFonts w:ascii="Courier New" w:cs="Courier New" w:eastAsia="Courier New" w:hAnsi="Courier New"/>
          <w:sz w:val="18"/>
          <w:szCs w:val="18"/>
          <w:color w:val="auto"/>
        </w:rPr>
        <w:t>PER-BOOK</w:t>
      </w:r>
    </w:p>
    <w:p>
      <w:pPr>
        <w:ind w:left="2000"/>
        <w:spacing w:after="0"/>
        <w:rPr>
          <w:sz w:val="20"/>
          <w:szCs w:val="20"/>
          <w:color w:val="auto"/>
        </w:rPr>
      </w:pPr>
      <w:r>
        <w:rPr>
          <w:rFonts w:ascii="Courier New" w:cs="Courier New" w:eastAsia="Courier New" w:hAnsi="Courier New"/>
          <w:sz w:val="18"/>
          <w:szCs w:val="18"/>
          <w:color w:val="auto"/>
        </w:rPr>
        <w:t>4,727,330</w:t>
      </w:r>
    </w:p>
    <w:p>
      <w:pPr>
        <w:ind w:left="2000"/>
        <w:spacing w:after="0" w:line="237" w:lineRule="auto"/>
        <w:rPr>
          <w:sz w:val="20"/>
          <w:szCs w:val="20"/>
          <w:color w:val="auto"/>
        </w:rPr>
      </w:pPr>
      <w:r>
        <w:rPr>
          <w:rFonts w:ascii="Courier New" w:cs="Courier New" w:eastAsia="Courier New" w:hAnsi="Courier New"/>
          <w:sz w:val="18"/>
          <w:szCs w:val="18"/>
          <w:color w:val="auto"/>
        </w:rPr>
        <w:t>598,563</w:t>
      </w:r>
    </w:p>
    <w:p>
      <w:pPr>
        <w:ind w:left="2520"/>
        <w:spacing w:after="0"/>
        <w:rPr>
          <w:sz w:val="20"/>
          <w:szCs w:val="20"/>
          <w:color w:val="auto"/>
        </w:rPr>
      </w:pPr>
      <w:r>
        <w:rPr>
          <w:rFonts w:ascii="Courier New" w:cs="Courier New" w:eastAsia="Courier New" w:hAnsi="Courier New"/>
          <w:sz w:val="18"/>
          <w:szCs w:val="18"/>
          <w:color w:val="auto"/>
        </w:rPr>
        <w:t>464,944</w:t>
      </w:r>
    </w:p>
    <w:p>
      <w:pPr>
        <w:ind w:left="2100"/>
        <w:spacing w:after="0" w:line="237" w:lineRule="auto"/>
        <w:rPr>
          <w:sz w:val="20"/>
          <w:szCs w:val="20"/>
          <w:color w:val="auto"/>
        </w:rPr>
      </w:pPr>
      <w:r>
        <w:rPr>
          <w:rFonts w:ascii="Courier New" w:cs="Courier New" w:eastAsia="Courier New" w:hAnsi="Courier New"/>
          <w:sz w:val="18"/>
          <w:szCs w:val="18"/>
          <w:color w:val="auto"/>
        </w:rPr>
        <w:t>1,013,384</w:t>
      </w:r>
    </w:p>
    <w:p>
      <w:pPr>
        <w:ind w:left="4000"/>
        <w:spacing w:after="0"/>
        <w:rPr>
          <w:sz w:val="20"/>
          <w:szCs w:val="20"/>
          <w:color w:val="auto"/>
        </w:rPr>
      </w:pPr>
      <w:r>
        <w:rPr>
          <w:rFonts w:ascii="Courier New" w:cs="Courier New" w:eastAsia="Courier New" w:hAnsi="Courier New"/>
          <w:sz w:val="18"/>
          <w:szCs w:val="18"/>
          <w:color w:val="auto"/>
        </w:rPr>
        <w:t>0</w:t>
      </w:r>
    </w:p>
    <w:p>
      <w:pPr>
        <w:ind w:left="3160"/>
        <w:spacing w:after="0" w:line="237" w:lineRule="auto"/>
        <w:rPr>
          <w:sz w:val="20"/>
          <w:szCs w:val="20"/>
          <w:color w:val="auto"/>
        </w:rPr>
      </w:pPr>
      <w:r>
        <w:rPr>
          <w:rFonts w:ascii="Courier New" w:cs="Courier New" w:eastAsia="Courier New" w:hAnsi="Courier New"/>
          <w:sz w:val="18"/>
          <w:szCs w:val="18"/>
          <w:color w:val="auto"/>
        </w:rPr>
        <w:t>6,804,221</w:t>
      </w:r>
    </w:p>
    <w:p>
      <w:pPr>
        <w:jc w:val="right"/>
        <w:ind w:right="5359"/>
        <w:spacing w:after="0" w:line="238" w:lineRule="auto"/>
        <w:rPr>
          <w:sz w:val="20"/>
          <w:szCs w:val="20"/>
          <w:color w:val="auto"/>
        </w:rPr>
      </w:pPr>
      <w:r>
        <w:rPr>
          <w:rFonts w:ascii="Courier New" w:cs="Courier New" w:eastAsia="Courier New" w:hAnsi="Courier New"/>
          <w:sz w:val="18"/>
          <w:szCs w:val="18"/>
          <w:color w:val="auto"/>
        </w:rPr>
        <w:t>1,540,437</w:t>
      </w:r>
    </w:p>
    <w:p>
      <w:pPr>
        <w:ind w:left="2840"/>
        <w:spacing w:after="0"/>
        <w:rPr>
          <w:sz w:val="20"/>
          <w:szCs w:val="20"/>
          <w:color w:val="auto"/>
        </w:rPr>
      </w:pPr>
      <w:r>
        <w:rPr>
          <w:rFonts w:ascii="Courier New" w:cs="Courier New" w:eastAsia="Courier New" w:hAnsi="Courier New"/>
          <w:sz w:val="18"/>
          <w:szCs w:val="18"/>
          <w:color w:val="auto"/>
        </w:rPr>
        <w:t>0</w:t>
      </w:r>
    </w:p>
    <w:p>
      <w:pPr>
        <w:ind w:left="2840"/>
        <w:spacing w:after="0" w:line="237" w:lineRule="auto"/>
        <w:rPr>
          <w:sz w:val="20"/>
          <w:szCs w:val="20"/>
          <w:color w:val="auto"/>
        </w:rPr>
      </w:pPr>
      <w:r>
        <w:rPr>
          <w:rFonts w:ascii="Courier New" w:cs="Courier New" w:eastAsia="Courier New" w:hAnsi="Courier New"/>
          <w:sz w:val="18"/>
          <w:szCs w:val="18"/>
          <w:color w:val="auto"/>
        </w:rPr>
        <w:t>629,444</w:t>
      </w:r>
    </w:p>
    <w:p>
      <w:pPr>
        <w:ind w:left="1460"/>
        <w:spacing w:after="0"/>
        <w:rPr>
          <w:sz w:val="20"/>
          <w:szCs w:val="20"/>
          <w:color w:val="auto"/>
        </w:rPr>
      </w:pPr>
      <w:r>
        <w:rPr>
          <w:rFonts w:ascii="Courier New" w:cs="Courier New" w:eastAsia="Courier New" w:hAnsi="Courier New"/>
          <w:sz w:val="18"/>
          <w:szCs w:val="18"/>
          <w:color w:val="auto"/>
        </w:rPr>
        <w:t>2,169,881</w:t>
      </w:r>
    </w:p>
    <w:p>
      <w:pPr>
        <w:ind w:left="3260"/>
        <w:spacing w:after="0" w:line="237" w:lineRule="auto"/>
        <w:rPr>
          <w:sz w:val="20"/>
          <w:szCs w:val="20"/>
          <w:color w:val="auto"/>
        </w:rPr>
      </w:pPr>
      <w:r>
        <w:rPr>
          <w:rFonts w:ascii="Courier New" w:cs="Courier New" w:eastAsia="Courier New" w:hAnsi="Courier New"/>
          <w:sz w:val="18"/>
          <w:szCs w:val="18"/>
          <w:color w:val="auto"/>
        </w:rPr>
        <w:t>0</w:t>
      </w:r>
    </w:p>
    <w:p>
      <w:pPr>
        <w:ind w:left="4320"/>
        <w:spacing w:after="0"/>
        <w:rPr>
          <w:sz w:val="20"/>
          <w:szCs w:val="20"/>
          <w:color w:val="auto"/>
        </w:rPr>
      </w:pPr>
      <w:r>
        <w:rPr>
          <w:rFonts w:ascii="Courier New" w:cs="Courier New" w:eastAsia="Courier New" w:hAnsi="Courier New"/>
          <w:sz w:val="18"/>
          <w:szCs w:val="18"/>
          <w:color w:val="auto"/>
        </w:rPr>
        <w:t>0</w:t>
      </w:r>
    </w:p>
    <w:p>
      <w:pPr>
        <w:ind w:left="2520"/>
        <w:spacing w:after="0" w:line="237" w:lineRule="auto"/>
        <w:rPr>
          <w:sz w:val="20"/>
          <w:szCs w:val="20"/>
          <w:color w:val="auto"/>
        </w:rPr>
      </w:pPr>
      <w:r>
        <w:rPr>
          <w:rFonts w:ascii="Courier New" w:cs="Courier New" w:eastAsia="Courier New" w:hAnsi="Courier New"/>
          <w:sz w:val="18"/>
          <w:szCs w:val="18"/>
          <w:color w:val="auto"/>
        </w:rPr>
        <w:t>2,164,459</w:t>
      </w:r>
    </w:p>
    <w:p>
      <w:pPr>
        <w:ind w:left="3580"/>
        <w:spacing w:after="0" w:line="238" w:lineRule="auto"/>
        <w:rPr>
          <w:sz w:val="20"/>
          <w:szCs w:val="20"/>
          <w:color w:val="auto"/>
        </w:rPr>
      </w:pPr>
      <w:r>
        <w:rPr>
          <w:rFonts w:ascii="Courier New" w:cs="Courier New" w:eastAsia="Courier New" w:hAnsi="Courier New"/>
          <w:sz w:val="18"/>
          <w:szCs w:val="18"/>
          <w:color w:val="auto"/>
        </w:rPr>
        <w:t>0</w:t>
      </w:r>
    </w:p>
    <w:p>
      <w:pPr>
        <w:ind w:left="2840"/>
        <w:spacing w:after="0"/>
        <w:rPr>
          <w:sz w:val="20"/>
          <w:szCs w:val="20"/>
          <w:color w:val="auto"/>
        </w:rPr>
      </w:pPr>
      <w:r>
        <w:rPr>
          <w:rFonts w:ascii="Courier New" w:cs="Courier New" w:eastAsia="Courier New" w:hAnsi="Courier New"/>
          <w:sz w:val="18"/>
          <w:szCs w:val="18"/>
          <w:color w:val="auto"/>
        </w:rPr>
        <w:t>0</w:t>
      </w:r>
    </w:p>
    <w:p>
      <w:pPr>
        <w:ind w:left="1680"/>
        <w:spacing w:after="0" w:line="237" w:lineRule="auto"/>
        <w:rPr>
          <w:sz w:val="20"/>
          <w:szCs w:val="20"/>
          <w:color w:val="auto"/>
        </w:rPr>
      </w:pPr>
      <w:r>
        <w:rPr>
          <w:rFonts w:ascii="Courier New" w:cs="Courier New" w:eastAsia="Courier New" w:hAnsi="Courier New"/>
          <w:sz w:val="18"/>
          <w:szCs w:val="18"/>
          <w:color w:val="auto"/>
        </w:rPr>
        <w:t>223,950</w:t>
      </w:r>
    </w:p>
    <w:p>
      <w:pPr>
        <w:ind w:left="1880"/>
        <w:spacing w:after="0"/>
        <w:rPr>
          <w:sz w:val="20"/>
          <w:szCs w:val="20"/>
          <w:color w:val="auto"/>
        </w:rPr>
      </w:pPr>
      <w:r>
        <w:rPr>
          <w:rFonts w:ascii="Courier New" w:cs="Courier New" w:eastAsia="Courier New" w:hAnsi="Courier New"/>
          <w:sz w:val="18"/>
          <w:szCs w:val="18"/>
          <w:color w:val="auto"/>
        </w:rPr>
        <w:t>17,810</w:t>
      </w:r>
    </w:p>
    <w:p>
      <w:pPr>
        <w:ind w:left="2840"/>
        <w:spacing w:after="0" w:line="237" w:lineRule="auto"/>
        <w:rPr>
          <w:sz w:val="20"/>
          <w:szCs w:val="20"/>
          <w:color w:val="auto"/>
        </w:rPr>
      </w:pPr>
      <w:r>
        <w:rPr>
          <w:rFonts w:ascii="Courier New" w:cs="Courier New" w:eastAsia="Courier New" w:hAnsi="Courier New"/>
          <w:sz w:val="18"/>
          <w:szCs w:val="18"/>
          <w:color w:val="auto"/>
        </w:rPr>
        <w:t>0</w:t>
      </w:r>
    </w:p>
    <w:p>
      <w:pPr>
        <w:ind w:left="2620"/>
        <w:spacing w:after="0"/>
        <w:rPr>
          <w:sz w:val="20"/>
          <w:szCs w:val="20"/>
          <w:color w:val="auto"/>
        </w:rPr>
      </w:pPr>
      <w:r>
        <w:rPr>
          <w:rFonts w:ascii="Courier New" w:cs="Courier New" w:eastAsia="Courier New" w:hAnsi="Courier New"/>
          <w:sz w:val="18"/>
          <w:szCs w:val="18"/>
          <w:color w:val="auto"/>
        </w:rPr>
        <w:t>0</w:t>
      </w:r>
    </w:p>
    <w:p>
      <w:pPr>
        <w:ind w:left="3780"/>
        <w:spacing w:after="0" w:line="237" w:lineRule="auto"/>
        <w:rPr>
          <w:sz w:val="20"/>
          <w:szCs w:val="20"/>
          <w:color w:val="auto"/>
        </w:rPr>
      </w:pPr>
      <w:r>
        <w:rPr>
          <w:rFonts w:ascii="Courier New" w:cs="Courier New" w:eastAsia="Courier New" w:hAnsi="Courier New"/>
          <w:sz w:val="18"/>
          <w:szCs w:val="18"/>
          <w:color w:val="auto"/>
        </w:rPr>
        <w:t>0</w:t>
      </w:r>
    </w:p>
    <w:p>
      <w:pPr>
        <w:ind w:left="1460"/>
        <w:spacing w:after="0"/>
        <w:rPr>
          <w:sz w:val="20"/>
          <w:szCs w:val="20"/>
          <w:color w:val="auto"/>
        </w:rPr>
      </w:pPr>
      <w:r>
        <w:rPr>
          <w:rFonts w:ascii="Courier New" w:cs="Courier New" w:eastAsia="Courier New" w:hAnsi="Courier New"/>
          <w:sz w:val="18"/>
          <w:szCs w:val="18"/>
          <w:color w:val="auto"/>
        </w:rPr>
        <w:t>2,228,121</w:t>
      </w:r>
    </w:p>
    <w:p>
      <w:pPr>
        <w:ind w:left="1580"/>
        <w:spacing w:after="0" w:line="237" w:lineRule="auto"/>
        <w:rPr>
          <w:sz w:val="20"/>
          <w:szCs w:val="20"/>
          <w:color w:val="auto"/>
        </w:rPr>
      </w:pPr>
      <w:r>
        <w:rPr>
          <w:rFonts w:ascii="Courier New" w:cs="Courier New" w:eastAsia="Courier New" w:hAnsi="Courier New"/>
          <w:sz w:val="18"/>
          <w:szCs w:val="18"/>
          <w:color w:val="auto"/>
        </w:rPr>
        <w:t>6,804,221</w:t>
      </w:r>
    </w:p>
    <w:p>
      <w:pPr>
        <w:ind w:left="2200"/>
        <w:spacing w:after="0" w:line="238" w:lineRule="auto"/>
        <w:rPr>
          <w:sz w:val="20"/>
          <w:szCs w:val="20"/>
          <w:color w:val="auto"/>
        </w:rPr>
      </w:pPr>
      <w:r>
        <w:rPr>
          <w:rFonts w:ascii="Courier New" w:cs="Courier New" w:eastAsia="Courier New" w:hAnsi="Courier New"/>
          <w:sz w:val="18"/>
          <w:szCs w:val="18"/>
          <w:color w:val="auto"/>
        </w:rPr>
        <w:t>982,647</w:t>
      </w:r>
    </w:p>
    <w:p>
      <w:pPr>
        <w:ind w:left="2840"/>
        <w:spacing w:after="0"/>
        <w:rPr>
          <w:sz w:val="20"/>
          <w:szCs w:val="20"/>
          <w:color w:val="auto"/>
        </w:rPr>
      </w:pPr>
      <w:r>
        <w:rPr>
          <w:rFonts w:ascii="Courier New" w:cs="Courier New" w:eastAsia="Courier New" w:hAnsi="Courier New"/>
          <w:sz w:val="18"/>
          <w:szCs w:val="18"/>
          <w:color w:val="auto"/>
        </w:rPr>
        <w:t>64,610</w:t>
      </w:r>
    </w:p>
    <w:p>
      <w:pPr>
        <w:ind w:left="2100"/>
        <w:spacing w:after="0" w:line="237" w:lineRule="auto"/>
        <w:rPr>
          <w:sz w:val="20"/>
          <w:szCs w:val="20"/>
          <w:color w:val="auto"/>
        </w:rPr>
      </w:pPr>
      <w:r>
        <w:rPr>
          <w:rFonts w:ascii="Courier New" w:cs="Courier New" w:eastAsia="Courier New" w:hAnsi="Courier New"/>
          <w:sz w:val="18"/>
          <w:szCs w:val="18"/>
          <w:color w:val="auto"/>
        </w:rPr>
        <w:t>510,296</w:t>
      </w:r>
    </w:p>
    <w:p>
      <w:pPr>
        <w:ind w:left="2100"/>
        <w:spacing w:after="0"/>
        <w:rPr>
          <w:sz w:val="20"/>
          <w:szCs w:val="20"/>
          <w:color w:val="auto"/>
        </w:rPr>
      </w:pPr>
      <w:r>
        <w:rPr>
          <w:rFonts w:ascii="Courier New" w:cs="Courier New" w:eastAsia="Courier New" w:hAnsi="Courier New"/>
          <w:sz w:val="18"/>
          <w:szCs w:val="18"/>
          <w:color w:val="auto"/>
        </w:rPr>
        <w:t>742,080</w:t>
      </w:r>
    </w:p>
    <w:p>
      <w:pPr>
        <w:ind w:left="2420"/>
        <w:spacing w:after="0" w:line="237" w:lineRule="auto"/>
        <w:rPr>
          <w:sz w:val="20"/>
          <w:szCs w:val="20"/>
          <w:color w:val="auto"/>
        </w:rPr>
      </w:pPr>
      <w:r>
        <w:rPr>
          <w:rFonts w:ascii="Courier New" w:cs="Courier New" w:eastAsia="Courier New" w:hAnsi="Courier New"/>
          <w:sz w:val="18"/>
          <w:szCs w:val="18"/>
          <w:color w:val="auto"/>
        </w:rPr>
        <w:t>240,567</w:t>
      </w:r>
    </w:p>
    <w:p>
      <w:pPr>
        <w:ind w:left="2940"/>
        <w:spacing w:after="0"/>
        <w:rPr>
          <w:sz w:val="20"/>
          <w:szCs w:val="20"/>
          <w:color w:val="auto"/>
        </w:rPr>
      </w:pPr>
      <w:r>
        <w:rPr>
          <w:rFonts w:ascii="Courier New" w:cs="Courier New" w:eastAsia="Courier New" w:hAnsi="Courier New"/>
          <w:sz w:val="18"/>
          <w:szCs w:val="18"/>
          <w:color w:val="auto"/>
        </w:rPr>
        <w:t>(2,954)</w:t>
      </w:r>
    </w:p>
    <w:p>
      <w:pPr>
        <w:ind w:left="2320"/>
        <w:spacing w:after="0" w:line="237" w:lineRule="auto"/>
        <w:rPr>
          <w:sz w:val="20"/>
          <w:szCs w:val="20"/>
          <w:color w:val="auto"/>
        </w:rPr>
      </w:pPr>
      <w:r>
        <w:rPr>
          <w:rFonts w:ascii="Courier New" w:cs="Courier New" w:eastAsia="Courier New" w:hAnsi="Courier New"/>
          <w:sz w:val="18"/>
          <w:szCs w:val="18"/>
          <w:color w:val="auto"/>
        </w:rPr>
        <w:t>0</w:t>
      </w:r>
    </w:p>
    <w:p>
      <w:pPr>
        <w:ind w:left="2420"/>
        <w:spacing w:after="0" w:line="238" w:lineRule="auto"/>
        <w:rPr>
          <w:sz w:val="20"/>
          <w:szCs w:val="20"/>
          <w:color w:val="auto"/>
        </w:rPr>
      </w:pPr>
      <w:r>
        <w:rPr>
          <w:rFonts w:ascii="Courier New" w:cs="Courier New" w:eastAsia="Courier New" w:hAnsi="Courier New"/>
          <w:sz w:val="18"/>
          <w:szCs w:val="18"/>
          <w:color w:val="auto"/>
        </w:rPr>
        <w:t>73,611</w:t>
      </w:r>
    </w:p>
    <w:p>
      <w:pPr>
        <w:ind w:left="3680"/>
        <w:spacing w:after="0"/>
        <w:rPr>
          <w:sz w:val="20"/>
          <w:szCs w:val="20"/>
          <w:color w:val="auto"/>
        </w:rPr>
      </w:pPr>
      <w:r>
        <w:rPr>
          <w:rFonts w:ascii="Courier New" w:cs="Courier New" w:eastAsia="Courier New" w:hAnsi="Courier New"/>
          <w:sz w:val="18"/>
          <w:szCs w:val="18"/>
          <w:color w:val="auto"/>
        </w:rPr>
        <w:t>99,392</w:t>
      </w:r>
    </w:p>
    <w:p>
      <w:pPr>
        <w:ind w:left="2620"/>
        <w:spacing w:after="0" w:line="237" w:lineRule="auto"/>
        <w:rPr>
          <w:sz w:val="20"/>
          <w:szCs w:val="20"/>
          <w:color w:val="auto"/>
        </w:rPr>
      </w:pPr>
      <w:r>
        <w:rPr>
          <w:rFonts w:ascii="Courier New" w:cs="Courier New" w:eastAsia="Courier New" w:hAnsi="Courier New"/>
          <w:sz w:val="18"/>
          <w:szCs w:val="18"/>
          <w:color w:val="auto"/>
        </w:rPr>
        <w:t>0</w:t>
      </w:r>
    </w:p>
    <w:p>
      <w:pPr>
        <w:ind w:left="1880"/>
        <w:spacing w:after="0"/>
        <w:rPr>
          <w:sz w:val="20"/>
          <w:szCs w:val="20"/>
          <w:color w:val="auto"/>
        </w:rPr>
      </w:pPr>
      <w:r>
        <w:rPr>
          <w:rFonts w:ascii="Courier New" w:cs="Courier New" w:eastAsia="Courier New" w:hAnsi="Courier New"/>
          <w:sz w:val="18"/>
          <w:szCs w:val="18"/>
          <w:color w:val="auto"/>
        </w:rPr>
        <w:t>99,392</w:t>
      </w:r>
    </w:p>
    <w:p>
      <w:pPr>
        <w:ind w:left="2420"/>
        <w:spacing w:after="0" w:line="237" w:lineRule="auto"/>
        <w:rPr>
          <w:sz w:val="20"/>
          <w:szCs w:val="20"/>
          <w:color w:val="auto"/>
        </w:rPr>
      </w:pPr>
      <w:r>
        <w:rPr>
          <w:rFonts w:ascii="Courier New" w:cs="Courier New" w:eastAsia="Courier New" w:hAnsi="Courier New"/>
          <w:sz w:val="18"/>
          <w:szCs w:val="18"/>
          <w:color w:val="auto"/>
        </w:rPr>
        <w:t>82,653</w:t>
      </w:r>
    </w:p>
    <w:p>
      <w:pPr>
        <w:ind w:left="2320"/>
        <w:spacing w:after="0"/>
        <w:rPr>
          <w:sz w:val="20"/>
          <w:szCs w:val="20"/>
          <w:color w:val="auto"/>
        </w:rPr>
      </w:pPr>
      <w:r>
        <w:rPr>
          <w:rFonts w:ascii="Courier New" w:cs="Courier New" w:eastAsia="Courier New" w:hAnsi="Courier New"/>
          <w:sz w:val="18"/>
          <w:szCs w:val="18"/>
          <w:color w:val="auto"/>
        </w:rPr>
        <w:t>55,936</w:t>
      </w:r>
    </w:p>
    <w:p>
      <w:pPr>
        <w:ind w:left="2520"/>
        <w:spacing w:after="0" w:line="237" w:lineRule="auto"/>
        <w:rPr>
          <w:sz w:val="20"/>
          <w:szCs w:val="20"/>
          <w:color w:val="auto"/>
        </w:rPr>
      </w:pPr>
      <w:r>
        <w:rPr>
          <w:rFonts w:ascii="Courier New" w:cs="Courier New" w:eastAsia="Courier New" w:hAnsi="Courier New"/>
          <w:sz w:val="18"/>
          <w:szCs w:val="18"/>
          <w:color w:val="auto"/>
        </w:rPr>
        <w:t>330,176</w:t>
      </w:r>
    </w:p>
    <w:p>
      <w:pPr>
        <w:ind w:left="4000"/>
        <w:spacing w:after="0" w:line="238" w:lineRule="auto"/>
        <w:rPr>
          <w:sz w:val="20"/>
          <w:szCs w:val="20"/>
          <w:color w:val="auto"/>
        </w:rPr>
      </w:pPr>
      <w:r>
        <w:rPr>
          <w:rFonts w:ascii="Courier New" w:cs="Courier New" w:eastAsia="Courier New" w:hAnsi="Courier New"/>
          <w:sz w:val="18"/>
          <w:szCs w:val="18"/>
          <w:color w:val="auto"/>
        </w:rPr>
        <w:t>1.17</w:t>
      </w:r>
    </w:p>
    <w:p>
      <w:pPr>
        <w:ind w:left="3780"/>
        <w:spacing w:after="0"/>
        <w:rPr>
          <w:sz w:val="20"/>
          <w:szCs w:val="20"/>
          <w:color w:val="auto"/>
        </w:rPr>
      </w:pPr>
      <w:r>
        <w:rPr>
          <w:rFonts w:ascii="Courier New" w:cs="Courier New" w:eastAsia="Courier New" w:hAnsi="Courier New"/>
          <w:sz w:val="18"/>
          <w:szCs w:val="18"/>
          <w:color w:val="auto"/>
        </w:rPr>
        <w:t>1.17</w:t>
      </w:r>
    </w:p>
    <w:sectPr>
      <w:pgSz w:w="11900" w:h="16838" w:orient="portrait"/>
      <w:cols w:equalWidth="0" w:num="1">
        <w:col w:w="10099"/>
      </w:cols>
      <w:pgMar w:left="360" w:top="541"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189A769B"/>
    <w:multiLevelType w:val="hybridMultilevel"/>
    <w:lvl w:ilvl="0">
      <w:lvlJc w:val="left"/>
      <w:lvlText w:val="[%1]"/>
      <w:numFmt w:val="upperLetter"/>
      <w:start w:val="24"/>
    </w:lvl>
  </w:abstractNum>
  <w:abstractNum w:abstractNumId="1">
    <w:nsid w:val="54E49EB4"/>
    <w:multiLevelType w:val="hybridMultilevel"/>
    <w:lvl w:ilvl="0">
      <w:lvlJc w:val="left"/>
      <w:lvlText w:val="["/>
      <w:numFmt w:val="bullet"/>
      <w:start w:val="1"/>
    </w:lvl>
  </w:abstractNum>
  <w:abstractNum w:abstractNumId="2">
    <w:nsid w:val="71F32454"/>
    <w:multiLevelType w:val="hybridMultilevel"/>
    <w:lvl w:ilvl="0">
      <w:lvlJc w:val="left"/>
      <w:lvlText w:val="%1."/>
      <w:numFmt w:val="decimal"/>
      <w:start w:val="1"/>
    </w:lvl>
  </w:abstractNum>
  <w:abstractNum w:abstractNumId="3">
    <w:nsid w:val="2CA88611"/>
    <w:multiLevelType w:val="hybridMultilevel"/>
    <w:lvl w:ilvl="0">
      <w:lvlJc w:val="left"/>
      <w:lvlText w:val="%1."/>
      <w:numFmt w:val="decimal"/>
      <w:start w:val="6"/>
    </w:lvl>
  </w:abstractNum>
  <w:abstractNum w:abstractNumId="4">
    <w:nsid w:val="836C40E"/>
    <w:multiLevelType w:val="hybridMultilevel"/>
    <w:lvl w:ilvl="0">
      <w:lvlJc w:val="left"/>
      <w:lvlText w:val="*"/>
      <w:numFmt w:val="bullet"/>
      <w:start w:val="1"/>
    </w:lvl>
  </w:abstractNum>
  <w:abstractNum w:abstractNumId="5">
    <w:nsid w:val="2901D82"/>
    <w:multiLevelType w:val="hybridMultilevel"/>
    <w:lvl w:ilvl="0">
      <w:lvlJc w:val="left"/>
      <w:lvlText w:val="*"/>
      <w:numFmt w:val="bullet"/>
      <w:start w:val="1"/>
    </w:lvl>
  </w:abstractNum>
  <w:abstractNum w:abstractNumId="6">
    <w:nsid w:val="3A95F874"/>
    <w:multiLevelType w:val="hybridMultilevel"/>
    <w:lvl w:ilvl="0">
      <w:lvlJc w:val="left"/>
      <w:lvlText w:val="*"/>
      <w:numFmt w:val="bullet"/>
      <w:start w:val="1"/>
    </w:lvl>
  </w:abstractNum>
  <w:abstractNum w:abstractNumId="7">
    <w:nsid w:val="8138641"/>
    <w:multiLevelType w:val="hybridMultilevel"/>
    <w:lvl w:ilvl="0">
      <w:lvlJc w:val="left"/>
      <w:lvlText w:val="*"/>
      <w:numFmt w:val="bullet"/>
      <w:start w:val="1"/>
    </w:lvl>
  </w:abstractNum>
  <w:abstractNum w:abstractNumId="8">
    <w:nsid w:val="1E7FF521"/>
    <w:multiLevelType w:val="hybridMultilevel"/>
    <w:lvl w:ilvl="0">
      <w:lvlJc w:val="left"/>
      <w:lvlText w:val="*"/>
      <w:numFmt w:val="bullet"/>
      <w:start w:val="1"/>
    </w:lvl>
  </w:abstractNum>
  <w:abstractNum w:abstractNumId="9">
    <w:nsid w:val="7C3DBD3D"/>
    <w:multiLevelType w:val="hybridMultilevel"/>
    <w:lvl w:ilvl="0">
      <w:lvlJc w:val="left"/>
      <w:lvlText w:val="*"/>
      <w:numFmt w:val="bullet"/>
      <w:start w:val="1"/>
    </w:lvl>
  </w:abstractNum>
  <w:abstractNum w:abstractNumId="10">
    <w:nsid w:val="737B8DDC"/>
    <w:multiLevelType w:val="hybridMultilevel"/>
    <w:lvl w:ilvl="0">
      <w:lvlJc w:val="left"/>
      <w:lvlText w:val="*"/>
      <w:numFmt w:val="bullet"/>
      <w:start w:val="1"/>
    </w:lvl>
  </w:abstractNum>
  <w:abstractNum w:abstractNumId="11">
    <w:nsid w:val="6CEAF087"/>
    <w:multiLevelType w:val="hybridMultilevel"/>
    <w:lvl w:ilvl="0">
      <w:lvlJc w:val="left"/>
      <w:lvlText w:val="*"/>
      <w:numFmt w:val="bullet"/>
      <w:start w:val="1"/>
    </w:lvl>
  </w:abstractNum>
  <w:abstractNum w:abstractNumId="12">
    <w:nsid w:val="22221A70"/>
    <w:multiLevelType w:val="hybridMultilevel"/>
    <w:lvl w:ilvl="0">
      <w:lvlJc w:val="left"/>
      <w:lvlText w:val="*"/>
      <w:numFmt w:val="bullet"/>
      <w:start w:val="1"/>
    </w:lvl>
  </w:abstractNum>
  <w:abstractNum w:abstractNumId="13">
    <w:nsid w:val="4516DDE9"/>
    <w:multiLevelType w:val="hybridMultilevel"/>
    <w:lvl w:ilvl="0">
      <w:lvlJc w:val="left"/>
      <w:lvlText w:val="*"/>
      <w:numFmt w:val="bullet"/>
      <w:start w:val="1"/>
    </w:lvl>
  </w:abstractNum>
  <w:abstractNum w:abstractNumId="14">
    <w:nsid w:val="3006C83E"/>
    <w:multiLevelType w:val="hybridMultilevel"/>
    <w:lvl w:ilvl="0">
      <w:lvlJc w:val="left"/>
      <w:lvlText w:val="a"/>
      <w:numFmt w:val="bullet"/>
      <w:start w:val="1"/>
    </w:lvl>
  </w:abstractNum>
  <w:abstractNum w:abstractNumId="15">
    <w:nsid w:val="614FD4A1"/>
    <w:multiLevelType w:val="hybridMultilevel"/>
    <w:lvl w:ilvl="0">
      <w:lvlJc w:val="left"/>
      <w:lvlText w:val="*"/>
      <w:numFmt w:val="bullet"/>
      <w:start w:val="1"/>
    </w:lvl>
  </w:abstractNum>
  <w:abstractNum w:abstractNumId="16">
    <w:nsid w:val="419AC241"/>
    <w:multiLevelType w:val="hybridMultilevel"/>
    <w:lvl w:ilvl="0">
      <w:lvlJc w:val="left"/>
      <w:lvlText w:val="*"/>
      <w:numFmt w:val="bullet"/>
      <w:start w:val="1"/>
    </w:lvl>
  </w:abstractNum>
  <w:abstractNum w:abstractNumId="17">
    <w:nsid w:val="5577F8E1"/>
    <w:multiLevelType w:val="hybridMultilevel"/>
    <w:lvl w:ilvl="0">
      <w:lvlJc w:val="left"/>
      <w:lvlText w:val="*"/>
      <w:numFmt w:val="bullet"/>
      <w:start w:val="1"/>
    </w:lvl>
  </w:abstractNum>
  <w:abstractNum w:abstractNumId="18">
    <w:nsid w:val="440BADFC"/>
    <w:multiLevelType w:val="hybridMultilevel"/>
    <w:lvl w:ilvl="0">
      <w:lvlJc w:val="left"/>
      <w:lvlText w:val="*"/>
      <w:numFmt w:val="bullet"/>
      <w:start w:val="1"/>
    </w:lvl>
  </w:abstractNum>
  <w:abstractNum w:abstractNumId="19">
    <w:nsid w:val="5072367"/>
    <w:multiLevelType w:val="hybridMultilevel"/>
    <w:lvl w:ilvl="0">
      <w:lvlJc w:val="left"/>
      <w:lvlText w:val="a"/>
      <w:numFmt w:val="bullet"/>
      <w:start w:val="1"/>
    </w:lvl>
  </w:abstractNum>
  <w:abstractNum w:abstractNumId="20">
    <w:nsid w:val="3804823E"/>
    <w:multiLevelType w:val="hybridMultilevel"/>
    <w:lvl w:ilvl="0">
      <w:lvlJc w:val="left"/>
      <w:lvlText w:val="*"/>
      <w:numFmt w:val="bullet"/>
      <w:start w:val="1"/>
    </w:lvl>
  </w:abstractNum>
  <w:abstractNum w:abstractNumId="21">
    <w:nsid w:val="77465F01"/>
    <w:multiLevelType w:val="hybridMultilevel"/>
    <w:lvl w:ilvl="0">
      <w:lvlJc w:val="left"/>
      <w:lvlText w:val="(%1)"/>
      <w:numFmt w:val="lowerLetter"/>
      <w:start w:val="1"/>
    </w:lvl>
  </w:abstractNum>
  <w:abstractNum w:abstractNumId="22">
    <w:nsid w:val="7724C67E"/>
    <w:multiLevelType w:val="hybridMultilevel"/>
    <w:lvl w:ilvl="0">
      <w:lvlJc w:val="left"/>
      <w:lvlText w:val="(%1)"/>
      <w:numFmt w:val="lowerLetter"/>
      <w:start w:val="1"/>
    </w:lvl>
  </w:abstractNum>
  <w:abstractNum w:abstractNumId="23">
    <w:nsid w:val="5C482A97"/>
    <w:multiLevelType w:val="hybridMultilevel"/>
    <w:lvl w:ilvl="0">
      <w:lvlJc w:val="left"/>
      <w:lvlText w:val="(%1)"/>
      <w:numFmt w:val="lowerLetter"/>
      <w:start w:val="2"/>
    </w:lvl>
  </w:abstractNum>
  <w:abstractNum w:abstractNumId="24">
    <w:nsid w:val="2463B9EA"/>
    <w:multiLevelType w:val="hybridMultilevel"/>
    <w:lvl w:ilvl="0">
      <w:lvlJc w:val="left"/>
      <w:lvlText w:val="(%1)"/>
      <w:numFmt w:val="lowerLetter"/>
      <w:start w:val="2"/>
    </w:lvl>
  </w:abstractNum>
  <w:abstractNum w:abstractNumId="25">
    <w:nsid w:val="5E884ADC"/>
    <w:multiLevelType w:val="hybridMultilevel"/>
    <w:lvl w:ilvl="0">
      <w:lvlJc w:val="left"/>
      <w:lvlText w:val="%1."/>
      <w:numFmt w:val="decimal"/>
      <w:start w:val="1"/>
    </w:lvl>
    <w:lvl w:ilvl="1">
      <w:lvlJc w:val="left"/>
      <w:lvlText w:val="(%2)"/>
      <w:numFmt w:val="lowerLetter"/>
      <w:start w:val="1"/>
    </w:lvl>
  </w:abstractNum>
  <w:abstractNum w:abstractNumId="26">
    <w:nsid w:val="51EAD36B"/>
    <w:multiLevelType w:val="hybridMultilevel"/>
    <w:lvl w:ilvl="0">
      <w:lvlJc w:val="left"/>
      <w:lvlText w:val="(%1)"/>
      <w:numFmt w:val="lowerRoman"/>
      <w:start w:val="1"/>
    </w:lvl>
  </w:abstractNum>
  <w:abstractNum w:abstractNumId="27">
    <w:nsid w:val="2D517796"/>
    <w:multiLevelType w:val="hybridMultilevel"/>
    <w:lvl w:ilvl="0">
      <w:lvlJc w:val="left"/>
      <w:lvlText w:val="(%1)"/>
      <w:numFmt w:val="lowerRoman"/>
      <w:start w:val="2"/>
    </w:lvl>
  </w:abstractNum>
  <w:abstractNum w:abstractNumId="28">
    <w:nsid w:val="580BD78F"/>
    <w:multiLevelType w:val="hybridMultilevel"/>
    <w:lvl w:ilvl="0">
      <w:lvlJc w:val="left"/>
      <w:lvlText w:val="(%1)"/>
      <w:numFmt w:val="lowerLetter"/>
      <w:start w:val="7"/>
    </w:lvl>
  </w:abstractNum>
  <w:abstractNum w:abstractNumId="29">
    <w:nsid w:val="153EA438"/>
    <w:multiLevelType w:val="hybridMultilevel"/>
    <w:lvl w:ilvl="0">
      <w:lvlJc w:val="left"/>
      <w:lvlText w:val="(%1)"/>
      <w:numFmt w:val="lowerRoman"/>
      <w:start w:val="1"/>
    </w:lvl>
  </w:abstractNum>
  <w:abstractNum w:abstractNumId="30">
    <w:nsid w:val="3855585C"/>
    <w:multiLevelType w:val="hybridMultilevel"/>
    <w:lvl w:ilvl="0">
      <w:lvlJc w:val="left"/>
      <w:lvlText w:val="(%1)"/>
      <w:numFmt w:val="lowerRoman"/>
      <w:start w:val="4"/>
    </w:lvl>
  </w:abstractNum>
  <w:abstractNum w:abstractNumId="31">
    <w:nsid w:val="70A64E2A"/>
    <w:multiLevelType w:val="hybridMultilevel"/>
    <w:lvl w:ilvl="0">
      <w:lvlJc w:val="left"/>
      <w:lvlText w:val="%1"/>
      <w:numFmt w:val="decimal"/>
      <w:start w:val="1"/>
    </w:lvl>
    <w:lvl w:ilvl="1">
      <w:lvlJc w:val="left"/>
      <w:lvlText w:val="(%2)"/>
      <w:numFmt w:val="lowerLetter"/>
      <w:start w:val="12"/>
    </w:lvl>
  </w:abstractNum>
  <w:abstractNum w:abstractNumId="32">
    <w:nsid w:val="6A2342EC"/>
    <w:multiLevelType w:val="hybridMultilevel"/>
    <w:lvl w:ilvl="0">
      <w:lvlJc w:val="left"/>
      <w:lvlText w:val="%1."/>
      <w:numFmt w:val="decimal"/>
      <w:start w:val="2"/>
    </w:lvl>
    <w:lvl w:ilvl="1">
      <w:lvlJc w:val="left"/>
      <w:lvlText w:val="%2"/>
      <w:numFmt w:val="lowerLetter"/>
      <w:start w:val="1"/>
    </w:lvl>
  </w:abstractNum>
  <w:abstractNum w:abstractNumId="33">
    <w:nsid w:val="2A487CB0"/>
    <w:multiLevelType w:val="hybridMultilevel"/>
    <w:lvl w:ilvl="0">
      <w:lvlJc w:val="left"/>
      <w:lvlText w:val="%1"/>
      <w:numFmt w:val="decimal"/>
      <w:start w:val="1"/>
    </w:lvl>
    <w:lvl w:ilvl="1">
      <w:lvlJc w:val="left"/>
      <w:lvlText w:val="%2."/>
      <w:numFmt w:val="decimal"/>
      <w:start w:val="3"/>
    </w:lvl>
  </w:abstractNum>
  <w:abstractNum w:abstractNumId="34">
    <w:nsid w:val="1D4ED43B"/>
    <w:multiLevelType w:val="hybridMultilevel"/>
    <w:lvl w:ilvl="0">
      <w:lvlJc w:val="left"/>
      <w:lvlText w:val="(%1)"/>
      <w:numFmt w:val="decimal"/>
      <w:start w:val="45"/>
    </w:lvl>
    <w:lvl w:ilvl="1">
      <w:lvlJc w:val="left"/>
      <w:lvlText w:val="%2."/>
      <w:numFmt w:val="decimal"/>
      <w:start w:val="4"/>
    </w:lvl>
  </w:abstractNum>
  <w:abstractNum w:abstractNumId="35">
    <w:nsid w:val="725A06FB"/>
    <w:multiLevelType w:val="hybridMultilevel"/>
    <w:lvl w:ilvl="0">
      <w:lvlJc w:val="left"/>
      <w:lvlText w:val="(%1)"/>
      <w:numFmt w:val="lowerLetter"/>
      <w:start w:val="1"/>
    </w:lvl>
  </w:abstractNum>
  <w:abstractNum w:abstractNumId="36">
    <w:nsid w:val="2CD89A32"/>
    <w:multiLevelType w:val="hybridMultilevel"/>
    <w:lvl w:ilvl="0">
      <w:lvlJc w:val="left"/>
      <w:lvlText w:val="%1."/>
      <w:numFmt w:val="decimal"/>
      <w:start w:val="5"/>
    </w:lvl>
    <w:lvl w:ilvl="1">
      <w:lvlJc w:val="left"/>
      <w:lvlText w:val="(%2)"/>
      <w:numFmt w:val="lowerLetter"/>
      <w:start w:val="1"/>
    </w:lvl>
    <w:lvl w:ilvl="2">
      <w:lvlJc w:val="left"/>
      <w:lvlText w:val="(%3)"/>
      <w:numFmt w:val="lowerRoman"/>
      <w:start w:val="1"/>
    </w:lvl>
  </w:abstractNum>
  <w:abstractNum w:abstractNumId="37">
    <w:nsid w:val="57E4CCAF"/>
    <w:multiLevelType w:val="hybridMultilevel"/>
    <w:lvl w:ilvl="0">
      <w:lvlJc w:val="left"/>
      <w:lvlText w:val="%1."/>
      <w:numFmt w:val="decimal"/>
      <w:start w:val="7"/>
    </w:lvl>
  </w:abstractNum>
  <w:abstractNum w:abstractNumId="38">
    <w:nsid w:val="7A6D8D3C"/>
    <w:multiLevelType w:val="hybridMultilevel"/>
    <w:lvl w:ilvl="0">
      <w:lvlJc w:val="left"/>
      <w:lvlText w:val="%1"/>
      <w:numFmt w:val="decimal"/>
      <w:start w:val="1"/>
    </w:lvl>
    <w:lvl w:ilvl="1">
      <w:lvlJc w:val="left"/>
      <w:lvlText w:val="%2."/>
      <w:numFmt w:val="decimal"/>
      <w:start w:val="8"/>
    </w:lvl>
  </w:abstractNum>
  <w:abstractNum w:abstractNumId="39">
    <w:nsid w:val="4B588F54"/>
    <w:multiLevelType w:val="hybridMultilevel"/>
    <w:lvl w:ilvl="0">
      <w:lvlJc w:val="left"/>
      <w:lvlText w:val="(%1)"/>
      <w:numFmt w:val="decimal"/>
      <w:start w:val="60"/>
    </w:lvl>
    <w:lvl w:ilvl="1">
      <w:lvlJc w:val="left"/>
      <w:lvlText w:val="%2"/>
      <w:numFmt w:val="decimal"/>
      <w:start w:val="1"/>
    </w:lvl>
  </w:abstractNum>
  <w:abstractNum w:abstractNumId="40">
    <w:nsid w:val="542289EC"/>
    <w:multiLevelType w:val="hybridMultilevel"/>
    <w:lvl w:ilvl="0">
      <w:lvlJc w:val="left"/>
      <w:lvlText w:val="%1."/>
      <w:numFmt w:val="decimal"/>
      <w:start w:val="10"/>
    </w:lvl>
    <w:lvl w:ilvl="1">
      <w:lvlJc w:val="left"/>
      <w:lvlText w:val="(%2)"/>
      <w:numFmt w:val="lowerLetter"/>
      <w:start w:val="1"/>
    </w:lvl>
  </w:abstractNum>
  <w:abstractNum w:abstractNumId="41">
    <w:nsid w:val="6DE91B18"/>
    <w:multiLevelType w:val="hybridMultilevel"/>
    <w:lvl w:ilvl="0">
      <w:lvlJc w:val="left"/>
      <w:lvlText w:val="(%1)"/>
      <w:numFmt w:val="lowerLetter"/>
      <w:start w:val="3"/>
    </w:lvl>
  </w:abstractNum>
  <w:abstractNum w:abstractNumId="42">
    <w:nsid w:val="38437FDB"/>
    <w:multiLevelType w:val="hybridMultilevel"/>
    <w:lvl w:ilvl="0">
      <w:lvlJc w:val="left"/>
      <w:lvlText w:val="%1."/>
      <w:numFmt w:val="decimal"/>
      <w:start w:val="12"/>
    </w:lvl>
    <w:lvl w:ilvl="1">
      <w:lvlJc w:val="left"/>
      <w:lvlText w:val="(%2)"/>
      <w:numFmt w:val="lowerLetter"/>
      <w:start w:val="1"/>
    </w:lvl>
  </w:abstractNum>
  <w:abstractNum w:abstractNumId="43">
    <w:nsid w:val="7644A45C"/>
    <w:multiLevelType w:val="hybridMultilevel"/>
    <w:lvl w:ilvl="0">
      <w:lvlJc w:val="left"/>
      <w:lvlText w:val="%1"/>
      <w:numFmt w:val="decimal"/>
      <w:start w:val="1"/>
    </w:lvl>
    <w:lvl w:ilvl="1">
      <w:lvlJc w:val="left"/>
      <w:lvlText w:val="(%2)"/>
      <w:numFmt w:val="lowerLetter"/>
      <w:start w:val="5"/>
    </w:lvl>
  </w:abstractNum>
  <w:abstractNum w:abstractNumId="44">
    <w:nsid w:val="32FFF902"/>
    <w:multiLevelType w:val="hybridMultilevel"/>
    <w:lvl w:ilvl="0">
      <w:lvlJc w:val="left"/>
      <w:lvlText w:val="%1."/>
      <w:numFmt w:val="decimal"/>
      <w:start w:val="13"/>
    </w:lvl>
    <w:lvl w:ilvl="1">
      <w:lvlJc w:val="left"/>
      <w:lvlText w:val="%2"/>
      <w:numFmt w:val="lowerLetter"/>
      <w:start w:val="1"/>
    </w:lvl>
  </w:abstractNum>
  <w:abstractNum w:abstractNumId="45">
    <w:nsid w:val="684A481A"/>
    <w:multiLevelType w:val="hybridMultilevel"/>
    <w:lvl w:ilvl="0">
      <w:lvlJc w:val="left"/>
      <w:lvlText w:val="%1."/>
      <w:numFmt w:val="decimal"/>
      <w:start w:val="13"/>
    </w:lvl>
    <w:lvl w:ilvl="1">
      <w:lvlJc w:val="left"/>
      <w:lvlText w:val="%2."/>
      <w:numFmt w:val="decimal"/>
      <w:start w:val="15"/>
    </w:lvl>
  </w:abstractNum>
  <w:abstractNum w:abstractNumId="46">
    <w:nsid w:val="579478FE"/>
    <w:multiLevelType w:val="hybridMultilevel"/>
    <w:lvl w:ilvl="0">
      <w:lvlJc w:val="left"/>
      <w:lvlText w:val="%1."/>
      <w:numFmt w:val="decimal"/>
      <w:start w:val="16"/>
    </w:lvl>
    <w:lvl w:ilvl="1">
      <w:lvlJc w:val="left"/>
      <w:lvlText w:val="(%2)"/>
      <w:numFmt w:val="lowerLetter"/>
      <w:start w:val="1"/>
    </w:lvl>
  </w:abstractNum>
  <w:abstractNum w:abstractNumId="47">
    <w:nsid w:val="749ABB43"/>
    <w:multiLevelType w:val="hybridMultilevel"/>
    <w:lvl w:ilvl="0">
      <w:lvlJc w:val="left"/>
      <w:lvlText w:val="%1"/>
      <w:numFmt w:val="decimal"/>
      <w:start w:val="1"/>
    </w:lvl>
    <w:lvl w:ilvl="1">
      <w:lvlJc w:val="left"/>
      <w:lvlText w:val="%2."/>
      <w:numFmt w:val="decimal"/>
      <w:start w:val="18"/>
    </w:lvl>
  </w:abstractNum>
  <w:abstractNum w:abstractNumId="48">
    <w:nsid w:val="3DC240FB"/>
    <w:multiLevelType w:val="hybridMultilevel"/>
    <w:lvl w:ilvl="0">
      <w:lvlJc w:val="left"/>
      <w:lvlText w:val="%1)"/>
      <w:numFmt w:val="decimal"/>
      <w:start w:val="19"/>
    </w:lvl>
    <w:lvl w:ilvl="1">
      <w:lvlJc w:val="left"/>
      <w:lvlText w:val="%2"/>
      <w:numFmt w:val="decimal"/>
      <w:start w:val="1"/>
    </w:lvl>
  </w:abstractNum>
  <w:abstractNum w:abstractNumId="49">
    <w:nsid w:val="1BA026FA"/>
    <w:multiLevelType w:val="hybridMultilevel"/>
    <w:lvl w:ilvl="0">
      <w:lvlJc w:val="left"/>
      <w:lvlText w:val="%1."/>
      <w:numFmt w:val="decimal"/>
      <w:start w:val="20"/>
    </w:lvl>
  </w:abstractNum>
  <w:abstractNum w:abstractNumId="50">
    <w:nsid w:val="79A1DEAA"/>
    <w:multiLevelType w:val="hybridMultilevel"/>
    <w:lvl w:ilvl="0">
      <w:lvlJc w:val="left"/>
      <w:lvlText w:val="%1."/>
      <w:numFmt w:val="decimal"/>
      <w:start w:val="22"/>
    </w:lvl>
  </w:abstractNum>
  <w:abstractNum w:abstractNumId="51">
    <w:nsid w:val="75C6C33A"/>
    <w:multiLevelType w:val="hybridMultilevel"/>
    <w:lvl w:ilvl="0">
      <w:lvlJc w:val="left"/>
      <w:lvlText w:val="%1."/>
      <w:numFmt w:val="decimal"/>
      <w:start w:val="23"/>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2020-02-16T11:17:43Z</dcterms:created>
  <dcterms:modified xsi:type="dcterms:W3CDTF">2020-02-16T11:17:43Z</dcterms:modified>
</cp:coreProperties>
</file>