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7111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71119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DINKEL PATRICK</w:t>
        </w:r>
      </w:hyperlink>
    </w:p>
    <w:p>
      <w:pPr>
        <w:spacing w:after="0" w:line="31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(Last)</w:t>
            </w:r>
          </w:p>
        </w:tc>
        <w:tc>
          <w:tcPr>
            <w:tcW w:w="1100" w:type="dxa"/>
            <w:vAlign w:val="bottom"/>
          </w:tcPr>
          <w:p>
            <w:pPr>
              <w:ind w:left="260"/>
              <w:spacing w:after="0"/>
              <w:rPr>
                <w:sz w:val="20"/>
                <w:szCs w:val="20"/>
                <w:color w:val="auto"/>
              </w:rPr>
            </w:pPr>
            <w:r>
              <w:rPr>
                <w:rFonts w:ascii="Arial" w:cs="Arial" w:eastAsia="Arial" w:hAnsi="Arial"/>
                <w:sz w:val="14"/>
                <w:szCs w:val="14"/>
                <w:color w:val="auto"/>
              </w:rPr>
              <w:t>(First)</w:t>
            </w:r>
          </w:p>
        </w:tc>
        <w:tc>
          <w:tcPr>
            <w:tcW w:w="1680" w:type="dxa"/>
            <w:vAlign w:val="bottom"/>
          </w:tcPr>
          <w:p>
            <w:pPr>
              <w:ind w:left="42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0000FF"/>
              </w:rPr>
              <w:t>400 N. FIFTH STREET</w:t>
            </w:r>
          </w:p>
        </w:tc>
        <w:tc>
          <w:tcPr>
            <w:tcW w:w="168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020" w:type="dxa"/>
            <w:vAlign w:val="bottom"/>
            <w:tcBorders>
              <w:bottom w:val="single" w:sz="8" w:color="9A9A9A"/>
            </w:tcBorders>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70"/>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760" w:type="dxa"/>
            <w:vAlign w:val="bottom"/>
          </w:tcPr>
          <w:p>
            <w:pPr>
              <w:ind w:left="80"/>
              <w:spacing w:after="0"/>
              <w:rPr>
                <w:sz w:val="20"/>
                <w:szCs w:val="20"/>
                <w:color w:val="auto"/>
              </w:rPr>
            </w:pPr>
            <w:r>
              <w:rPr>
                <w:rFonts w:ascii="Arial" w:cs="Arial" w:eastAsia="Arial" w:hAnsi="Arial"/>
                <w:sz w:val="14"/>
                <w:szCs w:val="14"/>
                <w:color w:val="auto"/>
              </w:rPr>
              <w:t>(Check all applicable)</w:t>
            </w:r>
          </w:p>
        </w:tc>
        <w:tc>
          <w:tcPr>
            <w:tcW w:w="3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Director</w:t>
            </w:r>
          </w:p>
        </w:tc>
        <w:tc>
          <w:tcPr>
            <w:tcW w:w="380" w:type="dxa"/>
            <w:vAlign w:val="bottom"/>
          </w:tcPr>
          <w:p>
            <w:pPr>
              <w:spacing w:after="0"/>
              <w:rPr>
                <w:sz w:val="2"/>
                <w:szCs w:val="2"/>
                <w:color w:val="auto"/>
              </w:rPr>
            </w:pP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60" w:type="dxa"/>
            <w:vAlign w:val="bottom"/>
            <w:vMerge w:val="continue"/>
          </w:tcPr>
          <w:p>
            <w:pPr>
              <w:spacing w:after="0"/>
              <w:rPr>
                <w:sz w:val="11"/>
                <w:szCs w:val="11"/>
                <w:color w:val="auto"/>
              </w:rPr>
            </w:pPr>
          </w:p>
        </w:tc>
        <w:tc>
          <w:tcPr>
            <w:tcW w:w="380" w:type="dxa"/>
            <w:vAlign w:val="bottom"/>
          </w:tcPr>
          <w:p>
            <w:pPr>
              <w:spacing w:after="0"/>
              <w:rPr>
                <w:sz w:val="11"/>
                <w:szCs w:val="11"/>
                <w:color w:val="auto"/>
              </w:rPr>
            </w:pPr>
          </w:p>
        </w:tc>
        <w:tc>
          <w:tcPr>
            <w:tcW w:w="12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Officer (give title</w:t>
            </w:r>
          </w:p>
        </w:tc>
        <w:tc>
          <w:tcPr>
            <w:tcW w:w="380" w:type="dxa"/>
            <w:vAlign w:val="bottom"/>
            <w:vMerge w:val="restart"/>
          </w:tcPr>
          <w:p>
            <w:pPr>
              <w:ind w:left="160"/>
              <w:spacing w:after="0"/>
              <w:rPr>
                <w:sz w:val="20"/>
                <w:szCs w:val="20"/>
                <w:color w:val="auto"/>
              </w:rPr>
            </w:pPr>
            <w:r>
              <w:rPr>
                <w:rFonts w:ascii="Arial" w:cs="Arial" w:eastAsia="Arial" w:hAnsi="Arial"/>
                <w:sz w:val="18"/>
                <w:szCs w:val="18"/>
                <w:color w:val="0000FF"/>
              </w:rPr>
              <w:t>X</w:t>
            </w: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1760" w:type="dxa"/>
            <w:vAlign w:val="bottom"/>
            <w:vMerge w:val="continue"/>
          </w:tcPr>
          <w:p>
            <w:pPr>
              <w:spacing w:after="0"/>
              <w:rPr>
                <w:sz w:val="3"/>
                <w:szCs w:val="3"/>
                <w:color w:val="auto"/>
              </w:rPr>
            </w:pPr>
          </w:p>
        </w:tc>
        <w:tc>
          <w:tcPr>
            <w:tcW w:w="380" w:type="dxa"/>
            <w:vAlign w:val="bottom"/>
            <w:vMerge w:val="continue"/>
          </w:tcPr>
          <w:p>
            <w:pPr>
              <w:spacing w:after="0"/>
              <w:rPr>
                <w:sz w:val="3"/>
                <w:szCs w:val="3"/>
                <w:color w:val="auto"/>
              </w:rPr>
            </w:pPr>
          </w:p>
        </w:tc>
        <w:tc>
          <w:tcPr>
            <w:tcW w:w="1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89"/>
        </w:trPr>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316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1760" w:type="dxa"/>
            <w:vAlign w:val="bottom"/>
            <w:vMerge w:val="restart"/>
          </w:tcPr>
          <w:p>
            <w:pPr>
              <w:ind w:left="620"/>
              <w:spacing w:after="0"/>
              <w:rPr>
                <w:sz w:val="20"/>
                <w:szCs w:val="20"/>
                <w:color w:val="auto"/>
              </w:rPr>
            </w:pPr>
            <w:r>
              <w:rPr>
                <w:rFonts w:ascii="Arial" w:cs="Arial" w:eastAsia="Arial" w:hAnsi="Arial"/>
                <w:sz w:val="14"/>
                <w:szCs w:val="14"/>
                <w:color w:val="auto"/>
              </w:rPr>
              <w:t>below)</w:t>
            </w:r>
          </w:p>
        </w:tc>
        <w:tc>
          <w:tcPr>
            <w:tcW w:w="380" w:type="dxa"/>
            <w:vAlign w:val="bottom"/>
            <w:vMerge w:val="continue"/>
          </w:tcPr>
          <w:p>
            <w:pPr>
              <w:spacing w:after="0"/>
              <w:rPr>
                <w:sz w:val="7"/>
                <w:szCs w:val="7"/>
                <w:color w:val="auto"/>
              </w:rPr>
            </w:pP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4"/>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1760" w:type="dxa"/>
            <w:vAlign w:val="bottom"/>
            <w:vMerge w:val="continue"/>
          </w:tcPr>
          <w:p>
            <w:pPr>
              <w:spacing w:after="0"/>
              <w:rPr>
                <w:sz w:val="4"/>
                <w:szCs w:val="4"/>
                <w:color w:val="auto"/>
              </w:rPr>
            </w:pPr>
          </w:p>
        </w:tc>
        <w:tc>
          <w:tcPr>
            <w:tcW w:w="380" w:type="dxa"/>
            <w:vAlign w:val="bottom"/>
          </w:tcPr>
          <w:p>
            <w:pPr>
              <w:spacing w:after="0"/>
              <w:rPr>
                <w:sz w:val="4"/>
                <w:szCs w:val="4"/>
                <w:color w:val="auto"/>
              </w:rPr>
            </w:pPr>
          </w:p>
        </w:tc>
        <w:tc>
          <w:tcPr>
            <w:tcW w:w="1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200" w:type="dxa"/>
            <w:vAlign w:val="bottom"/>
            <w:gridSpan w:val="2"/>
            <w:vMerge w:val="continue"/>
          </w:tcPr>
          <w:p>
            <w:pPr>
              <w:spacing w:after="0"/>
              <w:rPr>
                <w:sz w:val="12"/>
                <w:szCs w:val="12"/>
                <w:color w:val="auto"/>
              </w:rPr>
            </w:pPr>
          </w:p>
        </w:tc>
        <w:tc>
          <w:tcPr>
            <w:tcW w:w="3780" w:type="dxa"/>
            <w:vAlign w:val="bottom"/>
            <w:gridSpan w:val="2"/>
            <w:vMerge w:val="continue"/>
          </w:tcPr>
          <w:p>
            <w:pPr>
              <w:spacing w:after="0"/>
              <w:rPr>
                <w:sz w:val="12"/>
                <w:szCs w:val="12"/>
                <w:color w:val="auto"/>
              </w:rPr>
            </w:pPr>
          </w:p>
        </w:tc>
        <w:tc>
          <w:tcPr>
            <w:tcW w:w="3420" w:type="dxa"/>
            <w:vAlign w:val="bottom"/>
            <w:gridSpan w:val="3"/>
            <w:vMerge w:val="restart"/>
          </w:tcPr>
          <w:p>
            <w:pPr>
              <w:ind w:left="740"/>
              <w:spacing w:after="0"/>
              <w:rPr>
                <w:sz w:val="20"/>
                <w:szCs w:val="20"/>
                <w:color w:val="auto"/>
              </w:rPr>
            </w:pPr>
            <w:r>
              <w:rPr>
                <w:rFonts w:ascii="Arial" w:cs="Arial" w:eastAsia="Arial" w:hAnsi="Arial"/>
                <w:sz w:val="18"/>
                <w:szCs w:val="18"/>
                <w:color w:val="0000FF"/>
              </w:rPr>
              <w:t>VP, Trans &amp; Distr Ops-APS</w:t>
            </w:r>
          </w:p>
        </w:tc>
        <w:tc>
          <w:tcPr>
            <w:tcW w:w="0" w:type="dxa"/>
            <w:vAlign w:val="bottom"/>
          </w:tcPr>
          <w:p>
            <w:pPr>
              <w:spacing w:after="0"/>
              <w:rPr>
                <w:sz w:val="1"/>
                <w:szCs w:val="1"/>
                <w:color w:val="auto"/>
              </w:rPr>
            </w:pPr>
          </w:p>
        </w:tc>
      </w:tr>
      <w:tr>
        <w:trPr>
          <w:trHeight w:val="114"/>
        </w:trPr>
        <w:tc>
          <w:tcPr>
            <w:tcW w:w="3360" w:type="dxa"/>
            <w:vAlign w:val="bottom"/>
            <w:gridSpan w:val="3"/>
            <w:vMerge w:val="restart"/>
          </w:tcPr>
          <w:p>
            <w:pPr>
              <w:ind w:left="80"/>
              <w:spacing w:after="0"/>
              <w:rPr>
                <w:sz w:val="20"/>
                <w:szCs w:val="20"/>
                <w:color w:val="auto"/>
              </w:rPr>
            </w:pPr>
            <w:r>
              <w:rPr>
                <w:rFonts w:ascii="Arial" w:cs="Arial" w:eastAsia="Arial" w:hAnsi="Arial"/>
                <w:sz w:val="18"/>
                <w:szCs w:val="18"/>
                <w:color w:val="0000FF"/>
              </w:rPr>
              <w:t>02/18/2014</w:t>
            </w:r>
          </w:p>
        </w:tc>
        <w:tc>
          <w:tcPr>
            <w:tcW w:w="620" w:type="dxa"/>
            <w:vAlign w:val="bottom"/>
          </w:tcPr>
          <w:p>
            <w:pPr>
              <w:spacing w:after="0"/>
              <w:rPr>
                <w:sz w:val="9"/>
                <w:szCs w:val="9"/>
                <w:color w:val="auto"/>
              </w:rPr>
            </w:pPr>
          </w:p>
        </w:tc>
        <w:tc>
          <w:tcPr>
            <w:tcW w:w="34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360" w:type="dxa"/>
            <w:vAlign w:val="bottom"/>
            <w:gridSpan w:val="3"/>
            <w:vMerge w:val="continue"/>
          </w:tcPr>
          <w:p>
            <w:pPr>
              <w:spacing w:after="0"/>
              <w:rPr>
                <w:sz w:val="9"/>
                <w:szCs w:val="9"/>
                <w:color w:val="auto"/>
              </w:rPr>
            </w:pPr>
          </w:p>
        </w:tc>
        <w:tc>
          <w:tcPr>
            <w:tcW w:w="620" w:type="dxa"/>
            <w:vAlign w:val="bottom"/>
          </w:tcPr>
          <w:p>
            <w:pPr>
              <w:spacing w:after="0"/>
              <w:rPr>
                <w:sz w:val="9"/>
                <w:szCs w:val="9"/>
                <w:color w:val="auto"/>
              </w:rPr>
            </w:pPr>
          </w:p>
        </w:tc>
        <w:tc>
          <w:tcPr>
            <w:tcW w:w="176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31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42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38" w:orient="portrait"/>
          <w:cols w:equalWidth="0" w:num="2">
            <w:col w:w="3920" w:space="80"/>
            <w:col w:w="752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96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jc w:val="center"/>
              <w:ind w:left="568"/>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7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0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740" w:type="dxa"/>
            <w:vAlign w:val="bottom"/>
            <w:gridSpan w:val="2"/>
            <w:vMerge w:val="restart"/>
          </w:tcPr>
          <w:p>
            <w:pPr>
              <w:jc w:val="right"/>
              <w:ind w:right="239"/>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88"/>
              <w:spacing w:after="0"/>
              <w:rPr>
                <w:sz w:val="20"/>
                <w:szCs w:val="20"/>
                <w:color w:val="auto"/>
              </w:rPr>
            </w:pPr>
            <w:r>
              <w:rPr>
                <w:rFonts w:ascii="Arial" w:cs="Arial" w:eastAsia="Arial" w:hAnsi="Arial"/>
                <w:sz w:val="18"/>
                <w:szCs w:val="18"/>
                <w:color w:val="0000FF"/>
                <w:w w:val="83"/>
              </w:rPr>
              <w:t>971</w:t>
            </w:r>
            <w:r>
              <w:rPr>
                <w:rFonts w:ascii="Arial" w:cs="Arial" w:eastAsia="Arial" w:hAnsi="Arial"/>
                <w:sz w:val="22"/>
                <w:szCs w:val="22"/>
                <w:color w:val="008000"/>
                <w:w w:val="83"/>
                <w:vertAlign w:val="superscript"/>
              </w:rPr>
              <w:t>(1)</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4,041</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1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68"/>
              <w:spacing w:after="0"/>
              <w:rPr>
                <w:sz w:val="20"/>
                <w:szCs w:val="20"/>
                <w:color w:val="auto"/>
              </w:rPr>
            </w:pPr>
            <w:r>
              <w:rPr>
                <w:rFonts w:ascii="Arial" w:cs="Arial" w:eastAsia="Arial" w:hAnsi="Arial"/>
                <w:sz w:val="18"/>
                <w:szCs w:val="18"/>
                <w:color w:val="0000FF"/>
                <w:w w:val="86"/>
              </w:rPr>
              <w:t>477</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54.84</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3,564</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88"/>
              <w:spacing w:after="0"/>
              <w:rPr>
                <w:sz w:val="20"/>
                <w:szCs w:val="20"/>
                <w:color w:val="auto"/>
              </w:rPr>
            </w:pPr>
            <w:r>
              <w:rPr>
                <w:rFonts w:ascii="Arial" w:cs="Arial" w:eastAsia="Arial" w:hAnsi="Arial"/>
                <w:sz w:val="18"/>
                <w:szCs w:val="18"/>
                <w:color w:val="0000FF"/>
                <w:w w:val="83"/>
              </w:rPr>
              <w:t>123</w:t>
            </w:r>
            <w:r>
              <w:rPr>
                <w:rFonts w:ascii="Arial" w:cs="Arial" w:eastAsia="Arial" w:hAnsi="Arial"/>
                <w:sz w:val="22"/>
                <w:szCs w:val="22"/>
                <w:color w:val="008000"/>
                <w:w w:val="83"/>
                <w:vertAlign w:val="superscript"/>
              </w:rPr>
              <w:t>(3)</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3,687</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1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68"/>
              <w:spacing w:after="0"/>
              <w:rPr>
                <w:sz w:val="20"/>
                <w:szCs w:val="20"/>
                <w:color w:val="auto"/>
              </w:rPr>
            </w:pPr>
            <w:r>
              <w:rPr>
                <w:rFonts w:ascii="Arial" w:cs="Arial" w:eastAsia="Arial" w:hAnsi="Arial"/>
                <w:sz w:val="18"/>
                <w:szCs w:val="18"/>
                <w:color w:val="0000FF"/>
                <w:w w:val="89"/>
              </w:rPr>
              <w:t>61</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54.84</w:t>
            </w:r>
          </w:p>
        </w:tc>
        <w:tc>
          <w:tcPr>
            <w:tcW w:w="1220" w:type="dxa"/>
            <w:vAlign w:val="bottom"/>
            <w:tcBorders>
              <w:bottom w:val="single" w:sz="8" w:color="2C2C2C"/>
            </w:tcBorders>
            <w:gridSpan w:val="2"/>
          </w:tcPr>
          <w:p>
            <w:pPr>
              <w:ind w:left="400"/>
              <w:spacing w:after="0"/>
              <w:rPr>
                <w:sz w:val="20"/>
                <w:szCs w:val="20"/>
                <w:color w:val="auto"/>
              </w:rPr>
            </w:pPr>
            <w:r>
              <w:rPr>
                <w:rFonts w:ascii="Arial" w:cs="Arial" w:eastAsia="Arial" w:hAnsi="Arial"/>
                <w:sz w:val="18"/>
                <w:szCs w:val="18"/>
                <w:color w:val="0000FF"/>
              </w:rPr>
              <w:t>3,626</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420" w:type="dxa"/>
            <w:vAlign w:val="bottom"/>
            <w:tcBorders>
              <w:top w:val="single" w:sz="8" w:color="2C2C2C"/>
            </w:tcBorders>
            <w:gridSpan w:val="14"/>
          </w:tcPr>
          <w:p>
            <w:pPr>
              <w:ind w:left="104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60" w:type="dxa"/>
            <w:vAlign w:val="bottom"/>
            <w:gridSpan w:val="12"/>
          </w:tcPr>
          <w:p>
            <w:pPr>
              <w:ind w:left="6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5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5"/>
                <w:szCs w:val="15"/>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(4)</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(5)</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(5)</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jc w:val="right"/>
              <w:ind w:right="27"/>
              <w:spacing w:after="0"/>
              <w:rPr>
                <w:sz w:val="20"/>
                <w:szCs w:val="20"/>
                <w:color w:val="auto"/>
              </w:rPr>
            </w:pPr>
            <w:r>
              <w:rPr>
                <w:rFonts w:ascii="Arial" w:cs="Arial" w:eastAsia="Arial" w:hAnsi="Arial"/>
                <w:sz w:val="18"/>
                <w:szCs w:val="18"/>
                <w:color w:val="0000FF"/>
                <w:w w:val="93"/>
              </w:rPr>
              <w:t>1,440</w:t>
            </w:r>
          </w:p>
        </w:tc>
        <w:tc>
          <w:tcPr>
            <w:tcW w:w="2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11"/>
                <w:szCs w:val="11"/>
                <w:color w:val="auto"/>
              </w:rPr>
            </w:pPr>
          </w:p>
        </w:tc>
        <w:tc>
          <w:tcPr>
            <w:tcW w:w="1140" w:type="dxa"/>
            <w:vAlign w:val="bottom"/>
          </w:tcPr>
          <w:p>
            <w:pPr>
              <w:ind w:left="260"/>
              <w:spacing w:after="0" w:line="133" w:lineRule="exact"/>
              <w:rPr>
                <w:sz w:val="20"/>
                <w:szCs w:val="20"/>
                <w:color w:val="auto"/>
              </w:rPr>
            </w:pPr>
            <w:r>
              <w:rPr>
                <w:rFonts w:ascii="Arial" w:cs="Arial" w:eastAsia="Arial" w:hAnsi="Arial"/>
                <w:sz w:val="14"/>
                <w:szCs w:val="14"/>
                <w:color w:val="0000FF"/>
              </w:rPr>
              <w:t>02/18/2014</w:t>
            </w:r>
          </w:p>
        </w:tc>
        <w:tc>
          <w:tcPr>
            <w:tcW w:w="1140" w:type="dxa"/>
            <w:vAlign w:val="bottom"/>
          </w:tcPr>
          <w:p>
            <w:pPr>
              <w:spacing w:after="0"/>
              <w:rPr>
                <w:sz w:val="11"/>
                <w:szCs w:val="11"/>
                <w:color w:val="auto"/>
              </w:rPr>
            </w:pPr>
          </w:p>
        </w:tc>
        <w:tc>
          <w:tcPr>
            <w:tcW w:w="660" w:type="dxa"/>
            <w:vAlign w:val="bottom"/>
          </w:tcPr>
          <w:p>
            <w:pPr>
              <w:ind w:left="160"/>
              <w:spacing w:after="0" w:line="133" w:lineRule="exact"/>
              <w:rPr>
                <w:sz w:val="20"/>
                <w:szCs w:val="20"/>
                <w:color w:val="auto"/>
              </w:rPr>
            </w:pPr>
            <w:r>
              <w:rPr>
                <w:rFonts w:ascii="Arial" w:cs="Arial" w:eastAsia="Arial" w:hAnsi="Arial"/>
                <w:sz w:val="14"/>
                <w:szCs w:val="14"/>
                <w:color w:val="0000FF"/>
              </w:rPr>
              <w:t>A</w:t>
            </w:r>
          </w:p>
        </w:tc>
        <w:tc>
          <w:tcPr>
            <w:tcW w:w="160" w:type="dxa"/>
            <w:vAlign w:val="bottom"/>
          </w:tcPr>
          <w:p>
            <w:pPr>
              <w:spacing w:after="0"/>
              <w:rPr>
                <w:sz w:val="11"/>
                <w:szCs w:val="11"/>
                <w:color w:val="auto"/>
              </w:rPr>
            </w:pPr>
          </w:p>
        </w:tc>
        <w:tc>
          <w:tcPr>
            <w:tcW w:w="500" w:type="dxa"/>
            <w:vAlign w:val="bottom"/>
          </w:tcPr>
          <w:p>
            <w:pPr>
              <w:ind w:left="100"/>
              <w:spacing w:after="0" w:line="133" w:lineRule="exact"/>
              <w:rPr>
                <w:sz w:val="20"/>
                <w:szCs w:val="20"/>
                <w:color w:val="auto"/>
              </w:rPr>
            </w:pPr>
            <w:r>
              <w:rPr>
                <w:rFonts w:ascii="Arial" w:cs="Arial" w:eastAsia="Arial" w:hAnsi="Arial"/>
                <w:sz w:val="14"/>
                <w:szCs w:val="14"/>
                <w:color w:val="0000FF"/>
              </w:rPr>
              <w:t>1,440</w:t>
            </w:r>
          </w:p>
        </w:tc>
        <w:tc>
          <w:tcPr>
            <w:tcW w:w="32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ind w:left="2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w w:val="96"/>
              </w:rPr>
              <w:t>1,440</w:t>
            </w:r>
          </w:p>
        </w:tc>
        <w:tc>
          <w:tcPr>
            <w:tcW w:w="280" w:type="dxa"/>
            <w:vAlign w:val="bottom"/>
          </w:tcPr>
          <w:p>
            <w:pPr>
              <w:spacing w:after="0"/>
              <w:rPr>
                <w:sz w:val="11"/>
                <w:szCs w:val="11"/>
                <w:color w:val="auto"/>
              </w:rPr>
            </w:pP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60" w:type="dxa"/>
            <w:vAlign w:val="bottom"/>
          </w:tcPr>
          <w:p>
            <w:pPr>
              <w:ind w:left="120"/>
              <w:spacing w:after="0" w:line="149" w:lineRule="exact"/>
              <w:rPr>
                <w:sz w:val="20"/>
                <w:szCs w:val="20"/>
                <w:color w:val="auto"/>
              </w:rPr>
            </w:pPr>
            <w:r>
              <w:rPr>
                <w:rFonts w:ascii="Arial" w:cs="Arial" w:eastAsia="Arial" w:hAnsi="Arial"/>
                <w:sz w:val="14"/>
                <w:szCs w:val="14"/>
                <w:color w:val="0000FF"/>
              </w:rPr>
              <w:t>Stock</w:t>
            </w: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acquired upon the vesting of a portion of the performance shares granted in 2011.</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that vested in connection with the performance shares that vested on February 18, 2014.</w:t>
      </w:r>
    </w:p>
    <w:p>
      <w:pPr>
        <w:spacing w:after="0" w:line="64" w:lineRule="exact"/>
        <w:rPr>
          <w:rFonts w:ascii="Arial" w:cs="Arial" w:eastAsia="Arial" w:hAnsi="Arial"/>
          <w:sz w:val="12"/>
          <w:szCs w:val="12"/>
          <w:color w:val="008000"/>
        </w:rPr>
      </w:pPr>
    </w:p>
    <w:p>
      <w:pPr>
        <w:ind w:left="40" w:right="2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shares of common stock or 50% in common stock and 50% in cash.</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vest and will be settled in four equal, annual installments beginning on February 20, 2015.</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02/20/2014</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21329"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2020-01-26T03:20:57Z</dcterms:created>
  <dcterms:modified xsi:type="dcterms:W3CDTF">2020-01-26T03:20:57Z</dcterms:modified>
</cp:coreProperties>
</file>