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bpx74923_bpx5bmg4.xml.htm"/>
      <w:bookmarkStart w:id="1" w:name="ksbpx74923_bpx5bmg4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GOMEZ BARBARA M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400 N. 5TH STREET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PHOENIX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AZ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85004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PINNACLE WEST CAPITAL CORP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PNW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VP, Treasurer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02/19/2008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434"/>
        <w:gridCol w:w="905"/>
        <w:gridCol w:w="774"/>
        <w:gridCol w:w="601"/>
        <w:gridCol w:w="351"/>
        <w:gridCol w:w="812"/>
        <w:gridCol w:w="461"/>
        <w:gridCol w:w="759"/>
        <w:gridCol w:w="1174"/>
        <w:gridCol w:w="1006"/>
        <w:gridCol w:w="928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434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5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032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7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100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8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434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7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534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10,068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534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36.89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9,534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5,193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401(k)</w:t>
            </w:r>
          </w:p>
        </w:tc>
      </w:tr>
    </w:tbl>
    <w:tbl>
      <w:tblPr>
        <w:tblW w:w="12149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980"/>
        <w:gridCol w:w="861"/>
        <w:gridCol w:w="891"/>
        <w:gridCol w:w="771"/>
        <w:gridCol w:w="591"/>
        <w:gridCol w:w="300"/>
        <w:gridCol w:w="606"/>
        <w:gridCol w:w="456"/>
        <w:gridCol w:w="906"/>
        <w:gridCol w:w="801"/>
        <w:gridCol w:w="891"/>
        <w:gridCol w:w="681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2149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980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57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980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6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Restricted Stock Units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02/19/2008</w:t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A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2,800</w:t>
            </w:r>
          </w:p>
        </w:tc>
        <w:tc>
          <w:tcPr>
            <w:tcW w:w="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Common Stock</w:t>
            </w:r>
          </w:p>
        </w:tc>
        <w:tc>
          <w:tcPr>
            <w:tcW w:w="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2,800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14"/>
              </w:rPr>
              <w:t>$</w:t>
            </w: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</w:t>
            </w:r>
            <w:r>
              <w:rPr/>
              <w:t xml:space="preserve"> </w:t>
            </w:r>
          </w:p>
        </w:tc>
        <w:tc>
          <w:tcPr>
            <w:tcW w:w="9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2,800</w:t>
            </w:r>
          </w:p>
        </w:tc>
        <w:tc>
          <w:tcPr>
            <w:tcW w:w="8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8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Restricted Stock Units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02/20/2008</w:t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534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02/20/2008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02/20/2008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Common Stock</w:t>
            </w:r>
          </w:p>
        </w:tc>
        <w:tc>
          <w:tcPr>
            <w:tcW w:w="68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534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</w:p>
        </w:tc>
        <w:tc>
          <w:tcPr>
            <w:tcW w:w="9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1,604</w:t>
            </w:r>
          </w:p>
        </w:tc>
        <w:tc>
          <w:tcPr>
            <w:tcW w:w="8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8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Each restricted stock unit represents a contingent right to receive one share of the Company's common stock or the cash equivalent on the date the restricted stock unit vests.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The restricted stock units vest in four equal, annual installments beginning on February 20, 2009.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This restricted stock unit award was granted in February 2007, effective in May of 2007 and vest in four equal, annual installments beginning on February 20, 2008.</w:t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Diane Wood, Attorney in Fact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02/21/2008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094564" TargetMode="External"/><Relationship Id="rId4" Type="http://schemas.openxmlformats.org/officeDocument/2006/relationships/hyperlink" Target="http://www.sec.gov/cgi-bin/browse-edgar?action=getcompany&amp;CIK=000076462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639</Words>
  <CharactersWithSpaces>3943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