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p74182e10vq.htm"/>
        <w:bookmarkStart w:id="1" w:name="ksp74182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b/>
          <w:sz w:val="20"/>
        </w:rPr>
      </w:pPr>
      <w:r>
        <w:rPr>
          <w:rFonts w:ascii="Times New Roman;Times;serif" w:hAnsi="Times New Roman;Times;serif"/>
          <w:b/>
          <w:sz w:val="20"/>
        </w:rPr>
        <w:t>WASHINGTON, D.C. 20549</w:t>
      </w:r>
    </w:p>
    <w:p>
      <w:pPr>
        <w:pStyle w:val="TextBody"/>
        <w:spacing w:before="320" w:after="283"/>
        <w:jc w:val="center"/>
        <w:rPr>
          <w:bdr w:val="single" w:sz="2" w:space="1" w:color="000000"/>
        </w:rPr>
      </w:pPr>
      <w:r>
        <w:rPr>
          <w:bdr w:val="single" w:sz="2" w:space="1" w:color="000000"/>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June 30, 2007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w:t>
      </w:r>
      <w:r>
        <w:rPr>
          <w:rFonts w:ascii="Times New Roman;Times;serif" w:hAnsi="Times New Roman;Times;serif"/>
          <w:b/>
          <w:sz w:val="17"/>
          <w:u w:val="single"/>
        </w:rPr>
        <w:t>                    </w:t>
      </w:r>
      <w:r>
        <w:rPr>
          <w:rFonts w:ascii="Times New Roman;Times;serif" w:hAnsi="Times New Roman;Times;serif"/>
          <w:b/>
          <w:sz w:val="17"/>
        </w:rPr>
        <w:t xml:space="preserve"> to </w:t>
      </w:r>
      <w:r>
        <w:rPr>
          <w:rFonts w:ascii="Times New Roman;Times;serif" w:hAnsi="Times New Roman;Times;serif"/>
          <w:b/>
          <w:sz w:val="17"/>
          <w:u w:val="single"/>
        </w:rPr>
        <w:t>                    </w:t>
      </w:r>
      <w:r>
        <w:rPr>
          <w:rFonts w:ascii="Times New Roman;Times;serif" w:hAnsi="Times New Roman;Times;serif"/>
          <w:b/>
          <w:sz w:val="17"/>
        </w:rPr>
        <w:t xml:space="preserve"> </w:t>
      </w:r>
    </w:p>
    <w:tbl>
      <w:tblPr>
        <w:tblW w:w="5000" w:type="pct"/>
        <w:jc w:val="center"/>
        <w:tblInd w:w="0" w:type="dxa"/>
        <w:tblCellMar>
          <w:top w:w="0" w:type="dxa"/>
          <w:left w:w="0" w:type="dxa"/>
          <w:bottom w:w="0" w:type="dxa"/>
          <w:right w:w="0" w:type="dxa"/>
        </w:tblCellMar>
      </w:tblPr>
      <w:tblGrid>
        <w:gridCol w:w="2171"/>
        <w:gridCol w:w="217"/>
        <w:gridCol w:w="5428"/>
        <w:gridCol w:w="217"/>
        <w:gridCol w:w="2172"/>
      </w:tblGrid>
      <w:tr>
        <w:trPr/>
        <w:tc>
          <w:tcPr>
            <w:tcW w:w="217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5428"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172" w:type="dxa"/>
            <w:tcBorders/>
            <w:shd w:fill="auto" w:val="clear"/>
            <w:vAlign w:val="bottom"/>
          </w:tcPr>
          <w:p>
            <w:pPr>
              <w:pStyle w:val="TableContents"/>
              <w:spacing w:before="0" w:after="283"/>
              <w:rPr/>
            </w:pPr>
            <w:r>
              <w:rPr/>
              <w:t> </w:t>
            </w:r>
          </w:p>
        </w:tc>
      </w:tr>
      <w:tr>
        <w:trPr/>
        <w:tc>
          <w:tcPr>
            <w:tcW w:w="217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5428" w:type="dxa"/>
            <w:tcBorders/>
            <w:shd w:fill="auto" w:val="clear"/>
            <w:vAlign w:val="bottom"/>
          </w:tcPr>
          <w:p>
            <w:pPr>
              <w:pStyle w:val="TableContents"/>
              <w:spacing w:before="0" w:after="283"/>
              <w:jc w:val="center"/>
              <w:rPr>
                <w:b/>
              </w:rPr>
            </w:pPr>
            <w:r>
              <w:rPr>
                <w:b/>
              </w:rPr>
              <w:t>Exact Name of Each Registrant as specified in</w:t>
            </w:r>
          </w:p>
        </w:tc>
        <w:tc>
          <w:tcPr>
            <w:tcW w:w="217" w:type="dxa"/>
            <w:tcBorders/>
            <w:shd w:fill="auto" w:val="clear"/>
            <w:vAlign w:val="bottom"/>
          </w:tcPr>
          <w:p>
            <w:pPr>
              <w:pStyle w:val="TableContents"/>
              <w:spacing w:before="0" w:after="283"/>
              <w:rPr/>
            </w:pPr>
            <w:r>
              <w:rPr/>
              <w:t> </w:t>
            </w:r>
          </w:p>
        </w:tc>
        <w:tc>
          <w:tcPr>
            <w:tcW w:w="2172" w:type="dxa"/>
            <w:tcBorders/>
            <w:shd w:fill="auto" w:val="clear"/>
            <w:vAlign w:val="bottom"/>
          </w:tcPr>
          <w:p>
            <w:pPr>
              <w:pStyle w:val="TableContents"/>
              <w:spacing w:before="0" w:after="283"/>
              <w:jc w:val="center"/>
              <w:rPr/>
            </w:pPr>
            <w:r>
              <w:rPr/>
              <w:t> </w:t>
            </w:r>
          </w:p>
        </w:tc>
      </w:tr>
      <w:tr>
        <w:trPr/>
        <w:tc>
          <w:tcPr>
            <w:tcW w:w="2171" w:type="dxa"/>
            <w:tcBorders/>
            <w:shd w:fill="auto" w:val="clear"/>
            <w:vAlign w:val="bottom"/>
          </w:tcPr>
          <w:p>
            <w:pPr>
              <w:pStyle w:val="TableContents"/>
              <w:spacing w:before="0" w:after="283"/>
              <w:jc w:val="center"/>
              <w:rPr>
                <w:b/>
              </w:rPr>
            </w:pPr>
            <w:r>
              <w:rPr>
                <w:b/>
              </w:rPr>
              <w:t>Commission</w:t>
            </w:r>
          </w:p>
        </w:tc>
        <w:tc>
          <w:tcPr>
            <w:tcW w:w="217" w:type="dxa"/>
            <w:tcBorders/>
            <w:shd w:fill="auto" w:val="clear"/>
            <w:vAlign w:val="bottom"/>
          </w:tcPr>
          <w:p>
            <w:pPr>
              <w:pStyle w:val="TableContents"/>
              <w:spacing w:before="0" w:after="283"/>
              <w:rPr/>
            </w:pPr>
            <w:r>
              <w:rPr/>
              <w:t> </w:t>
            </w:r>
          </w:p>
        </w:tc>
        <w:tc>
          <w:tcPr>
            <w:tcW w:w="5428" w:type="dxa"/>
            <w:tcBorders/>
            <w:shd w:fill="auto" w:val="clear"/>
            <w:vAlign w:val="bottom"/>
          </w:tcPr>
          <w:p>
            <w:pPr>
              <w:pStyle w:val="TableContents"/>
              <w:spacing w:before="0" w:after="283"/>
              <w:jc w:val="center"/>
              <w:rPr>
                <w:b/>
              </w:rPr>
            </w:pPr>
            <w:r>
              <w:rPr>
                <w:b/>
              </w:rPr>
              <w:t>its charter; State of Incorporation; Address;</w:t>
            </w:r>
          </w:p>
        </w:tc>
        <w:tc>
          <w:tcPr>
            <w:tcW w:w="217" w:type="dxa"/>
            <w:tcBorders/>
            <w:shd w:fill="auto" w:val="clear"/>
            <w:vAlign w:val="bottom"/>
          </w:tcPr>
          <w:p>
            <w:pPr>
              <w:pStyle w:val="TableContents"/>
              <w:spacing w:before="0" w:after="283"/>
              <w:rPr/>
            </w:pPr>
            <w:r>
              <w:rPr/>
              <w:t> </w:t>
            </w:r>
          </w:p>
        </w:tc>
        <w:tc>
          <w:tcPr>
            <w:tcW w:w="2172" w:type="dxa"/>
            <w:tcBorders/>
            <w:shd w:fill="auto" w:val="clear"/>
            <w:vAlign w:val="bottom"/>
          </w:tcPr>
          <w:p>
            <w:pPr>
              <w:pStyle w:val="TableContents"/>
              <w:spacing w:before="0" w:after="283"/>
              <w:jc w:val="center"/>
              <w:rPr>
                <w:b/>
              </w:rPr>
            </w:pPr>
            <w:r>
              <w:rPr>
                <w:b/>
              </w:rPr>
              <w:t>IRS Employer</w:t>
            </w:r>
          </w:p>
        </w:tc>
      </w:tr>
      <w:tr>
        <w:trPr/>
        <w:tc>
          <w:tcPr>
            <w:tcW w:w="2171" w:type="dxa"/>
            <w:tcBorders>
              <w:bottom w:val="single" w:sz="2" w:space="0" w:color="000000"/>
            </w:tcBorders>
            <w:shd w:fill="auto" w:val="clear"/>
            <w:tcMar>
              <w:bottom w:w="28" w:type="dxa"/>
            </w:tcMar>
            <w:vAlign w:val="bottom"/>
          </w:tcPr>
          <w:p>
            <w:pPr>
              <w:pStyle w:val="TableContents"/>
              <w:spacing w:before="0" w:after="283"/>
              <w:jc w:val="center"/>
              <w:rPr>
                <w:b/>
              </w:rPr>
            </w:pPr>
            <w:r>
              <w:rPr>
                <w:b/>
              </w:rPr>
              <w:t>File Number</w:t>
            </w:r>
          </w:p>
        </w:tc>
        <w:tc>
          <w:tcPr>
            <w:tcW w:w="217" w:type="dxa"/>
            <w:tcBorders/>
            <w:shd w:fill="auto" w:val="clear"/>
            <w:vAlign w:val="bottom"/>
          </w:tcPr>
          <w:p>
            <w:pPr>
              <w:pStyle w:val="TableContents"/>
              <w:spacing w:before="0" w:after="283"/>
              <w:rPr/>
            </w:pPr>
            <w:r>
              <w:rPr/>
              <w:t> </w:t>
            </w:r>
          </w:p>
        </w:tc>
        <w:tc>
          <w:tcPr>
            <w:tcW w:w="5428" w:type="dxa"/>
            <w:tcBorders>
              <w:bottom w:val="single" w:sz="2" w:space="0" w:color="000000"/>
            </w:tcBorders>
            <w:shd w:fill="auto" w:val="clear"/>
            <w:tcMar>
              <w:bottom w:w="28" w:type="dxa"/>
            </w:tcMar>
            <w:vAlign w:val="bottom"/>
          </w:tcPr>
          <w:p>
            <w:pPr>
              <w:pStyle w:val="TableContents"/>
              <w:spacing w:before="0" w:after="283"/>
              <w:jc w:val="center"/>
              <w:rPr>
                <w:b/>
              </w:rPr>
            </w:pPr>
            <w:r>
              <w:rPr>
                <w:b/>
              </w:rPr>
              <w:t>and Telephone Number</w:t>
            </w:r>
          </w:p>
        </w:tc>
        <w:tc>
          <w:tcPr>
            <w:tcW w:w="217" w:type="dxa"/>
            <w:tcBorders/>
            <w:shd w:fill="auto" w:val="clear"/>
            <w:vAlign w:val="bottom"/>
          </w:tcPr>
          <w:p>
            <w:pPr>
              <w:pStyle w:val="TableContents"/>
              <w:spacing w:before="0" w:after="283"/>
              <w:rPr/>
            </w:pPr>
            <w:r>
              <w:rPr/>
              <w:t> </w:t>
            </w:r>
          </w:p>
        </w:tc>
        <w:tc>
          <w:tcPr>
            <w:tcW w:w="2172" w:type="dxa"/>
            <w:tcBorders>
              <w:bottom w:val="single" w:sz="2" w:space="0" w:color="000000"/>
            </w:tcBorders>
            <w:shd w:fill="auto" w:val="clear"/>
            <w:tcMar>
              <w:bottom w:w="28" w:type="dxa"/>
            </w:tcMar>
            <w:vAlign w:val="bottom"/>
          </w:tcPr>
          <w:p>
            <w:pPr>
              <w:pStyle w:val="TableContents"/>
              <w:spacing w:before="0" w:after="283"/>
              <w:jc w:val="center"/>
              <w:rPr>
                <w:b/>
              </w:rPr>
            </w:pPr>
            <w:r>
              <w:rPr>
                <w:b/>
              </w:rPr>
              <w:t>Identification No.</w:t>
            </w:r>
          </w:p>
        </w:tc>
      </w:tr>
      <w:tr>
        <w:trPr/>
        <w:tc>
          <w:tcPr>
            <w:tcW w:w="2171" w:type="dxa"/>
            <w:tcBorders/>
            <w:shd w:fill="auto" w:val="clear"/>
          </w:tcPr>
          <w:p>
            <w:pPr>
              <w:pStyle w:val="TableContents"/>
              <w:spacing w:before="0" w:after="0"/>
              <w:ind w:left="0" w:right="0" w:hanging="0"/>
              <w:jc w:val="center"/>
              <w:rPr/>
            </w:pPr>
            <w:r>
              <w:rPr/>
              <w:t xml:space="preserve">1-8962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b/>
              </w:rPr>
              <w:t>PINNACLE WEST CAPITAL CORPORATION</w:t>
            </w:r>
            <w:r>
              <w:rPr/>
              <w:t xml:space="preserve">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86-0512431</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(an Arizona corporation)</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400 North Fifth Street, P.O. Box 53999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Phoenix, Arizona 85072-3999</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(602) 250-1000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1-4473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b/>
              </w:rPr>
              <w:t>ARIZONA PUBLIC SERVICE COMPANY</w:t>
            </w:r>
            <w:r>
              <w:rPr/>
              <w:t xml:space="preserve">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86-0011170</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(an Arizona corporation)</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400 North Fifth Street, P.O. Box 53999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Phoenix, Arizona 85072-3999</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r>
        <w:trPr/>
        <w:tc>
          <w:tcPr>
            <w:tcW w:w="2171" w:type="dxa"/>
            <w:tcBorders/>
            <w:shd w:fill="auto" w:val="clear"/>
          </w:tcPr>
          <w:p>
            <w:pPr>
              <w:pStyle w:val="TableContents"/>
              <w:spacing w:before="0" w:after="0"/>
              <w:ind w:left="0" w:right="0" w:hanging="0"/>
              <w:jc w:val="center"/>
              <w:rPr/>
            </w:pPr>
            <w:r>
              <w:rPr/>
              <w:t xml:space="preserve">  </w:t>
            </w:r>
          </w:p>
        </w:tc>
        <w:tc>
          <w:tcPr>
            <w:tcW w:w="217" w:type="dxa"/>
            <w:tcBorders/>
            <w:shd w:fill="auto" w:val="clear"/>
            <w:vAlign w:val="bottom"/>
          </w:tcPr>
          <w:p>
            <w:pPr>
              <w:pStyle w:val="TableContents"/>
              <w:spacing w:before="0" w:after="283"/>
              <w:rPr/>
            </w:pPr>
            <w:r>
              <w:rPr/>
              <w:t> </w:t>
            </w:r>
          </w:p>
        </w:tc>
        <w:tc>
          <w:tcPr>
            <w:tcW w:w="5428" w:type="dxa"/>
            <w:tcBorders/>
            <w:shd w:fill="auto" w:val="clear"/>
          </w:tcPr>
          <w:p>
            <w:pPr>
              <w:pStyle w:val="TableContents"/>
              <w:spacing w:before="0" w:after="283"/>
              <w:jc w:val="left"/>
              <w:rPr/>
            </w:pPr>
            <w:r>
              <w:rPr/>
              <w:t>(602) 250-1000 </w:t>
            </w:r>
          </w:p>
        </w:tc>
        <w:tc>
          <w:tcPr>
            <w:tcW w:w="217" w:type="dxa"/>
            <w:tcBorders/>
            <w:shd w:fill="auto" w:val="clear"/>
            <w:vAlign w:val="bottom"/>
          </w:tcPr>
          <w:p>
            <w:pPr>
              <w:pStyle w:val="TableContents"/>
              <w:spacing w:before="0" w:after="283"/>
              <w:rPr/>
            </w:pPr>
            <w:r>
              <w:rPr/>
              <w:t> </w:t>
            </w:r>
          </w:p>
        </w:tc>
        <w:tc>
          <w:tcPr>
            <w:tcW w:w="2172" w:type="dxa"/>
            <w:tcBorders/>
            <w:shd w:fill="auto" w:val="clear"/>
          </w:tcPr>
          <w:p>
            <w:pPr>
              <w:pStyle w:val="TableContents"/>
              <w:spacing w:before="0" w:after="283"/>
              <w:jc w:val="center"/>
              <w:rPr/>
            </w:pPr>
            <w:r>
              <w:rPr/>
              <w:t> </w:t>
            </w:r>
          </w:p>
        </w:tc>
      </w:tr>
    </w:tbl>
    <w:p>
      <w:pPr>
        <w:pStyle w:val="TextBody"/>
        <w:spacing w:before="360" w:after="283"/>
        <w:jc w:val="center"/>
        <w:rPr>
          <w:bdr w:val="double" w:sz="6" w:space="1" w:color="000000"/>
        </w:rPr>
      </w:pPr>
      <w:r>
        <w:rPr>
          <w:bdr w:val="double" w:sz="6" w:space="1" w:color="000000"/>
        </w:rPr>
        <w:t> </w:t>
      </w:r>
    </w:p>
    <w:p>
      <w:pPr>
        <w:pStyle w:val="TextBody"/>
        <w:spacing w:before="120" w:after="283"/>
        <w:jc w:val="left"/>
        <w:rPr/>
      </w:pPr>
      <w:r>
        <w:rPr/>
        <w:t>     </w:t>
      </w:r>
      <w:r>
        <w:rPr>
          <w:rFonts w:ascii="Times New Roman;Times;serif" w:hAnsi="Times New Roman;Times;serif"/>
          <w:sz w:val="17"/>
        </w:rPr>
        <w:t xml:space="preserve">Indicate by check mark whether each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
    <w:tbl>
      <w:tblPr>
        <w:tblW w:w="5000" w:type="pct"/>
        <w:jc w:val="center"/>
        <w:tblInd w:w="0" w:type="dxa"/>
        <w:tblCellMar>
          <w:top w:w="0" w:type="dxa"/>
          <w:left w:w="0" w:type="dxa"/>
          <w:bottom w:w="0" w:type="dxa"/>
          <w:right w:w="0" w:type="dxa"/>
        </w:tblCellMar>
      </w:tblPr>
      <w:tblGrid>
        <w:gridCol w:w="4083"/>
        <w:gridCol w:w="202"/>
        <w:gridCol w:w="5920"/>
      </w:tblGrid>
      <w:tr>
        <w:trPr/>
        <w:tc>
          <w:tcPr>
            <w:tcW w:w="408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5920" w:type="dxa"/>
            <w:tcBorders/>
            <w:shd w:fill="auto" w:val="clear"/>
            <w:vAlign w:val="bottom"/>
          </w:tcPr>
          <w:p>
            <w:pPr>
              <w:pStyle w:val="TableContents"/>
              <w:spacing w:before="0" w:after="283"/>
              <w:rPr/>
            </w:pPr>
            <w:r>
              <w:rPr/>
              <w:t> </w:t>
            </w:r>
          </w:p>
        </w:tc>
      </w:tr>
      <w:tr>
        <w:trPr/>
        <w:tc>
          <w:tcPr>
            <w:tcW w:w="4083" w:type="dxa"/>
            <w:tcBorders/>
            <w:shd w:fill="auto" w:val="clear"/>
          </w:tcPr>
          <w:p>
            <w:pPr>
              <w:pStyle w:val="TableContents"/>
              <w:spacing w:before="0" w:after="0"/>
              <w:ind w:left="0" w:right="0" w:hanging="0"/>
              <w:rPr/>
            </w:pPr>
            <w:r>
              <w:rPr/>
              <w:t xml:space="preserve">PINNACLE WEST CAPITAL CORPORATION </w:t>
            </w:r>
          </w:p>
        </w:tc>
        <w:tc>
          <w:tcPr>
            <w:tcW w:w="202" w:type="dxa"/>
            <w:tcBorders/>
            <w:shd w:fill="auto" w:val="clear"/>
            <w:vAlign w:val="bottom"/>
          </w:tcPr>
          <w:p>
            <w:pPr>
              <w:pStyle w:val="TableContents"/>
              <w:spacing w:before="0" w:after="283"/>
              <w:rPr/>
            </w:pPr>
            <w:r>
              <w:rPr/>
              <w:t> </w:t>
            </w:r>
          </w:p>
        </w:tc>
        <w:tc>
          <w:tcPr>
            <w:tcW w:w="5920" w:type="dxa"/>
            <w:tcBorders/>
            <w:shd w:fill="auto" w:val="clear"/>
          </w:tcPr>
          <w:p>
            <w:pPr>
              <w:pStyle w:val="TableContents"/>
              <w:spacing w:before="0" w:after="283"/>
              <w:jc w:val="left"/>
              <w:rPr/>
            </w:pPr>
            <w:r>
              <w:rPr/>
              <w:t xml:space="preserve">Yes ☑     No </w:t>
            </w:r>
            <w:r>
              <w:rPr>
                <w:rFonts w:ascii="Wingdings" w:hAnsi="Wingdings"/>
              </w:rPr>
              <w:t>o</w:t>
            </w:r>
          </w:p>
        </w:tc>
      </w:tr>
      <w:tr>
        <w:trPr/>
        <w:tc>
          <w:tcPr>
            <w:tcW w:w="4083" w:type="dxa"/>
            <w:tcBorders/>
            <w:shd w:fill="auto" w:val="clear"/>
          </w:tcPr>
          <w:p>
            <w:pPr>
              <w:pStyle w:val="TableContents"/>
              <w:spacing w:before="0" w:after="0"/>
              <w:ind w:left="0" w:right="0" w:hanging="0"/>
              <w:rPr/>
            </w:pPr>
            <w:r>
              <w:rPr/>
              <w:t xml:space="preserve">ARIZONA PUBLIC SERVICE COMPANY </w:t>
            </w:r>
          </w:p>
        </w:tc>
        <w:tc>
          <w:tcPr>
            <w:tcW w:w="202" w:type="dxa"/>
            <w:tcBorders/>
            <w:shd w:fill="auto" w:val="clear"/>
            <w:vAlign w:val="bottom"/>
          </w:tcPr>
          <w:p>
            <w:pPr>
              <w:pStyle w:val="TableContents"/>
              <w:spacing w:before="0" w:after="283"/>
              <w:rPr/>
            </w:pPr>
            <w:r>
              <w:rPr/>
              <w:t> </w:t>
            </w:r>
          </w:p>
        </w:tc>
        <w:tc>
          <w:tcPr>
            <w:tcW w:w="5920" w:type="dxa"/>
            <w:tcBorders/>
            <w:shd w:fill="auto" w:val="clear"/>
          </w:tcPr>
          <w:p>
            <w:pPr>
              <w:pStyle w:val="TableContents"/>
              <w:spacing w:before="0" w:after="283"/>
              <w:jc w:val="left"/>
              <w:rPr/>
            </w:pPr>
            <w:r>
              <w:rPr/>
              <w:t xml:space="preserve">Yes ☑     No </w:t>
            </w:r>
            <w:r>
              <w:rPr>
                <w:rFonts w:ascii="Wingdings" w:hAnsi="Wingdings"/>
              </w:rPr>
              <w:t>o</w:t>
            </w:r>
          </w:p>
        </w:tc>
      </w:tr>
    </w:tbl>
    <w:p>
      <w:pPr>
        <w:pStyle w:val="TextBody"/>
        <w:spacing w:before="120" w:after="283"/>
        <w:jc w:val="left"/>
        <w:rPr/>
      </w:pPr>
      <w:r>
        <w:rPr/>
        <w:t>     </w:t>
      </w:r>
      <w:r>
        <w:rPr>
          <w:rFonts w:ascii="Times New Roman;Times;serif" w:hAnsi="Times New Roman;Times;serif"/>
          <w:sz w:val="17"/>
        </w:rPr>
        <w:t xml:space="preserve">Indicate by check mark whether the registrant is a large accelerated filer, an accelerated filer, or a non-accelerated filer. See definition of accelerated filer and large accelerated filer in Rule 12b-2 of the Exchange Act.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Large accelerated filer ☑      Accelerated filer </w:t>
      </w:r>
      <w:r>
        <w:rPr>
          <w:rFonts w:ascii="Wingdings" w:hAnsi="Wingdings"/>
          <w:sz w:val="17"/>
        </w:rPr>
        <w:t>o</w:t>
      </w:r>
      <w:r>
        <w:rPr>
          <w:rFonts w:ascii="Times New Roman;Times;serif" w:hAnsi="Times New Roman;Times;serif"/>
          <w:sz w:val="17"/>
        </w:rPr>
        <w:t>     Non-accelerated filer </w:t>
      </w:r>
      <w:r>
        <w:rPr>
          <w:rFonts w:ascii="Wingdings" w:hAnsi="Wingdings"/>
          <w:sz w:val="17"/>
        </w:rPr>
        <w:t>o</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Large accelerated filer </w:t>
      </w:r>
      <w:r>
        <w:rPr>
          <w:rFonts w:ascii="Wingdings" w:hAnsi="Wingdings"/>
          <w:sz w:val="17"/>
        </w:rPr>
        <w:t>o</w:t>
      </w:r>
      <w:r>
        <w:rPr>
          <w:rFonts w:ascii="Times New Roman;Times;serif" w:hAnsi="Times New Roman;Times;serif"/>
          <w:sz w:val="17"/>
        </w:rPr>
        <w:t>      Accelerated filer </w:t>
      </w:r>
      <w:r>
        <w:rPr>
          <w:rFonts w:ascii="Wingdings" w:hAnsi="Wingdings"/>
          <w:sz w:val="17"/>
        </w:rPr>
        <w:t>o</w:t>
      </w:r>
      <w:r>
        <w:rPr>
          <w:rFonts w:ascii="Times New Roman;Times;serif" w:hAnsi="Times New Roman;Times;serif"/>
          <w:sz w:val="17"/>
        </w:rPr>
        <w:t xml:space="preserve">     Non-accelerated filer ☑ </w:t>
      </w:r>
    </w:p>
    <w:p>
      <w:pPr>
        <w:pStyle w:val="TextBody"/>
        <w:spacing w:before="120" w:after="283"/>
        <w:jc w:val="left"/>
        <w:rPr/>
      </w:pPr>
      <w:r>
        <w:rPr/>
        <w:t>     </w:t>
      </w:r>
      <w:r>
        <w:rPr>
          <w:rFonts w:ascii="Times New Roman;Times;serif" w:hAnsi="Times New Roman;Times;serif"/>
          <w:sz w:val="17"/>
        </w:rPr>
        <w:t xml:space="preserve">Indicate by check mark whether each registrant is a shell company (as defined in Exchange Act Rule 12b-2). </w:t>
      </w:r>
    </w:p>
    <w:tbl>
      <w:tblPr>
        <w:tblW w:w="5000" w:type="pct"/>
        <w:jc w:val="center"/>
        <w:tblInd w:w="0" w:type="dxa"/>
        <w:tblCellMar>
          <w:top w:w="0" w:type="dxa"/>
          <w:left w:w="0" w:type="dxa"/>
          <w:bottom w:w="0" w:type="dxa"/>
          <w:right w:w="0" w:type="dxa"/>
        </w:tblCellMar>
      </w:tblPr>
      <w:tblGrid>
        <w:gridCol w:w="4083"/>
        <w:gridCol w:w="202"/>
        <w:gridCol w:w="5920"/>
      </w:tblGrid>
      <w:tr>
        <w:trPr/>
        <w:tc>
          <w:tcPr>
            <w:tcW w:w="408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5920" w:type="dxa"/>
            <w:tcBorders/>
            <w:shd w:fill="auto" w:val="clear"/>
            <w:vAlign w:val="bottom"/>
          </w:tcPr>
          <w:p>
            <w:pPr>
              <w:pStyle w:val="TableContents"/>
              <w:spacing w:before="0" w:after="283"/>
              <w:rPr/>
            </w:pPr>
            <w:r>
              <w:rPr/>
              <w:t> </w:t>
            </w:r>
          </w:p>
        </w:tc>
      </w:tr>
      <w:tr>
        <w:trPr/>
        <w:tc>
          <w:tcPr>
            <w:tcW w:w="4083" w:type="dxa"/>
            <w:tcBorders/>
            <w:shd w:fill="auto" w:val="clear"/>
          </w:tcPr>
          <w:p>
            <w:pPr>
              <w:pStyle w:val="TableContents"/>
              <w:spacing w:before="0" w:after="0"/>
              <w:ind w:left="0" w:right="0" w:hanging="0"/>
              <w:rPr/>
            </w:pPr>
            <w:r>
              <w:rPr/>
              <w:t xml:space="preserve">PINNACLE WEST CAPITAL CORPORATION </w:t>
            </w:r>
          </w:p>
        </w:tc>
        <w:tc>
          <w:tcPr>
            <w:tcW w:w="202" w:type="dxa"/>
            <w:tcBorders/>
            <w:shd w:fill="auto" w:val="clear"/>
            <w:vAlign w:val="bottom"/>
          </w:tcPr>
          <w:p>
            <w:pPr>
              <w:pStyle w:val="TableContents"/>
              <w:spacing w:before="0" w:after="283"/>
              <w:rPr/>
            </w:pPr>
            <w:r>
              <w:rPr/>
              <w:t> </w:t>
            </w:r>
          </w:p>
        </w:tc>
        <w:tc>
          <w:tcPr>
            <w:tcW w:w="5920" w:type="dxa"/>
            <w:tcBorders/>
            <w:shd w:fill="auto" w:val="clear"/>
          </w:tcPr>
          <w:p>
            <w:pPr>
              <w:pStyle w:val="TableContents"/>
              <w:spacing w:before="0" w:after="283"/>
              <w:jc w:val="left"/>
              <w:rPr/>
            </w:pPr>
            <w:r>
              <w:rPr/>
              <w:t>Yes </w:t>
            </w:r>
            <w:r>
              <w:rPr>
                <w:rFonts w:ascii="Wingdings" w:hAnsi="Wingdings"/>
              </w:rPr>
              <w:t>o</w:t>
            </w:r>
            <w:r>
              <w:rPr/>
              <w:t>     No     ☑</w:t>
            </w:r>
          </w:p>
        </w:tc>
      </w:tr>
      <w:tr>
        <w:trPr/>
        <w:tc>
          <w:tcPr>
            <w:tcW w:w="4083" w:type="dxa"/>
            <w:tcBorders/>
            <w:shd w:fill="auto" w:val="clear"/>
          </w:tcPr>
          <w:p>
            <w:pPr>
              <w:pStyle w:val="TableContents"/>
              <w:spacing w:before="0" w:after="0"/>
              <w:ind w:left="0" w:right="0" w:hanging="0"/>
              <w:rPr/>
            </w:pPr>
            <w:r>
              <w:rPr/>
              <w:t xml:space="preserve">ARIZONA PUBLIC SERVICE COMPANY </w:t>
            </w:r>
          </w:p>
        </w:tc>
        <w:tc>
          <w:tcPr>
            <w:tcW w:w="202" w:type="dxa"/>
            <w:tcBorders/>
            <w:shd w:fill="auto" w:val="clear"/>
            <w:vAlign w:val="bottom"/>
          </w:tcPr>
          <w:p>
            <w:pPr>
              <w:pStyle w:val="TableContents"/>
              <w:spacing w:before="0" w:after="283"/>
              <w:rPr/>
            </w:pPr>
            <w:r>
              <w:rPr/>
              <w:t> </w:t>
            </w:r>
          </w:p>
        </w:tc>
        <w:tc>
          <w:tcPr>
            <w:tcW w:w="5920" w:type="dxa"/>
            <w:tcBorders/>
            <w:shd w:fill="auto" w:val="clear"/>
          </w:tcPr>
          <w:p>
            <w:pPr>
              <w:pStyle w:val="TableContents"/>
              <w:spacing w:before="0" w:after="283"/>
              <w:jc w:val="left"/>
              <w:rPr/>
            </w:pPr>
            <w:r>
              <w:rPr/>
              <w:t>Yes </w:t>
            </w:r>
            <w:r>
              <w:rPr>
                <w:rFonts w:ascii="Wingdings" w:hAnsi="Wingdings"/>
              </w:rPr>
              <w:t>o</w:t>
            </w:r>
            <w:r>
              <w:rPr/>
              <w:t>     No     ☑</w:t>
            </w:r>
          </w:p>
        </w:tc>
      </w:tr>
    </w:tbl>
    <w:p>
      <w:pPr>
        <w:pStyle w:val="TextBody"/>
        <w:spacing w:before="120" w:after="283"/>
        <w:jc w:val="left"/>
        <w:rPr/>
      </w:pPr>
      <w:r>
        <w:rPr/>
        <w:t>     </w:t>
      </w:r>
      <w:r>
        <w:rPr>
          <w:rFonts w:ascii="Times New Roman;Times;serif" w:hAnsi="Times New Roman;Times;serif"/>
          <w:sz w:val="17"/>
        </w:rPr>
        <w:t xml:space="preserve">Indicate the number of shares outstanding of each of the issuers classes of common stock as of the latest practicable date. </w:t>
      </w:r>
    </w:p>
    <w:tbl>
      <w:tblPr>
        <w:tblW w:w="5000" w:type="pct"/>
        <w:jc w:val="center"/>
        <w:tblInd w:w="0" w:type="dxa"/>
        <w:tblCellMar>
          <w:top w:w="0" w:type="dxa"/>
          <w:left w:w="0" w:type="dxa"/>
          <w:bottom w:w="0" w:type="dxa"/>
          <w:right w:w="0" w:type="dxa"/>
        </w:tblCellMar>
      </w:tblPr>
      <w:tblGrid>
        <w:gridCol w:w="4592"/>
        <w:gridCol w:w="510"/>
        <w:gridCol w:w="5103"/>
      </w:tblGrid>
      <w:tr>
        <w:trPr/>
        <w:tc>
          <w:tcPr>
            <w:tcW w:w="459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5103" w:type="dxa"/>
            <w:tcBorders/>
            <w:shd w:fill="auto" w:val="clear"/>
            <w:vAlign w:val="bottom"/>
          </w:tcPr>
          <w:p>
            <w:pPr>
              <w:pStyle w:val="TableContents"/>
              <w:spacing w:before="0" w:after="283"/>
              <w:rPr/>
            </w:pPr>
            <w:r>
              <w:rPr/>
              <w:t> </w:t>
            </w:r>
          </w:p>
        </w:tc>
      </w:tr>
      <w:tr>
        <w:trPr/>
        <w:tc>
          <w:tcPr>
            <w:tcW w:w="4592" w:type="dxa"/>
            <w:tcBorders/>
            <w:shd w:fill="auto" w:val="clear"/>
          </w:tcPr>
          <w:p>
            <w:pPr>
              <w:pStyle w:val="TableContents"/>
              <w:spacing w:before="0" w:after="0"/>
              <w:ind w:left="0" w:right="0" w:hanging="0"/>
              <w:rPr/>
            </w:pPr>
            <w:r>
              <w:rPr/>
              <w:t xml:space="preserve">PINNACLE WEST CAPITAL CORPORATION </w:t>
            </w:r>
          </w:p>
        </w:tc>
        <w:tc>
          <w:tcPr>
            <w:tcW w:w="510" w:type="dxa"/>
            <w:tcBorders/>
            <w:shd w:fill="auto" w:val="clear"/>
            <w:vAlign w:val="bottom"/>
          </w:tcPr>
          <w:p>
            <w:pPr>
              <w:pStyle w:val="TableContents"/>
              <w:spacing w:before="0" w:after="283"/>
              <w:rPr/>
            </w:pPr>
            <w:r>
              <w:rPr/>
              <w:t> </w:t>
            </w:r>
          </w:p>
        </w:tc>
        <w:tc>
          <w:tcPr>
            <w:tcW w:w="5103" w:type="dxa"/>
            <w:tcBorders/>
            <w:shd w:fill="auto" w:val="clear"/>
          </w:tcPr>
          <w:p>
            <w:pPr>
              <w:pStyle w:val="TableContents"/>
              <w:spacing w:before="0" w:after="283"/>
              <w:jc w:val="left"/>
              <w:rPr/>
            </w:pPr>
            <w:r>
              <w:rPr/>
              <w:t>Number of shares of common stock, no par value, outstanding as of August 3, 2007: 100,309,188</w:t>
            </w:r>
          </w:p>
        </w:tc>
      </w:tr>
      <w:tr>
        <w:trPr/>
        <w:tc>
          <w:tcPr>
            <w:tcW w:w="4592" w:type="dxa"/>
            <w:tcBorders/>
            <w:shd w:fill="auto" w:val="clear"/>
          </w:tcPr>
          <w:p>
            <w:pPr>
              <w:pStyle w:val="TableContents"/>
              <w:spacing w:before="0" w:after="0"/>
              <w:ind w:left="0" w:right="0" w:hanging="0"/>
              <w:rPr/>
            </w:pPr>
            <w:r>
              <w:rPr/>
              <w:t xml:space="preserve">ARIZONA PUBLIC SERVICE COMPANY </w:t>
            </w:r>
          </w:p>
        </w:tc>
        <w:tc>
          <w:tcPr>
            <w:tcW w:w="510" w:type="dxa"/>
            <w:tcBorders/>
            <w:shd w:fill="auto" w:val="clear"/>
            <w:vAlign w:val="bottom"/>
          </w:tcPr>
          <w:p>
            <w:pPr>
              <w:pStyle w:val="TableContents"/>
              <w:spacing w:before="0" w:after="283"/>
              <w:rPr/>
            </w:pPr>
            <w:r>
              <w:rPr/>
              <w:t> </w:t>
            </w:r>
          </w:p>
        </w:tc>
        <w:tc>
          <w:tcPr>
            <w:tcW w:w="5103" w:type="dxa"/>
            <w:tcBorders/>
            <w:shd w:fill="auto" w:val="clear"/>
          </w:tcPr>
          <w:p>
            <w:pPr>
              <w:pStyle w:val="TableContents"/>
              <w:spacing w:before="0" w:after="283"/>
              <w:jc w:val="left"/>
              <w:rPr/>
            </w:pPr>
            <w:r>
              <w:rPr/>
              <w:t>Number of shares of common stock, $2.50 par value, outstanding as of August 3, 2007: 71,264,947</w:t>
            </w:r>
          </w:p>
        </w:tc>
      </w:tr>
    </w:tbl>
    <w:p>
      <w:pPr>
        <w:pStyle w:val="TextBody"/>
        <w:spacing w:before="360" w:after="283"/>
        <w:jc w:val="center"/>
        <w:rPr>
          <w:bdr w:val="double" w:sz="6" w:space="1" w:color="000000"/>
        </w:rPr>
      </w:pPr>
      <w:r>
        <w:rPr>
          <w:bdr w:val="double" w:sz="6" w:space="1" w:color="000000"/>
        </w:rPr>
        <w:t> </w:t>
      </w:r>
    </w:p>
    <w:p>
      <w:pPr>
        <w:pStyle w:val="TextBody"/>
        <w:spacing w:before="120" w:after="283"/>
        <w:jc w:val="left"/>
        <w:rPr/>
      </w:pPr>
      <w:r>
        <w:rPr/>
        <w:t>     </w:t>
      </w:r>
      <w:r>
        <w:rPr>
          <w:rFonts w:ascii="Times New Roman;Times;serif" w:hAnsi="Times New Roman;Times;serif"/>
          <w:b/>
          <w:sz w:val="17"/>
        </w:rPr>
        <w:t>Arizona Public Service Company meets the conditions set forth in General Instruction H(1)(a) and (b) of Form 10-Q</w:t>
      </w:r>
      <w:r>
        <w:rPr>
          <w:rFonts w:ascii="Times New Roman;Times;serif" w:hAnsi="Times New Roman;Times;serif"/>
          <w:sz w:val="17"/>
        </w:rPr>
        <w:t xml:space="preserve"> </w:t>
      </w:r>
      <w:r>
        <w:rPr>
          <w:rFonts w:ascii="Times New Roman;Times;serif" w:hAnsi="Times New Roman;Times;serif"/>
          <w:b/>
          <w:sz w:val="17"/>
        </w:rPr>
        <w:t>and is therefore filing this form with the reduced disclosure format allowed under that General Instruction.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combined Form 10-Q is separately filed by Pinnacle West Capital Corporation and Arizona Public Service Company. Each registrant is filing on its own behalf all of the information contained in this Form 10-Q that relates to such registrant and, where required, its subsidiaries. Except as stated in the preceding sentence, neither registrant is filing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 w:name="tocpage"/>
      <w:bookmarkEnd w:id="2"/>
      <w:r>
        <w:rPr>
          <w:rFonts w:ascii="Times New Roman;Times;serif" w:hAnsi="Times New Roman;Times;serif"/>
          <w:b/>
          <w:sz w:val="17"/>
        </w:rPr>
        <w:t>TABLE OF CONTENTS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8993"/>
        <w:gridCol w:w="484"/>
        <w:gridCol w:w="159"/>
        <w:gridCol w:w="406"/>
        <w:gridCol w:w="135"/>
        <w:gridCol w:w="28"/>
      </w:tblGrid>
      <w:tr>
        <w:trPr/>
        <w:tc>
          <w:tcPr>
            <w:tcW w:w="8993"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rPr/>
            </w:pPr>
            <w:r>
              <w:rPr/>
              <w:t> </w:t>
            </w:r>
          </w:p>
        </w:tc>
        <w:tc>
          <w:tcPr>
            <w:tcW w:w="565" w:type="dxa"/>
            <w:gridSpan w:val="2"/>
            <w:tcBorders>
              <w:bottom w:val="single" w:sz="2" w:space="0" w:color="000000"/>
            </w:tcBorders>
            <w:shd w:fill="auto" w:val="clear"/>
            <w:tcMar>
              <w:bottom w:w="28" w:type="dxa"/>
            </w:tcMar>
            <w:vAlign w:val="bottom"/>
          </w:tcPr>
          <w:p>
            <w:pPr>
              <w:pStyle w:val="TableContents"/>
              <w:spacing w:before="0" w:after="283"/>
              <w:jc w:val="center"/>
              <w:rPr/>
            </w:pPr>
            <w:r>
              <w:rPr/>
              <w:t>Page</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225" w:right="0" w:hanging="225"/>
              <w:rPr/>
            </w:pPr>
            <w:hyperlink w:anchor="101">
              <w:r>
                <w:rPr>
                  <w:rStyle w:val="InternetLink"/>
                </w:rPr>
                <w:t>Glossary</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2</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225" w:right="0" w:hanging="225"/>
              <w:rPr/>
            </w:pPr>
            <w:hyperlink w:anchor="102">
              <w:r>
                <w:rPr>
                  <w:rStyle w:val="InternetLink"/>
                </w:rPr>
                <w:t>Part I</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4</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03">
              <w:r>
                <w:rPr>
                  <w:rStyle w:val="InternetLink"/>
                </w:rPr>
                <w:t>Item 1. Financial Statements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4</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675" w:right="0" w:hanging="225"/>
              <w:rPr/>
            </w:pPr>
            <w:hyperlink w:anchor="104">
              <w:r>
                <w:rPr>
                  <w:rStyle w:val="InternetLink"/>
                </w:rPr>
                <w:t>Pinnacle West Capital Corporation</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4</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675" w:right="0" w:hanging="225"/>
              <w:rPr/>
            </w:pPr>
            <w:hyperlink w:anchor="105">
              <w:r>
                <w:rPr>
                  <w:rStyle w:val="InternetLink"/>
                </w:rPr>
                <w:t>Arizona Public Service Company</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32</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06">
              <w:r>
                <w:rPr>
                  <w:rStyle w:val="InternetLink"/>
                </w:rPr>
                <w:t>Item 2. Managements Discussion and Analysis of Financial Condition and Results of Operations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42</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07">
              <w:r>
                <w:rPr>
                  <w:rStyle w:val="InternetLink"/>
                </w:rPr>
                <w:t>Item 3. Quantitative and Qualitative Disclosures About Market Risk</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64</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08">
              <w:r>
                <w:rPr>
                  <w:rStyle w:val="InternetLink"/>
                </w:rPr>
                <w:t>Item 4. Controls and Procedures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64</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225" w:right="0" w:hanging="225"/>
              <w:rPr/>
            </w:pPr>
            <w:r>
              <w:rPr/>
              <w:t> </w:t>
            </w:r>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225" w:right="0" w:hanging="225"/>
              <w:rPr/>
            </w:pPr>
            <w:hyperlink w:anchor="109">
              <w:r>
                <w:rPr>
                  <w:rStyle w:val="InternetLink"/>
                </w:rPr>
                <w:t>Part II</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65</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10">
              <w:r>
                <w:rPr>
                  <w:rStyle w:val="InternetLink"/>
                </w:rPr>
                <w:t>Item 1. Legal Proceedings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65</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11">
              <w:r>
                <w:rPr>
                  <w:rStyle w:val="InternetLink"/>
                </w:rPr>
                <w:t>Item 1A. Risk Factors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65</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12">
              <w:r>
                <w:rPr>
                  <w:rStyle w:val="InternetLink"/>
                </w:rPr>
                <w:t>Item 4. Submission of Matters to a Vote of Security Holders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65</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13">
              <w:r>
                <w:rPr>
                  <w:rStyle w:val="InternetLink"/>
                </w:rPr>
                <w:t>Item 5. Other Information</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66</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450" w:right="0" w:hanging="225"/>
              <w:rPr/>
            </w:pPr>
            <w:hyperlink w:anchor="114">
              <w:r>
                <w:rPr>
                  <w:rStyle w:val="InternetLink"/>
                </w:rPr>
                <w:t>Item 6. Exhibits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68</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8993" w:type="dxa"/>
            <w:tcBorders/>
            <w:shd w:fill="auto" w:val="clear"/>
            <w:vAlign w:val="bottom"/>
          </w:tcPr>
          <w:p>
            <w:pPr>
              <w:pStyle w:val="TableContents"/>
              <w:spacing w:before="0" w:after="0"/>
              <w:ind w:left="225" w:right="0" w:hanging="225"/>
              <w:rPr/>
            </w:pPr>
            <w:hyperlink w:anchor="115">
              <w:r>
                <w:rPr>
                  <w:rStyle w:val="InternetLink"/>
                </w:rPr>
                <w:t>Signatures</w:t>
              </w:r>
            </w:hyperlink>
          </w:p>
        </w:tc>
        <w:tc>
          <w:tcPr>
            <w:tcW w:w="48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jc w:val="right"/>
              <w:rPr/>
            </w:pPr>
            <w:r>
              <w:rPr/>
              <w:t>70</w:t>
            </w:r>
          </w:p>
        </w:tc>
        <w:tc>
          <w:tcPr>
            <w:tcW w:w="135" w:type="dxa"/>
            <w:tcBorders/>
            <w:shd w:fill="auto" w:val="clear"/>
            <w:vAlign w:val="bottom"/>
          </w:tcPr>
          <w:p>
            <w:pPr>
              <w:pStyle w:val="TableContents"/>
              <w:spacing w:before="0" w:after="283"/>
              <w:rPr/>
            </w:pPr>
            <w:r>
              <w:rPr/>
              <w:t> </w:t>
            </w:r>
          </w:p>
        </w:tc>
        <w:tc>
          <w:tcPr>
            <w:tcW w:w="28" w:type="dxa"/>
            <w:tcBorders/>
            <w:shd w:fill="auto" w:val="clear"/>
          </w:tcPr>
          <w:p>
            <w:pPr>
              <w:pStyle w:val="TableContents"/>
              <w:spacing w:before="0" w:after="283"/>
              <w:rPr>
                <w:sz w:val="4"/>
                <w:szCs w:val="4"/>
              </w:rPr>
            </w:pPr>
            <w:r>
              <w:rPr>
                <w:sz w:val="4"/>
                <w:szCs w:val="4"/>
              </w:rPr>
            </w:r>
          </w:p>
        </w:tc>
      </w:tr>
      <w:tr>
        <w:trPr/>
        <w:tc>
          <w:tcPr>
            <w:tcW w:w="10205" w:type="dxa"/>
            <w:gridSpan w:val="6"/>
            <w:tcBorders/>
            <w:shd w:fill="auto" w:val="clear"/>
            <w:vAlign w:val="center"/>
          </w:tcPr>
          <w:p>
            <w:pPr>
              <w:pStyle w:val="TableContents"/>
              <w:spacing w:before="0" w:after="283"/>
              <w:rPr/>
            </w:pPr>
            <w:r>
              <w:rPr/>
              <w:t> </w:t>
            </w:r>
            <w:hyperlink w:anchor="p74182exv10w1.htm">
              <w:r>
                <w:rPr>
                  <w:rStyle w:val="InternetLink"/>
                  <w:sz w:val="20"/>
                </w:rPr>
                <w:t>EX-10.1</w:t>
              </w:r>
            </w:hyperlink>
          </w:p>
        </w:tc>
      </w:tr>
      <w:tr>
        <w:trPr/>
        <w:tc>
          <w:tcPr>
            <w:tcW w:w="10205" w:type="dxa"/>
            <w:gridSpan w:val="6"/>
            <w:tcBorders/>
            <w:shd w:fill="auto" w:val="clear"/>
            <w:vAlign w:val="center"/>
          </w:tcPr>
          <w:p>
            <w:pPr>
              <w:pStyle w:val="TableContents"/>
              <w:spacing w:before="0" w:after="283"/>
              <w:rPr/>
            </w:pPr>
            <w:r>
              <w:rPr/>
              <w:t> </w:t>
            </w:r>
            <w:hyperlink w:anchor="p74182exv12w1.htm">
              <w:r>
                <w:rPr>
                  <w:rStyle w:val="InternetLink"/>
                  <w:sz w:val="20"/>
                </w:rPr>
                <w:t>EX-12.1</w:t>
              </w:r>
            </w:hyperlink>
          </w:p>
        </w:tc>
      </w:tr>
      <w:tr>
        <w:trPr/>
        <w:tc>
          <w:tcPr>
            <w:tcW w:w="10205" w:type="dxa"/>
            <w:gridSpan w:val="6"/>
            <w:tcBorders/>
            <w:shd w:fill="auto" w:val="clear"/>
            <w:vAlign w:val="center"/>
          </w:tcPr>
          <w:p>
            <w:pPr>
              <w:pStyle w:val="TableContents"/>
              <w:spacing w:before="0" w:after="283"/>
              <w:rPr/>
            </w:pPr>
            <w:r>
              <w:rPr/>
              <w:t> </w:t>
            </w:r>
            <w:hyperlink w:anchor="p74182exv12w2.htm">
              <w:r>
                <w:rPr>
                  <w:rStyle w:val="InternetLink"/>
                  <w:sz w:val="20"/>
                </w:rPr>
                <w:t>EX-12.2</w:t>
              </w:r>
            </w:hyperlink>
          </w:p>
        </w:tc>
      </w:tr>
      <w:tr>
        <w:trPr/>
        <w:tc>
          <w:tcPr>
            <w:tcW w:w="10205" w:type="dxa"/>
            <w:gridSpan w:val="6"/>
            <w:tcBorders/>
            <w:shd w:fill="auto" w:val="clear"/>
            <w:vAlign w:val="center"/>
          </w:tcPr>
          <w:p>
            <w:pPr>
              <w:pStyle w:val="TableContents"/>
              <w:spacing w:before="0" w:after="283"/>
              <w:rPr/>
            </w:pPr>
            <w:r>
              <w:rPr/>
              <w:t> </w:t>
            </w:r>
            <w:hyperlink w:anchor="p74182exv12w3.htm">
              <w:r>
                <w:rPr>
                  <w:rStyle w:val="InternetLink"/>
                  <w:sz w:val="20"/>
                </w:rPr>
                <w:t>EX-12.3</w:t>
              </w:r>
            </w:hyperlink>
          </w:p>
        </w:tc>
      </w:tr>
      <w:tr>
        <w:trPr/>
        <w:tc>
          <w:tcPr>
            <w:tcW w:w="10205" w:type="dxa"/>
            <w:gridSpan w:val="6"/>
            <w:tcBorders/>
            <w:shd w:fill="auto" w:val="clear"/>
            <w:vAlign w:val="center"/>
          </w:tcPr>
          <w:p>
            <w:pPr>
              <w:pStyle w:val="TableContents"/>
              <w:spacing w:before="0" w:after="283"/>
              <w:rPr/>
            </w:pPr>
            <w:r>
              <w:rPr/>
              <w:t> </w:t>
            </w:r>
            <w:hyperlink w:anchor="p74182exv31w1.htm">
              <w:r>
                <w:rPr>
                  <w:rStyle w:val="InternetLink"/>
                  <w:sz w:val="20"/>
                </w:rPr>
                <w:t>EX-31.1</w:t>
              </w:r>
            </w:hyperlink>
          </w:p>
        </w:tc>
      </w:tr>
      <w:tr>
        <w:trPr/>
        <w:tc>
          <w:tcPr>
            <w:tcW w:w="10205" w:type="dxa"/>
            <w:gridSpan w:val="6"/>
            <w:tcBorders/>
            <w:shd w:fill="auto" w:val="clear"/>
            <w:vAlign w:val="center"/>
          </w:tcPr>
          <w:p>
            <w:pPr>
              <w:pStyle w:val="TableContents"/>
              <w:spacing w:before="0" w:after="283"/>
              <w:rPr/>
            </w:pPr>
            <w:r>
              <w:rPr/>
              <w:t> </w:t>
            </w:r>
            <w:hyperlink w:anchor="p74182exv31w2.htm">
              <w:r>
                <w:rPr>
                  <w:rStyle w:val="InternetLink"/>
                  <w:sz w:val="20"/>
                </w:rPr>
                <w:t>EX-31.2</w:t>
              </w:r>
            </w:hyperlink>
          </w:p>
        </w:tc>
      </w:tr>
      <w:tr>
        <w:trPr/>
        <w:tc>
          <w:tcPr>
            <w:tcW w:w="10205" w:type="dxa"/>
            <w:gridSpan w:val="6"/>
            <w:tcBorders/>
            <w:shd w:fill="auto" w:val="clear"/>
            <w:vAlign w:val="center"/>
          </w:tcPr>
          <w:p>
            <w:pPr>
              <w:pStyle w:val="TableContents"/>
              <w:spacing w:before="0" w:after="283"/>
              <w:rPr/>
            </w:pPr>
            <w:r>
              <w:rPr/>
              <w:t> </w:t>
            </w:r>
            <w:hyperlink w:anchor="p74182exv31w3.htm">
              <w:r>
                <w:rPr>
                  <w:rStyle w:val="InternetLink"/>
                  <w:sz w:val="20"/>
                </w:rPr>
                <w:t>EX-31.3</w:t>
              </w:r>
            </w:hyperlink>
          </w:p>
        </w:tc>
      </w:tr>
      <w:tr>
        <w:trPr/>
        <w:tc>
          <w:tcPr>
            <w:tcW w:w="10205" w:type="dxa"/>
            <w:gridSpan w:val="6"/>
            <w:tcBorders/>
            <w:shd w:fill="auto" w:val="clear"/>
            <w:vAlign w:val="center"/>
          </w:tcPr>
          <w:p>
            <w:pPr>
              <w:pStyle w:val="TableContents"/>
              <w:spacing w:before="0" w:after="283"/>
              <w:rPr/>
            </w:pPr>
            <w:r>
              <w:rPr/>
              <w:t> </w:t>
            </w:r>
            <w:hyperlink w:anchor="p74182exv31w4.htm">
              <w:r>
                <w:rPr>
                  <w:rStyle w:val="InternetLink"/>
                  <w:sz w:val="20"/>
                </w:rPr>
                <w:t>EX-31.4</w:t>
              </w:r>
            </w:hyperlink>
          </w:p>
        </w:tc>
      </w:tr>
      <w:tr>
        <w:trPr/>
        <w:tc>
          <w:tcPr>
            <w:tcW w:w="10205" w:type="dxa"/>
            <w:gridSpan w:val="6"/>
            <w:tcBorders/>
            <w:shd w:fill="auto" w:val="clear"/>
            <w:vAlign w:val="center"/>
          </w:tcPr>
          <w:p>
            <w:pPr>
              <w:pStyle w:val="TableContents"/>
              <w:spacing w:before="0" w:after="283"/>
              <w:rPr/>
            </w:pPr>
            <w:r>
              <w:rPr/>
              <w:t> </w:t>
            </w:r>
            <w:hyperlink w:anchor="p74182exv32w1.htm">
              <w:r>
                <w:rPr>
                  <w:rStyle w:val="InternetLink"/>
                  <w:sz w:val="20"/>
                </w:rPr>
                <w:t>EX-32.1</w:t>
              </w:r>
            </w:hyperlink>
          </w:p>
        </w:tc>
      </w:tr>
      <w:tr>
        <w:trPr/>
        <w:tc>
          <w:tcPr>
            <w:tcW w:w="10205" w:type="dxa"/>
            <w:gridSpan w:val="6"/>
            <w:tcBorders/>
            <w:shd w:fill="auto" w:val="clear"/>
            <w:vAlign w:val="center"/>
          </w:tcPr>
          <w:p>
            <w:pPr>
              <w:pStyle w:val="TableContents"/>
              <w:spacing w:before="0" w:after="283"/>
              <w:rPr/>
            </w:pPr>
            <w:r>
              <w:rPr/>
              <w:t> </w:t>
            </w:r>
            <w:hyperlink w:anchor="p74182exv32w2.htm">
              <w:r>
                <w:rPr>
                  <w:rStyle w:val="InternetLink"/>
                  <w:sz w:val="20"/>
                </w:rPr>
                <w:t>EX-32.2</w:t>
              </w:r>
            </w:hyperlink>
          </w:p>
        </w:tc>
      </w:tr>
      <w:tr>
        <w:trPr/>
        <w:tc>
          <w:tcPr>
            <w:tcW w:w="10205" w:type="dxa"/>
            <w:gridSpan w:val="6"/>
            <w:tcBorders/>
            <w:shd w:fill="auto" w:val="clear"/>
            <w:vAlign w:val="center"/>
          </w:tcPr>
          <w:p>
            <w:pPr>
              <w:pStyle w:val="TableContents"/>
              <w:spacing w:before="0" w:after="283"/>
              <w:rPr/>
            </w:pPr>
            <w:r>
              <w:rPr/>
              <w:t> </w:t>
            </w:r>
            <w:hyperlink w:anchor="p74182exv99w1.htm">
              <w:r>
                <w:rPr>
                  <w:rStyle w:val="InternetLink"/>
                  <w:sz w:val="20"/>
                </w:rPr>
                <w:t>EX-99.1</w:t>
              </w:r>
            </w:hyperlink>
          </w:p>
        </w:tc>
      </w:tr>
      <w:tr>
        <w:trPr/>
        <w:tc>
          <w:tcPr>
            <w:tcW w:w="10205" w:type="dxa"/>
            <w:gridSpan w:val="6"/>
            <w:tcBorders/>
            <w:shd w:fill="auto" w:val="clear"/>
            <w:vAlign w:val="center"/>
          </w:tcPr>
          <w:p>
            <w:pPr>
              <w:pStyle w:val="TableContents"/>
              <w:spacing w:before="0" w:after="283"/>
              <w:rPr/>
            </w:pPr>
            <w:r>
              <w:rPr/>
              <w:t> </w:t>
            </w:r>
            <w:hyperlink w:anchor="p74182exv99w2.htm">
              <w:r>
                <w:rPr>
                  <w:rStyle w:val="InternetLink"/>
                  <w:sz w:val="20"/>
                </w:rPr>
                <w:t>EX-99.2</w:t>
              </w:r>
            </w:hyperlink>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3" w:name="101"/>
      <w:bookmarkEnd w:id="3"/>
      <w:r>
        <w:rPr>
          <w:rFonts w:ascii="Times New Roman;Times;serif" w:hAnsi="Times New Roman;Times;serif"/>
          <w:sz w:val="17"/>
        </w:rPr>
        <w:t xml:space="preserve">GLOSSARY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ACC  Arizona Corporation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ADEQ  Arizona Department of Environmental Quality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ALJ  Administrative Law Judge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Energy Services  APS Energy Services Company, Inc.,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Base Fuel Rate  the $0.0325 per kWh base rate for fuel and purchased power established by the ACC in its June 28, 2007 rate case order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Clean Air Act  Clean Air Act, as amended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Company 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DOE  United States Department of Energy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El Dorado  El Dorado Investment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EPA  United States Environmental Protection Agency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ERMC  Energy Risk Management Committee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FASB  Financial Accounting Standards Board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FERC  United States Federal Energy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FIP  Federal Implementation Plan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FIN  FASB Interpretation Number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Fitch  Fitch, Inc.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Four Corners  Four Corners Power Plant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GAAP  accounting principles generally accepted in the United States of America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IRS  United States Internal Revenue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kWh  kilowatt-hour, one thousand watts per 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Moodys  Moodys Investors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MWh  megawatt-hour, one million watts per 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Native Load  retail and wholesale sales supplied under traditional cost-based rate regulation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Note  a Note to Pinnacle Wests Condensed Consolidated Financial Statements in Item 1 of this report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NRC  United States Nuclear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OCI  other comprehensive income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Off-System Sales  sales of electricity from generation owned or contracted by the Company that is over and above the amount required to serve APS retail customers and traditional wholesale contracts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 Palo Verde Nuclear Generating Station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 Pinnacle West Capital Corporation,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Energy  Pinnacle West Energy Corporation, a subsidiary of the Company, dissolved as of August 31, 2006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Marketing &amp; Trading  Pinnacle West Marketing &amp; Trading Co., LLC,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PRP  potentially responsible parties under Superfund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PSA  power supply adjustor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Salt River Project  Salt River Project Agricultural Improvement and Power District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SEC  United States Securities and Exchange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SFAS  Statement of Financial Accounting Standards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Silverhawk  Silverhawk Power Station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Standard &amp; Poors  Standard &amp; Poors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SunCor  SunCor Development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Superfund  Comprehensive Environmental Response, Compensation and Liability Act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2005 Deferrals  PSA deferrals related to 2005 replacement power costs associated with unplanned Palo Verde outages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2006 Deferrals  PSA deferrals related to 2006 replacement power costs associated with unplanned outages or reduced power operations at Palo Verde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2006 Form 10-K  Pinnacle West/APS Annual Report on Form 10-K for the fiscal year ended December 31, 2006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VIE  variable interest entity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4" w:name="102"/>
      <w:bookmarkEnd w:id="4"/>
      <w:r>
        <w:rPr>
          <w:rFonts w:ascii="Times New Roman;Times;serif" w:hAnsi="Times New Roman;Times;serif"/>
          <w:b/>
          <w:sz w:val="17"/>
        </w:rPr>
        <w:t>PART I  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5" w:name="103"/>
      <w:bookmarkEnd w:id="5"/>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bookmarkStart w:id="6" w:name="104"/>
      <w:bookmarkEnd w:id="6"/>
      <w:r>
        <w:rPr>
          <w:rFonts w:ascii="Times New Roman;Times;serif" w:hAnsi="Times New Roman;Times;serif"/>
          <w:b/>
          <w:sz w:val="17"/>
        </w:rPr>
        <w:t>PINNACLE WEST CAPITAL CORPORATION</w:t>
        <w:br/>
        <w:t>CONDENSED CONSOLIDATED STATEMENTS OF INCOME</w:t>
      </w:r>
      <w:r>
        <w:rPr>
          <w:rFonts w:ascii="Times New Roman;Times;serif" w:hAnsi="Times New Roman;Times;serif"/>
          <w:sz w:val="17"/>
        </w:rPr>
        <w:br/>
        <w:t>(unaudited)</w:t>
        <w:br/>
        <w:t xml:space="preserve">(dollars and shares in thousands, except per share amounts) </w:t>
      </w:r>
    </w:p>
    <w:tbl>
      <w:tblPr>
        <w:tblW w:w="5000" w:type="pct"/>
        <w:jc w:val="center"/>
        <w:tblInd w:w="0" w:type="dxa"/>
        <w:tblCellMar>
          <w:top w:w="0" w:type="dxa"/>
          <w:left w:w="0" w:type="dxa"/>
          <w:bottom w:w="0" w:type="dxa"/>
          <w:right w:w="0" w:type="dxa"/>
        </w:tblCellMar>
      </w:tblPr>
      <w:tblGrid>
        <w:gridCol w:w="7191"/>
        <w:gridCol w:w="424"/>
        <w:gridCol w:w="150"/>
        <w:gridCol w:w="804"/>
        <w:gridCol w:w="127"/>
        <w:gridCol w:w="424"/>
        <w:gridCol w:w="150"/>
        <w:gridCol w:w="804"/>
        <w:gridCol w:w="131"/>
      </w:tblGrid>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459" w:type="dxa"/>
            <w:gridSpan w:val="6"/>
            <w:tcBorders/>
            <w:shd w:fill="auto" w:val="clear"/>
            <w:vAlign w:val="bottom"/>
          </w:tcPr>
          <w:p>
            <w:pPr>
              <w:pStyle w:val="TableContents"/>
              <w:spacing w:before="0" w:after="283"/>
              <w:jc w:val="center"/>
              <w:rPr/>
            </w:pPr>
            <w:r>
              <w:rPr/>
              <w:t>Three Months Ended</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45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9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9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OPERATING REVENUES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Regulated electricity segment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711,293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712,718</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Real estate segment</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48,352</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112,603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Marketing and trading</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92,637</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89,925</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Other revenues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11,153</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9,782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863,435</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925,028</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OPERATING EXPENSES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Regulated electricity segment fuel and purchased power</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270,337</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263,944</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Real estate segment operations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46,174</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98,412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Marketing and trading fuel and purchased power</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74,533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72,716</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Operations and maintenance</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177,310</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168,332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Depreciation and amortization</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92,835</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89,297</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Taxes other than income taxes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34,757</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32,700</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Other expenses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8,803</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8,430</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704,749</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733,831</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OPERATING INCOME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158,686</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191,197</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OTHER</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Allowance for equity funds used during construction</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5,195</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3,633</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Other income (Note 14)</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5,869</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12,022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Other expense (Note 14)</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(3,269</w:t>
            </w:r>
          </w:p>
        </w:tc>
        <w:tc>
          <w:tcPr>
            <w:tcW w:w="127"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(5,815</w:t>
            </w:r>
          </w:p>
        </w:tc>
        <w:tc>
          <w:tcPr>
            <w:tcW w:w="131" w:type="dxa"/>
            <w:tcBorders/>
            <w:shd w:fill="auto" w:val="clear"/>
            <w:vAlign w:val="bottom"/>
          </w:tcPr>
          <w:p>
            <w:pPr>
              <w:pStyle w:val="TableContents"/>
              <w:spacing w:before="0" w:after="283"/>
              <w:rPr/>
            </w:pPr>
            <w:r>
              <w:rPr/>
              <w:t>)</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7,795</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9,840</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INTEREST EXPENSE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Interest charges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52,967</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45,882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Capitalized interest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(5,213</w:t>
            </w:r>
          </w:p>
        </w:tc>
        <w:tc>
          <w:tcPr>
            <w:tcW w:w="127"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4" w:type="dxa"/>
            <w:tcBorders/>
            <w:shd w:fill="auto" w:val="clear"/>
            <w:vAlign w:val="bottom"/>
          </w:tcPr>
          <w:p>
            <w:pPr>
              <w:pStyle w:val="TableContents"/>
              <w:spacing w:before="0" w:after="283"/>
              <w:jc w:val="right"/>
              <w:rPr/>
            </w:pPr>
            <w:r>
              <w:rPr/>
              <w:t>(4,959</w:t>
            </w:r>
          </w:p>
        </w:tc>
        <w:tc>
          <w:tcPr>
            <w:tcW w:w="131" w:type="dxa"/>
            <w:tcBorders/>
            <w:shd w:fill="auto" w:val="clear"/>
            <w:vAlign w:val="bottom"/>
          </w:tcPr>
          <w:p>
            <w:pPr>
              <w:pStyle w:val="TableContents"/>
              <w:spacing w:before="0" w:after="283"/>
              <w:rPr/>
            </w:pPr>
            <w:r>
              <w:rPr/>
              <w:t>)</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47,754</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40,923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INCOME FROM CONTINUING OPERATIONS BEFORE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INCOME TAXES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118,727</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160,114</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INCOME TAXES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40,231</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49,271</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INCOME FROM CONTINUING OPERATIONS</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78,496</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110,843</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INCOME FROM DISCONTINUED OPERATIONS</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Net of income tax expense of $310 and $855 (Note 17)</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498</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1,311</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NET INCOME</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78,994</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112,154</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9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WEIGHTED-AVERAGE COMMON SHARES OUTSTANDING  BASIC</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100,229</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99,221</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WEIGHTED-AVERAGE COMMON SHARES OUTSTANDING  DILUTED</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100,779</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99,640</w:t>
            </w:r>
          </w:p>
        </w:tc>
        <w:tc>
          <w:tcPr>
            <w:tcW w:w="131" w:type="dxa"/>
            <w:tcBorders/>
            <w:shd w:fill="auto"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 xml:space="preserve">EARNINGS PER WEIGHTED-AVERAGE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225" w:right="0" w:hanging="225"/>
              <w:rPr/>
            </w:pPr>
            <w:r>
              <w:rPr/>
              <w:t>COMMON SHARE OUTSTANDING</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Income from continuing operations  basic</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0.78</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1.12</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Net income  basic</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0.79</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1.13</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450" w:right="0" w:hanging="225"/>
              <w:rPr/>
            </w:pPr>
            <w:r>
              <w:rPr/>
              <w:t>Income from continuing operations  diluted</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0.78</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1.11</w:t>
            </w:r>
          </w:p>
        </w:tc>
        <w:tc>
          <w:tcPr>
            <w:tcW w:w="131" w:type="dxa"/>
            <w:tcBorders/>
            <w:shd w:fill="CCEEFF" w:val="clear"/>
            <w:vAlign w:val="bottom"/>
          </w:tcPr>
          <w:p>
            <w:pPr>
              <w:pStyle w:val="TableContents"/>
              <w:spacing w:before="0" w:after="283"/>
              <w:rPr/>
            </w:pPr>
            <w:r>
              <w:rPr/>
              <w:t> </w:t>
            </w:r>
          </w:p>
        </w:tc>
      </w:tr>
      <w:tr>
        <w:trPr/>
        <w:tc>
          <w:tcPr>
            <w:tcW w:w="7191" w:type="dxa"/>
            <w:tcBorders/>
            <w:shd w:fill="auto" w:val="clear"/>
            <w:vAlign w:val="bottom"/>
          </w:tcPr>
          <w:p>
            <w:pPr>
              <w:pStyle w:val="TableContents"/>
              <w:spacing w:before="0" w:after="0"/>
              <w:ind w:left="450" w:right="0" w:hanging="225"/>
              <w:rPr/>
            </w:pPr>
            <w:r>
              <w:rPr/>
              <w:t>Net income  diluted</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0.78</w:t>
            </w:r>
          </w:p>
        </w:tc>
        <w:tc>
          <w:tcPr>
            <w:tcW w:w="127"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1.13</w:t>
            </w:r>
          </w:p>
        </w:tc>
        <w:tc>
          <w:tcPr>
            <w:tcW w:w="131" w:type="dxa"/>
            <w:tcBorders/>
            <w:shd w:fill="auto" w:val="clear"/>
            <w:vAlign w:val="bottom"/>
          </w:tcPr>
          <w:p>
            <w:pPr>
              <w:pStyle w:val="TableContents"/>
              <w:spacing w:before="0" w:after="283"/>
              <w:rPr/>
            </w:pPr>
            <w:r>
              <w:rPr/>
              <w:t> </w:t>
            </w:r>
          </w:p>
        </w:tc>
      </w:tr>
      <w:tr>
        <w:trPr/>
        <w:tc>
          <w:tcPr>
            <w:tcW w:w="7191" w:type="dxa"/>
            <w:tcBorders/>
            <w:shd w:fill="CCEEFF" w:val="clear"/>
            <w:vAlign w:val="bottom"/>
          </w:tcPr>
          <w:p>
            <w:pPr>
              <w:pStyle w:val="TableContents"/>
              <w:spacing w:before="0" w:after="0"/>
              <w:ind w:left="225" w:right="0" w:hanging="225"/>
              <w:rPr/>
            </w:pPr>
            <w:r>
              <w:rPr/>
              <w:t>DIVIDENDS DECLARED PER SHARE</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0.525</w:t>
            </w:r>
          </w:p>
        </w:tc>
        <w:tc>
          <w:tcPr>
            <w:tcW w:w="127"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w:t>
            </w:r>
          </w:p>
        </w:tc>
        <w:tc>
          <w:tcPr>
            <w:tcW w:w="131" w:type="dxa"/>
            <w:tcBorders/>
            <w:shd w:fill="CCEEFF"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INCOME</w:t>
      </w:r>
      <w:r>
        <w:rPr>
          <w:rFonts w:ascii="Times New Roman;Times;serif" w:hAnsi="Times New Roman;Times;serif"/>
          <w:sz w:val="17"/>
        </w:rPr>
        <w:br/>
        <w:t>(unaudited)</w:t>
        <w:br/>
        <w:t xml:space="preserve">(dollars and shares in thousands, except per share amounts) </w:t>
      </w:r>
    </w:p>
    <w:tbl>
      <w:tblPr>
        <w:tblW w:w="5000" w:type="pct"/>
        <w:jc w:val="center"/>
        <w:tblInd w:w="0" w:type="dxa"/>
        <w:tblCellMar>
          <w:top w:w="0" w:type="dxa"/>
          <w:left w:w="0" w:type="dxa"/>
          <w:bottom w:w="0" w:type="dxa"/>
          <w:right w:w="0" w:type="dxa"/>
        </w:tblCellMar>
      </w:tblPr>
      <w:tblGrid>
        <w:gridCol w:w="6852"/>
        <w:gridCol w:w="388"/>
        <w:gridCol w:w="161"/>
        <w:gridCol w:w="993"/>
        <w:gridCol w:w="132"/>
        <w:gridCol w:w="388"/>
        <w:gridCol w:w="161"/>
        <w:gridCol w:w="992"/>
        <w:gridCol w:w="138"/>
      </w:tblGrid>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2827" w:type="dxa"/>
            <w:gridSpan w:val="6"/>
            <w:tcBorders/>
            <w:shd w:fill="auto" w:val="clear"/>
            <w:vAlign w:val="bottom"/>
          </w:tcPr>
          <w:p>
            <w:pPr>
              <w:pStyle w:val="TableContents"/>
              <w:spacing w:before="0" w:after="283"/>
              <w:jc w:val="center"/>
              <w:rPr/>
            </w:pPr>
            <w:r>
              <w:rPr/>
              <w:t>Six Months Ended</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2827"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1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OPERATING REVENUES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Regulated electricity segment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3" w:type="dxa"/>
            <w:tcBorders/>
            <w:shd w:fill="auto" w:val="clear"/>
            <w:vAlign w:val="bottom"/>
          </w:tcPr>
          <w:p>
            <w:pPr>
              <w:pStyle w:val="TableContents"/>
              <w:spacing w:before="0" w:after="283"/>
              <w:jc w:val="right"/>
              <w:rPr/>
            </w:pPr>
            <w:r>
              <w:rPr/>
              <w:t>1,247,344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2" w:type="dxa"/>
            <w:tcBorders/>
            <w:shd w:fill="auto" w:val="clear"/>
            <w:vAlign w:val="bottom"/>
          </w:tcPr>
          <w:p>
            <w:pPr>
              <w:pStyle w:val="TableContents"/>
              <w:spacing w:before="0" w:after="283"/>
              <w:jc w:val="right"/>
              <w:rPr/>
            </w:pPr>
            <w:r>
              <w:rPr/>
              <w:t>1,178,844</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Real estate segment</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125,602</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220,457</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Marketing and trading</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165,108</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174,927</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Other revenues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20,516</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21,006</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675" w:right="0" w:hanging="225"/>
              <w:rPr/>
            </w:pPr>
            <w:r>
              <w:rPr/>
              <w:t>Total</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1,558,570</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1,595,234</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OPERATING EXPENSES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Regulated electricity segment fuel and purchased power</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473,690</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421,339</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Real estate segment operations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107,617</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169,742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Marketing and trading fuel and purchased power</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132,477</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146,891</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Operations and maintenance</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348,888</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346,759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Depreciation and amortization</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182,456</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176,918</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Taxes other than income taxes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69,476</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68,273</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Other expenses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17,291</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16,952</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1,331,895</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1,346,874</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OPERATING INCOME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226,675</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248,360</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OTHER</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Allowance for equity funds used during construction</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9,639</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7,434</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Other income (Note 14)</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8,642</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17,489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Other expense (Note 14)</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3" w:type="dxa"/>
            <w:tcBorders/>
            <w:shd w:fill="auto" w:val="clear"/>
            <w:vAlign w:val="bottom"/>
          </w:tcPr>
          <w:p>
            <w:pPr>
              <w:pStyle w:val="TableContents"/>
              <w:spacing w:before="0" w:after="283"/>
              <w:jc w:val="right"/>
              <w:rPr/>
            </w:pPr>
            <w:r>
              <w:rPr/>
              <w:t>(7,883</w:t>
            </w:r>
          </w:p>
        </w:tc>
        <w:tc>
          <w:tcPr>
            <w:tcW w:w="132" w:type="dxa"/>
            <w:tcBorders/>
            <w:shd w:fill="auto" w:val="clear"/>
            <w:vAlign w:val="bottom"/>
          </w:tcPr>
          <w:p>
            <w:pPr>
              <w:pStyle w:val="TableContents"/>
              <w:spacing w:before="0" w:after="283"/>
              <w:rPr/>
            </w:pPr>
            <w:r>
              <w:rPr/>
              <w: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2" w:type="dxa"/>
            <w:tcBorders/>
            <w:shd w:fill="auto" w:val="clear"/>
            <w:vAlign w:val="bottom"/>
          </w:tcPr>
          <w:p>
            <w:pPr>
              <w:pStyle w:val="TableContents"/>
              <w:spacing w:before="0" w:after="283"/>
              <w:jc w:val="right"/>
              <w:rPr/>
            </w:pPr>
            <w:r>
              <w:rPr/>
              <w:t>(10,356</w:t>
            </w:r>
          </w:p>
        </w:tc>
        <w:tc>
          <w:tcPr>
            <w:tcW w:w="138" w:type="dxa"/>
            <w:tcBorders/>
            <w:shd w:fill="auto" w:val="clear"/>
            <w:vAlign w:val="bottom"/>
          </w:tcPr>
          <w:p>
            <w:pPr>
              <w:pStyle w:val="TableContents"/>
              <w:spacing w:before="0" w:after="283"/>
              <w:rPr/>
            </w:pPr>
            <w:r>
              <w:rPr/>
              <w:t>)</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10,398</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14,567</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INTEREST EXPENSE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Interest charges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103,959</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93,408</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Capitalized interest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3" w:type="dxa"/>
            <w:tcBorders/>
            <w:shd w:fill="auto" w:val="clear"/>
            <w:vAlign w:val="bottom"/>
          </w:tcPr>
          <w:p>
            <w:pPr>
              <w:pStyle w:val="TableContents"/>
              <w:spacing w:before="0" w:after="283"/>
              <w:jc w:val="right"/>
              <w:rPr/>
            </w:pPr>
            <w:r>
              <w:rPr/>
              <w:t>(10,020</w:t>
            </w:r>
          </w:p>
        </w:tc>
        <w:tc>
          <w:tcPr>
            <w:tcW w:w="132" w:type="dxa"/>
            <w:tcBorders/>
            <w:shd w:fill="auto" w:val="clear"/>
            <w:vAlign w:val="bottom"/>
          </w:tcPr>
          <w:p>
            <w:pPr>
              <w:pStyle w:val="TableContents"/>
              <w:spacing w:before="0" w:after="283"/>
              <w:rPr/>
            </w:pPr>
            <w:r>
              <w:rPr/>
              <w:t>)</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2" w:type="dxa"/>
            <w:tcBorders/>
            <w:shd w:fill="auto" w:val="clear"/>
            <w:vAlign w:val="bottom"/>
          </w:tcPr>
          <w:p>
            <w:pPr>
              <w:pStyle w:val="TableContents"/>
              <w:spacing w:before="0" w:after="283"/>
              <w:jc w:val="right"/>
              <w:rPr/>
            </w:pPr>
            <w:r>
              <w:rPr/>
              <w:t>(8,983</w:t>
            </w:r>
          </w:p>
        </w:tc>
        <w:tc>
          <w:tcPr>
            <w:tcW w:w="138" w:type="dxa"/>
            <w:tcBorders/>
            <w:shd w:fill="auto" w:val="clear"/>
            <w:vAlign w:val="bottom"/>
          </w:tcPr>
          <w:p>
            <w:pPr>
              <w:pStyle w:val="TableContents"/>
              <w:spacing w:before="0" w:after="283"/>
              <w:rPr/>
            </w:pPr>
            <w:r>
              <w:rPr/>
              <w:t>)</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675" w:right="0" w:hanging="225"/>
              <w:rPr/>
            </w:pPr>
            <w:r>
              <w:rPr/>
              <w:t>Total</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93,939</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84,425</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INCOME FROM CONTINUING OPERATIONS BEFORE INCOME TAXES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143,134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178,502</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INCOME TAXES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48,840</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56,064</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INCOME FROM CONTINUING OPERATIONS</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94,294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122,438</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INCOME FROM DISCONTINUED OPERATIONS</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Net of income tax expense of $789 and $1,412 (Note 17)</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1,230</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2,171</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NET INCOME</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3" w:type="dxa"/>
            <w:tcBorders/>
            <w:shd w:fill="CCEEFF" w:val="clear"/>
            <w:vAlign w:val="bottom"/>
          </w:tcPr>
          <w:p>
            <w:pPr>
              <w:pStyle w:val="TableContents"/>
              <w:spacing w:before="0" w:after="283"/>
              <w:jc w:val="right"/>
              <w:rPr/>
            </w:pPr>
            <w:r>
              <w:rPr/>
              <w:t>95,524</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2" w:type="dxa"/>
            <w:tcBorders/>
            <w:shd w:fill="CCEEFF" w:val="clear"/>
            <w:vAlign w:val="bottom"/>
          </w:tcPr>
          <w:p>
            <w:pPr>
              <w:pStyle w:val="TableContents"/>
              <w:spacing w:before="0" w:after="283"/>
              <w:jc w:val="right"/>
              <w:rPr/>
            </w:pPr>
            <w:r>
              <w:rPr/>
              <w:t>124,609</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center"/>
          </w:tcPr>
          <w:p>
            <w:pPr>
              <w:pStyle w:val="TableContents"/>
              <w:spacing w:before="0" w:after="0"/>
              <w:ind w:left="450" w:right="0" w:hanging="225"/>
              <w:rPr/>
            </w:pPr>
            <w:r>
              <w:rPr/>
              <w:t> </w:t>
            </w:r>
          </w:p>
        </w:tc>
        <w:tc>
          <w:tcPr>
            <w:tcW w:w="388"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1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WEIGHTED-AVERAGE COMMON SHARES OUTSTANDING  BASIC</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100,138</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99,168</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WEIGHTED-AVERAGE COMMON SHARES OUTSTANDING  DILUTED</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100,718</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99,562</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 xml:space="preserve">EARNINGS PER WEIGHTED-AVERAGE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225" w:right="0" w:hanging="225"/>
              <w:rPr/>
            </w:pPr>
            <w:r>
              <w:rPr/>
              <w:t>COMMON SHARE OUTSTANDING</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Income from continuing operations  basic</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3" w:type="dxa"/>
            <w:tcBorders/>
            <w:shd w:fill="auto" w:val="clear"/>
            <w:vAlign w:val="bottom"/>
          </w:tcPr>
          <w:p>
            <w:pPr>
              <w:pStyle w:val="TableContents"/>
              <w:spacing w:before="0" w:after="283"/>
              <w:jc w:val="right"/>
              <w:rPr/>
            </w:pPr>
            <w:r>
              <w:rPr/>
              <w:t>0.94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2" w:type="dxa"/>
            <w:tcBorders/>
            <w:shd w:fill="auto" w:val="clear"/>
            <w:vAlign w:val="bottom"/>
          </w:tcPr>
          <w:p>
            <w:pPr>
              <w:pStyle w:val="TableContents"/>
              <w:spacing w:before="0" w:after="283"/>
              <w:jc w:val="right"/>
              <w:rPr/>
            </w:pPr>
            <w:r>
              <w:rPr/>
              <w:t>1.23</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Net income  basic</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0.95</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1.26</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450" w:right="0" w:hanging="225"/>
              <w:rPr/>
            </w:pPr>
            <w:r>
              <w:rPr/>
              <w:t>Income from continuing operations  diluted</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jc w:val="right"/>
              <w:rPr/>
            </w:pPr>
            <w:r>
              <w:rPr/>
              <w:t>0.94</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2" w:type="dxa"/>
            <w:tcBorders/>
            <w:shd w:fill="auto" w:val="clear"/>
            <w:vAlign w:val="bottom"/>
          </w:tcPr>
          <w:p>
            <w:pPr>
              <w:pStyle w:val="TableContents"/>
              <w:spacing w:before="0" w:after="283"/>
              <w:jc w:val="right"/>
              <w:rPr/>
            </w:pPr>
            <w:r>
              <w:rPr/>
              <w:t>1.23</w:t>
            </w:r>
          </w:p>
        </w:tc>
        <w:tc>
          <w:tcPr>
            <w:tcW w:w="138" w:type="dxa"/>
            <w:tcBorders/>
            <w:shd w:fill="auto" w:val="clear"/>
            <w:vAlign w:val="bottom"/>
          </w:tcPr>
          <w:p>
            <w:pPr>
              <w:pStyle w:val="TableContents"/>
              <w:spacing w:before="0" w:after="283"/>
              <w:rPr/>
            </w:pPr>
            <w:r>
              <w:rPr/>
              <w:t> </w:t>
            </w:r>
          </w:p>
        </w:tc>
      </w:tr>
      <w:tr>
        <w:trPr/>
        <w:tc>
          <w:tcPr>
            <w:tcW w:w="6852" w:type="dxa"/>
            <w:tcBorders/>
            <w:shd w:fill="CCEEFF" w:val="clear"/>
            <w:vAlign w:val="bottom"/>
          </w:tcPr>
          <w:p>
            <w:pPr>
              <w:pStyle w:val="TableContents"/>
              <w:spacing w:before="0" w:after="0"/>
              <w:ind w:left="450" w:right="0" w:hanging="225"/>
              <w:rPr/>
            </w:pPr>
            <w:r>
              <w:rPr/>
              <w:t>Net income  diluted</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3" w:type="dxa"/>
            <w:tcBorders/>
            <w:shd w:fill="CCEEFF" w:val="clear"/>
            <w:vAlign w:val="bottom"/>
          </w:tcPr>
          <w:p>
            <w:pPr>
              <w:pStyle w:val="TableContents"/>
              <w:spacing w:before="0" w:after="283"/>
              <w:jc w:val="right"/>
              <w:rPr/>
            </w:pPr>
            <w:r>
              <w:rPr/>
              <w:t>0.95</w:t>
            </w:r>
          </w:p>
        </w:tc>
        <w:tc>
          <w:tcPr>
            <w:tcW w:w="132"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2" w:type="dxa"/>
            <w:tcBorders/>
            <w:shd w:fill="CCEEFF" w:val="clear"/>
            <w:vAlign w:val="bottom"/>
          </w:tcPr>
          <w:p>
            <w:pPr>
              <w:pStyle w:val="TableContents"/>
              <w:spacing w:before="0" w:after="283"/>
              <w:jc w:val="right"/>
              <w:rPr/>
            </w:pPr>
            <w:r>
              <w:rPr/>
              <w:t>1.25</w:t>
            </w:r>
          </w:p>
        </w:tc>
        <w:tc>
          <w:tcPr>
            <w:tcW w:w="138" w:type="dxa"/>
            <w:tcBorders/>
            <w:shd w:fill="CCEEFF" w:val="clear"/>
            <w:vAlign w:val="bottom"/>
          </w:tcPr>
          <w:p>
            <w:pPr>
              <w:pStyle w:val="TableContents"/>
              <w:spacing w:before="0" w:after="283"/>
              <w:rPr/>
            </w:pPr>
            <w:r>
              <w:rPr/>
              <w:t> </w:t>
            </w:r>
          </w:p>
        </w:tc>
      </w:tr>
      <w:tr>
        <w:trPr/>
        <w:tc>
          <w:tcPr>
            <w:tcW w:w="6852" w:type="dxa"/>
            <w:tcBorders/>
            <w:shd w:fill="auto" w:val="clear"/>
            <w:vAlign w:val="bottom"/>
          </w:tcPr>
          <w:p>
            <w:pPr>
              <w:pStyle w:val="TableContents"/>
              <w:spacing w:before="0" w:after="0"/>
              <w:ind w:left="225" w:right="0" w:hanging="225"/>
              <w:rPr/>
            </w:pPr>
            <w:r>
              <w:rPr/>
              <w:t>DIVIDENDS DECLARED PER SHARE</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3" w:type="dxa"/>
            <w:tcBorders/>
            <w:shd w:fill="auto" w:val="clear"/>
            <w:vAlign w:val="bottom"/>
          </w:tcPr>
          <w:p>
            <w:pPr>
              <w:pStyle w:val="TableContents"/>
              <w:spacing w:before="0" w:after="283"/>
              <w:jc w:val="right"/>
              <w:rPr/>
            </w:pPr>
            <w:r>
              <w:rPr/>
              <w:t>1.05</w:t>
            </w:r>
          </w:p>
        </w:tc>
        <w:tc>
          <w:tcPr>
            <w:tcW w:w="132"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992" w:type="dxa"/>
            <w:tcBorders/>
            <w:shd w:fill="auto" w:val="clear"/>
            <w:vAlign w:val="bottom"/>
          </w:tcPr>
          <w:p>
            <w:pPr>
              <w:pStyle w:val="TableContents"/>
              <w:spacing w:before="0" w:after="283"/>
              <w:jc w:val="right"/>
              <w:rPr/>
            </w:pPr>
            <w:r>
              <w:rPr/>
              <w:t>1.00</w:t>
            </w:r>
          </w:p>
        </w:tc>
        <w:tc>
          <w:tcPr>
            <w:tcW w:w="138" w:type="dxa"/>
            <w:tcBorders/>
            <w:shd w:fill="auto"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0"/>
        <w:gridCol w:w="396"/>
        <w:gridCol w:w="170"/>
        <w:gridCol w:w="1136"/>
        <w:gridCol w:w="138"/>
        <w:gridCol w:w="396"/>
        <w:gridCol w:w="178"/>
        <w:gridCol w:w="1209"/>
        <w:gridCol w:w="142"/>
      </w:tblGrid>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shd w:fill="auto" w:val="cle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Cash and cash equivalents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23,472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87,210</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Investment in debt securities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32,700</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Customer and other receivables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504,318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501,628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Allowance for doubtful accounts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1136" w:type="dxa"/>
            <w:tcBorders/>
            <w:shd w:fill="auto" w:val="clear"/>
            <w:vAlign w:val="bottom"/>
          </w:tcPr>
          <w:p>
            <w:pPr>
              <w:pStyle w:val="TableContents"/>
              <w:spacing w:before="0" w:after="283"/>
              <w:jc w:val="right"/>
              <w:rPr/>
            </w:pPr>
            <w:r>
              <w:rPr/>
              <w:t>(5,375</w:t>
            </w:r>
          </w:p>
        </w:tc>
        <w:tc>
          <w:tcPr>
            <w:tcW w:w="138" w:type="dxa"/>
            <w:tcBorders/>
            <w:shd w:fill="auto" w:val="clear"/>
            <w:vAlign w:val="bottom"/>
          </w:tcPr>
          <w:p>
            <w:pPr>
              <w:pStyle w:val="TableContents"/>
              <w:spacing w:before="0" w:after="283"/>
              <w:rPr/>
            </w:pPr>
            <w:r>
              <w:rPr/>
              <w:t>)</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(5,597</w:t>
            </w:r>
          </w:p>
        </w:tc>
        <w:tc>
          <w:tcPr>
            <w:tcW w:w="142" w:type="dxa"/>
            <w:tcBorders/>
            <w:shd w:fill="auto" w:val="clear"/>
            <w:vAlign w:val="bottom"/>
          </w:tcPr>
          <w:p>
            <w:pPr>
              <w:pStyle w:val="TableContents"/>
              <w:spacing w:before="0" w:after="283"/>
              <w:rPr/>
            </w:pPr>
            <w:r>
              <w:rPr/>
              <w:t>)</w:t>
            </w:r>
          </w:p>
        </w:tc>
      </w:tr>
      <w:tr>
        <w:trPr/>
        <w:tc>
          <w:tcPr>
            <w:tcW w:w="6440" w:type="dxa"/>
            <w:tcBorders/>
            <w:shd w:fill="CCEEFF" w:val="clear"/>
            <w:vAlign w:val="bottom"/>
          </w:tcPr>
          <w:p>
            <w:pPr>
              <w:pStyle w:val="TableContents"/>
              <w:spacing w:before="0" w:after="0"/>
              <w:ind w:left="450" w:right="0" w:hanging="225"/>
              <w:rPr/>
            </w:pPr>
            <w:r>
              <w:rPr/>
              <w:t>Materials and supplies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139,743</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125,802</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Fossil fuel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31,527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21,973</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Deferred income taxes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20,600</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982</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197,275</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641,040</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Assets held for sale (Note 17)</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21,485</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60,477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68,924</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993,522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1,474,662</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Real estate investments  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585,967</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526,008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long-term risk management and trading activities (Note 10)</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113,619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167,211</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Decommissioning trust accounts (Note 18)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362,484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343,771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112,794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111,388</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investments and 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1,174,864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1,148,378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PROPERTY, PLANT AND EQUIPMENT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Plant in service and held for future use</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11,392,309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11,154,919</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Less accumulated depreciation and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3,882,224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3,797,475</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7,510,085</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7,357,444</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Construction work in progress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447,221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368,284</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Intangible assets,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89,228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96,100</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Nuclear fuel,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71,420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60,100</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property, plant and equipment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8,117,954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7,881,928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Deferred fuel and purchased power regulatory asset (Note 5)</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136,989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160,268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regulatory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592,564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686,016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deferred debits (Note 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165,821</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104,691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895,374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950,975</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TOTAL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11,181,714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11,455,943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67"/>
        <w:gridCol w:w="385"/>
        <w:gridCol w:w="169"/>
        <w:gridCol w:w="1135"/>
        <w:gridCol w:w="136"/>
        <w:gridCol w:w="385"/>
        <w:gridCol w:w="177"/>
        <w:gridCol w:w="1209"/>
        <w:gridCol w:w="142"/>
      </w:tblGrid>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shd w:fill="auto" w:val="cle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3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LIABILITIES AND COMMON STOCK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Accounts payable</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5" w:type="dxa"/>
            <w:tcBorders/>
            <w:shd w:fill="CCEEFF" w:val="clear"/>
            <w:vAlign w:val="bottom"/>
          </w:tcPr>
          <w:p>
            <w:pPr>
              <w:pStyle w:val="TableContents"/>
              <w:spacing w:before="0" w:after="283"/>
              <w:jc w:val="right"/>
              <w:rPr/>
            </w:pPr>
            <w:r>
              <w:rPr/>
              <w:t>338,725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346,047</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Accrued taxes (Note 8)</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326,253</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263,935</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Accrued interest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50,317</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48,746</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Short-term borrowings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140,344</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35,750</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Current maturities of long-term debt (Note 4)</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66,315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1,596</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Customer deposits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74,763</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70,168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Liabilities from risk management and trading activities (Note 10)</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156,570</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558,195</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Other current liabilities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116,475</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134,123</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current liabilities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1,269,762</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1,458,560</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LONG-TERM DEBT LESS CURRENT MATURITIES (NOTE 4)</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3,232,661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3,232,633</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DEFERRED CREDITS AND OTHER</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Deferred income taxes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1,236,002</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1,225,798</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Regulatory liabilities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658,102</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635,431</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Liability for asset retirements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272,977</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268,389</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Liabilities for pension and other postretirement benefits (Note 6)</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605,111</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588,852</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Liabilities from long-term risk management and trading activities (Note 10)</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59,596</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171,170</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Unamortized gain  sale of utility plant</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38,894</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41,182</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Other</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385,396</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387,812</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675" w:right="0" w:hanging="225"/>
              <w:rPr/>
            </w:pPr>
            <w:r>
              <w:rPr/>
              <w:t>Total deferred credits and other</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3,256,078</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3,318,634</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COMMITMENTS AND CONTINGENCIES (NOTES 5, 8, 12, 13 and 15)</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COMMON STOCK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450" w:right="0" w:hanging="225"/>
              <w:rPr/>
            </w:pPr>
            <w:r>
              <w:rPr/>
              <w:t>Common stock, no par value</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2,126,244</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2,114,550</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Treasury stock</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5" w:type="dxa"/>
            <w:tcBorders/>
            <w:shd w:fill="CCEEFF" w:val="clear"/>
            <w:vAlign w:val="bottom"/>
          </w:tcPr>
          <w:p>
            <w:pPr>
              <w:pStyle w:val="TableContents"/>
              <w:spacing w:before="0" w:after="283"/>
              <w:jc w:val="right"/>
              <w:rPr/>
            </w:pPr>
            <w:r>
              <w:rPr/>
              <w:t>(2,463</w:t>
            </w:r>
          </w:p>
        </w:tc>
        <w:tc>
          <w:tcPr>
            <w:tcW w:w="13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(449</w:t>
            </w:r>
          </w:p>
        </w:tc>
        <w:tc>
          <w:tcPr>
            <w:tcW w:w="142" w:type="dxa"/>
            <w:tcBorders/>
            <w:shd w:fill="CCEEFF" w:val="clear"/>
            <w:vAlign w:val="bottom"/>
          </w:tcPr>
          <w:p>
            <w:pPr>
              <w:pStyle w:val="TableContents"/>
              <w:spacing w:before="0" w:after="283"/>
              <w:rPr/>
            </w:pPr>
            <w:r>
              <w:rPr/>
              <w:t>)</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common stock</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2,123,781</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2,114,101</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Accumulated other comprehensive income (loss) (Note 11):</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Pension and other postretirement benefits</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1135" w:type="dxa"/>
            <w:tcBorders/>
            <w:shd w:fill="auto" w:val="clear"/>
            <w:vAlign w:val="bottom"/>
          </w:tcPr>
          <w:p>
            <w:pPr>
              <w:pStyle w:val="TableContents"/>
              <w:spacing w:before="0" w:after="283"/>
              <w:jc w:val="right"/>
              <w:rPr/>
            </w:pPr>
            <w:r>
              <w:rPr/>
              <w:t>(46,056</w:t>
            </w:r>
          </w:p>
        </w:tc>
        <w:tc>
          <w:tcPr>
            <w:tcW w:w="13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1209" w:type="dxa"/>
            <w:tcBorders/>
            <w:shd w:fill="auto" w:val="clear"/>
            <w:vAlign w:val="bottom"/>
          </w:tcPr>
          <w:p>
            <w:pPr>
              <w:pStyle w:val="TableContents"/>
              <w:spacing w:before="0" w:after="283"/>
              <w:jc w:val="right"/>
              <w:rPr/>
            </w:pPr>
            <w:r>
              <w:rPr/>
              <w:t>(19,263</w:t>
            </w:r>
          </w:p>
        </w:tc>
        <w:tc>
          <w:tcPr>
            <w:tcW w:w="142" w:type="dxa"/>
            <w:tcBorders/>
            <w:shd w:fill="auto" w:val="clear"/>
            <w:vAlign w:val="bottom"/>
          </w:tcPr>
          <w:p>
            <w:pPr>
              <w:pStyle w:val="TableContents"/>
              <w:spacing w:before="0" w:after="283"/>
              <w:rPr/>
            </w:pPr>
            <w:r>
              <w:rPr/>
              <w:t>)</w:t>
            </w:r>
          </w:p>
        </w:tc>
      </w:tr>
      <w:tr>
        <w:trPr/>
        <w:tc>
          <w:tcPr>
            <w:tcW w:w="6467" w:type="dxa"/>
            <w:tcBorders/>
            <w:shd w:fill="CCEEFF" w:val="clear"/>
            <w:vAlign w:val="bottom"/>
          </w:tcPr>
          <w:p>
            <w:pPr>
              <w:pStyle w:val="TableContents"/>
              <w:spacing w:before="0" w:after="0"/>
              <w:ind w:left="675" w:right="0" w:hanging="225"/>
              <w:rPr/>
            </w:pPr>
            <w:r>
              <w:rPr/>
              <w:t>Derivative instruments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38,003</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31,531</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900" w:right="0" w:hanging="225"/>
              <w:rPr/>
            </w:pPr>
            <w:r>
              <w:rPr/>
              <w:t>Total accumulated other comprehensive income</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jc w:val="left"/>
              <w:rPr/>
            </w:pPr>
            <w:r>
              <w:rPr/>
              <w:t> </w:t>
            </w:r>
          </w:p>
        </w:tc>
        <w:tc>
          <w:tcPr>
            <w:tcW w:w="1135" w:type="dxa"/>
            <w:tcBorders/>
            <w:shd w:fill="auto" w:val="clear"/>
            <w:vAlign w:val="bottom"/>
          </w:tcPr>
          <w:p>
            <w:pPr>
              <w:pStyle w:val="TableContents"/>
              <w:spacing w:before="0" w:after="283"/>
              <w:jc w:val="right"/>
              <w:rPr/>
            </w:pPr>
            <w:r>
              <w:rPr/>
              <w:t>(8,053</w:t>
            </w:r>
          </w:p>
        </w:tc>
        <w:tc>
          <w:tcPr>
            <w:tcW w:w="13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12,268</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450" w:right="0" w:hanging="225"/>
              <w:rPr/>
            </w:pPr>
            <w:r>
              <w:rPr/>
              <w:t>Retained earnings</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1,307,485</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1,319,747</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675" w:right="0" w:hanging="225"/>
              <w:rPr/>
            </w:pPr>
            <w:r>
              <w:rPr/>
              <w:t>Total common stock equity</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3,423,213</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3,446,116</w:t>
            </w:r>
          </w:p>
        </w:tc>
        <w:tc>
          <w:tcPr>
            <w:tcW w:w="142" w:type="dxa"/>
            <w:tcBorders/>
            <w:shd w:fill="auto"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67" w:type="dxa"/>
            <w:tcBorders/>
            <w:shd w:fill="auto" w:val="clear"/>
            <w:vAlign w:val="bottom"/>
          </w:tcPr>
          <w:p>
            <w:pPr>
              <w:pStyle w:val="TableContents"/>
              <w:spacing w:before="0" w:after="0"/>
              <w:ind w:left="225" w:right="0" w:hanging="225"/>
              <w:rPr/>
            </w:pPr>
            <w:r>
              <w:rPr/>
              <w:t> </w:t>
            </w:r>
          </w:p>
        </w:tc>
        <w:tc>
          <w:tcPr>
            <w:tcW w:w="385"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67" w:type="dxa"/>
            <w:tcBorders/>
            <w:shd w:fill="CCEEFF" w:val="clear"/>
            <w:vAlign w:val="bottom"/>
          </w:tcPr>
          <w:p>
            <w:pPr>
              <w:pStyle w:val="TableContents"/>
              <w:spacing w:before="0" w:after="0"/>
              <w:ind w:left="225" w:right="0" w:hanging="225"/>
              <w:rPr/>
            </w:pPr>
            <w:r>
              <w:rPr/>
              <w:t>TOTAL LIABILITIES AND COMMON STOCK EQUITY</w:t>
            </w:r>
          </w:p>
        </w:tc>
        <w:tc>
          <w:tcPr>
            <w:tcW w:w="385"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5" w:type="dxa"/>
            <w:tcBorders/>
            <w:shd w:fill="CCEEFF" w:val="clear"/>
            <w:vAlign w:val="bottom"/>
          </w:tcPr>
          <w:p>
            <w:pPr>
              <w:pStyle w:val="TableContents"/>
              <w:spacing w:before="0" w:after="283"/>
              <w:jc w:val="right"/>
              <w:rPr/>
            </w:pPr>
            <w:r>
              <w:rPr/>
              <w:t>11,181,714</w:t>
            </w:r>
          </w:p>
        </w:tc>
        <w:tc>
          <w:tcPr>
            <w:tcW w:w="13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11,455,943</w:t>
            </w:r>
          </w:p>
        </w:tc>
        <w:tc>
          <w:tcPr>
            <w:tcW w:w="142" w:type="dxa"/>
            <w:tcBorders/>
            <w:shd w:fill="CCEEFF" w:val="clear"/>
            <w:vAlign w:val="bottom"/>
          </w:tcPr>
          <w:p>
            <w:pPr>
              <w:pStyle w:val="TableContents"/>
              <w:spacing w:before="0" w:after="283"/>
              <w:rPr/>
            </w:pPr>
            <w:r>
              <w:rPr/>
              <w:t> </w:t>
            </w:r>
          </w:p>
        </w:tc>
      </w:tr>
      <w:tr>
        <w:trPr/>
        <w:tc>
          <w:tcPr>
            <w:tcW w:w="6467" w:type="dxa"/>
            <w:tcBorders/>
            <w:shd w:fill="auto" w:val="clear"/>
            <w:vAlign w:val="center"/>
          </w:tcPr>
          <w:p>
            <w:pPr>
              <w:pStyle w:val="TableContents"/>
              <w:spacing w:before="0" w:after="0"/>
              <w:ind w:left="450" w:right="0" w:hanging="225"/>
              <w:rPr/>
            </w:pPr>
            <w:r>
              <w:rPr/>
              <w:t> </w:t>
            </w:r>
          </w:p>
        </w:tc>
        <w:tc>
          <w:tcPr>
            <w:tcW w:w="385"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3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CONDENSED CONSOLIDATED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961"/>
        <w:gridCol w:w="436"/>
        <w:gridCol w:w="158"/>
        <w:gridCol w:w="892"/>
        <w:gridCol w:w="133"/>
        <w:gridCol w:w="436"/>
        <w:gridCol w:w="158"/>
        <w:gridCol w:w="892"/>
        <w:gridCol w:w="139"/>
      </w:tblGrid>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shd w:fill="auto" w:val="clear"/>
            <w:vAlign w:val="bottom"/>
          </w:tcPr>
          <w:p>
            <w:pPr>
              <w:pStyle w:val="TableContents"/>
              <w:spacing w:before="0" w:after="283"/>
              <w:jc w:val="center"/>
              <w:rPr/>
            </w:pPr>
            <w:r>
              <w:rPr/>
              <w:t>Six Months Ended</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Net Income</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95,524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124,609</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Depreciation and amortization including nuclear fuel</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198,893</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188,863</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Deferred fuel and purchased power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(132,016</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(94,565</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Deferred fuel and purchased power amortization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140,925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92,656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Deferred fuel and purchased power regulatory disallowance</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14,370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Allowance for equity funds used during construction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(9,639</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(7,434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Deferred income taxes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(3,333</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16,481</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Change in mark-to-market valuations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2,324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11,730</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Changes in current assets and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Customer and other receivables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21,925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(764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Materials, supplies and fossil fuel</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(23,495</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580</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Other current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3,810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3,806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Accounts payable</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(13,644</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(91,543</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Collateral</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(46,703</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(155,354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Other current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64,091</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55,828</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Proceeds from the sale of real estate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19,808</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15,482</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Real estate investments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(73,697</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(61,758</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Change in risk management and trading 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11,029</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64,893</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Change in risk management and trading 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15,883</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(132,448</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Change in other long-term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(20,138</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4,532</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Change in other long-term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24,403</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20,631</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Net cash flow provided by operating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290,320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56,225</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INVESTING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Capital expenditures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(437,784</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(363,795</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225" w:right="0" w:hanging="225"/>
              <w:rPr/>
            </w:pPr>
            <w:r>
              <w:rPr/>
              <w:t>Capitalized interest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(10,020</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(8,983</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Proceeds from the sale of Silverhawk</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207,620</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Purchases of investment securities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(36,525</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(280,527</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Proceeds from sale of investment securities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69,225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280,527</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Proceeds from nuclear decommissioning trust sales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133,463</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114,875</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Investment in nuclear decommissioning trust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(143,834</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(125,246</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225" w:right="0" w:hanging="225"/>
              <w:rPr/>
            </w:pPr>
            <w:r>
              <w:rPr/>
              <w:t>Other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(2,981</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1,618</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Net cash flow used for investing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(428,456</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(173,911</w:t>
            </w:r>
          </w:p>
        </w:tc>
        <w:tc>
          <w:tcPr>
            <w:tcW w:w="139" w:type="dxa"/>
            <w:tcBorders/>
            <w:shd w:fill="auto"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FINANCING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Issuance of long-term debt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133,060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255,984</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Repayment of long-term debt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(68,801</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(353,549</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Short-term borrowings and payments  net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104,594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158,336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Dividends paid on common stock</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(105,110</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(99,227</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Common stock equity issuance</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17,930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8,910</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Other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(7,275</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8,837</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Net cash flow provided by (used for) financing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74,398</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(20,709</w:t>
            </w:r>
          </w:p>
        </w:tc>
        <w:tc>
          <w:tcPr>
            <w:tcW w:w="139" w:type="dxa"/>
            <w:tcBorders/>
            <w:shd w:fill="auto"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NET DECREASE IN CASH AND CASH EQUIVALENTS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(63,738</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(138,395</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CASH AND CASH EQUIVALENTS AT BEGINNING OF PERIOD</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87,210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154,003</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AND CASH EQUIVALENTS AT END OF PERIOD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23,472</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15,608</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Supplemental disclosure of cash flow information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paid during the period for: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Income taxes paid, net of refunds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40,714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251</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Interest paid, net of amounts capitalized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89,916</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87,290</w:t>
            </w:r>
          </w:p>
        </w:tc>
        <w:tc>
          <w:tcPr>
            <w:tcW w:w="139"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See Notes to Pinnacle Wests Condensed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 Consolidation and Nature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unaudited condensed consolidated financial statements include the accounts of Pinnacle West and our subsidiaries: APS, Pinnacle West Energy (dissolved as of August 31, 2006), APS Energy Services, SunCor, El Dorado and Pinnacle West Marketing &amp; Trading. All significant intercompany accounts and transactions between the consolidated companies have been eliminated. Our accounting records are maintained in accordance with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unaudited condensed consolidated financial statements reflect all adjustments that we believe are necessary for the fair presentation of our financial position, results of operations and cash flows for the periods presented. We suggest that these condensed consolidated financial statements and notes to condensed consolidated financial statements be read along with the consolidated financial statements and notes to consolidated financial statements included in our 2006 Form 10-K. We have condensed certain prior year amounts on our condensed consolidated statements of cash flows to conform to current year presentations.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3. Quarterly Fluctuations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Weather conditions cause significant seasonal fluctuations in our revenues. In addition, real estate and trading and wholesale marketing activities can have significant impacts on our results for interim periods. For these reasons, results for interim periods do not necessarily represent results to be expected for the year.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4. Changes in Liquidity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January 4, 2007, the FERC issued an order permitting Pinnacle West to transfer its market-based rate tariff and wholesale power sales agreements to a newly-created Pinnacle West subsidiary, Pinnacle West Marketing &amp; Trading. Pinnacle West completed the transfer on February 1, 2007, which resulted in Pinnacle West no longer being a public utility under the Federal Power Act. As a result, Pinnacle West is no longer subject to FERC jurisdiction in connection with its issuance of securities or its incurrence of long-term debt. </w:t>
      </w:r>
    </w:p>
    <w:p>
      <w:pPr>
        <w:pStyle w:val="TextBody"/>
        <w:spacing w:before="120" w:after="283"/>
        <w:jc w:val="left"/>
        <w:rPr/>
      </w:pPr>
      <w:r>
        <w:rPr/>
        <w:t>     </w:t>
      </w:r>
      <w:r>
        <w:rPr>
          <w:rFonts w:ascii="Times New Roman;Times;serif" w:hAnsi="Times New Roman;Times;serif"/>
          <w:sz w:val="17"/>
        </w:rPr>
        <w:t xml:space="preserve">SunCor entered into a secured construction loan on April 13, 2007, in the amount of $60 million, of which $26 million was outstanding at June 30, 2007. The loan matures on April 19, 2009, and may be extended one year if certain conditions are met. </w:t>
      </w:r>
    </w:p>
    <w:p>
      <w:pPr>
        <w:pStyle w:val="TextBody"/>
        <w:spacing w:before="120" w:after="283"/>
        <w:jc w:val="left"/>
        <w:rPr/>
      </w:pPr>
      <w:r>
        <w:rPr/>
        <w:t>     </w:t>
      </w:r>
      <w:r>
        <w:rPr>
          <w:rFonts w:ascii="Times New Roman;Times;serif" w:hAnsi="Times New Roman;Times;serif"/>
          <w:sz w:val="17"/>
        </w:rPr>
        <w:t xml:space="preserve">In May 2007, Pinnacle West infused approximately $40 million of equity into APS, consisting of the proceeds of stock issuances in 2006 under Pinnacle Wests Investors Advantage Plan (direct stock purchase and dividend reinvestment plan) and employee stock plans. </w:t>
      </w:r>
    </w:p>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principal payments due on Pinnacle Wests and APS total long-term debt and capitalized lease requirements (dollars in millions) as of June 30, 2007: </w:t>
      </w:r>
    </w:p>
    <w:tbl>
      <w:tblPr>
        <w:tblW w:w="5000" w:type="pct"/>
        <w:jc w:val="center"/>
        <w:tblInd w:w="0" w:type="dxa"/>
        <w:tblCellMar>
          <w:top w:w="0" w:type="dxa"/>
          <w:left w:w="0" w:type="dxa"/>
          <w:bottom w:w="0" w:type="dxa"/>
          <w:right w:w="0" w:type="dxa"/>
        </w:tblCellMar>
      </w:tblPr>
      <w:tblGrid>
        <w:gridCol w:w="2109"/>
        <w:gridCol w:w="4316"/>
        <w:gridCol w:w="275"/>
        <w:gridCol w:w="1413"/>
        <w:gridCol w:w="121"/>
        <w:gridCol w:w="1208"/>
        <w:gridCol w:w="140"/>
        <w:gridCol w:w="560"/>
        <w:gridCol w:w="63"/>
      </w:tblGrid>
      <w:tr>
        <w:trPr/>
        <w:tc>
          <w:tcPr>
            <w:tcW w:w="2109" w:type="dxa"/>
            <w:tcBorders/>
            <w:shd w:fill="auto" w:val="clear"/>
            <w:vAlign w:val="bottom"/>
          </w:tcPr>
          <w:p>
            <w:pPr>
              <w:pStyle w:val="TableContents"/>
              <w:spacing w:before="0" w:after="283"/>
              <w:rPr/>
            </w:pPr>
            <w:r>
              <w:rPr/>
              <w:t> </w:t>
            </w:r>
          </w:p>
        </w:tc>
        <w:tc>
          <w:tcPr>
            <w:tcW w:w="43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rPr/>
            </w:pPr>
            <w:r>
              <w:rPr/>
              <w:t> </w:t>
            </w:r>
          </w:p>
        </w:tc>
        <w:tc>
          <w:tcPr>
            <w:tcW w:w="63" w:type="dxa"/>
            <w:tcBorders/>
            <w:shd w:fill="auto" w:val="clear"/>
            <w:vAlign w:val="bottom"/>
          </w:tcPr>
          <w:p>
            <w:pPr>
              <w:pStyle w:val="TableContents"/>
              <w:spacing w:before="0" w:after="283"/>
              <w:rPr/>
            </w:pPr>
            <w:r>
              <w:rPr/>
              <w:t> </w:t>
            </w:r>
          </w:p>
        </w:tc>
      </w:tr>
      <w:tr>
        <w:trPr/>
        <w:tc>
          <w:tcPr>
            <w:tcW w:w="2109" w:type="dxa"/>
            <w:tcBorders/>
            <w:shd w:fill="auto" w:val="clear"/>
            <w:vAlign w:val="bottom"/>
          </w:tcPr>
          <w:p>
            <w:pPr>
              <w:pStyle w:val="TableContents"/>
              <w:spacing w:before="0" w:after="283"/>
              <w:rPr/>
            </w:pPr>
            <w:r>
              <w:rPr/>
              <w:t> </w:t>
            </w:r>
          </w:p>
        </w:tc>
        <w:tc>
          <w:tcPr>
            <w:tcW w:w="4316" w:type="dxa"/>
            <w:tcBorders/>
            <w:shd w:fill="auto" w:val="clear"/>
            <w:vAlign w:val="bottom"/>
          </w:tcPr>
          <w:p>
            <w:pPr>
              <w:pStyle w:val="TableContents"/>
              <w:spacing w:before="0" w:after="283"/>
              <w:rPr/>
            </w:pPr>
            <w:r>
              <w:rPr/>
              <w:t> </w:t>
            </w:r>
          </w:p>
        </w:tc>
        <w:tc>
          <w:tcPr>
            <w:tcW w:w="1688" w:type="dxa"/>
            <w:gridSpan w:val="2"/>
            <w:tcBorders/>
            <w:shd w:fill="auto" w:val="clear"/>
            <w:vAlign w:val="bottom"/>
          </w:tcPr>
          <w:p>
            <w:pPr>
              <w:pStyle w:val="TableContents"/>
              <w:spacing w:before="0" w:after="283"/>
              <w:jc w:val="center"/>
              <w:rPr/>
            </w:pPr>
            <w:r>
              <w:rPr/>
              <w:t>Consolidated</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700" w:type="dxa"/>
            <w:gridSpan w:val="2"/>
            <w:tcBorders/>
            <w:shd w:fill="auto" w:val="clear"/>
            <w:vAlign w:val="bottom"/>
          </w:tcPr>
          <w:p>
            <w:pPr>
              <w:pStyle w:val="TableContents"/>
              <w:spacing w:before="0" w:after="283"/>
              <w:jc w:val="center"/>
              <w:rPr/>
            </w:pPr>
            <w:r>
              <w:rPr/>
              <w:t> </w:t>
            </w:r>
          </w:p>
        </w:tc>
        <w:tc>
          <w:tcPr>
            <w:tcW w:w="63" w:type="dxa"/>
            <w:tcBorders/>
            <w:shd w:fill="auto" w:val="clear"/>
            <w:vAlign w:val="bottom"/>
          </w:tcPr>
          <w:p>
            <w:pPr>
              <w:pStyle w:val="TableContents"/>
              <w:spacing w:before="0" w:after="283"/>
              <w:rPr/>
            </w:pPr>
            <w:r>
              <w:rPr/>
              <w:t> </w:t>
            </w:r>
          </w:p>
        </w:tc>
      </w:tr>
      <w:tr>
        <w:trPr/>
        <w:tc>
          <w:tcPr>
            <w:tcW w:w="2109" w:type="dxa"/>
            <w:tcBorders>
              <w:bottom w:val="single" w:sz="2" w:space="0" w:color="000000"/>
            </w:tcBorders>
            <w:shd w:fill="auto" w:val="clear"/>
            <w:tcMar>
              <w:bottom w:w="28" w:type="dxa"/>
            </w:tcMar>
            <w:vAlign w:val="bottom"/>
          </w:tcPr>
          <w:p>
            <w:pPr>
              <w:pStyle w:val="TableContents"/>
              <w:spacing w:before="0" w:after="283"/>
              <w:jc w:val="center"/>
              <w:rPr/>
            </w:pPr>
            <w:r>
              <w:rPr/>
              <w:t>Year</w:t>
            </w:r>
          </w:p>
        </w:tc>
        <w:tc>
          <w:tcPr>
            <w:tcW w:w="4316" w:type="dxa"/>
            <w:tcBorders/>
            <w:shd w:fill="auto" w:val="clear"/>
            <w:vAlign w:val="bottom"/>
          </w:tcPr>
          <w:p>
            <w:pPr>
              <w:pStyle w:val="TableContents"/>
              <w:spacing w:before="0" w:after="283"/>
              <w:rPr/>
            </w:pPr>
            <w:r>
              <w:rPr/>
              <w:t> </w:t>
            </w:r>
          </w:p>
        </w:tc>
        <w:tc>
          <w:tcPr>
            <w:tcW w:w="1688" w:type="dxa"/>
            <w:gridSpan w:val="2"/>
            <w:tcBorders>
              <w:bottom w:val="single" w:sz="2" w:space="0" w:color="000000"/>
            </w:tcBorders>
            <w:shd w:fill="auto" w:val="clear"/>
            <w:tcMar>
              <w:bottom w:w="28" w:type="dxa"/>
            </w:tcMar>
            <w:vAlign w:val="bottom"/>
          </w:tcPr>
          <w:p>
            <w:pPr>
              <w:pStyle w:val="TableContents"/>
              <w:spacing w:before="0" w:after="283"/>
              <w:jc w:val="center"/>
              <w:rPr/>
            </w:pPr>
            <w:r>
              <w:rPr/>
              <w:t>Pinnacle West</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700" w:type="dxa"/>
            <w:gridSpan w:val="2"/>
            <w:tcBorders>
              <w:bottom w:val="single" w:sz="2" w:space="0" w:color="000000"/>
            </w:tcBorders>
            <w:shd w:fill="auto" w:val="clear"/>
            <w:tcMar>
              <w:bottom w:w="28" w:type="dxa"/>
            </w:tcMar>
            <w:vAlign w:val="bottom"/>
          </w:tcPr>
          <w:p>
            <w:pPr>
              <w:pStyle w:val="TableContents"/>
              <w:spacing w:before="0" w:after="283"/>
              <w:jc w:val="center"/>
              <w:rPr/>
            </w:pPr>
            <w:r>
              <w:rPr/>
              <w:t>APS</w:t>
            </w:r>
          </w:p>
        </w:tc>
        <w:tc>
          <w:tcPr>
            <w:tcW w:w="63" w:type="dxa"/>
            <w:tcBorders/>
            <w:shd w:fill="auto" w:val="clear"/>
            <w:vAlign w:val="bottom"/>
          </w:tcPr>
          <w:p>
            <w:pPr>
              <w:pStyle w:val="TableContents"/>
              <w:spacing w:before="0" w:after="283"/>
              <w:rPr/>
            </w:pPr>
            <w:r>
              <w:rPr/>
              <w:t> </w:t>
            </w:r>
          </w:p>
        </w:tc>
      </w:tr>
      <w:tr>
        <w:trPr/>
        <w:tc>
          <w:tcPr>
            <w:tcW w:w="2109" w:type="dxa"/>
            <w:tcBorders/>
            <w:shd w:fill="CCEEFF" w:val="clear"/>
            <w:vAlign w:val="bottom"/>
          </w:tcPr>
          <w:p>
            <w:pPr>
              <w:pStyle w:val="TableContents"/>
              <w:spacing w:before="0" w:after="0"/>
              <w:ind w:left="225" w:right="0" w:hanging="225"/>
              <w:jc w:val="center"/>
              <w:rPr/>
            </w:pPr>
            <w:r>
              <w:rPr/>
              <w:t>2007</w:t>
            </w:r>
          </w:p>
        </w:tc>
        <w:tc>
          <w:tcPr>
            <w:tcW w:w="43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1413" w:type="dxa"/>
            <w:tcBorders/>
            <w:shd w:fill="CCEEFF" w:val="clear"/>
            <w:vAlign w:val="bottom"/>
          </w:tcPr>
          <w:p>
            <w:pPr>
              <w:pStyle w:val="TableContents"/>
              <w:spacing w:before="0" w:after="283"/>
              <w:jc w:val="right"/>
              <w:rPr/>
            </w:pPr>
            <w:r>
              <w:rPr/>
              <w:t>1</w:t>
            </w:r>
          </w:p>
        </w:tc>
        <w:tc>
          <w:tcPr>
            <w:tcW w:w="121"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60" w:type="dxa"/>
            <w:tcBorders/>
            <w:shd w:fill="CCEEFF" w:val="clear"/>
            <w:vAlign w:val="bottom"/>
          </w:tcPr>
          <w:p>
            <w:pPr>
              <w:pStyle w:val="TableContents"/>
              <w:spacing w:before="0" w:after="283"/>
              <w:jc w:val="right"/>
              <w:rPr/>
            </w:pPr>
            <w:r>
              <w:rPr/>
              <w:t></w:t>
            </w:r>
          </w:p>
        </w:tc>
        <w:tc>
          <w:tcPr>
            <w:tcW w:w="63" w:type="dxa"/>
            <w:tcBorders/>
            <w:shd w:fill="CCEEFF" w:val="clear"/>
            <w:vAlign w:val="bottom"/>
          </w:tcPr>
          <w:p>
            <w:pPr>
              <w:pStyle w:val="TableContents"/>
              <w:spacing w:before="0" w:after="283"/>
              <w:rPr/>
            </w:pPr>
            <w:r>
              <w:rPr/>
              <w:t> </w:t>
            </w:r>
          </w:p>
        </w:tc>
      </w:tr>
      <w:tr>
        <w:trPr/>
        <w:tc>
          <w:tcPr>
            <w:tcW w:w="2109" w:type="dxa"/>
            <w:tcBorders/>
            <w:shd w:fill="auto" w:val="clear"/>
            <w:vAlign w:val="bottom"/>
          </w:tcPr>
          <w:p>
            <w:pPr>
              <w:pStyle w:val="TableContents"/>
              <w:spacing w:before="0" w:after="0"/>
              <w:ind w:left="225" w:right="0" w:hanging="225"/>
              <w:jc w:val="center"/>
              <w:rPr/>
            </w:pPr>
            <w:r>
              <w:rPr/>
              <w:t>2008</w:t>
            </w:r>
          </w:p>
        </w:tc>
        <w:tc>
          <w:tcPr>
            <w:tcW w:w="43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3" w:type="dxa"/>
            <w:tcBorders/>
            <w:shd w:fill="auto" w:val="clear"/>
            <w:vAlign w:val="bottom"/>
          </w:tcPr>
          <w:p>
            <w:pPr>
              <w:pStyle w:val="TableContents"/>
              <w:spacing w:before="0" w:after="283"/>
              <w:jc w:val="right"/>
              <w:rPr/>
            </w:pPr>
            <w:r>
              <w:rPr/>
              <w:t>218</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jc w:val="right"/>
              <w:rPr/>
            </w:pPr>
            <w:r>
              <w:rPr/>
              <w:t>1</w:t>
            </w:r>
          </w:p>
        </w:tc>
        <w:tc>
          <w:tcPr>
            <w:tcW w:w="63" w:type="dxa"/>
            <w:tcBorders/>
            <w:shd w:fill="auto" w:val="clear"/>
            <w:vAlign w:val="bottom"/>
          </w:tcPr>
          <w:p>
            <w:pPr>
              <w:pStyle w:val="TableContents"/>
              <w:spacing w:before="0" w:after="283"/>
              <w:rPr/>
            </w:pPr>
            <w:r>
              <w:rPr/>
              <w:t> </w:t>
            </w:r>
          </w:p>
        </w:tc>
      </w:tr>
      <w:tr>
        <w:trPr/>
        <w:tc>
          <w:tcPr>
            <w:tcW w:w="2109" w:type="dxa"/>
            <w:tcBorders/>
            <w:shd w:fill="CCEEFF" w:val="clear"/>
            <w:vAlign w:val="bottom"/>
          </w:tcPr>
          <w:p>
            <w:pPr>
              <w:pStyle w:val="TableContents"/>
              <w:spacing w:before="0" w:after="0"/>
              <w:ind w:left="225" w:right="0" w:hanging="225"/>
              <w:jc w:val="center"/>
              <w:rPr/>
            </w:pPr>
            <w:r>
              <w:rPr/>
              <w:t>2009</w:t>
            </w:r>
          </w:p>
        </w:tc>
        <w:tc>
          <w:tcPr>
            <w:tcW w:w="43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13" w:type="dxa"/>
            <w:tcBorders/>
            <w:shd w:fill="CCEEFF" w:val="clear"/>
            <w:vAlign w:val="bottom"/>
          </w:tcPr>
          <w:p>
            <w:pPr>
              <w:pStyle w:val="TableContents"/>
              <w:spacing w:before="0" w:after="283"/>
              <w:jc w:val="right"/>
              <w:rPr/>
            </w:pPr>
            <w:r>
              <w:rPr/>
              <w:t>27</w:t>
            </w:r>
          </w:p>
        </w:tc>
        <w:tc>
          <w:tcPr>
            <w:tcW w:w="121"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1</w:t>
            </w:r>
          </w:p>
        </w:tc>
        <w:tc>
          <w:tcPr>
            <w:tcW w:w="63" w:type="dxa"/>
            <w:tcBorders/>
            <w:shd w:fill="CCEEFF" w:val="clear"/>
            <w:vAlign w:val="bottom"/>
          </w:tcPr>
          <w:p>
            <w:pPr>
              <w:pStyle w:val="TableContents"/>
              <w:spacing w:before="0" w:after="283"/>
              <w:rPr/>
            </w:pPr>
            <w:r>
              <w:rPr/>
              <w:t> </w:t>
            </w:r>
          </w:p>
        </w:tc>
      </w:tr>
      <w:tr>
        <w:trPr/>
        <w:tc>
          <w:tcPr>
            <w:tcW w:w="2109" w:type="dxa"/>
            <w:tcBorders/>
            <w:shd w:fill="auto" w:val="clear"/>
            <w:vAlign w:val="bottom"/>
          </w:tcPr>
          <w:p>
            <w:pPr>
              <w:pStyle w:val="TableContents"/>
              <w:spacing w:before="0" w:after="0"/>
              <w:ind w:left="225" w:right="0" w:hanging="225"/>
              <w:jc w:val="center"/>
              <w:rPr/>
            </w:pPr>
            <w:r>
              <w:rPr/>
              <w:t>2010</w:t>
            </w:r>
          </w:p>
        </w:tc>
        <w:tc>
          <w:tcPr>
            <w:tcW w:w="43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3" w:type="dxa"/>
            <w:tcBorders/>
            <w:shd w:fill="auto" w:val="clear"/>
            <w:vAlign w:val="bottom"/>
          </w:tcPr>
          <w:p>
            <w:pPr>
              <w:pStyle w:val="TableContents"/>
              <w:spacing w:before="0" w:after="283"/>
              <w:jc w:val="right"/>
              <w:rPr/>
            </w:pPr>
            <w:r>
              <w:rPr/>
              <w:t>224</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jc w:val="right"/>
              <w:rPr/>
            </w:pPr>
            <w:r>
              <w:rPr/>
              <w:t>224</w:t>
            </w:r>
          </w:p>
        </w:tc>
        <w:tc>
          <w:tcPr>
            <w:tcW w:w="63" w:type="dxa"/>
            <w:tcBorders/>
            <w:shd w:fill="auto" w:val="clear"/>
            <w:vAlign w:val="bottom"/>
          </w:tcPr>
          <w:p>
            <w:pPr>
              <w:pStyle w:val="TableContents"/>
              <w:spacing w:before="0" w:after="283"/>
              <w:rPr/>
            </w:pPr>
            <w:r>
              <w:rPr/>
              <w:t> </w:t>
            </w:r>
          </w:p>
        </w:tc>
      </w:tr>
      <w:tr>
        <w:trPr/>
        <w:tc>
          <w:tcPr>
            <w:tcW w:w="2109" w:type="dxa"/>
            <w:tcBorders/>
            <w:shd w:fill="CCEEFF" w:val="clear"/>
            <w:vAlign w:val="bottom"/>
          </w:tcPr>
          <w:p>
            <w:pPr>
              <w:pStyle w:val="TableContents"/>
              <w:spacing w:before="0" w:after="0"/>
              <w:ind w:left="225" w:right="0" w:hanging="225"/>
              <w:jc w:val="center"/>
              <w:rPr/>
            </w:pPr>
            <w:r>
              <w:rPr/>
              <w:t>2011</w:t>
            </w:r>
          </w:p>
        </w:tc>
        <w:tc>
          <w:tcPr>
            <w:tcW w:w="43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413" w:type="dxa"/>
            <w:tcBorders/>
            <w:shd w:fill="CCEEFF" w:val="clear"/>
            <w:vAlign w:val="bottom"/>
          </w:tcPr>
          <w:p>
            <w:pPr>
              <w:pStyle w:val="TableContents"/>
              <w:spacing w:before="0" w:after="283"/>
              <w:jc w:val="right"/>
              <w:rPr/>
            </w:pPr>
            <w:r>
              <w:rPr/>
              <w:t>578</w:t>
            </w:r>
          </w:p>
        </w:tc>
        <w:tc>
          <w:tcPr>
            <w:tcW w:w="121"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60" w:type="dxa"/>
            <w:tcBorders/>
            <w:shd w:fill="CCEEFF" w:val="clear"/>
            <w:vAlign w:val="bottom"/>
          </w:tcPr>
          <w:p>
            <w:pPr>
              <w:pStyle w:val="TableContents"/>
              <w:spacing w:before="0" w:after="283"/>
              <w:jc w:val="right"/>
              <w:rPr/>
            </w:pPr>
            <w:r>
              <w:rPr/>
              <w:t>401</w:t>
            </w:r>
          </w:p>
        </w:tc>
        <w:tc>
          <w:tcPr>
            <w:tcW w:w="63" w:type="dxa"/>
            <w:tcBorders/>
            <w:shd w:fill="CCEEFF" w:val="clear"/>
            <w:vAlign w:val="bottom"/>
          </w:tcPr>
          <w:p>
            <w:pPr>
              <w:pStyle w:val="TableContents"/>
              <w:spacing w:before="0" w:after="283"/>
              <w:rPr/>
            </w:pPr>
            <w:r>
              <w:rPr/>
              <w:t> </w:t>
            </w:r>
          </w:p>
        </w:tc>
      </w:tr>
      <w:tr>
        <w:trPr/>
        <w:tc>
          <w:tcPr>
            <w:tcW w:w="2109" w:type="dxa"/>
            <w:tcBorders/>
            <w:shd w:fill="auto" w:val="clear"/>
            <w:vAlign w:val="bottom"/>
          </w:tcPr>
          <w:p>
            <w:pPr>
              <w:pStyle w:val="TableContents"/>
              <w:spacing w:before="0" w:after="0"/>
              <w:ind w:left="225" w:right="0" w:hanging="225"/>
              <w:jc w:val="center"/>
              <w:rPr/>
            </w:pPr>
            <w:r>
              <w:rPr/>
              <w:t>Thereafter</w:t>
            </w:r>
          </w:p>
        </w:tc>
        <w:tc>
          <w:tcPr>
            <w:tcW w:w="431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413" w:type="dxa"/>
            <w:tcBorders/>
            <w:shd w:fill="auto" w:val="clear"/>
            <w:vAlign w:val="bottom"/>
          </w:tcPr>
          <w:p>
            <w:pPr>
              <w:pStyle w:val="TableContents"/>
              <w:spacing w:before="0" w:after="283"/>
              <w:jc w:val="right"/>
              <w:rPr/>
            </w:pPr>
            <w:r>
              <w:rPr/>
              <w:t>2,260</w:t>
            </w:r>
          </w:p>
        </w:tc>
        <w:tc>
          <w:tcPr>
            <w:tcW w:w="121"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60" w:type="dxa"/>
            <w:tcBorders/>
            <w:shd w:fill="auto" w:val="clear"/>
            <w:vAlign w:val="bottom"/>
          </w:tcPr>
          <w:p>
            <w:pPr>
              <w:pStyle w:val="TableContents"/>
              <w:spacing w:before="0" w:after="283"/>
              <w:jc w:val="right"/>
              <w:rPr/>
            </w:pPr>
            <w:r>
              <w:rPr/>
              <w:t>2,260</w:t>
            </w:r>
          </w:p>
        </w:tc>
        <w:tc>
          <w:tcPr>
            <w:tcW w:w="63" w:type="dxa"/>
            <w:tcBorders/>
            <w:shd w:fill="auto" w:val="clear"/>
            <w:vAlign w:val="bottom"/>
          </w:tcPr>
          <w:p>
            <w:pPr>
              <w:pStyle w:val="TableContents"/>
              <w:spacing w:before="0" w:after="283"/>
              <w:rPr/>
            </w:pPr>
            <w:r>
              <w:rPr/>
              <w:t> </w:t>
            </w:r>
          </w:p>
        </w:tc>
      </w:tr>
      <w:tr>
        <w:trPr/>
        <w:tc>
          <w:tcPr>
            <w:tcW w:w="2109" w:type="dxa"/>
            <w:tcBorders/>
            <w:shd w:fill="auto" w:val="clear"/>
            <w:vAlign w:val="center"/>
          </w:tcPr>
          <w:p>
            <w:pPr>
              <w:pStyle w:val="TableContents"/>
              <w:spacing w:before="0" w:after="0"/>
              <w:ind w:left="225" w:right="0" w:hanging="225"/>
              <w:jc w:val="center"/>
              <w:rPr/>
            </w:pPr>
            <w:r>
              <w:rPr/>
              <w:t> </w:t>
            </w:r>
          </w:p>
        </w:tc>
        <w:tc>
          <w:tcPr>
            <w:tcW w:w="4316" w:type="dxa"/>
            <w:tcBorders/>
            <w:shd w:fill="auto" w:val="clear"/>
            <w:vAlign w:val="center"/>
          </w:tcPr>
          <w:p>
            <w:pPr>
              <w:pStyle w:val="TableContents"/>
              <w:spacing w:before="0" w:after="283"/>
              <w:rPr/>
            </w:pPr>
            <w:r>
              <w:rPr/>
              <w:t> </w:t>
            </w:r>
          </w:p>
        </w:tc>
        <w:tc>
          <w:tcPr>
            <w:tcW w:w="16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208" w:type="dxa"/>
            <w:tcBorders/>
            <w:shd w:fill="auto" w:val="clear"/>
            <w:vAlign w:val="center"/>
          </w:tcPr>
          <w:p>
            <w:pPr>
              <w:pStyle w:val="TableContents"/>
              <w:spacing w:before="0" w:after="283"/>
              <w:rPr/>
            </w:pPr>
            <w:r>
              <w:rPr/>
              <w:t> </w:t>
            </w:r>
          </w:p>
        </w:tc>
        <w:tc>
          <w:tcPr>
            <w:tcW w:w="7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3" w:type="dxa"/>
            <w:tcBorders/>
            <w:shd w:fill="auto" w:val="clear"/>
            <w:vAlign w:val="center"/>
          </w:tcPr>
          <w:p>
            <w:pPr>
              <w:pStyle w:val="TableContents"/>
              <w:spacing w:before="0" w:after="283"/>
              <w:rPr/>
            </w:pPr>
            <w:r>
              <w:rPr/>
              <w:t> </w:t>
            </w:r>
          </w:p>
        </w:tc>
      </w:tr>
      <w:tr>
        <w:trPr/>
        <w:tc>
          <w:tcPr>
            <w:tcW w:w="2109" w:type="dxa"/>
            <w:tcBorders/>
            <w:shd w:fill="CCEEFF" w:val="clear"/>
            <w:vAlign w:val="bottom"/>
          </w:tcPr>
          <w:p>
            <w:pPr>
              <w:pStyle w:val="TableContents"/>
              <w:spacing w:before="0" w:after="0"/>
              <w:ind w:left="225" w:right="0" w:hanging="225"/>
              <w:jc w:val="center"/>
              <w:rPr/>
            </w:pPr>
            <w:r>
              <w:rPr/>
              <w:t>Total</w:t>
            </w:r>
          </w:p>
        </w:tc>
        <w:tc>
          <w:tcPr>
            <w:tcW w:w="431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1413" w:type="dxa"/>
            <w:tcBorders/>
            <w:shd w:fill="CCEEFF" w:val="clear"/>
            <w:vAlign w:val="bottom"/>
          </w:tcPr>
          <w:p>
            <w:pPr>
              <w:pStyle w:val="TableContents"/>
              <w:spacing w:before="0" w:after="283"/>
              <w:jc w:val="right"/>
              <w:rPr/>
            </w:pPr>
            <w:r>
              <w:rPr/>
              <w:t>3,308</w:t>
            </w:r>
          </w:p>
        </w:tc>
        <w:tc>
          <w:tcPr>
            <w:tcW w:w="121"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60" w:type="dxa"/>
            <w:tcBorders/>
            <w:shd w:fill="CCEEFF" w:val="clear"/>
            <w:vAlign w:val="bottom"/>
          </w:tcPr>
          <w:p>
            <w:pPr>
              <w:pStyle w:val="TableContents"/>
              <w:spacing w:before="0" w:after="283"/>
              <w:jc w:val="right"/>
              <w:rPr/>
            </w:pPr>
            <w:r>
              <w:rPr/>
              <w:t>2,887</w:t>
            </w:r>
          </w:p>
        </w:tc>
        <w:tc>
          <w:tcPr>
            <w:tcW w:w="63" w:type="dxa"/>
            <w:tcBorders/>
            <w:shd w:fill="CCEEFF" w:val="clear"/>
            <w:vAlign w:val="bottom"/>
          </w:tcPr>
          <w:p>
            <w:pPr>
              <w:pStyle w:val="TableContents"/>
              <w:spacing w:before="0" w:after="283"/>
              <w:rPr/>
            </w:pPr>
            <w:r>
              <w:rPr/>
              <w:t> </w:t>
            </w:r>
          </w:p>
        </w:tc>
      </w:tr>
      <w:tr>
        <w:trPr/>
        <w:tc>
          <w:tcPr>
            <w:tcW w:w="2109" w:type="dxa"/>
            <w:tcBorders/>
            <w:shd w:fill="auto" w:val="clear"/>
            <w:vAlign w:val="center"/>
          </w:tcPr>
          <w:p>
            <w:pPr>
              <w:pStyle w:val="TableContents"/>
              <w:spacing w:before="0" w:after="0"/>
              <w:ind w:left="225" w:right="0" w:hanging="225"/>
              <w:jc w:val="center"/>
              <w:rPr/>
            </w:pPr>
            <w:r>
              <w:rPr/>
              <w:t> </w:t>
            </w:r>
          </w:p>
        </w:tc>
        <w:tc>
          <w:tcPr>
            <w:tcW w:w="4316" w:type="dxa"/>
            <w:tcBorders/>
            <w:shd w:fill="auto" w:val="clear"/>
            <w:vAlign w:val="center"/>
          </w:tcPr>
          <w:p>
            <w:pPr>
              <w:pStyle w:val="TableContents"/>
              <w:spacing w:before="0" w:after="283"/>
              <w:rPr/>
            </w:pPr>
            <w:r>
              <w:rPr/>
              <w:t> </w:t>
            </w:r>
          </w:p>
        </w:tc>
        <w:tc>
          <w:tcPr>
            <w:tcW w:w="16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208" w:type="dxa"/>
            <w:tcBorders/>
            <w:shd w:fill="auto" w:val="clear"/>
            <w:vAlign w:val="center"/>
          </w:tcPr>
          <w:p>
            <w:pPr>
              <w:pStyle w:val="TableContents"/>
              <w:spacing w:before="0" w:after="283"/>
              <w:rPr/>
            </w:pPr>
            <w:r>
              <w:rPr/>
              <w:t> </w:t>
            </w:r>
          </w:p>
        </w:tc>
        <w:tc>
          <w:tcPr>
            <w:tcW w:w="7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5. 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APS General Rate Case and Power Supply Adjustor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Retail Rate Increase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June 19, 2007, the ACC rendered its decision in APS general retail rate case pursuant to which APS had requested a 20.4%, or $435 million, increase in its annual retail electricity revenues. APS request was designed to recover approximately $315 million in fuel-related expenses and approximately $120 million in non-fuel related expenses. The ACC order, which was formally issued on June 28, 2007, increased APS annual retail base revenues by approximately $322 million, effective July 1, 2007, which includes a fuel-related increase of approximately $315 million (excluding the PSA surcharge for 2005 Deferrals discussed below), or 15.1%, and non-fuel related increases of approximately $7 million. The interim PSA adjustor approved by the ACC on May 1, 2006, which was designed to recover a portion of APS fuel and purchased power costs deferred under the PSA, terminated effective with the rate increase, resulting in a net retail rate increase of approximately 6.8%. The base rate increase is premised on a return on equity of 10.75%; a 45%/55% long-term debt/common equity capital structure; a weighted-average cost of capital of 8.32%; an original cost rate base of $4.4 billion as of September 30, 2005; and a base rate for fuel and purchased power costs of $0.0325 per kWh (the Base Fuel Rate). </w:t>
      </w:r>
    </w:p>
    <w:p>
      <w:pPr>
        <w:pStyle w:val="TextBody"/>
        <w:spacing w:before="120" w:after="283"/>
        <w:jc w:val="left"/>
        <w:rPr/>
      </w:pPr>
      <w:r>
        <w:rPr/>
        <w:t>     </w:t>
      </w:r>
      <w:r>
        <w:rPr>
          <w:rFonts w:ascii="Times New Roman;Times;serif" w:hAnsi="Times New Roman;Times;serif"/>
          <w:b/>
          <w:sz w:val="17"/>
        </w:rPr>
        <w:t>PSA Modifications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 order modified the PSA in various respects, effective July 1, 2007. The PSA, which the ACC initially approved in 2005 as a part of APS 2003 rate case, provides for the adjustment of retail rates to reflect variations in retail fuel and purchased power costs. As modified by the ACCs recent order, the PSA is subject to specified parameters and procedures, including the following: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APS records deferrals for recovery or refund to the extent actual retail fuel and purchased power costs vary from the Base Fuel Rate;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deferrals continue to be subject to a 90/10 sharing arrangement in which APS must absorb 10% of the retail fuel and purchased power costs above the Base Fuel</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4"/>
        <w:gridCol w:w="102"/>
        <w:gridCol w:w="9596"/>
      </w:tblGrid>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Rate and may retain 10% of the benefit from the retail fuel and purchased power costs that are below the Base Fuel Rate, excluding certain costs, such as renewable energy resources and the capacity components of long-term purchase power agreements acquired through competitive procurement;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adjustment is made annually each February 1st and goes into effect automatically unless suspended by the ACC;</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now uses a forward-looking estimate of fuel and purchased power costs (instead of historical deferred costs, as under the prior PSA) to set the annual PSA rate, which will be reconciled to actual costs experienced for each PSA Year (see the following bullet point);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rate includes (a) a Forward Component, under which APS recovers or refunds differences between expected PSA Year fuel and purchased power costs and those embedded in the Base Fuel Rate; (b) an Historical Component, under which the differences between the PSA Years actual fuel and purchased power costs and those recovered through the combination of the Base Fuel Rate and the Forward Component are recovered during the next PSA Year; and (c) a Transition Component under which APS may seek mid-year PSA changes due to large variances between actual fuel and purchased power costs and the combination of the Base Fuel Rate and the Forward Component;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amounts to be recovered or refunded through the sum of the PSA components discussed in the preceding bullet point are limited to a maximum plus or minus $0.004 per kWh change in the PSA rate in any PSA Year (February 1 through January 31);</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Base Fuel Rate established in the ACC order reflects projected 2007 fuel and purchased power costs; as a result, the Forward Component for the PSA Year ending January 31, 2008 will be zero;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adjustor that took effect on February 1, 2007 ($0.004 per kWh), and that was scheduled to expire on January 31, 2008, will remain in effect as long as necessary after January 31, 2008 to collect the $46 million of 2007 fuel and purchased power costs deferred as a result of the mid-year implementation of the new Base Fuel Rate.</w:t>
            </w:r>
          </w:p>
        </w:tc>
      </w:tr>
    </w:tbl>
    <w:tbl>
      <w:tblPr>
        <w:tblW w:w="5000" w:type="pct"/>
        <w:jc w:val="left"/>
        <w:tblInd w:w="0" w:type="dxa"/>
        <w:tblCellMar>
          <w:top w:w="0" w:type="dxa"/>
          <w:left w:w="0" w:type="dxa"/>
          <w:bottom w:w="0" w:type="dxa"/>
          <w:right w:w="0" w:type="dxa"/>
        </w:tblCellMar>
      </w:tblPr>
      <w:tblGrid>
        <w:gridCol w:w="101"/>
        <w:gridCol w:w="102"/>
        <w:gridCol w:w="10002"/>
      </w:tblGrid>
      <w:tr>
        <w:trPr/>
        <w:tc>
          <w:tcPr>
            <w:tcW w:w="101"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rPr/>
            </w:pPr>
            <w:r>
              <w:rPr/>
              <w:t> </w:t>
            </w:r>
          </w:p>
        </w:tc>
        <w:tc>
          <w:tcPr>
            <w:tcW w:w="10002" w:type="dxa"/>
            <w:tcBorders/>
            <w:shd w:fill="auto" w:val="clear"/>
          </w:tcPr>
          <w:p>
            <w:pPr>
              <w:pStyle w:val="TableContents"/>
              <w:spacing w:before="0" w:after="283"/>
              <w:rPr>
                <w:b/>
              </w:rPr>
            </w:pPr>
            <w:r>
              <w:rPr>
                <w:b/>
              </w:rPr>
              <w:t>PSA Deferrals Related to Palo Verde Outages</w:t>
            </w:r>
          </w:p>
        </w:tc>
      </w:tr>
    </w:tbl>
    <w:p>
      <w:pPr>
        <w:pStyle w:val="TextBody"/>
        <w:spacing w:before="120" w:after="283"/>
        <w:jc w:val="left"/>
        <w:rPr/>
      </w:pPr>
      <w:r>
        <w:rPr/>
        <w:t>     </w:t>
      </w:r>
      <w:r>
        <w:rPr>
          <w:rFonts w:ascii="Times New Roman;Times;serif" w:hAnsi="Times New Roman;Times;serif"/>
          <w:sz w:val="17"/>
        </w:rPr>
        <w:t xml:space="preserve">APS recorded $45 million of 2005 Deferrals and $79 million of 2006 Deferrals. The ACC order (a) disallowed approximately $14 million, including accrued interest ($8 million after income taxes), of the 2005 Deferrals because the ACC found that the outage costs giving rise to those amounts resulted from APS imprudence, and (b) approved APS recovery of the balance of the 2005 Deferrals (approximately $34 million, including accrued interest) through a temporary PSA surcharge over a twelve-month period effective July 1, 2007. In connection with the interim PSA adjustor approved on May 1, 2006, the ACC directed the ACC staff to conduct a prudence audit of </w:t>
      </w:r>
    </w:p>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2006 Palo Verde outage costs. The prudence audit has not yet been completed. APS believes these costs were prudently incurred and that the 2006 Deferrals are therefore recoverable. </w:t>
      </w:r>
    </w:p>
    <w:p>
      <w:pPr>
        <w:pStyle w:val="TextBody"/>
        <w:spacing w:before="120" w:after="283"/>
        <w:jc w:val="left"/>
        <w:rPr/>
      </w:pPr>
      <w:r>
        <w:rPr/>
        <w:t>     </w:t>
      </w:r>
      <w:r>
        <w:rPr>
          <w:rFonts w:ascii="Times New Roman;Times;serif" w:hAnsi="Times New Roman;Times;serif"/>
          <w:b/>
          <w:sz w:val="17"/>
        </w:rPr>
        <w:t>PSA Balance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changes in the deferred fuel and purchase power regulatory asset for the six months ended June 30, 2007 and 2006 (dollars in millions): </w:t>
      </w:r>
    </w:p>
    <w:tbl>
      <w:tblPr>
        <w:tblW w:w="5000" w:type="pct"/>
        <w:jc w:val="center"/>
        <w:tblInd w:w="0" w:type="dxa"/>
        <w:tblCellMar>
          <w:top w:w="0" w:type="dxa"/>
          <w:left w:w="0" w:type="dxa"/>
          <w:bottom w:w="0" w:type="dxa"/>
          <w:right w:w="0" w:type="dxa"/>
        </w:tblCellMar>
      </w:tblPr>
      <w:tblGrid>
        <w:gridCol w:w="7052"/>
        <w:gridCol w:w="459"/>
        <w:gridCol w:w="197"/>
        <w:gridCol w:w="791"/>
        <w:gridCol w:w="160"/>
        <w:gridCol w:w="473"/>
        <w:gridCol w:w="197"/>
        <w:gridCol w:w="732"/>
        <w:gridCol w:w="144"/>
      </w:tblGrid>
      <w:tr>
        <w:trPr/>
        <w:tc>
          <w:tcPr>
            <w:tcW w:w="7052"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3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7052"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550" w:type="dxa"/>
            <w:gridSpan w:val="6"/>
            <w:tcBorders/>
            <w:shd w:fill="auto" w:val="clear"/>
            <w:vAlign w:val="bottom"/>
          </w:tcPr>
          <w:p>
            <w:pPr>
              <w:pStyle w:val="TableContents"/>
              <w:spacing w:before="0" w:after="283"/>
              <w:jc w:val="center"/>
              <w:rPr/>
            </w:pPr>
            <w:r>
              <w:rPr/>
              <w:t>Six Months Ended</w:t>
            </w:r>
          </w:p>
        </w:tc>
        <w:tc>
          <w:tcPr>
            <w:tcW w:w="144" w:type="dxa"/>
            <w:tcBorders/>
            <w:shd w:fill="auto" w:val="clear"/>
            <w:vAlign w:val="bottom"/>
          </w:tcPr>
          <w:p>
            <w:pPr>
              <w:pStyle w:val="TableContents"/>
              <w:spacing w:before="0" w:after="283"/>
              <w:rPr/>
            </w:pPr>
            <w:r>
              <w:rPr/>
              <w:t> </w:t>
            </w:r>
          </w:p>
        </w:tc>
      </w:tr>
      <w:tr>
        <w:trPr/>
        <w:tc>
          <w:tcPr>
            <w:tcW w:w="7052"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255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4" w:type="dxa"/>
            <w:tcBorders/>
            <w:shd w:fill="auto" w:val="clear"/>
            <w:vAlign w:val="bottom"/>
          </w:tcPr>
          <w:p>
            <w:pPr>
              <w:pStyle w:val="TableContents"/>
              <w:spacing w:before="0" w:after="283"/>
              <w:rPr/>
            </w:pPr>
            <w:r>
              <w:rPr/>
              <w:t> </w:t>
            </w:r>
          </w:p>
        </w:tc>
      </w:tr>
      <w:tr>
        <w:trPr/>
        <w:tc>
          <w:tcPr>
            <w:tcW w:w="7052" w:type="dxa"/>
            <w:tcBorders/>
            <w:shd w:fill="auto" w:val="clear"/>
            <w:vAlign w:val="bottom"/>
          </w:tcPr>
          <w:p>
            <w:pPr>
              <w:pStyle w:val="TableContents"/>
              <w:spacing w:before="0" w:after="283"/>
              <w:rPr/>
            </w:pPr>
            <w:r>
              <w:rPr/>
              <w:t> </w:t>
            </w:r>
          </w:p>
        </w:tc>
        <w:tc>
          <w:tcPr>
            <w:tcW w:w="459"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2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4" w:type="dxa"/>
            <w:tcBorders/>
            <w:shd w:fill="auto" w:val="clear"/>
            <w:vAlign w:val="bottom"/>
          </w:tcPr>
          <w:p>
            <w:pPr>
              <w:pStyle w:val="TableContents"/>
              <w:spacing w:before="0" w:after="283"/>
              <w:rPr/>
            </w:pPr>
            <w:r>
              <w:rPr/>
              <w:t> </w:t>
            </w:r>
          </w:p>
        </w:tc>
      </w:tr>
      <w:tr>
        <w:trPr/>
        <w:tc>
          <w:tcPr>
            <w:tcW w:w="7052" w:type="dxa"/>
            <w:tcBorders/>
            <w:shd w:fill="CCEEFF" w:val="clear"/>
            <w:vAlign w:val="bottom"/>
          </w:tcPr>
          <w:p>
            <w:pPr>
              <w:pStyle w:val="TableContents"/>
              <w:spacing w:before="0" w:after="0"/>
              <w:ind w:left="225" w:right="0" w:hanging="225"/>
              <w:rPr/>
            </w:pPr>
            <w:r>
              <w:rPr/>
              <w:t>Beginning balance</w:t>
            </w:r>
          </w:p>
        </w:tc>
        <w:tc>
          <w:tcPr>
            <w:tcW w:w="459"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jc w:val="left"/>
              <w:rPr/>
            </w:pPr>
            <w:r>
              <w:rPr/>
              <w:t>$</w:t>
            </w:r>
          </w:p>
        </w:tc>
        <w:tc>
          <w:tcPr>
            <w:tcW w:w="791" w:type="dxa"/>
            <w:tcBorders/>
            <w:shd w:fill="CCEEFF" w:val="clear"/>
            <w:vAlign w:val="bottom"/>
          </w:tcPr>
          <w:p>
            <w:pPr>
              <w:pStyle w:val="TableContents"/>
              <w:spacing w:before="0" w:after="283"/>
              <w:jc w:val="right"/>
              <w:rPr/>
            </w:pPr>
            <w:r>
              <w:rPr/>
              <w:t>160</w:t>
            </w:r>
          </w:p>
        </w:tc>
        <w:tc>
          <w:tcPr>
            <w:tcW w:w="16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jc w:val="left"/>
              <w:rPr/>
            </w:pPr>
            <w:r>
              <w:rPr/>
              <w:t>$</w:t>
            </w:r>
          </w:p>
        </w:tc>
        <w:tc>
          <w:tcPr>
            <w:tcW w:w="732" w:type="dxa"/>
            <w:tcBorders/>
            <w:shd w:fill="CCEEFF" w:val="clear"/>
            <w:vAlign w:val="bottom"/>
          </w:tcPr>
          <w:p>
            <w:pPr>
              <w:pStyle w:val="TableContents"/>
              <w:spacing w:before="0" w:after="283"/>
              <w:jc w:val="right"/>
              <w:rPr/>
            </w:pPr>
            <w:r>
              <w:rPr/>
              <w:t>173</w:t>
            </w:r>
          </w:p>
        </w:tc>
        <w:tc>
          <w:tcPr>
            <w:tcW w:w="144" w:type="dxa"/>
            <w:tcBorders/>
            <w:shd w:fill="CCEEFF" w:val="clear"/>
            <w:vAlign w:val="bottom"/>
          </w:tcPr>
          <w:p>
            <w:pPr>
              <w:pStyle w:val="TableContents"/>
              <w:spacing w:before="0" w:after="283"/>
              <w:rPr/>
            </w:pPr>
            <w:r>
              <w:rPr/>
              <w:t> </w:t>
            </w:r>
          </w:p>
        </w:tc>
      </w:tr>
      <w:tr>
        <w:trPr/>
        <w:tc>
          <w:tcPr>
            <w:tcW w:w="7052" w:type="dxa"/>
            <w:tcBorders/>
            <w:shd w:fill="auto" w:val="clear"/>
            <w:vAlign w:val="bottom"/>
          </w:tcPr>
          <w:p>
            <w:pPr>
              <w:pStyle w:val="TableContents"/>
              <w:spacing w:before="0" w:after="0"/>
              <w:ind w:left="225" w:right="0" w:hanging="225"/>
              <w:rPr/>
            </w:pPr>
            <w:r>
              <w:rPr/>
              <w:t>Deferred fuel and purchased power costs-current period</w:t>
            </w:r>
          </w:p>
        </w:tc>
        <w:tc>
          <w:tcPr>
            <w:tcW w:w="45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pPr>
            <w:r>
              <w:rPr/>
              <w:t>129</w:t>
            </w:r>
          </w:p>
        </w:tc>
        <w:tc>
          <w:tcPr>
            <w:tcW w:w="1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32" w:type="dxa"/>
            <w:tcBorders/>
            <w:shd w:fill="auto" w:val="clear"/>
            <w:vAlign w:val="bottom"/>
          </w:tcPr>
          <w:p>
            <w:pPr>
              <w:pStyle w:val="TableContents"/>
              <w:spacing w:before="0" w:after="283"/>
              <w:jc w:val="right"/>
              <w:rPr/>
            </w:pPr>
            <w:r>
              <w:rPr/>
              <w:t>91</w:t>
            </w:r>
          </w:p>
        </w:tc>
        <w:tc>
          <w:tcPr>
            <w:tcW w:w="144" w:type="dxa"/>
            <w:tcBorders/>
            <w:shd w:fill="auto" w:val="clear"/>
            <w:vAlign w:val="bottom"/>
          </w:tcPr>
          <w:p>
            <w:pPr>
              <w:pStyle w:val="TableContents"/>
              <w:spacing w:before="0" w:after="283"/>
              <w:rPr/>
            </w:pPr>
            <w:r>
              <w:rPr/>
              <w:t> </w:t>
            </w:r>
          </w:p>
        </w:tc>
      </w:tr>
      <w:tr>
        <w:trPr/>
        <w:tc>
          <w:tcPr>
            <w:tcW w:w="7052" w:type="dxa"/>
            <w:tcBorders/>
            <w:shd w:fill="CCEEFF" w:val="clear"/>
            <w:vAlign w:val="bottom"/>
          </w:tcPr>
          <w:p>
            <w:pPr>
              <w:pStyle w:val="TableContents"/>
              <w:spacing w:before="0" w:after="0"/>
              <w:ind w:left="225" w:right="0" w:hanging="225"/>
              <w:rPr/>
            </w:pPr>
            <w:r>
              <w:rPr/>
              <w:t>Regulatory disallowance</w:t>
            </w:r>
          </w:p>
        </w:tc>
        <w:tc>
          <w:tcPr>
            <w:tcW w:w="459"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jc w:val="left"/>
              <w:rPr/>
            </w:pPr>
            <w:r>
              <w:rPr/>
              <w:t> </w:t>
            </w:r>
          </w:p>
        </w:tc>
        <w:tc>
          <w:tcPr>
            <w:tcW w:w="791" w:type="dxa"/>
            <w:tcBorders/>
            <w:shd w:fill="CCEEFF" w:val="clear"/>
            <w:vAlign w:val="bottom"/>
          </w:tcPr>
          <w:p>
            <w:pPr>
              <w:pStyle w:val="TableContents"/>
              <w:spacing w:before="0" w:after="283"/>
              <w:jc w:val="right"/>
              <w:rPr/>
            </w:pPr>
            <w:r>
              <w:rPr/>
              <w:t>(14</w:t>
            </w:r>
          </w:p>
        </w:tc>
        <w:tc>
          <w:tcPr>
            <w:tcW w:w="160" w:type="dxa"/>
            <w:tcBorders/>
            <w:shd w:fill="CCEEFF" w:val="clear"/>
            <w:vAlign w:val="bottom"/>
          </w:tcPr>
          <w:p>
            <w:pPr>
              <w:pStyle w:val="TableContents"/>
              <w:spacing w:before="0" w:after="283"/>
              <w:rPr/>
            </w:pPr>
            <w:r>
              <w:rPr/>
              <w:t>)</w:t>
            </w:r>
          </w:p>
        </w:tc>
        <w:tc>
          <w:tcPr>
            <w:tcW w:w="473"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732" w:type="dxa"/>
            <w:tcBorders/>
            <w:shd w:fill="CCEEFF" w:val="clear"/>
            <w:vAlign w:val="bottom"/>
          </w:tcPr>
          <w:p>
            <w:pPr>
              <w:pStyle w:val="TableContents"/>
              <w:spacing w:before="0" w:after="283"/>
              <w:jc w:val="right"/>
              <w:rPr/>
            </w:pPr>
            <w:r>
              <w:rPr/>
              <w:t></w:t>
            </w:r>
          </w:p>
        </w:tc>
        <w:tc>
          <w:tcPr>
            <w:tcW w:w="144" w:type="dxa"/>
            <w:tcBorders/>
            <w:shd w:fill="CCEEFF" w:val="clear"/>
            <w:vAlign w:val="bottom"/>
          </w:tcPr>
          <w:p>
            <w:pPr>
              <w:pStyle w:val="TableContents"/>
              <w:spacing w:before="0" w:after="283"/>
              <w:rPr/>
            </w:pPr>
            <w:r>
              <w:rPr/>
              <w:t> </w:t>
            </w:r>
          </w:p>
        </w:tc>
      </w:tr>
      <w:tr>
        <w:trPr/>
        <w:tc>
          <w:tcPr>
            <w:tcW w:w="7052" w:type="dxa"/>
            <w:tcBorders/>
            <w:shd w:fill="auto" w:val="clear"/>
            <w:vAlign w:val="bottom"/>
          </w:tcPr>
          <w:p>
            <w:pPr>
              <w:pStyle w:val="TableContents"/>
              <w:spacing w:before="0" w:after="0"/>
              <w:ind w:left="225" w:right="0" w:hanging="225"/>
              <w:rPr/>
            </w:pPr>
            <w:r>
              <w:rPr/>
              <w:t>Interest on deferred fuel and purchased power</w:t>
            </w:r>
          </w:p>
        </w:tc>
        <w:tc>
          <w:tcPr>
            <w:tcW w:w="45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91" w:type="dxa"/>
            <w:tcBorders/>
            <w:shd w:fill="auto" w:val="clear"/>
            <w:vAlign w:val="bottom"/>
          </w:tcPr>
          <w:p>
            <w:pPr>
              <w:pStyle w:val="TableContents"/>
              <w:spacing w:before="0" w:after="283"/>
              <w:jc w:val="right"/>
              <w:rPr/>
            </w:pPr>
            <w:r>
              <w:rPr/>
              <w:t>3</w:t>
            </w:r>
          </w:p>
        </w:tc>
        <w:tc>
          <w:tcPr>
            <w:tcW w:w="1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732" w:type="dxa"/>
            <w:tcBorders/>
            <w:shd w:fill="auto" w:val="clear"/>
            <w:vAlign w:val="bottom"/>
          </w:tcPr>
          <w:p>
            <w:pPr>
              <w:pStyle w:val="TableContents"/>
              <w:spacing w:before="0" w:after="283"/>
              <w:jc w:val="right"/>
              <w:rPr/>
            </w:pPr>
            <w:r>
              <w:rPr/>
              <w:t>4</w:t>
            </w:r>
          </w:p>
        </w:tc>
        <w:tc>
          <w:tcPr>
            <w:tcW w:w="144" w:type="dxa"/>
            <w:tcBorders/>
            <w:shd w:fill="auto" w:val="clear"/>
            <w:vAlign w:val="bottom"/>
          </w:tcPr>
          <w:p>
            <w:pPr>
              <w:pStyle w:val="TableContents"/>
              <w:spacing w:before="0" w:after="283"/>
              <w:rPr/>
            </w:pPr>
            <w:r>
              <w:rPr/>
              <w:t> </w:t>
            </w:r>
          </w:p>
        </w:tc>
      </w:tr>
      <w:tr>
        <w:trPr/>
        <w:tc>
          <w:tcPr>
            <w:tcW w:w="7052" w:type="dxa"/>
            <w:tcBorders/>
            <w:shd w:fill="CCEEFF" w:val="clear"/>
            <w:vAlign w:val="bottom"/>
          </w:tcPr>
          <w:p>
            <w:pPr>
              <w:pStyle w:val="TableContents"/>
              <w:spacing w:before="0" w:after="0"/>
              <w:ind w:left="225" w:right="0" w:hanging="225"/>
              <w:rPr/>
            </w:pPr>
            <w:r>
              <w:rPr/>
              <w:t>Amounts recovered through revenues</w:t>
            </w:r>
          </w:p>
        </w:tc>
        <w:tc>
          <w:tcPr>
            <w:tcW w:w="459"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jc w:val="left"/>
              <w:rPr/>
            </w:pPr>
            <w:r>
              <w:rPr/>
              <w:t> </w:t>
            </w:r>
          </w:p>
        </w:tc>
        <w:tc>
          <w:tcPr>
            <w:tcW w:w="791" w:type="dxa"/>
            <w:tcBorders/>
            <w:shd w:fill="CCEEFF" w:val="clear"/>
            <w:vAlign w:val="bottom"/>
          </w:tcPr>
          <w:p>
            <w:pPr>
              <w:pStyle w:val="TableContents"/>
              <w:spacing w:before="0" w:after="283"/>
              <w:jc w:val="right"/>
              <w:rPr/>
            </w:pPr>
            <w:r>
              <w:rPr/>
              <w:t>(141</w:t>
            </w:r>
          </w:p>
        </w:tc>
        <w:tc>
          <w:tcPr>
            <w:tcW w:w="160" w:type="dxa"/>
            <w:tcBorders/>
            <w:shd w:fill="CCEEFF" w:val="clear"/>
            <w:vAlign w:val="bottom"/>
          </w:tcPr>
          <w:p>
            <w:pPr>
              <w:pStyle w:val="TableContents"/>
              <w:spacing w:before="0" w:after="283"/>
              <w:rPr/>
            </w:pPr>
            <w:r>
              <w:rPr/>
              <w:t>)</w:t>
            </w:r>
          </w:p>
        </w:tc>
        <w:tc>
          <w:tcPr>
            <w:tcW w:w="473"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jc w:val="left"/>
              <w:rPr/>
            </w:pPr>
            <w:r>
              <w:rPr/>
              <w:t> </w:t>
            </w:r>
          </w:p>
        </w:tc>
        <w:tc>
          <w:tcPr>
            <w:tcW w:w="732" w:type="dxa"/>
            <w:tcBorders/>
            <w:shd w:fill="CCEEFF" w:val="clear"/>
            <w:vAlign w:val="bottom"/>
          </w:tcPr>
          <w:p>
            <w:pPr>
              <w:pStyle w:val="TableContents"/>
              <w:spacing w:before="0" w:after="283"/>
              <w:jc w:val="right"/>
              <w:rPr/>
            </w:pPr>
            <w:r>
              <w:rPr/>
              <w:t>(93</w:t>
            </w:r>
          </w:p>
        </w:tc>
        <w:tc>
          <w:tcPr>
            <w:tcW w:w="144" w:type="dxa"/>
            <w:tcBorders/>
            <w:shd w:fill="CCEEFF" w:val="clear"/>
            <w:vAlign w:val="bottom"/>
          </w:tcPr>
          <w:p>
            <w:pPr>
              <w:pStyle w:val="TableContents"/>
              <w:spacing w:before="0" w:after="283"/>
              <w:rPr/>
            </w:pPr>
            <w:r>
              <w:rPr/>
              <w:t>)</w:t>
            </w:r>
          </w:p>
        </w:tc>
      </w:tr>
      <w:tr>
        <w:trPr/>
        <w:tc>
          <w:tcPr>
            <w:tcW w:w="7052" w:type="dxa"/>
            <w:tcBorders/>
            <w:shd w:fill="auto" w:val="clear"/>
            <w:vAlign w:val="center"/>
          </w:tcPr>
          <w:p>
            <w:pPr>
              <w:pStyle w:val="TableContents"/>
              <w:spacing w:before="0" w:after="0"/>
              <w:ind w:left="225" w:right="0" w:hanging="225"/>
              <w:rPr/>
            </w:pPr>
            <w:r>
              <w:rPr/>
              <w:t> </w:t>
            </w:r>
          </w:p>
        </w:tc>
        <w:tc>
          <w:tcPr>
            <w:tcW w:w="459"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0" w:type="dxa"/>
            <w:tcBorders/>
            <w:shd w:fill="auto" w:val="clear"/>
            <w:vAlign w:val="center"/>
          </w:tcPr>
          <w:p>
            <w:pPr>
              <w:pStyle w:val="TableContents"/>
              <w:spacing w:before="0" w:after="283"/>
              <w:rPr/>
            </w:pPr>
            <w:r>
              <w:rPr/>
              <w:t> </w:t>
            </w:r>
          </w:p>
        </w:tc>
        <w:tc>
          <w:tcPr>
            <w:tcW w:w="473" w:type="dxa"/>
            <w:tcBorders/>
            <w:shd w:fill="auto" w:val="clear"/>
            <w:vAlign w:val="center"/>
          </w:tcPr>
          <w:p>
            <w:pPr>
              <w:pStyle w:val="TableContents"/>
              <w:spacing w:before="0" w:after="283"/>
              <w:rPr/>
            </w:pPr>
            <w:r>
              <w:rPr/>
              <w:t> </w:t>
            </w:r>
          </w:p>
        </w:tc>
        <w:tc>
          <w:tcPr>
            <w:tcW w:w="9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7052" w:type="dxa"/>
            <w:tcBorders/>
            <w:shd w:fill="auto" w:val="clear"/>
            <w:vAlign w:val="bottom"/>
          </w:tcPr>
          <w:p>
            <w:pPr>
              <w:pStyle w:val="TableContents"/>
              <w:spacing w:before="0" w:after="0"/>
              <w:ind w:left="225" w:right="0" w:hanging="225"/>
              <w:rPr/>
            </w:pPr>
            <w:r>
              <w:rPr/>
              <w:t>Ending balance</w:t>
            </w:r>
          </w:p>
        </w:tc>
        <w:tc>
          <w:tcPr>
            <w:tcW w:w="459"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jc w:val="left"/>
              <w:rPr/>
            </w:pPr>
            <w:r>
              <w:rPr/>
              <w:t>$</w:t>
            </w:r>
          </w:p>
        </w:tc>
        <w:tc>
          <w:tcPr>
            <w:tcW w:w="791" w:type="dxa"/>
            <w:tcBorders/>
            <w:shd w:fill="auto" w:val="clear"/>
            <w:vAlign w:val="bottom"/>
          </w:tcPr>
          <w:p>
            <w:pPr>
              <w:pStyle w:val="TableContents"/>
              <w:spacing w:before="0" w:after="283"/>
              <w:jc w:val="right"/>
              <w:rPr/>
            </w:pPr>
            <w:r>
              <w:rPr/>
              <w:t>137</w:t>
            </w:r>
          </w:p>
        </w:tc>
        <w:tc>
          <w:tcPr>
            <w:tcW w:w="16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jc w:val="left"/>
              <w:rPr/>
            </w:pPr>
            <w:r>
              <w:rPr/>
              <w:t>$</w:t>
            </w:r>
          </w:p>
        </w:tc>
        <w:tc>
          <w:tcPr>
            <w:tcW w:w="732" w:type="dxa"/>
            <w:tcBorders/>
            <w:shd w:fill="auto" w:val="clear"/>
            <w:vAlign w:val="bottom"/>
          </w:tcPr>
          <w:p>
            <w:pPr>
              <w:pStyle w:val="TableContents"/>
              <w:spacing w:before="0" w:after="283"/>
              <w:jc w:val="right"/>
              <w:rPr/>
            </w:pPr>
            <w:r>
              <w:rPr/>
              <w:t>175</w:t>
            </w:r>
          </w:p>
        </w:tc>
        <w:tc>
          <w:tcPr>
            <w:tcW w:w="144" w:type="dxa"/>
            <w:tcBorders/>
            <w:shd w:fill="auto" w:val="clear"/>
            <w:vAlign w:val="bottom"/>
          </w:tcPr>
          <w:p>
            <w:pPr>
              <w:pStyle w:val="TableContents"/>
              <w:spacing w:before="0" w:after="283"/>
              <w:rPr/>
            </w:pPr>
            <w:r>
              <w:rPr/>
              <w:t> </w:t>
            </w:r>
          </w:p>
        </w:tc>
      </w:tr>
      <w:tr>
        <w:trPr/>
        <w:tc>
          <w:tcPr>
            <w:tcW w:w="7052" w:type="dxa"/>
            <w:tcBorders/>
            <w:shd w:fill="auto" w:val="clear"/>
            <w:vAlign w:val="center"/>
          </w:tcPr>
          <w:p>
            <w:pPr>
              <w:pStyle w:val="TableContents"/>
              <w:spacing w:before="0" w:after="0"/>
              <w:ind w:left="225" w:right="0" w:hanging="225"/>
              <w:rPr/>
            </w:pPr>
            <w:r>
              <w:rPr/>
              <w:t> </w:t>
            </w:r>
          </w:p>
        </w:tc>
        <w:tc>
          <w:tcPr>
            <w:tcW w:w="459"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0" w:type="dxa"/>
            <w:tcBorders/>
            <w:shd w:fill="auto" w:val="clear"/>
            <w:vAlign w:val="center"/>
          </w:tcPr>
          <w:p>
            <w:pPr>
              <w:pStyle w:val="TableContents"/>
              <w:spacing w:before="0" w:after="283"/>
              <w:rPr/>
            </w:pPr>
            <w:r>
              <w:rPr/>
              <w:t> </w:t>
            </w:r>
          </w:p>
        </w:tc>
        <w:tc>
          <w:tcPr>
            <w:tcW w:w="473" w:type="dxa"/>
            <w:tcBorders/>
            <w:shd w:fill="auto" w:val="clear"/>
            <w:vAlign w:val="center"/>
          </w:tcPr>
          <w:p>
            <w:pPr>
              <w:pStyle w:val="TableContents"/>
              <w:spacing w:before="0" w:after="283"/>
              <w:rPr/>
            </w:pPr>
            <w:r>
              <w:rPr/>
              <w:t> </w:t>
            </w:r>
          </w:p>
        </w:tc>
        <w:tc>
          <w:tcPr>
            <w:tcW w:w="9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b/>
          <w:sz w:val="17"/>
        </w:rPr>
        <w:t>Other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 order approved an environmental improvement surcharge (EIS) to recover capital costs incurred for environmental improvements made by APS in compliance with federal and state laws or regulatory requirements. The EIS will be set initially at $0.00016 per kWh, designed to produce approximately $4.5 million of cash per year until further order of the ACC. </w:t>
      </w:r>
    </w:p>
    <w:p>
      <w:pPr>
        <w:pStyle w:val="TextBody"/>
        <w:spacing w:before="120" w:after="283"/>
        <w:jc w:val="left"/>
        <w:rPr/>
      </w:pPr>
      <w:r>
        <w:rPr/>
        <w:t>     </w:t>
      </w:r>
      <w:r>
        <w:rPr>
          <w:rFonts w:ascii="Times New Roman;Times;serif" w:hAnsi="Times New Roman;Times;serif"/>
          <w:sz w:val="17"/>
        </w:rPr>
        <w:t xml:space="preserve">The ACC order requires APS and the ACC staff to work to prepare a nuclear performance standard that the ACC can consider in a separate proceeding. </w:t>
      </w:r>
    </w:p>
    <w:p>
      <w:pPr>
        <w:pStyle w:val="TextBody"/>
        <w:spacing w:before="120" w:after="283"/>
        <w:jc w:val="left"/>
        <w:rPr/>
      </w:pPr>
      <w:r>
        <w:rPr/>
        <w:t>     </w:t>
      </w:r>
      <w:r>
        <w:rPr>
          <w:rFonts w:ascii="Times New Roman;Times;serif" w:hAnsi="Times New Roman;Times;serif"/>
          <w:sz w:val="17"/>
        </w:rPr>
        <w:t xml:space="preserve">Pursuant to the ACC order, APS was not allowed to recover the pension costs associated with the supplemental excess benefit retirement plan through the rate-making process. See Note 6. </w:t>
      </w:r>
    </w:p>
    <w:p>
      <w:pPr>
        <w:pStyle w:val="TextBody"/>
        <w:spacing w:before="120" w:after="283"/>
        <w:jc w:val="left"/>
        <w:rPr/>
      </w:pPr>
      <w:r>
        <w:rPr/>
        <w:t>     </w:t>
      </w:r>
      <w:r>
        <w:rPr>
          <w:rFonts w:ascii="Times New Roman;Times;serif" w:hAnsi="Times New Roman;Times;serif"/>
          <w:sz w:val="17"/>
        </w:rPr>
        <w:t xml:space="preserve">The ACC did not adopt APS recommendations related to accelerated depreciation, inclusion of construction work in progress in rate base, and an attrition adjustment. </w:t>
      </w:r>
    </w:p>
    <w:p>
      <w:pPr>
        <w:pStyle w:val="TextBody"/>
        <w:spacing w:before="120" w:after="283"/>
        <w:jc w:val="left"/>
        <w:rPr/>
      </w:pPr>
      <w:r>
        <w:rPr/>
        <w:t>     </w:t>
      </w:r>
      <w:r>
        <w:rPr>
          <w:rFonts w:ascii="Times New Roman;Times;serif" w:hAnsi="Times New Roman;Times;serif"/>
          <w:b/>
          <w:sz w:val="17"/>
        </w:rPr>
        <w:t>APS Financing Authorization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December 15, 2006, APS filed a financing application with the ACC requesting an (a) increase in APS current short-term debt authorization (7% of APScapitalization) to 7% of APScapitalization plus $500 million in order to meet its growing cash requirements, including cash requirements for natural gas and power purchases, and (b) increase in APS current long-term debt authorization (approximately $3.2 billion) to approximately $4.2 billion in light of the projected growth of APS and its customer base and the resulting projected future financing needed to fund APS capital expenditure and maintenance program and other cash requirements. An ACC ALJ conducted a hearing on this matter on July 23, 2007, at which the ACC staff recommended approval of APS requests, subject to specified parameters and procedures that APS generally supports. The ACC will consider this matter at an open meeting on a date that has not yet been set.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Federal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Price Mitigation Plan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2002, the FERC adopted a price mitigation plan that constrains the price of electricity in the wholesale spot electricity market in the western United States. The FERC adopted a price cap of $250 per MWh for the period subsequent to October 31, 2002. On February 13, 2006, the FERC increased this price cap to $400 per MWh for prospective sales. Sales at prices above the cap must be justified and are subject to potential refund. We do not expect this price cap to have a material impact on our financial statements. </w:t>
      </w:r>
    </w:p>
    <w:p>
      <w:pPr>
        <w:pStyle w:val="TextBody"/>
        <w:spacing w:before="120" w:after="283"/>
        <w:jc w:val="left"/>
        <w:rPr/>
      </w:pPr>
      <w:r>
        <w:rPr/>
        <w:t>     </w:t>
      </w:r>
      <w:r>
        <w:rPr>
          <w:rFonts w:ascii="Times New Roman;Times;serif" w:hAnsi="Times New Roman;Times;serif"/>
          <w:b/>
          <w:sz w:val="17"/>
        </w:rPr>
        <w:t>FERC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August 11, 2004, Pinnacle West, APS, Pinnacle West Energy, and APS Energy Services (collectively, the Pinnacle West Companies) submitted to the FERC an update to their three-year market-based rate review pursuant to the FERCs order implementing a new generation market power analysis. On December 20, 2004, the FERC issued an order approving the Pinnacle West Companies market-based rates for control areas other than those of APS, Public Service Company of New Mexico (PNM) and Tucson Electric Power Company (TEP). The FERC staff required the Pinnacle West Companies to submit additional data with respect to these control areas, and the Pinnacle West Companies did so. </w:t>
      </w:r>
    </w:p>
    <w:p>
      <w:pPr>
        <w:pStyle w:val="TextBody"/>
        <w:spacing w:before="120" w:after="283"/>
        <w:jc w:val="left"/>
        <w:rPr/>
      </w:pPr>
      <w:r>
        <w:rPr/>
        <w:t>     </w:t>
      </w:r>
      <w:r>
        <w:rPr>
          <w:rFonts w:ascii="Times New Roman;Times;serif" w:hAnsi="Times New Roman;Times;serif"/>
          <w:sz w:val="17"/>
        </w:rPr>
        <w:t xml:space="preserve">On April 17, 2006, the FERC issued an order revoking the Pinnacle West Companies market-based rate authority in the APS control area (the April 17 Order). The FERC found that the Pinnacle West Companies failed to provide the necessary information about the calculation of transmission imports into the APS control area to allow the FERC to make a determination regarding FERCs generation market power screens in the APS control area. The FERC found that the Pinnacle West Companies may charge market-based rates in the PNM and TEP control areas. </w:t>
      </w:r>
    </w:p>
    <w:p>
      <w:pPr>
        <w:pStyle w:val="TextBody"/>
        <w:spacing w:before="120" w:after="283"/>
        <w:jc w:val="left"/>
        <w:rPr/>
      </w:pPr>
      <w:r>
        <w:rPr/>
        <w:t>     </w:t>
      </w:r>
      <w:r>
        <w:rPr>
          <w:rFonts w:ascii="Times New Roman;Times;serif" w:hAnsi="Times New Roman;Times;serif"/>
          <w:sz w:val="17"/>
        </w:rPr>
        <w:t xml:space="preserve">As a result of the April 17 Order, the Pinnacle West Companies must charge cost-based rates, rather than market-based rates, in the APS control area for sales occurring after the date of the order, April 17, 2006. The Pinnacle West Companies are required to refund any amounts collected that exceed the default cost-based rates for all market rate sales within the APS control area from February 27, 2005 to April 17, 2006. </w:t>
      </w:r>
    </w:p>
    <w:p>
      <w:pPr>
        <w:pStyle w:val="TextBody"/>
        <w:spacing w:before="120" w:after="283"/>
        <w:jc w:val="left"/>
        <w:rPr/>
      </w:pPr>
      <w:r>
        <w:rPr/>
        <w:t>     </w:t>
      </w:r>
      <w:r>
        <w:rPr>
          <w:rFonts w:ascii="Times New Roman;Times;serif" w:hAnsi="Times New Roman;Times;serif"/>
          <w:sz w:val="17"/>
        </w:rPr>
        <w:t xml:space="preserve">The Pinnacle West Companies filed a Request for Rehearing and Clarification of the April 17 Order on May 17, 2006 and submitted a supplemental compliance filing on July 28, 2006. On December 21, 2006, the FERC issued an order granting clarification and provided additional details on what steps the Pinnacle West Companies could take to correct the transmission import study previously submitted. The Pinnacle West Companies complied with this order and filed additional transmission import studies and generation market power analyses on February 20, 2007. </w:t>
      </w:r>
    </w:p>
    <w:p>
      <w:pPr>
        <w:pStyle w:val="TextBody"/>
        <w:spacing w:before="120" w:after="283"/>
        <w:jc w:val="left"/>
        <w:rPr/>
      </w:pPr>
      <w:r>
        <w:rPr/>
        <w:t>     </w:t>
      </w:r>
      <w:r>
        <w:rPr>
          <w:rFonts w:ascii="Times New Roman;Times;serif" w:hAnsi="Times New Roman;Times;serif"/>
          <w:sz w:val="17"/>
        </w:rPr>
        <w:t xml:space="preserve">Based upon an analysis of the April 17 Order and preliminary calculations of the refund obligations, at this time, neither Pinnacle West nor APS believes that the April 17 Order will have a material adverse effect on its financial position, results of operations or cash flows. </w:t>
      </w:r>
    </w:p>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FERC Rate Case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July 10, 2007, APS submitted a revised Open Access Transmission Tariff (OATT) filing with the FERC to move from a fixed rate to a formula rate in order to more accurately reflect the costs that APS incurs in providing transmission and ancillary services. The requested formula rate would result in an estimated $37 million increase in annual transmission revenues to become effective October 1, 2007. The proposed formula rate would be updated each year on June 1 on the basis of APS actual cost of service, as disclosed in APS FERC Form 1 reports, and projected capital expenditures. The FERC is expected to issue its initial order on this matter within 60 days of APS filing. Approximately $30 million of the requested increase represents charges for transmission services to serve APS retail customers (Retail Transmission Charges) and, as a result, would not affect APS earnings until such time as APS retail rates are adjusted to include these charges. As part of a retail rate case settlement order in 2005, the ACC approved a mechanism by which changes in Retail Transmission Charges can be reflected in APS retail rates. APS is currently addressing the appropriate procedure to implement the retail rate change if the requested Retail Transmission Charges are permitted to become effective by FERC.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6. Retirement Plans and Other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 nonqualified supplemental excess benefit retirement plan (SEBRP), and other postretirement benefit plans for the employees of Pinnacle West and our subsidiaries. Pinnacle West uses a December 31 measurement date for its pension and other postretirement benefit plans. The market-related value of our plan assets is their fair value at the measurement date. </w:t>
      </w:r>
    </w:p>
    <w:p>
      <w:pPr>
        <w:pStyle w:val="TextBody"/>
        <w:spacing w:before="120" w:after="283"/>
        <w:jc w:val="left"/>
        <w:rPr/>
      </w:pPr>
      <w:r>
        <w:rPr/>
        <w:t>     </w:t>
      </w:r>
      <w:r>
        <w:rPr>
          <w:rFonts w:ascii="Times New Roman;Times;serif" w:hAnsi="Times New Roman;Times;serif"/>
          <w:sz w:val="17"/>
        </w:rPr>
        <w:t xml:space="preserve">Pursuant to the ACCs June 28, 2007 order in APS general rate case, APS was not allowed to recover the pension costs associated with the SEBRP through the ratemaking process. Therefore, the amounts that were previously recorded as a regulatory asset, approximately $45 million ($27 million, net of income taxes), were charged to other comprehensive income at June 30, 2007 (see Notes 11 and S-2). This treatment is consistent with the accounting for this type of plan by our unregulated entities. </w:t>
      </w:r>
    </w:p>
    <w:p>
      <w:pPr>
        <w:pStyle w:val="TextBody"/>
        <w:spacing w:before="120" w:after="283"/>
        <w:jc w:val="left"/>
        <w:rPr/>
      </w:pPr>
      <w:r>
        <w:rPr/>
        <w:t>     </w:t>
      </w:r>
      <w:r>
        <w:rPr>
          <w:rFonts w:ascii="Times New Roman;Times;serif" w:hAnsi="Times New Roman;Times;serif"/>
          <w:sz w:val="17"/>
        </w:rPr>
        <w:t xml:space="preserve">The following table provides details of the plans benefit costs for the three and six months ended June 30, 2007 and 2006. Also included is the portion of these costs charged to expense, including administrative costs and excluding amounts billed to electric plant participants or capitalized as overhead construction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630"/>
        <w:gridCol w:w="163"/>
        <w:gridCol w:w="196"/>
        <w:gridCol w:w="568"/>
        <w:gridCol w:w="145"/>
        <w:gridCol w:w="180"/>
        <w:gridCol w:w="196"/>
        <w:gridCol w:w="574"/>
        <w:gridCol w:w="117"/>
        <w:gridCol w:w="163"/>
        <w:gridCol w:w="196"/>
        <w:gridCol w:w="569"/>
        <w:gridCol w:w="143"/>
        <w:gridCol w:w="180"/>
        <w:gridCol w:w="196"/>
        <w:gridCol w:w="574"/>
        <w:gridCol w:w="117"/>
        <w:gridCol w:w="163"/>
        <w:gridCol w:w="240"/>
        <w:gridCol w:w="500"/>
        <w:gridCol w:w="174"/>
        <w:gridCol w:w="198"/>
        <w:gridCol w:w="240"/>
        <w:gridCol w:w="506"/>
        <w:gridCol w:w="117"/>
        <w:gridCol w:w="162"/>
        <w:gridCol w:w="196"/>
        <w:gridCol w:w="569"/>
        <w:gridCol w:w="144"/>
        <w:gridCol w:w="180"/>
        <w:gridCol w:w="196"/>
        <w:gridCol w:w="574"/>
        <w:gridCol w:w="139"/>
      </w:tblGrid>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997" w:type="dxa"/>
            <w:gridSpan w:val="14"/>
            <w:tcBorders>
              <w:bottom w:val="single" w:sz="2" w:space="0" w:color="000000"/>
            </w:tcBorders>
            <w:shd w:fill="auto" w:val="clear"/>
            <w:tcMar>
              <w:bottom w:w="28" w:type="dxa"/>
            </w:tcMar>
            <w:vAlign w:val="bottom"/>
          </w:tcPr>
          <w:p>
            <w:pPr>
              <w:pStyle w:val="TableContents"/>
              <w:spacing w:before="0" w:after="283"/>
              <w:jc w:val="center"/>
              <w:rPr/>
            </w:pPr>
            <w:r>
              <w:rPr/>
              <w:t>Pension Benefits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3996" w:type="dxa"/>
            <w:gridSpan w:val="14"/>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9" w:type="dxa"/>
            <w:gridSpan w:val="6"/>
            <w:tcBorders/>
            <w:shd w:fill="auto" w:val="clear"/>
            <w:vAlign w:val="bottom"/>
          </w:tcPr>
          <w:p>
            <w:pPr>
              <w:pStyle w:val="TableContents"/>
              <w:spacing w:before="0" w:after="283"/>
              <w:jc w:val="center"/>
              <w:rPr/>
            </w:pPr>
            <w:r>
              <w:rPr/>
              <w:t>Three Months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shd w:fill="auto" w:val="clear"/>
            <w:vAlign w:val="bottom"/>
          </w:tcPr>
          <w:p>
            <w:pPr>
              <w:pStyle w:val="TableContents"/>
              <w:spacing w:before="0" w:after="283"/>
              <w:jc w:val="center"/>
              <w:rPr/>
            </w:pPr>
            <w:r>
              <w:rPr/>
              <w:t>Six Months</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shd w:fill="auto" w:val="clear"/>
            <w:vAlign w:val="bottom"/>
          </w:tcPr>
          <w:p>
            <w:pPr>
              <w:pStyle w:val="TableContents"/>
              <w:spacing w:before="0" w:after="283"/>
              <w:jc w:val="center"/>
              <w:rPr/>
            </w:pPr>
            <w:r>
              <w:rPr/>
              <w:t>Three Months</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859" w:type="dxa"/>
            <w:gridSpan w:val="6"/>
            <w:tcBorders/>
            <w:shd w:fill="auto" w:val="clear"/>
            <w:vAlign w:val="bottom"/>
          </w:tcPr>
          <w:p>
            <w:pPr>
              <w:pStyle w:val="TableContents"/>
              <w:spacing w:before="0" w:after="283"/>
              <w:jc w:val="center"/>
              <w:rPr/>
            </w:pPr>
            <w:r>
              <w:rPr/>
              <w:t>Six Months</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9"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858"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859"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6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7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7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Service cost-benefits earned during the period</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8" w:type="dxa"/>
            <w:tcBorders/>
            <w:shd w:fill="CCEEFF" w:val="clear"/>
            <w:vAlign w:val="bottom"/>
          </w:tcPr>
          <w:p>
            <w:pPr>
              <w:pStyle w:val="TableContents"/>
              <w:spacing w:before="0" w:after="283"/>
              <w:jc w:val="right"/>
              <w:rPr/>
            </w:pPr>
            <w:r>
              <w:rPr/>
              <w:t>12</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9</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25</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24</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0" w:type="dxa"/>
            <w:tcBorders/>
            <w:shd w:fill="CCEEFF" w:val="clear"/>
            <w:vAlign w:val="bottom"/>
          </w:tcPr>
          <w:p>
            <w:pPr>
              <w:pStyle w:val="TableContents"/>
              <w:spacing w:before="0" w:after="283"/>
              <w:jc w:val="right"/>
              <w:rPr/>
            </w:pPr>
            <w:r>
              <w:rPr/>
              <w:t>3</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6" w:type="dxa"/>
            <w:tcBorders/>
            <w:shd w:fill="CCEEFF" w:val="clear"/>
            <w:vAlign w:val="bottom"/>
          </w:tcPr>
          <w:p>
            <w:pPr>
              <w:pStyle w:val="TableContents"/>
              <w:spacing w:before="0" w:after="283"/>
              <w:jc w:val="right"/>
              <w:rPr/>
            </w:pPr>
            <w:r>
              <w:rPr/>
              <w:t>2</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9</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10</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Interest cost on benefit obligation</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23</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17</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50</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46</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5</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pPr>
            <w:r>
              <w:rPr/>
              <w:t>4</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18</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17</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Expected return on plan assets</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8" w:type="dxa"/>
            <w:tcBorders/>
            <w:shd w:fill="CCEEFF" w:val="clear"/>
            <w:vAlign w:val="bottom"/>
          </w:tcPr>
          <w:p>
            <w:pPr>
              <w:pStyle w:val="TableContents"/>
              <w:spacing w:before="0" w:after="283"/>
              <w:jc w:val="right"/>
              <w:rPr/>
            </w:pPr>
            <w:r>
              <w:rPr/>
              <w:t>(25</w:t>
            </w:r>
          </w:p>
        </w:tc>
        <w:tc>
          <w:tcPr>
            <w:tcW w:w="145"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(18</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9" w:type="dxa"/>
            <w:tcBorders/>
            <w:shd w:fill="CCEEFF" w:val="clear"/>
            <w:vAlign w:val="bottom"/>
          </w:tcPr>
          <w:p>
            <w:pPr>
              <w:pStyle w:val="TableContents"/>
              <w:spacing w:before="0" w:after="283"/>
              <w:jc w:val="right"/>
              <w:rPr/>
            </w:pPr>
            <w:r>
              <w:rPr/>
              <w:t>(53</w:t>
            </w:r>
          </w:p>
        </w:tc>
        <w:tc>
          <w:tcPr>
            <w:tcW w:w="143"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(48</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 </w:t>
            </w:r>
          </w:p>
        </w:tc>
        <w:tc>
          <w:tcPr>
            <w:tcW w:w="500" w:type="dxa"/>
            <w:tcBorders/>
            <w:shd w:fill="CCEEFF" w:val="clear"/>
            <w:vAlign w:val="bottom"/>
          </w:tcPr>
          <w:p>
            <w:pPr>
              <w:pStyle w:val="TableContents"/>
              <w:spacing w:before="0" w:after="283"/>
              <w:jc w:val="right"/>
              <w:rPr/>
            </w:pPr>
            <w:r>
              <w:rPr/>
              <w:t>(6</w:t>
            </w:r>
          </w:p>
        </w:tc>
        <w:tc>
          <w:tcPr>
            <w:tcW w:w="174"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 </w:t>
            </w:r>
          </w:p>
        </w:tc>
        <w:tc>
          <w:tcPr>
            <w:tcW w:w="506" w:type="dxa"/>
            <w:tcBorders/>
            <w:shd w:fill="CCEEFF" w:val="clear"/>
            <w:vAlign w:val="bottom"/>
          </w:tcPr>
          <w:p>
            <w:pPr>
              <w:pStyle w:val="TableContents"/>
              <w:spacing w:before="0" w:after="283"/>
              <w:jc w:val="right"/>
              <w:rPr/>
            </w:pPr>
            <w:r>
              <w:rPr/>
              <w:t>(4</w:t>
            </w:r>
          </w:p>
        </w:tc>
        <w:tc>
          <w:tcPr>
            <w:tcW w:w="11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69" w:type="dxa"/>
            <w:tcBorders/>
            <w:shd w:fill="CCEEFF" w:val="clear"/>
            <w:vAlign w:val="bottom"/>
          </w:tcPr>
          <w:p>
            <w:pPr>
              <w:pStyle w:val="TableContents"/>
              <w:spacing w:before="0" w:after="283"/>
              <w:jc w:val="right"/>
              <w:rPr/>
            </w:pPr>
            <w:r>
              <w:rPr/>
              <w:t>(21</w:t>
            </w:r>
          </w:p>
        </w:tc>
        <w:tc>
          <w:tcPr>
            <w:tcW w:w="144" w:type="dxa"/>
            <w:tcBorders/>
            <w:shd w:fill="CCEEFF" w:val="clear"/>
            <w:vAlign w:val="bottom"/>
          </w:tcPr>
          <w:p>
            <w:pPr>
              <w:pStyle w:val="TableContents"/>
              <w:spacing w:before="0" w:after="283"/>
              <w:rPr/>
            </w:pPr>
            <w:r>
              <w:rPr/>
              <w:t>)</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(18</w:t>
            </w:r>
          </w:p>
        </w:tc>
        <w:tc>
          <w:tcPr>
            <w:tcW w:w="139" w:type="dxa"/>
            <w:tcBorders/>
            <w:shd w:fill="CCEEFF" w:val="clear"/>
            <w:vAlign w:val="bottom"/>
          </w:tcPr>
          <w:p>
            <w:pPr>
              <w:pStyle w:val="TableContents"/>
              <w:spacing w:before="0" w:after="283"/>
              <w:rPr/>
            </w:pPr>
            <w:r>
              <w:rPr/>
              <w:t>)</w:t>
            </w:r>
          </w:p>
        </w:tc>
      </w:tr>
      <w:tr>
        <w:trPr/>
        <w:tc>
          <w:tcPr>
            <w:tcW w:w="1630" w:type="dxa"/>
            <w:tcBorders/>
            <w:shd w:fill="auto" w:val="clear"/>
            <w:vAlign w:val="bottom"/>
          </w:tcPr>
          <w:p>
            <w:pPr>
              <w:pStyle w:val="TableContents"/>
              <w:spacing w:before="0" w:after="0"/>
              <w:ind w:left="225" w:right="0" w:hanging="225"/>
              <w:rPr/>
            </w:pPr>
            <w:r>
              <w:rPr/>
              <w:t>Amortization of:</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450" w:right="0" w:hanging="225"/>
              <w:rPr/>
            </w:pPr>
            <w:r>
              <w:rPr/>
              <w:t>Transition (asset) obligation</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 </w:t>
            </w:r>
          </w:p>
        </w:tc>
        <w:tc>
          <w:tcPr>
            <w:tcW w:w="574"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2</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2</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bottom"/>
          </w:tcPr>
          <w:p>
            <w:pPr>
              <w:pStyle w:val="TableContents"/>
              <w:spacing w:before="0" w:after="0"/>
              <w:ind w:left="450" w:right="0" w:hanging="225"/>
              <w:rPr/>
            </w:pPr>
            <w:r>
              <w:rPr/>
              <w:t>Prior service cost</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8" w:type="dxa"/>
            <w:tcBorders/>
            <w:shd w:fill="auto" w:val="clear"/>
            <w:vAlign w:val="bottom"/>
          </w:tcPr>
          <w:p>
            <w:pPr>
              <w:pStyle w:val="TableContents"/>
              <w:spacing w:before="0" w:after="283"/>
              <w:jc w:val="right"/>
              <w:rPr/>
            </w:pPr>
            <w:r>
              <w:rPr/>
              <w:t>1</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2</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1</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pPr>
            <w:r>
              <w:rPr/>
              <w:t></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574"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450" w:right="0" w:hanging="225"/>
              <w:rPr/>
            </w:pPr>
            <w:r>
              <w:rPr/>
              <w:t>Net actuarial loss</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8" w:type="dxa"/>
            <w:tcBorders/>
            <w:shd w:fill="CCEEFF" w:val="clear"/>
            <w:vAlign w:val="bottom"/>
          </w:tcPr>
          <w:p>
            <w:pPr>
              <w:pStyle w:val="TableContents"/>
              <w:spacing w:before="0" w:after="283"/>
              <w:jc w:val="right"/>
              <w:rPr/>
            </w:pPr>
            <w:r>
              <w:rPr/>
              <w:t>4</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4</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8</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12</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pPr>
            <w:r>
              <w:rPr/>
              <w:t>1</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2</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574" w:type="dxa"/>
            <w:tcBorders/>
            <w:shd w:fill="CCEEFF" w:val="clear"/>
            <w:vAlign w:val="bottom"/>
          </w:tcPr>
          <w:p>
            <w:pPr>
              <w:pStyle w:val="TableContents"/>
              <w:spacing w:before="0" w:after="283"/>
              <w:jc w:val="right"/>
              <w:rPr/>
            </w:pPr>
            <w:r>
              <w:rPr/>
              <w:t>4</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Net periodic benefit cost</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8" w:type="dxa"/>
            <w:tcBorders/>
            <w:shd w:fill="auto" w:val="clear"/>
            <w:vAlign w:val="bottom"/>
          </w:tcPr>
          <w:p>
            <w:pPr>
              <w:pStyle w:val="TableContents"/>
              <w:spacing w:before="0" w:after="283"/>
              <w:jc w:val="right"/>
              <w:rPr/>
            </w:pPr>
            <w:r>
              <w:rPr/>
              <w:t>15</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13</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32</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34</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3</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6" w:type="dxa"/>
            <w:tcBorders/>
            <w:shd w:fill="auto" w:val="clear"/>
            <w:vAlign w:val="bottom"/>
          </w:tcPr>
          <w:p>
            <w:pPr>
              <w:pStyle w:val="TableContents"/>
              <w:spacing w:before="0" w:after="283"/>
              <w:jc w:val="right"/>
              <w:rPr/>
            </w:pPr>
            <w:r>
              <w:rPr/>
              <w:t>3</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10</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15</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CCEEFF" w:val="clear"/>
            <w:vAlign w:val="bottom"/>
          </w:tcPr>
          <w:p>
            <w:pPr>
              <w:pStyle w:val="TableContents"/>
              <w:spacing w:before="0" w:after="0"/>
              <w:ind w:left="225" w:right="0" w:hanging="225"/>
              <w:rPr/>
            </w:pPr>
            <w:r>
              <w:rPr/>
              <w:t>Portion of cost charged to expense</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8" w:type="dxa"/>
            <w:tcBorders/>
            <w:shd w:fill="CCEEFF" w:val="clear"/>
            <w:vAlign w:val="bottom"/>
          </w:tcPr>
          <w:p>
            <w:pPr>
              <w:pStyle w:val="TableContents"/>
              <w:spacing w:before="0" w:after="283"/>
              <w:jc w:val="right"/>
              <w:rPr/>
            </w:pPr>
            <w:r>
              <w:rPr/>
              <w:t>7</w:t>
            </w:r>
          </w:p>
        </w:tc>
        <w:tc>
          <w:tcPr>
            <w:tcW w:w="145"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5</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14</w:t>
            </w:r>
          </w:p>
        </w:tc>
        <w:tc>
          <w:tcPr>
            <w:tcW w:w="1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14</w:t>
            </w:r>
          </w:p>
        </w:tc>
        <w:tc>
          <w:tcPr>
            <w:tcW w:w="11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0" w:type="dxa"/>
            <w:tcBorders/>
            <w:shd w:fill="CCEEFF" w:val="clear"/>
            <w:vAlign w:val="bottom"/>
          </w:tcPr>
          <w:p>
            <w:pPr>
              <w:pStyle w:val="TableContents"/>
              <w:spacing w:before="0" w:after="283"/>
              <w:jc w:val="right"/>
              <w:rPr/>
            </w:pPr>
            <w:r>
              <w:rPr/>
              <w:t>1</w:t>
            </w:r>
          </w:p>
        </w:tc>
        <w:tc>
          <w:tcPr>
            <w:tcW w:w="174"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jc w:val="left"/>
              <w:rPr/>
            </w:pPr>
            <w:r>
              <w:rPr/>
              <w:t>$</w:t>
            </w:r>
          </w:p>
        </w:tc>
        <w:tc>
          <w:tcPr>
            <w:tcW w:w="506" w:type="dxa"/>
            <w:tcBorders/>
            <w:shd w:fill="CCEEFF" w:val="clear"/>
            <w:vAlign w:val="bottom"/>
          </w:tcPr>
          <w:p>
            <w:pPr>
              <w:pStyle w:val="TableContents"/>
              <w:spacing w:before="0" w:after="283"/>
              <w:jc w:val="right"/>
              <w:rPr/>
            </w:pPr>
            <w:r>
              <w:rPr/>
              <w:t>1</w:t>
            </w:r>
          </w:p>
        </w:tc>
        <w:tc>
          <w:tcPr>
            <w:tcW w:w="11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69" w:type="dxa"/>
            <w:tcBorders/>
            <w:shd w:fill="CCEEFF" w:val="clear"/>
            <w:vAlign w:val="bottom"/>
          </w:tcPr>
          <w:p>
            <w:pPr>
              <w:pStyle w:val="TableContents"/>
              <w:spacing w:before="0" w:after="283"/>
              <w:jc w:val="right"/>
              <w:rPr/>
            </w:pPr>
            <w:r>
              <w:rPr/>
              <w:t>5</w:t>
            </w:r>
          </w:p>
        </w:tc>
        <w:tc>
          <w:tcPr>
            <w:tcW w:w="144"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jc w:val="left"/>
              <w:rPr/>
            </w:pPr>
            <w:r>
              <w:rPr/>
              <w:t>$</w:t>
            </w:r>
          </w:p>
        </w:tc>
        <w:tc>
          <w:tcPr>
            <w:tcW w:w="574" w:type="dxa"/>
            <w:tcBorders/>
            <w:shd w:fill="CCEEFF" w:val="clear"/>
            <w:vAlign w:val="bottom"/>
          </w:tcPr>
          <w:p>
            <w:pPr>
              <w:pStyle w:val="TableContents"/>
              <w:spacing w:before="0" w:after="283"/>
              <w:jc w:val="right"/>
              <w:rPr/>
            </w:pPr>
            <w:r>
              <w:rPr/>
              <w:t>6</w:t>
            </w:r>
          </w:p>
        </w:tc>
        <w:tc>
          <w:tcPr>
            <w:tcW w:w="139" w:type="dxa"/>
            <w:tcBorders/>
            <w:shd w:fill="CCEEFF"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1630" w:type="dxa"/>
            <w:tcBorders/>
            <w:shd w:fill="auto" w:val="clear"/>
            <w:vAlign w:val="bottom"/>
          </w:tcPr>
          <w:p>
            <w:pPr>
              <w:pStyle w:val="TableContents"/>
              <w:spacing w:before="0" w:after="0"/>
              <w:ind w:left="225" w:right="0" w:hanging="225"/>
              <w:rPr/>
            </w:pPr>
            <w:r>
              <w:rPr/>
              <w:t>APS share of costs charged to expense</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8" w:type="dxa"/>
            <w:tcBorders/>
            <w:shd w:fill="auto" w:val="clear"/>
            <w:vAlign w:val="bottom"/>
          </w:tcPr>
          <w:p>
            <w:pPr>
              <w:pStyle w:val="TableContents"/>
              <w:spacing w:before="0" w:after="283"/>
              <w:jc w:val="right"/>
              <w:rPr/>
            </w:pPr>
            <w:r>
              <w:rPr/>
              <w:t>6</w:t>
            </w:r>
          </w:p>
        </w:tc>
        <w:tc>
          <w:tcPr>
            <w:tcW w:w="145"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5</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13</w:t>
            </w:r>
          </w:p>
        </w:tc>
        <w:tc>
          <w:tcPr>
            <w:tcW w:w="1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13</w:t>
            </w:r>
          </w:p>
        </w:tc>
        <w:tc>
          <w:tcPr>
            <w:tcW w:w="11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0" w:type="dxa"/>
            <w:tcBorders/>
            <w:shd w:fill="auto" w:val="clear"/>
            <w:vAlign w:val="bottom"/>
          </w:tcPr>
          <w:p>
            <w:pPr>
              <w:pStyle w:val="TableContents"/>
              <w:spacing w:before="0" w:after="283"/>
              <w:jc w:val="right"/>
              <w:rPr/>
            </w:pPr>
            <w:r>
              <w:rPr/>
              <w:t>1</w:t>
            </w:r>
          </w:p>
        </w:tc>
        <w:tc>
          <w:tcPr>
            <w:tcW w:w="174"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jc w:val="left"/>
              <w:rPr/>
            </w:pPr>
            <w:r>
              <w:rPr/>
              <w:t>$</w:t>
            </w:r>
          </w:p>
        </w:tc>
        <w:tc>
          <w:tcPr>
            <w:tcW w:w="506" w:type="dxa"/>
            <w:tcBorders/>
            <w:shd w:fill="auto" w:val="clear"/>
            <w:vAlign w:val="bottom"/>
          </w:tcPr>
          <w:p>
            <w:pPr>
              <w:pStyle w:val="TableContents"/>
              <w:spacing w:before="0" w:after="283"/>
              <w:jc w:val="right"/>
              <w:rPr/>
            </w:pPr>
            <w:r>
              <w:rPr/>
              <w:t>1</w:t>
            </w:r>
          </w:p>
        </w:tc>
        <w:tc>
          <w:tcPr>
            <w:tcW w:w="11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69" w:type="dxa"/>
            <w:tcBorders/>
            <w:shd w:fill="auto" w:val="clear"/>
            <w:vAlign w:val="bottom"/>
          </w:tcPr>
          <w:p>
            <w:pPr>
              <w:pStyle w:val="TableContents"/>
              <w:spacing w:before="0" w:after="283"/>
              <w:jc w:val="right"/>
              <w:rPr/>
            </w:pPr>
            <w:r>
              <w:rPr/>
              <w:t>4</w:t>
            </w:r>
          </w:p>
        </w:tc>
        <w:tc>
          <w:tcPr>
            <w:tcW w:w="144"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jc w:val="left"/>
              <w:rPr/>
            </w:pPr>
            <w:r>
              <w:rPr/>
              <w:t>$</w:t>
            </w:r>
          </w:p>
        </w:tc>
        <w:tc>
          <w:tcPr>
            <w:tcW w:w="574" w:type="dxa"/>
            <w:tcBorders/>
            <w:shd w:fill="auto" w:val="clear"/>
            <w:vAlign w:val="bottom"/>
          </w:tcPr>
          <w:p>
            <w:pPr>
              <w:pStyle w:val="TableContents"/>
              <w:spacing w:before="0" w:after="283"/>
              <w:jc w:val="right"/>
              <w:rPr/>
            </w:pPr>
            <w:r>
              <w:rPr/>
              <w:t>6</w:t>
            </w:r>
          </w:p>
        </w:tc>
        <w:tc>
          <w:tcPr>
            <w:tcW w:w="139" w:type="dxa"/>
            <w:tcBorders/>
            <w:shd w:fill="auto" w:val="clear"/>
            <w:vAlign w:val="bottom"/>
          </w:tcPr>
          <w:p>
            <w:pPr>
              <w:pStyle w:val="TableContents"/>
              <w:spacing w:before="0" w:after="283"/>
              <w:rPr/>
            </w:pPr>
            <w:r>
              <w:rPr/>
              <w:t> </w:t>
            </w:r>
          </w:p>
        </w:tc>
      </w:tr>
      <w:tr>
        <w:trPr/>
        <w:tc>
          <w:tcPr>
            <w:tcW w:w="1630" w:type="dxa"/>
            <w:tcBorders/>
            <w:shd w:fill="auto" w:val="clear"/>
            <w:vAlign w:val="center"/>
          </w:tcPr>
          <w:p>
            <w:pPr>
              <w:pStyle w:val="TableContents"/>
              <w:spacing w:before="0" w:after="0"/>
              <w:ind w:left="225" w:right="0" w:hanging="225"/>
              <w:rPr/>
            </w:pPr>
            <w:r>
              <w:rPr/>
              <w:t> </w:t>
            </w:r>
          </w:p>
        </w:tc>
        <w:tc>
          <w:tcPr>
            <w:tcW w:w="163" w:type="dxa"/>
            <w:tcBorders/>
            <w:shd w:fill="auto" w:val="clear"/>
            <w:vAlign w:val="center"/>
          </w:tcPr>
          <w:p>
            <w:pPr>
              <w:pStyle w:val="TableContents"/>
              <w:spacing w:before="0" w:after="283"/>
              <w:rPr/>
            </w:pPr>
            <w:r>
              <w:rPr/>
              <w:t> </w:t>
            </w:r>
          </w:p>
        </w:tc>
        <w:tc>
          <w:tcPr>
            <w:tcW w:w="7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5"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3" w:type="dxa"/>
            <w:tcBorders/>
            <w:shd w:fill="auto" w:val="clear"/>
            <w:vAlign w:val="center"/>
          </w:tcPr>
          <w:p>
            <w:pPr>
              <w:pStyle w:val="TableContents"/>
              <w:spacing w:before="0" w:after="283"/>
              <w:rPr/>
            </w:pPr>
            <w:r>
              <w:rPr/>
              <w:t> </w:t>
            </w:r>
          </w:p>
        </w:tc>
        <w:tc>
          <w:tcPr>
            <w:tcW w:w="7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7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62" w:type="dxa"/>
            <w:tcBorders/>
            <w:shd w:fill="auto" w:val="clear"/>
            <w:vAlign w:val="center"/>
          </w:tcPr>
          <w:p>
            <w:pPr>
              <w:pStyle w:val="TableContents"/>
              <w:spacing w:before="0" w:after="283"/>
              <w:rPr/>
            </w:pPr>
            <w:r>
              <w:rPr/>
              <w:t> </w:t>
            </w:r>
          </w:p>
        </w:tc>
        <w:tc>
          <w:tcPr>
            <w:tcW w:w="7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Contributions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contribution to our pension plan in 2007 is estimated to be approximately $52 million, of which approximately $0.3 million was contributed through August 2007. The contribution to our other postretirement benefit plans in 2007 is estimated to be approximately $21 million. APS share is approximately 96% of both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7. Business Segments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principal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electricity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Financial data for the three and six months ended June 30, 2007 and 2006 and at June 30, 2007 and December 31, 2006 by business segment is provided as follows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016"/>
        <w:gridCol w:w="377"/>
        <w:gridCol w:w="247"/>
        <w:gridCol w:w="823"/>
        <w:gridCol w:w="143"/>
        <w:gridCol w:w="410"/>
        <w:gridCol w:w="247"/>
        <w:gridCol w:w="823"/>
        <w:gridCol w:w="110"/>
        <w:gridCol w:w="377"/>
        <w:gridCol w:w="187"/>
        <w:gridCol w:w="818"/>
        <w:gridCol w:w="118"/>
        <w:gridCol w:w="384"/>
        <w:gridCol w:w="186"/>
        <w:gridCol w:w="821"/>
        <w:gridCol w:w="118"/>
      </w:tblGrid>
      <w:tr>
        <w:trPr/>
        <w:tc>
          <w:tcPr>
            <w:tcW w:w="401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2693" w:type="dxa"/>
            <w:gridSpan w:val="6"/>
            <w:tcBorders/>
            <w:shd w:fill="auto" w:val="clear"/>
            <w:vAlign w:val="bottom"/>
          </w:tcPr>
          <w:p>
            <w:pPr>
              <w:pStyle w:val="TableContents"/>
              <w:spacing w:before="0" w:after="283"/>
              <w:jc w:val="center"/>
              <w:rPr/>
            </w:pPr>
            <w:r>
              <w:rPr/>
              <w:t>Three Months Ended</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2514" w:type="dxa"/>
            <w:gridSpan w:val="6"/>
            <w:tcBorders/>
            <w:shd w:fill="auto" w:val="clear"/>
            <w:vAlign w:val="bottom"/>
          </w:tcPr>
          <w:p>
            <w:pPr>
              <w:pStyle w:val="TableContents"/>
              <w:spacing w:before="0" w:after="283"/>
              <w:jc w:val="center"/>
              <w:rPr/>
            </w:pPr>
            <w:r>
              <w:rPr/>
              <w:t>Six Months Ended</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269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251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0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0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00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8" w:type="dxa"/>
            <w:tcBorders/>
            <w:shd w:fill="auto" w:val="clear"/>
            <w:vAlign w:val="bottom"/>
          </w:tcPr>
          <w:p>
            <w:pPr>
              <w:pStyle w:val="TableContents"/>
              <w:spacing w:before="0" w:after="283"/>
              <w:rPr/>
            </w:pPr>
            <w:r>
              <w:rPr/>
              <w:t> </w:t>
            </w:r>
          </w:p>
        </w:tc>
      </w:tr>
      <w:tr>
        <w:trPr/>
        <w:tc>
          <w:tcPr>
            <w:tcW w:w="4016" w:type="dxa"/>
            <w:tcBorders/>
            <w:shd w:fill="CCEEFF" w:val="clear"/>
            <w:vAlign w:val="bottom"/>
          </w:tcPr>
          <w:p>
            <w:pPr>
              <w:pStyle w:val="TableContents"/>
              <w:spacing w:before="0" w:after="0"/>
              <w:ind w:left="225" w:right="0" w:hanging="225"/>
              <w:rPr/>
            </w:pPr>
            <w:r>
              <w:rPr/>
              <w:t>Operating Revenues:</w:t>
            </w:r>
          </w:p>
        </w:tc>
        <w:tc>
          <w:tcPr>
            <w:tcW w:w="37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0"/>
              <w:ind w:left="450" w:right="0" w:hanging="225"/>
              <w:rPr/>
            </w:pPr>
            <w:r>
              <w:rPr/>
              <w:t>Regulated electricity</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712</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713</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jc w:val="left"/>
              <w:rPr/>
            </w:pPr>
            <w:r>
              <w:rPr/>
              <w:t>$</w:t>
            </w:r>
          </w:p>
        </w:tc>
        <w:tc>
          <w:tcPr>
            <w:tcW w:w="818" w:type="dxa"/>
            <w:tcBorders/>
            <w:shd w:fill="auto" w:val="clear"/>
            <w:vAlign w:val="bottom"/>
          </w:tcPr>
          <w:p>
            <w:pPr>
              <w:pStyle w:val="TableContents"/>
              <w:spacing w:before="0" w:after="283"/>
              <w:jc w:val="right"/>
              <w:rPr/>
            </w:pPr>
            <w:r>
              <w:rPr/>
              <w:t>1,248</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1,179</w:t>
            </w:r>
          </w:p>
        </w:tc>
        <w:tc>
          <w:tcPr>
            <w:tcW w:w="118" w:type="dxa"/>
            <w:tcBorders/>
            <w:shd w:fill="auto" w:val="clear"/>
            <w:vAlign w:val="bottom"/>
          </w:tcPr>
          <w:p>
            <w:pPr>
              <w:pStyle w:val="TableContents"/>
              <w:spacing w:before="0" w:after="283"/>
              <w:rPr/>
            </w:pPr>
            <w:r>
              <w:rPr/>
              <w:t> </w:t>
            </w:r>
          </w:p>
        </w:tc>
      </w:tr>
      <w:tr>
        <w:trPr/>
        <w:tc>
          <w:tcPr>
            <w:tcW w:w="4016" w:type="dxa"/>
            <w:tcBorders/>
            <w:shd w:fill="CCEEFF" w:val="clear"/>
            <w:vAlign w:val="bottom"/>
          </w:tcPr>
          <w:p>
            <w:pPr>
              <w:pStyle w:val="TableContents"/>
              <w:spacing w:before="0" w:after="0"/>
              <w:ind w:left="450" w:right="0" w:hanging="225"/>
              <w:rPr/>
            </w:pPr>
            <w:r>
              <w:rPr/>
              <w:t>Real estate</w:t>
            </w:r>
          </w:p>
        </w:tc>
        <w:tc>
          <w:tcPr>
            <w:tcW w:w="37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48</w:t>
            </w:r>
          </w:p>
        </w:tc>
        <w:tc>
          <w:tcPr>
            <w:tcW w:w="143"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113</w:t>
            </w:r>
          </w:p>
        </w:tc>
        <w:tc>
          <w:tcPr>
            <w:tcW w:w="110"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pPr>
            <w:r>
              <w:rPr/>
              <w:t>126</w:t>
            </w:r>
          </w:p>
        </w:tc>
        <w:tc>
          <w:tcPr>
            <w:tcW w:w="118"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220</w:t>
            </w:r>
          </w:p>
        </w:tc>
        <w:tc>
          <w:tcPr>
            <w:tcW w:w="118" w:type="dxa"/>
            <w:tcBorders/>
            <w:shd w:fill="CCEEFF"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0"/>
              <w:ind w:left="450" w:right="0" w:hanging="225"/>
              <w:rPr/>
            </w:pPr>
            <w:r>
              <w:rPr/>
              <w:t>Other</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103</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99</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185</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196</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center"/>
          </w:tcPr>
          <w:p>
            <w:pPr>
              <w:pStyle w:val="TableContents"/>
              <w:spacing w:before="0" w:after="0"/>
              <w:ind w:left="450" w:right="0" w:hanging="225"/>
              <w:rPr/>
            </w:pPr>
            <w:r>
              <w:rPr/>
              <w:t> </w:t>
            </w:r>
          </w:p>
        </w:tc>
        <w:tc>
          <w:tcPr>
            <w:tcW w:w="377"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7"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4016" w:type="dxa"/>
            <w:tcBorders/>
            <w:shd w:fill="CCEEFF" w:val="clear"/>
            <w:vAlign w:val="bottom"/>
          </w:tcPr>
          <w:p>
            <w:pPr>
              <w:pStyle w:val="TableContents"/>
              <w:spacing w:before="0" w:after="0"/>
              <w:ind w:left="675" w:right="0" w:hanging="225"/>
              <w:rPr/>
            </w:pPr>
            <w:r>
              <w:rPr/>
              <w:t>Total</w:t>
            </w:r>
          </w:p>
        </w:tc>
        <w:tc>
          <w:tcPr>
            <w:tcW w:w="37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863</w:t>
            </w:r>
          </w:p>
        </w:tc>
        <w:tc>
          <w:tcPr>
            <w:tcW w:w="143"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925</w:t>
            </w:r>
          </w:p>
        </w:tc>
        <w:tc>
          <w:tcPr>
            <w:tcW w:w="110"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818" w:type="dxa"/>
            <w:tcBorders/>
            <w:shd w:fill="CCEEFF" w:val="clear"/>
            <w:vAlign w:val="bottom"/>
          </w:tcPr>
          <w:p>
            <w:pPr>
              <w:pStyle w:val="TableContents"/>
              <w:spacing w:before="0" w:after="283"/>
              <w:jc w:val="right"/>
              <w:rPr/>
            </w:pPr>
            <w:r>
              <w:rPr/>
              <w:t>1,559</w:t>
            </w:r>
          </w:p>
        </w:tc>
        <w:tc>
          <w:tcPr>
            <w:tcW w:w="118"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1,595</w:t>
            </w:r>
          </w:p>
        </w:tc>
        <w:tc>
          <w:tcPr>
            <w:tcW w:w="118" w:type="dxa"/>
            <w:tcBorders/>
            <w:shd w:fill="CCEEFF" w:val="clear"/>
            <w:vAlign w:val="bottom"/>
          </w:tcPr>
          <w:p>
            <w:pPr>
              <w:pStyle w:val="TableContents"/>
              <w:spacing w:before="0" w:after="283"/>
              <w:rPr/>
            </w:pPr>
            <w:r>
              <w:rPr/>
              <w:t> </w:t>
            </w:r>
          </w:p>
        </w:tc>
      </w:tr>
      <w:tr>
        <w:trPr/>
        <w:tc>
          <w:tcPr>
            <w:tcW w:w="4016" w:type="dxa"/>
            <w:tcBorders/>
            <w:shd w:fill="auto" w:val="clear"/>
            <w:vAlign w:val="center"/>
          </w:tcPr>
          <w:p>
            <w:pPr>
              <w:pStyle w:val="TableContents"/>
              <w:spacing w:before="0" w:after="0"/>
              <w:ind w:left="450" w:right="0" w:hanging="225"/>
              <w:rPr/>
            </w:pPr>
            <w:r>
              <w:rPr/>
              <w:t> </w:t>
            </w:r>
          </w:p>
        </w:tc>
        <w:tc>
          <w:tcPr>
            <w:tcW w:w="377"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7"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4016"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0"/>
              <w:ind w:left="225" w:right="0" w:hanging="225"/>
              <w:rPr/>
            </w:pPr>
            <w:r>
              <w:rPr/>
              <w:t>Net Income:</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4016" w:type="dxa"/>
            <w:tcBorders/>
            <w:shd w:fill="CCEEFF" w:val="clear"/>
            <w:vAlign w:val="bottom"/>
          </w:tcPr>
          <w:p>
            <w:pPr>
              <w:pStyle w:val="TableContents"/>
              <w:spacing w:before="0" w:after="0"/>
              <w:ind w:left="450" w:right="0" w:hanging="225"/>
              <w:rPr/>
            </w:pPr>
            <w:r>
              <w:rPr/>
              <w:t>Regulated electricity</w:t>
            </w:r>
          </w:p>
        </w:tc>
        <w:tc>
          <w:tcPr>
            <w:tcW w:w="37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71</w:t>
            </w:r>
          </w:p>
        </w:tc>
        <w:tc>
          <w:tcPr>
            <w:tcW w:w="143"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95</w:t>
            </w:r>
          </w:p>
        </w:tc>
        <w:tc>
          <w:tcPr>
            <w:tcW w:w="110"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jc w:val="left"/>
              <w:rPr/>
            </w:pPr>
            <w:r>
              <w:rPr/>
              <w:t>$</w:t>
            </w:r>
          </w:p>
        </w:tc>
        <w:tc>
          <w:tcPr>
            <w:tcW w:w="818" w:type="dxa"/>
            <w:tcBorders/>
            <w:shd w:fill="CCEEFF" w:val="clear"/>
            <w:vAlign w:val="bottom"/>
          </w:tcPr>
          <w:p>
            <w:pPr>
              <w:pStyle w:val="TableContents"/>
              <w:spacing w:before="0" w:after="283"/>
              <w:jc w:val="right"/>
              <w:rPr/>
            </w:pPr>
            <w:r>
              <w:rPr/>
              <w:t>74</w:t>
            </w:r>
          </w:p>
        </w:tc>
        <w:tc>
          <w:tcPr>
            <w:tcW w:w="118"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jc w:val="left"/>
              <w:rPr/>
            </w:pPr>
            <w:r>
              <w:rPr/>
              <w:t>$</w:t>
            </w:r>
          </w:p>
        </w:tc>
        <w:tc>
          <w:tcPr>
            <w:tcW w:w="821" w:type="dxa"/>
            <w:tcBorders/>
            <w:shd w:fill="CCEEFF" w:val="clear"/>
            <w:vAlign w:val="bottom"/>
          </w:tcPr>
          <w:p>
            <w:pPr>
              <w:pStyle w:val="TableContents"/>
              <w:spacing w:before="0" w:after="283"/>
              <w:jc w:val="right"/>
              <w:rPr/>
            </w:pPr>
            <w:r>
              <w:rPr/>
              <w:t>82</w:t>
            </w:r>
          </w:p>
        </w:tc>
        <w:tc>
          <w:tcPr>
            <w:tcW w:w="118" w:type="dxa"/>
            <w:tcBorders/>
            <w:shd w:fill="CCEEFF" w:val="clear"/>
            <w:vAlign w:val="bottom"/>
          </w:tcPr>
          <w:p>
            <w:pPr>
              <w:pStyle w:val="TableContents"/>
              <w:spacing w:before="0" w:after="283"/>
              <w:rPr/>
            </w:pPr>
            <w:r>
              <w:rPr/>
              <w:t> </w:t>
            </w:r>
          </w:p>
        </w:tc>
      </w:tr>
      <w:tr>
        <w:trPr/>
        <w:tc>
          <w:tcPr>
            <w:tcW w:w="4016" w:type="dxa"/>
            <w:tcBorders/>
            <w:shd w:fill="auto" w:val="clear"/>
            <w:vAlign w:val="bottom"/>
          </w:tcPr>
          <w:p>
            <w:pPr>
              <w:pStyle w:val="TableContents"/>
              <w:spacing w:before="0" w:after="0"/>
              <w:ind w:left="450" w:right="0" w:hanging="225"/>
              <w:rPr/>
            </w:pPr>
            <w:r>
              <w:rPr/>
              <w:t>Real estate</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9</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818" w:type="dxa"/>
            <w:tcBorders/>
            <w:shd w:fill="auto" w:val="clear"/>
            <w:vAlign w:val="bottom"/>
          </w:tcPr>
          <w:p>
            <w:pPr>
              <w:pStyle w:val="TableContents"/>
              <w:spacing w:before="0" w:after="283"/>
              <w:jc w:val="right"/>
              <w:rPr/>
            </w:pPr>
            <w:r>
              <w:rPr/>
              <w:t>10</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821" w:type="dxa"/>
            <w:tcBorders/>
            <w:shd w:fill="auto" w:val="clear"/>
            <w:vAlign w:val="bottom"/>
          </w:tcPr>
          <w:p>
            <w:pPr>
              <w:pStyle w:val="TableContents"/>
              <w:spacing w:before="0" w:after="283"/>
              <w:jc w:val="right"/>
              <w:rPr/>
            </w:pPr>
            <w:r>
              <w:rPr/>
              <w:t>32</w:t>
            </w:r>
          </w:p>
        </w:tc>
        <w:tc>
          <w:tcPr>
            <w:tcW w:w="118" w:type="dxa"/>
            <w:tcBorders/>
            <w:shd w:fill="auto" w:val="clear"/>
            <w:vAlign w:val="bottom"/>
          </w:tcPr>
          <w:p>
            <w:pPr>
              <w:pStyle w:val="TableContents"/>
              <w:spacing w:before="0" w:after="283"/>
              <w:rPr/>
            </w:pPr>
            <w:r>
              <w:rPr/>
              <w:t> </w:t>
            </w:r>
          </w:p>
        </w:tc>
      </w:tr>
      <w:tr>
        <w:trPr/>
        <w:tc>
          <w:tcPr>
            <w:tcW w:w="4016" w:type="dxa"/>
            <w:tcBorders/>
            <w:shd w:fill="CCEEFF" w:val="clear"/>
            <w:vAlign w:val="bottom"/>
          </w:tcPr>
          <w:p>
            <w:pPr>
              <w:pStyle w:val="TableContents"/>
              <w:spacing w:before="0" w:after="0"/>
              <w:ind w:left="450" w:right="0" w:hanging="225"/>
              <w:rPr/>
            </w:pPr>
            <w:r>
              <w:rPr/>
              <w:t>Other</w:t>
            </w:r>
          </w:p>
        </w:tc>
        <w:tc>
          <w:tcPr>
            <w:tcW w:w="37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8</w:t>
            </w:r>
          </w:p>
        </w:tc>
        <w:tc>
          <w:tcPr>
            <w:tcW w:w="143"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8</w:t>
            </w:r>
          </w:p>
        </w:tc>
        <w:tc>
          <w:tcPr>
            <w:tcW w:w="110" w:type="dxa"/>
            <w:tcBorders/>
            <w:shd w:fill="CCEEFF" w:val="clear"/>
            <w:vAlign w:val="bottom"/>
          </w:tcPr>
          <w:p>
            <w:pPr>
              <w:pStyle w:val="TableContents"/>
              <w:spacing w:before="0" w:after="283"/>
              <w:rPr/>
            </w:pPr>
            <w:r>
              <w:rPr/>
              <w:t> </w:t>
            </w:r>
          </w:p>
        </w:tc>
        <w:tc>
          <w:tcPr>
            <w:tcW w:w="377"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818" w:type="dxa"/>
            <w:tcBorders/>
            <w:shd w:fill="CCEEFF" w:val="clear"/>
            <w:vAlign w:val="bottom"/>
          </w:tcPr>
          <w:p>
            <w:pPr>
              <w:pStyle w:val="TableContents"/>
              <w:spacing w:before="0" w:after="283"/>
              <w:jc w:val="right"/>
              <w:rPr/>
            </w:pPr>
            <w:r>
              <w:rPr/>
              <w:t>12</w:t>
            </w:r>
          </w:p>
        </w:tc>
        <w:tc>
          <w:tcPr>
            <w:tcW w:w="118"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821" w:type="dxa"/>
            <w:tcBorders/>
            <w:shd w:fill="CCEEFF" w:val="clear"/>
            <w:vAlign w:val="bottom"/>
          </w:tcPr>
          <w:p>
            <w:pPr>
              <w:pStyle w:val="TableContents"/>
              <w:spacing w:before="0" w:after="283"/>
              <w:jc w:val="right"/>
              <w:rPr/>
            </w:pPr>
            <w:r>
              <w:rPr/>
              <w:t>11</w:t>
            </w:r>
          </w:p>
        </w:tc>
        <w:tc>
          <w:tcPr>
            <w:tcW w:w="118" w:type="dxa"/>
            <w:tcBorders/>
            <w:shd w:fill="CCEEFF" w:val="clear"/>
            <w:vAlign w:val="bottom"/>
          </w:tcPr>
          <w:p>
            <w:pPr>
              <w:pStyle w:val="TableContents"/>
              <w:spacing w:before="0" w:after="283"/>
              <w:rPr/>
            </w:pPr>
            <w:r>
              <w:rPr/>
              <w:t> </w:t>
            </w:r>
          </w:p>
        </w:tc>
      </w:tr>
      <w:tr>
        <w:trPr/>
        <w:tc>
          <w:tcPr>
            <w:tcW w:w="4016" w:type="dxa"/>
            <w:tcBorders/>
            <w:shd w:fill="auto" w:val="clear"/>
            <w:vAlign w:val="center"/>
          </w:tcPr>
          <w:p>
            <w:pPr>
              <w:pStyle w:val="TableContents"/>
              <w:spacing w:before="0" w:after="0"/>
              <w:ind w:left="450" w:right="0" w:hanging="225"/>
              <w:rPr/>
            </w:pPr>
            <w:r>
              <w:rPr/>
              <w:t> </w:t>
            </w:r>
          </w:p>
        </w:tc>
        <w:tc>
          <w:tcPr>
            <w:tcW w:w="377"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0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7"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4016" w:type="dxa"/>
            <w:tcBorders/>
            <w:shd w:fill="auto" w:val="clear"/>
            <w:vAlign w:val="bottom"/>
          </w:tcPr>
          <w:p>
            <w:pPr>
              <w:pStyle w:val="TableContents"/>
              <w:spacing w:before="0" w:after="0"/>
              <w:ind w:left="675" w:right="0" w:hanging="225"/>
              <w:rPr/>
            </w:pPr>
            <w:r>
              <w:rPr/>
              <w:t>Total</w:t>
            </w:r>
          </w:p>
        </w:tc>
        <w:tc>
          <w:tcPr>
            <w:tcW w:w="37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79</w:t>
            </w:r>
          </w:p>
        </w:tc>
        <w:tc>
          <w:tcPr>
            <w:tcW w:w="143"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112</w:t>
            </w:r>
          </w:p>
        </w:tc>
        <w:tc>
          <w:tcPr>
            <w:tcW w:w="110"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jc w:val="left"/>
              <w:rPr/>
            </w:pPr>
            <w:r>
              <w:rPr/>
              <w:t>$</w:t>
            </w:r>
          </w:p>
        </w:tc>
        <w:tc>
          <w:tcPr>
            <w:tcW w:w="818" w:type="dxa"/>
            <w:tcBorders/>
            <w:shd w:fill="auto" w:val="clear"/>
            <w:vAlign w:val="bottom"/>
          </w:tcPr>
          <w:p>
            <w:pPr>
              <w:pStyle w:val="TableContents"/>
              <w:spacing w:before="0" w:after="283"/>
              <w:jc w:val="right"/>
              <w:rPr/>
            </w:pPr>
            <w:r>
              <w:rPr/>
              <w:t>96</w:t>
            </w:r>
          </w:p>
        </w:tc>
        <w:tc>
          <w:tcPr>
            <w:tcW w:w="118"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jc w:val="left"/>
              <w:rPr/>
            </w:pPr>
            <w:r>
              <w:rPr/>
              <w:t>$</w:t>
            </w:r>
          </w:p>
        </w:tc>
        <w:tc>
          <w:tcPr>
            <w:tcW w:w="821" w:type="dxa"/>
            <w:tcBorders/>
            <w:shd w:fill="auto" w:val="clear"/>
            <w:vAlign w:val="bottom"/>
          </w:tcPr>
          <w:p>
            <w:pPr>
              <w:pStyle w:val="TableContents"/>
              <w:spacing w:before="0" w:after="283"/>
              <w:jc w:val="right"/>
              <w:rPr/>
            </w:pPr>
            <w:r>
              <w:rPr/>
              <w:t>125</w:t>
            </w:r>
          </w:p>
        </w:tc>
        <w:tc>
          <w:tcPr>
            <w:tcW w:w="118" w:type="dxa"/>
            <w:tcBorders/>
            <w:shd w:fill="auto" w:val="clear"/>
            <w:vAlign w:val="bottom"/>
          </w:tcPr>
          <w:p>
            <w:pPr>
              <w:pStyle w:val="TableContents"/>
              <w:spacing w:before="0" w:after="283"/>
              <w:rPr/>
            </w:pPr>
            <w:r>
              <w:rPr/>
              <w:t> </w:t>
            </w:r>
          </w:p>
        </w:tc>
      </w:tr>
      <w:tr>
        <w:trPr/>
        <w:tc>
          <w:tcPr>
            <w:tcW w:w="4016" w:type="dxa"/>
            <w:tcBorders/>
            <w:shd w:fill="auto" w:val="clear"/>
            <w:vAlign w:val="center"/>
          </w:tcPr>
          <w:p>
            <w:pPr>
              <w:pStyle w:val="TableContents"/>
              <w:spacing w:before="0" w:after="0"/>
              <w:ind w:left="450" w:right="0" w:hanging="225"/>
              <w:rPr/>
            </w:pPr>
            <w:r>
              <w:rPr/>
              <w:t> </w:t>
            </w:r>
          </w:p>
        </w:tc>
        <w:tc>
          <w:tcPr>
            <w:tcW w:w="377"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0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377"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5802"/>
        <w:gridCol w:w="389"/>
        <w:gridCol w:w="250"/>
        <w:gridCol w:w="1230"/>
        <w:gridCol w:w="115"/>
        <w:gridCol w:w="389"/>
        <w:gridCol w:w="323"/>
        <w:gridCol w:w="1584"/>
        <w:gridCol w:w="123"/>
      </w:tblGrid>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480" w:type="dxa"/>
            <w:gridSpan w:val="2"/>
            <w:tcBorders/>
            <w:shd w:fill="auto" w:val="clear"/>
            <w:vAlign w:val="bottom"/>
          </w:tcPr>
          <w:p>
            <w:pPr>
              <w:pStyle w:val="TableContents"/>
              <w:spacing w:before="0" w:after="283"/>
              <w:jc w:val="center"/>
              <w:rPr/>
            </w:pPr>
            <w:r>
              <w:rPr/>
              <w:t>As of</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907" w:type="dxa"/>
            <w:gridSpan w:val="2"/>
            <w:tcBorders/>
            <w:shd w:fill="auto" w:val="clear"/>
            <w:vAlign w:val="bottom"/>
          </w:tcPr>
          <w:p>
            <w:pPr>
              <w:pStyle w:val="TableContents"/>
              <w:spacing w:before="0" w:after="283"/>
              <w:jc w:val="center"/>
              <w:rPr/>
            </w:pPr>
            <w:r>
              <w:rPr/>
              <w:t>As of</w:t>
            </w:r>
          </w:p>
        </w:tc>
        <w:tc>
          <w:tcPr>
            <w:tcW w:w="123" w:type="dxa"/>
            <w:tcBorders/>
            <w:shd w:fill="auto"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480"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 2007</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1907" w:type="dxa"/>
            <w:gridSpan w:val="2"/>
            <w:tcBorders>
              <w:bottom w:val="single" w:sz="2" w:space="0" w:color="000000"/>
            </w:tcBorders>
            <w:shd w:fill="auto" w:val="clear"/>
            <w:tcMar>
              <w:bottom w:w="28" w:type="dxa"/>
            </w:tcMar>
            <w:vAlign w:val="bottom"/>
          </w:tcPr>
          <w:p>
            <w:pPr>
              <w:pStyle w:val="TableContents"/>
              <w:spacing w:before="0" w:after="283"/>
              <w:jc w:val="center"/>
              <w:rPr/>
            </w:pPr>
            <w:r>
              <w:rPr/>
              <w:t>December 31, 2006</w:t>
            </w:r>
          </w:p>
        </w:tc>
        <w:tc>
          <w:tcPr>
            <w:tcW w:w="123" w:type="dxa"/>
            <w:tcBorders/>
            <w:shd w:fill="auto" w:val="clear"/>
            <w:vAlign w:val="bottom"/>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225" w:right="0" w:hanging="225"/>
              <w:rPr/>
            </w:pPr>
            <w:r>
              <w:rPr/>
              <w:t>Assets:</w:t>
            </w:r>
          </w:p>
        </w:tc>
        <w:tc>
          <w:tcPr>
            <w:tcW w:w="3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84"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0"/>
              <w:ind w:left="450" w:right="0" w:hanging="225"/>
              <w:rPr/>
            </w:pPr>
            <w:r>
              <w:rPr/>
              <w:t>Regulated electricity</w:t>
            </w:r>
          </w:p>
        </w:tc>
        <w:tc>
          <w:tcPr>
            <w:tcW w:w="3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jc w:val="left"/>
              <w:rPr/>
            </w:pPr>
            <w:r>
              <w:rPr/>
              <w:t>$</w:t>
            </w:r>
          </w:p>
        </w:tc>
        <w:tc>
          <w:tcPr>
            <w:tcW w:w="1230" w:type="dxa"/>
            <w:tcBorders/>
            <w:shd w:fill="auto" w:val="clear"/>
            <w:vAlign w:val="bottom"/>
          </w:tcPr>
          <w:p>
            <w:pPr>
              <w:pStyle w:val="TableContents"/>
              <w:spacing w:before="0" w:after="283"/>
              <w:jc w:val="right"/>
              <w:rPr/>
            </w:pPr>
            <w:r>
              <w:rPr/>
              <w:t>10,239</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jc w:val="left"/>
              <w:rPr/>
            </w:pPr>
            <w:r>
              <w:rPr/>
              <w:t>$</w:t>
            </w:r>
          </w:p>
        </w:tc>
        <w:tc>
          <w:tcPr>
            <w:tcW w:w="1584" w:type="dxa"/>
            <w:tcBorders/>
            <w:shd w:fill="auto" w:val="clear"/>
            <w:vAlign w:val="bottom"/>
          </w:tcPr>
          <w:p>
            <w:pPr>
              <w:pStyle w:val="TableContents"/>
              <w:spacing w:before="0" w:after="283"/>
              <w:jc w:val="right"/>
              <w:rPr/>
            </w:pPr>
            <w:r>
              <w:rPr/>
              <w:t>10,566</w:t>
            </w:r>
          </w:p>
        </w:tc>
        <w:tc>
          <w:tcPr>
            <w:tcW w:w="123" w:type="dxa"/>
            <w:tcBorders/>
            <w:shd w:fill="auto" w:val="clear"/>
            <w:vAlign w:val="bottom"/>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450" w:right="0" w:hanging="225"/>
              <w:rPr/>
            </w:pPr>
            <w:r>
              <w:rPr/>
              <w:t>Real estate</w:t>
            </w:r>
          </w:p>
        </w:tc>
        <w:tc>
          <w:tcPr>
            <w:tcW w:w="3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230" w:type="dxa"/>
            <w:tcBorders/>
            <w:shd w:fill="CCEEFF" w:val="clear"/>
            <w:vAlign w:val="bottom"/>
          </w:tcPr>
          <w:p>
            <w:pPr>
              <w:pStyle w:val="TableContents"/>
              <w:spacing w:before="0" w:after="283"/>
              <w:jc w:val="right"/>
              <w:rPr/>
            </w:pPr>
            <w:r>
              <w:rPr/>
              <w:t>665</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rPr/>
            </w:pPr>
            <w:r>
              <w:rPr/>
              <w:t> </w:t>
            </w:r>
          </w:p>
        </w:tc>
        <w:tc>
          <w:tcPr>
            <w:tcW w:w="1584" w:type="dxa"/>
            <w:tcBorders/>
            <w:shd w:fill="CCEEFF" w:val="clear"/>
            <w:vAlign w:val="bottom"/>
          </w:tcPr>
          <w:p>
            <w:pPr>
              <w:pStyle w:val="TableContents"/>
              <w:spacing w:before="0" w:after="283"/>
              <w:jc w:val="right"/>
              <w:rPr/>
            </w:pPr>
            <w:r>
              <w:rPr/>
              <w:t>591</w:t>
            </w:r>
          </w:p>
        </w:tc>
        <w:tc>
          <w:tcPr>
            <w:tcW w:w="123" w:type="dxa"/>
            <w:tcBorders/>
            <w:shd w:fill="CCEEFF" w:val="clear"/>
            <w:vAlign w:val="bottom"/>
          </w:tcPr>
          <w:p>
            <w:pPr>
              <w:pStyle w:val="TableContents"/>
              <w:spacing w:before="0" w:after="283"/>
              <w:rPr/>
            </w:pPr>
            <w:r>
              <w:rPr/>
              <w:t> </w:t>
            </w:r>
          </w:p>
        </w:tc>
      </w:tr>
      <w:tr>
        <w:trPr/>
        <w:tc>
          <w:tcPr>
            <w:tcW w:w="5802" w:type="dxa"/>
            <w:tcBorders/>
            <w:shd w:fill="auto" w:val="clear"/>
            <w:vAlign w:val="bottom"/>
          </w:tcPr>
          <w:p>
            <w:pPr>
              <w:pStyle w:val="TableContents"/>
              <w:spacing w:before="0" w:after="0"/>
              <w:ind w:left="450" w:right="0" w:hanging="225"/>
              <w:rPr/>
            </w:pPr>
            <w:r>
              <w:rPr/>
              <w:t>Other</w:t>
            </w:r>
          </w:p>
        </w:tc>
        <w:tc>
          <w:tcPr>
            <w:tcW w:w="3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30" w:type="dxa"/>
            <w:tcBorders/>
            <w:shd w:fill="auto" w:val="clear"/>
            <w:vAlign w:val="bottom"/>
          </w:tcPr>
          <w:p>
            <w:pPr>
              <w:pStyle w:val="TableContents"/>
              <w:spacing w:before="0" w:after="283"/>
              <w:jc w:val="right"/>
              <w:rPr/>
            </w:pPr>
            <w:r>
              <w:rPr/>
              <w:t>278</w:t>
            </w:r>
          </w:p>
        </w:tc>
        <w:tc>
          <w:tcPr>
            <w:tcW w:w="115"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323"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jc w:val="right"/>
              <w:rPr/>
            </w:pPr>
            <w:r>
              <w:rPr/>
              <w:t>299</w:t>
            </w:r>
          </w:p>
        </w:tc>
        <w:tc>
          <w:tcPr>
            <w:tcW w:w="123" w:type="dxa"/>
            <w:tcBorders/>
            <w:shd w:fill="auto" w:val="clear"/>
            <w:vAlign w:val="bottom"/>
          </w:tcPr>
          <w:p>
            <w:pPr>
              <w:pStyle w:val="TableContents"/>
              <w:spacing w:before="0" w:after="283"/>
              <w:rPr/>
            </w:pPr>
            <w:r>
              <w:rPr/>
              <w:t> </w:t>
            </w:r>
          </w:p>
        </w:tc>
      </w:tr>
      <w:tr>
        <w:trPr/>
        <w:tc>
          <w:tcPr>
            <w:tcW w:w="5802" w:type="dxa"/>
            <w:tcBorders/>
            <w:shd w:fill="auto" w:val="clear"/>
            <w:vAlign w:val="center"/>
          </w:tcPr>
          <w:p>
            <w:pPr>
              <w:pStyle w:val="TableContents"/>
              <w:spacing w:before="0" w:after="0"/>
              <w:ind w:left="450" w:right="0" w:hanging="225"/>
              <w:rPr/>
            </w:pPr>
            <w:r>
              <w:rPr/>
              <w:t> </w:t>
            </w:r>
          </w:p>
        </w:tc>
        <w:tc>
          <w:tcPr>
            <w:tcW w:w="389" w:type="dxa"/>
            <w:tcBorders/>
            <w:shd w:fill="auto" w:val="clear"/>
            <w:vAlign w:val="center"/>
          </w:tcPr>
          <w:p>
            <w:pPr>
              <w:pStyle w:val="TableContents"/>
              <w:spacing w:before="0" w:after="283"/>
              <w:rPr/>
            </w:pPr>
            <w:r>
              <w:rPr/>
              <w:t> </w:t>
            </w:r>
          </w:p>
        </w:tc>
        <w:tc>
          <w:tcPr>
            <w:tcW w:w="14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19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r>
        <w:trPr/>
        <w:tc>
          <w:tcPr>
            <w:tcW w:w="5802" w:type="dxa"/>
            <w:tcBorders/>
            <w:shd w:fill="CCEEFF" w:val="clear"/>
            <w:vAlign w:val="bottom"/>
          </w:tcPr>
          <w:p>
            <w:pPr>
              <w:pStyle w:val="TableContents"/>
              <w:spacing w:before="0" w:after="0"/>
              <w:ind w:left="225" w:right="0" w:hanging="225"/>
              <w:rPr/>
            </w:pPr>
            <w:r>
              <w:rPr/>
              <w:t>Total</w:t>
            </w:r>
          </w:p>
        </w:tc>
        <w:tc>
          <w:tcPr>
            <w:tcW w:w="3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jc w:val="left"/>
              <w:rPr/>
            </w:pPr>
            <w:r>
              <w:rPr/>
              <w:t>$</w:t>
            </w:r>
          </w:p>
        </w:tc>
        <w:tc>
          <w:tcPr>
            <w:tcW w:w="1230" w:type="dxa"/>
            <w:tcBorders/>
            <w:shd w:fill="CCEEFF" w:val="clear"/>
            <w:vAlign w:val="bottom"/>
          </w:tcPr>
          <w:p>
            <w:pPr>
              <w:pStyle w:val="TableContents"/>
              <w:spacing w:before="0" w:after="283"/>
              <w:jc w:val="right"/>
              <w:rPr/>
            </w:pPr>
            <w:r>
              <w:rPr/>
              <w:t>11,182</w:t>
            </w:r>
          </w:p>
        </w:tc>
        <w:tc>
          <w:tcPr>
            <w:tcW w:w="115"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323" w:type="dxa"/>
            <w:tcBorders/>
            <w:shd w:fill="CCEEFF" w:val="clear"/>
            <w:vAlign w:val="bottom"/>
          </w:tcPr>
          <w:p>
            <w:pPr>
              <w:pStyle w:val="TableContents"/>
              <w:spacing w:before="0" w:after="283"/>
              <w:jc w:val="left"/>
              <w:rPr/>
            </w:pPr>
            <w:r>
              <w:rPr/>
              <w:t>$</w:t>
            </w:r>
          </w:p>
        </w:tc>
        <w:tc>
          <w:tcPr>
            <w:tcW w:w="1584" w:type="dxa"/>
            <w:tcBorders/>
            <w:shd w:fill="CCEEFF" w:val="clear"/>
            <w:vAlign w:val="bottom"/>
          </w:tcPr>
          <w:p>
            <w:pPr>
              <w:pStyle w:val="TableContents"/>
              <w:spacing w:before="0" w:after="283"/>
              <w:jc w:val="right"/>
              <w:rPr/>
            </w:pPr>
            <w:r>
              <w:rPr/>
              <w:t>11,456</w:t>
            </w:r>
          </w:p>
        </w:tc>
        <w:tc>
          <w:tcPr>
            <w:tcW w:w="123" w:type="dxa"/>
            <w:tcBorders/>
            <w:shd w:fill="CCEEFF" w:val="clear"/>
            <w:vAlign w:val="bottom"/>
          </w:tcPr>
          <w:p>
            <w:pPr>
              <w:pStyle w:val="TableContents"/>
              <w:spacing w:before="0" w:after="283"/>
              <w:rPr/>
            </w:pPr>
            <w:r>
              <w:rPr/>
              <w:t> </w:t>
            </w:r>
          </w:p>
        </w:tc>
      </w:tr>
      <w:tr>
        <w:trPr/>
        <w:tc>
          <w:tcPr>
            <w:tcW w:w="5802" w:type="dxa"/>
            <w:tcBorders/>
            <w:shd w:fill="auto" w:val="clear"/>
            <w:vAlign w:val="center"/>
          </w:tcPr>
          <w:p>
            <w:pPr>
              <w:pStyle w:val="TableContents"/>
              <w:spacing w:before="0" w:after="0"/>
              <w:ind w:left="450" w:right="0" w:hanging="225"/>
              <w:rPr/>
            </w:pPr>
            <w:r>
              <w:rPr/>
              <w:t> </w:t>
            </w:r>
          </w:p>
        </w:tc>
        <w:tc>
          <w:tcPr>
            <w:tcW w:w="389" w:type="dxa"/>
            <w:tcBorders/>
            <w:shd w:fill="auto" w:val="clear"/>
            <w:vAlign w:val="center"/>
          </w:tcPr>
          <w:p>
            <w:pPr>
              <w:pStyle w:val="TableContents"/>
              <w:spacing w:before="0" w:after="283"/>
              <w:rPr/>
            </w:pPr>
            <w:r>
              <w:rPr/>
              <w:t> </w:t>
            </w:r>
          </w:p>
        </w:tc>
        <w:tc>
          <w:tcPr>
            <w:tcW w:w="14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19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8.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a result of a change in IRS guidance, we claimed a tax deduction related to an APS tax accounting method change on the 2001 federal consolidated income tax return. The accelerated deduction resulted in a $200 million reduction in the current income tax liability and a corresponding increase in the plant-related deferred tax liability. The 2001 federal consolidated income tax return is currently under examination by the IRS. As part of this ongoing examination, the IRS is reviewing this accounting method change and the resultant deduction. During 2007, it is expected that the IRS will finalize its examination and will issue a settlement on the tax accounting method change. At this time, an estimate of the range of reasonably possible change in the uncertain tax position cannot be made. However, we do not expect the ultimate outcome of this examination to have a material adverse impact on our financial position or results of operations. We expect that it will have a negative impact on cash flows. </w:t>
      </w:r>
    </w:p>
    <w:p>
      <w:pPr>
        <w:pStyle w:val="TextBody"/>
        <w:spacing w:before="120" w:after="283"/>
        <w:jc w:val="left"/>
        <w:rPr/>
      </w:pPr>
      <w:r>
        <w:rPr/>
        <w:t>     </w:t>
      </w:r>
      <w:r>
        <w:rPr>
          <w:rFonts w:ascii="Times New Roman;Times;serif" w:hAnsi="Times New Roman;Times;serif"/>
          <w:sz w:val="17"/>
        </w:rPr>
        <w:t xml:space="preserve">We adopted FIN 48, Accounting for Uncertainty in Income Taxes  an Interpretation of FASB Statement No. 109 on January 1, 2007. The effect of applying the new guidance was not significantly different in terms of tax impacts from the application of our previous policy. Accordingly, the impact to retained earnings upon adoption was immaterial. In addition, the guidance required us to reclassify certain tax benefits, which had the effect of increasing accrued taxes and deferred debits by approximately $50 million to better reflect the expected timing of the payment of taxes and interest. </w:t>
      </w:r>
    </w:p>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total amount of unrecognized tax benefits recorded in accrued taxes as of January 1, 2007 was $186 million, of which $179 million related to APS. The majority of the unrecognized tax benefits relate to the 2001 tax return position described above. Included in the balance of unrecognized tax benefits at January 1, 2007 are approximately $5 million of tax positions for consolidated Pinnacle West that, if recognized, would decrease our effective tax rate. For APS, approximately $3 million would have the same effect. </w:t>
      </w:r>
    </w:p>
    <w:p>
      <w:pPr>
        <w:pStyle w:val="TextBody"/>
        <w:spacing w:before="120" w:after="283"/>
        <w:jc w:val="left"/>
        <w:rPr/>
      </w:pPr>
      <w:r>
        <w:rPr/>
        <w:t>     </w:t>
      </w:r>
      <w:r>
        <w:rPr>
          <w:rFonts w:ascii="Times New Roman;Times;serif" w:hAnsi="Times New Roman;Times;serif"/>
          <w:sz w:val="17"/>
        </w:rPr>
        <w:t xml:space="preserve">We continue to recognize potential accrued interest related to unrecognized tax benefits in the financial statements as income tax expense. As of January 1, 2007, the total amount of accrued interest expense related to uncertain tax positions was $54 million for consolidated Pinnacle West, which is included as a component of the $186 million unrecognized tax benefit noted above. APS share included in the total was approximately $53 million. Additionally, Pinnacle West has accrued $9 million of interest income to be received on the overpayment of income taxes for certain adjustments that we have filed, or will file, with the IRS. The application of FIN 48 did not have a material impact for the six months ended June 30, 2007. </w:t>
      </w:r>
    </w:p>
    <w:p>
      <w:pPr>
        <w:pStyle w:val="TextBody"/>
        <w:spacing w:before="120" w:after="283"/>
        <w:jc w:val="left"/>
        <w:rPr/>
      </w:pPr>
      <w:r>
        <w:rPr/>
        <w:t>     </w:t>
      </w:r>
      <w:r>
        <w:rPr>
          <w:rFonts w:ascii="Times New Roman;Times;serif" w:hAnsi="Times New Roman;Times;serif"/>
          <w:sz w:val="17"/>
        </w:rPr>
        <w:t xml:space="preserve">As of January 1, 2007, the tax year ended December 31, 1999 and all subsequent tax years remain subject to examination by federal and state taxing authorities. In addition, tax years ended prior to December 31, 1999 may remain subject to examination by state taxing authorities.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9. Variable-Interest Entities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June 30, 2007, APS would have been required to assume approximately $208 million of debt and pay the equity participants approximately $174 million.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10.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use derivative instruments (primarily forward purchases and sales, swaps, options and futures) to manage our exposure to the commodity price risk inherent in the purchase and sale of fuel, electricity and emission allowances and credits. As of June 30, 2007, we hedged exposures to the price variability of the power and gas commodities for a maximum of 3.25 years. The changes in market value of such contracts have a high correlation to price changes in the hedged transactions. In addition, subject to specified risk parameters monitored by the ERMC, we engage in marketing and trading activities intended to profit from market price movements.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our hedged positions included in the Condensed Consolidated Statements of Income, after consideration of amounts deferred under the PSA, for the three and six months ended June 30, 2007 and 2006 are comprised of the following (dollars in thousands): </w:t>
      </w:r>
    </w:p>
    <w:tbl>
      <w:tblPr>
        <w:tblW w:w="5000" w:type="pct"/>
        <w:jc w:val="center"/>
        <w:tblInd w:w="0" w:type="dxa"/>
        <w:tblCellMar>
          <w:top w:w="0" w:type="dxa"/>
          <w:left w:w="0" w:type="dxa"/>
          <w:bottom w:w="0" w:type="dxa"/>
          <w:right w:w="0" w:type="dxa"/>
        </w:tblCellMar>
      </w:tblPr>
      <w:tblGrid>
        <w:gridCol w:w="3927"/>
        <w:gridCol w:w="325"/>
        <w:gridCol w:w="337"/>
        <w:gridCol w:w="531"/>
        <w:gridCol w:w="236"/>
        <w:gridCol w:w="344"/>
        <w:gridCol w:w="337"/>
        <w:gridCol w:w="853"/>
        <w:gridCol w:w="284"/>
        <w:gridCol w:w="325"/>
        <w:gridCol w:w="300"/>
        <w:gridCol w:w="609"/>
        <w:gridCol w:w="220"/>
        <w:gridCol w:w="328"/>
        <w:gridCol w:w="300"/>
        <w:gridCol w:w="683"/>
        <w:gridCol w:w="266"/>
      </w:tblGrid>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shd w:fill="auto" w:val="clear"/>
            <w:vAlign w:val="bottom"/>
          </w:tcPr>
          <w:p>
            <w:pPr>
              <w:pStyle w:val="TableContents"/>
              <w:spacing w:before="0" w:after="283"/>
              <w:jc w:val="center"/>
              <w:rPr/>
            </w:pPr>
            <w:r>
              <w:rPr/>
              <w:t>Three Months Ended</w:t>
            </w:r>
          </w:p>
        </w:tc>
        <w:tc>
          <w:tcPr>
            <w:tcW w:w="325" w:type="dxa"/>
            <w:tcBorders/>
            <w:shd w:fill="auto" w:val="clear"/>
            <w:vAlign w:val="bottom"/>
          </w:tcPr>
          <w:p>
            <w:pPr>
              <w:pStyle w:val="TableContents"/>
              <w:spacing w:before="0" w:after="283"/>
              <w:rPr/>
            </w:pPr>
            <w:r>
              <w:rPr/>
              <w:t> </w:t>
            </w:r>
          </w:p>
        </w:tc>
        <w:tc>
          <w:tcPr>
            <w:tcW w:w="2706" w:type="dxa"/>
            <w:gridSpan w:val="7"/>
            <w:tcBorders/>
            <w:shd w:fill="auto" w:val="clear"/>
            <w:vAlign w:val="bottom"/>
          </w:tcPr>
          <w:p>
            <w:pPr>
              <w:pStyle w:val="TableContents"/>
              <w:spacing w:before="0" w:after="283"/>
              <w:jc w:val="center"/>
              <w:rPr/>
            </w:pPr>
            <w:r>
              <w:rPr/>
              <w:t>Six Months Ended</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25" w:type="dxa"/>
            <w:tcBorders/>
            <w:shd w:fill="auto" w:val="clear"/>
            <w:vAlign w:val="bottom"/>
          </w:tcPr>
          <w:p>
            <w:pPr>
              <w:pStyle w:val="TableContents"/>
              <w:spacing w:before="0" w:after="283"/>
              <w:rPr/>
            </w:pPr>
            <w:r>
              <w:rPr/>
              <w:t> </w:t>
            </w:r>
          </w:p>
        </w:tc>
        <w:tc>
          <w:tcPr>
            <w:tcW w:w="2706"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10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44" w:type="dxa"/>
            <w:tcBorders/>
            <w:shd w:fill="auto" w:val="clear"/>
            <w:vAlign w:val="bottom"/>
          </w:tcPr>
          <w:p>
            <w:pPr>
              <w:pStyle w:val="TableContents"/>
              <w:spacing w:before="0" w:after="283"/>
              <w:rPr/>
            </w:pPr>
            <w:r>
              <w:rPr/>
              <w:t> </w:t>
            </w:r>
          </w:p>
        </w:tc>
        <w:tc>
          <w:tcPr>
            <w:tcW w:w="147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25" w:type="dxa"/>
            <w:tcBorders/>
            <w:shd w:fill="auto" w:val="clear"/>
            <w:vAlign w:val="bottom"/>
          </w:tcPr>
          <w:p>
            <w:pPr>
              <w:pStyle w:val="TableContents"/>
              <w:spacing w:before="0" w:after="283"/>
              <w:rPr/>
            </w:pPr>
            <w:r>
              <w:rPr/>
              <w:t> </w:t>
            </w:r>
          </w:p>
        </w:tc>
        <w:tc>
          <w:tcPr>
            <w:tcW w:w="112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28" w:type="dxa"/>
            <w:tcBorders/>
            <w:shd w:fill="auto" w:val="clear"/>
            <w:vAlign w:val="bottom"/>
          </w:tcPr>
          <w:p>
            <w:pPr>
              <w:pStyle w:val="TableContents"/>
              <w:spacing w:before="0" w:after="283"/>
              <w:rPr/>
            </w:pPr>
            <w:r>
              <w:rPr/>
              <w:t> </w:t>
            </w:r>
          </w:p>
        </w:tc>
        <w:tc>
          <w:tcPr>
            <w:tcW w:w="124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3927"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pPr>
            <w:r>
              <w:rPr/>
              <w:t>$</w:t>
            </w:r>
          </w:p>
        </w:tc>
        <w:tc>
          <w:tcPr>
            <w:tcW w:w="531" w:type="dxa"/>
            <w:tcBorders/>
            <w:shd w:fill="CCEEFF" w:val="clear"/>
            <w:vAlign w:val="bottom"/>
          </w:tcPr>
          <w:p>
            <w:pPr>
              <w:pStyle w:val="TableContents"/>
              <w:spacing w:before="0" w:after="283"/>
              <w:jc w:val="right"/>
              <w:rPr/>
            </w:pPr>
            <w:r>
              <w:rPr/>
              <w:t>422</w:t>
            </w:r>
          </w:p>
        </w:tc>
        <w:tc>
          <w:tcPr>
            <w:tcW w:w="236"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pPr>
            <w:r>
              <w:rPr/>
              <w:t>$</w:t>
            </w:r>
          </w:p>
        </w:tc>
        <w:tc>
          <w:tcPr>
            <w:tcW w:w="853" w:type="dxa"/>
            <w:tcBorders/>
            <w:shd w:fill="CCEEFF" w:val="clear"/>
            <w:vAlign w:val="bottom"/>
          </w:tcPr>
          <w:p>
            <w:pPr>
              <w:pStyle w:val="TableContents"/>
              <w:spacing w:before="0" w:after="283"/>
              <w:jc w:val="right"/>
              <w:rPr/>
            </w:pPr>
            <w:r>
              <w:rPr/>
              <w:t>(2,975</w:t>
            </w:r>
          </w:p>
        </w:tc>
        <w:tc>
          <w:tcPr>
            <w:tcW w:w="284" w:type="dxa"/>
            <w:tcBorders/>
            <w:shd w:fill="CCEEFF" w:val="clear"/>
            <w:vAlign w:val="bottom"/>
          </w:tcPr>
          <w:p>
            <w:pPr>
              <w:pStyle w:val="TableContents"/>
              <w:spacing w:before="0" w:after="283"/>
              <w:rPr/>
            </w:pPr>
            <w:r>
              <w:rPr/>
              <w:t>)</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09" w:type="dxa"/>
            <w:tcBorders/>
            <w:shd w:fill="CCEEFF" w:val="clear"/>
            <w:vAlign w:val="bottom"/>
          </w:tcPr>
          <w:p>
            <w:pPr>
              <w:pStyle w:val="TableContents"/>
              <w:spacing w:before="0" w:after="283"/>
              <w:jc w:val="right"/>
              <w:rPr/>
            </w:pPr>
            <w:r>
              <w:rPr/>
              <w:t>1,333</w:t>
            </w:r>
          </w:p>
        </w:tc>
        <w:tc>
          <w:tcPr>
            <w:tcW w:w="2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83" w:type="dxa"/>
            <w:tcBorders/>
            <w:shd w:fill="CCEEFF" w:val="clear"/>
            <w:vAlign w:val="bottom"/>
          </w:tcPr>
          <w:p>
            <w:pPr>
              <w:pStyle w:val="TableContents"/>
              <w:spacing w:before="0" w:after="283"/>
              <w:jc w:val="right"/>
              <w:rPr/>
            </w:pPr>
            <w:r>
              <w:rPr/>
              <w:t>(3,154</w:t>
            </w:r>
          </w:p>
        </w:tc>
        <w:tc>
          <w:tcPr>
            <w:tcW w:w="266" w:type="dxa"/>
            <w:tcBorders/>
            <w:shd w:fill="CCEEFF" w:val="clear"/>
            <w:vAlign w:val="bottom"/>
          </w:tcPr>
          <w:p>
            <w:pPr>
              <w:pStyle w:val="TableContents"/>
              <w:spacing w:before="0" w:after="283"/>
              <w:rPr/>
            </w:pPr>
            <w:r>
              <w:rPr/>
              <w:t>)</w:t>
            </w:r>
          </w:p>
        </w:tc>
      </w:tr>
      <w:tr>
        <w:trPr/>
        <w:tc>
          <w:tcPr>
            <w:tcW w:w="3927"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3</w:t>
            </w:r>
          </w:p>
        </w:tc>
        <w:tc>
          <w:tcPr>
            <w:tcW w:w="2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683" w:type="dxa"/>
            <w:tcBorders/>
            <w:shd w:fill="auto" w:val="clear"/>
            <w:vAlign w:val="bottom"/>
          </w:tcPr>
          <w:p>
            <w:pPr>
              <w:pStyle w:val="TableContents"/>
              <w:spacing w:before="0" w:after="283"/>
              <w:jc w:val="right"/>
              <w:rPr/>
            </w:pPr>
            <w:r>
              <w:rPr/>
              <w:t>(14</w:t>
            </w:r>
          </w:p>
        </w:tc>
        <w:tc>
          <w:tcPr>
            <w:tcW w:w="266" w:type="dxa"/>
            <w:tcBorders/>
            <w:shd w:fill="auto" w:val="clear"/>
            <w:vAlign w:val="bottom"/>
          </w:tcPr>
          <w:p>
            <w:pPr>
              <w:pStyle w:val="TableContents"/>
              <w:spacing w:before="0" w:after="283"/>
              <w:rPr/>
            </w:pPr>
            <w:r>
              <w:rPr/>
              <w:t>)</w:t>
            </w:r>
          </w:p>
        </w:tc>
      </w:tr>
      <w:tr>
        <w:trPr/>
        <w:tc>
          <w:tcPr>
            <w:tcW w:w="3927" w:type="dxa"/>
            <w:tcBorders/>
            <w:shd w:fill="CCEEFF" w:val="clear"/>
            <w:vAlign w:val="bottom"/>
          </w:tcPr>
          <w:p>
            <w:pPr>
              <w:pStyle w:val="TableContents"/>
              <w:spacing w:before="0" w:after="0"/>
              <w:ind w:left="225" w:right="0" w:hanging="225"/>
              <w:rPr/>
            </w:pPr>
            <w:r>
              <w:rPr/>
              <w:t>Gains from the discontinuance of cash flow hedges</w:t>
            </w:r>
          </w:p>
        </w:tc>
        <w:tc>
          <w:tcPr>
            <w:tcW w:w="3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2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pPr>
            <w:r>
              <w:rPr/>
              <w:t>314</w:t>
            </w:r>
          </w:p>
        </w:tc>
        <w:tc>
          <w:tcPr>
            <w:tcW w:w="2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jc w:val="right"/>
              <w:rPr/>
            </w:pPr>
            <w:r>
              <w:rPr/>
              <w:t>434</w:t>
            </w:r>
          </w:p>
        </w:tc>
        <w:tc>
          <w:tcPr>
            <w:tcW w:w="266"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next twelve months ending June 30, 2008, we estimate that a net gain of $37 million before income taxes will be reclassified from accumulated other comprehensive income as an offset to the effect of market price changes for the related hedged transactions. To the extent the amounts are eligible for inclusion in the PSA, the amounts will be recorded as either a regulatory asset or liability and have no effect on earnings (see Note 5). </w:t>
      </w:r>
    </w:p>
    <w:p>
      <w:pPr>
        <w:pStyle w:val="TextBody"/>
        <w:spacing w:before="120" w:after="283"/>
        <w:jc w:val="left"/>
        <w:rPr/>
      </w:pPr>
      <w:r>
        <w:rPr/>
        <w:t>     </w:t>
      </w:r>
      <w:r>
        <w:rPr>
          <w:rFonts w:ascii="Times New Roman;Times;serif" w:hAnsi="Times New Roman;Times;serif"/>
          <w:sz w:val="17"/>
        </w:rPr>
        <w:t xml:space="preserve">Our assets and liabilities from risk management and trading activities are presented in two categories, regulated electricity and marketing and trading. </w:t>
      </w:r>
    </w:p>
    <w:p>
      <w:pPr>
        <w:pStyle w:val="TextBody"/>
        <w:spacing w:before="120" w:after="283"/>
        <w:jc w:val="left"/>
        <w:rPr/>
      </w:pPr>
      <w:r>
        <w:rPr/>
        <w:t>     </w:t>
      </w:r>
      <w:r>
        <w:rPr>
          <w:rFonts w:ascii="Times New Roman;Times;serif" w:hAnsi="Times New Roman;Times;serif"/>
          <w:sz w:val="17"/>
        </w:rPr>
        <w:t xml:space="preserve">The following tables summarize our assets and liabilities from risk management and trading activities at June 30, 2007 and December 31, 2006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918"/>
        <w:gridCol w:w="282"/>
        <w:gridCol w:w="153"/>
        <w:gridCol w:w="842"/>
        <w:gridCol w:w="92"/>
        <w:gridCol w:w="282"/>
        <w:gridCol w:w="176"/>
        <w:gridCol w:w="975"/>
        <w:gridCol w:w="92"/>
        <w:gridCol w:w="282"/>
        <w:gridCol w:w="152"/>
        <w:gridCol w:w="899"/>
        <w:gridCol w:w="119"/>
        <w:gridCol w:w="282"/>
        <w:gridCol w:w="177"/>
        <w:gridCol w:w="939"/>
        <w:gridCol w:w="119"/>
        <w:gridCol w:w="282"/>
        <w:gridCol w:w="160"/>
        <w:gridCol w:w="854"/>
        <w:gridCol w:w="128"/>
      </w:tblGrid>
      <w:tr>
        <w:trPr/>
        <w:tc>
          <w:tcPr>
            <w:tcW w:w="291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291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51" w:type="dxa"/>
            <w:gridSpan w:val="2"/>
            <w:tcBorders/>
            <w:shd w:fill="auto" w:val="clear"/>
            <w:vAlign w:val="bottom"/>
          </w:tcPr>
          <w:p>
            <w:pPr>
              <w:pStyle w:val="TableContents"/>
              <w:spacing w:before="0" w:after="283"/>
              <w:jc w:val="center"/>
              <w:rPr/>
            </w:pPr>
            <w:r>
              <w:rPr/>
              <w:t>Investments</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6" w:type="dxa"/>
            <w:gridSpan w:val="2"/>
            <w:tcBorders/>
            <w:shd w:fill="auto" w:val="clear"/>
            <w:vAlign w:val="bottom"/>
          </w:tcPr>
          <w:p>
            <w:pPr>
              <w:pStyle w:val="TableContents"/>
              <w:spacing w:before="0" w:after="283"/>
              <w:jc w:val="center"/>
              <w:rPr/>
            </w:pPr>
            <w:r>
              <w:rPr/>
              <w:t>Deferred</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14" w:type="dxa"/>
            <w:gridSpan w:val="2"/>
            <w:tcBorders/>
            <w:shd w:fill="auto" w:val="clear"/>
            <w:vAlign w:val="bottom"/>
          </w:tcPr>
          <w:p>
            <w:pPr>
              <w:pStyle w:val="TableContents"/>
              <w:spacing w:before="0" w:after="283"/>
              <w:jc w:val="center"/>
              <w:rPr/>
            </w:pPr>
            <w:r>
              <w:rPr/>
              <w:t> </w:t>
            </w:r>
          </w:p>
        </w:tc>
        <w:tc>
          <w:tcPr>
            <w:tcW w:w="128" w:type="dxa"/>
            <w:tcBorders/>
            <w:shd w:fill="auto" w:val="clear"/>
            <w:vAlign w:val="bottom"/>
          </w:tcPr>
          <w:p>
            <w:pPr>
              <w:pStyle w:val="TableContents"/>
              <w:spacing w:before="0" w:after="283"/>
              <w:rPr/>
            </w:pPr>
            <w:r>
              <w:rPr/>
              <w:t> </w:t>
            </w:r>
          </w:p>
        </w:tc>
      </w:tr>
      <w:tr>
        <w:trPr/>
        <w:tc>
          <w:tcPr>
            <w:tcW w:w="2918"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995" w:type="dxa"/>
            <w:gridSpan w:val="2"/>
            <w:tcBorders/>
            <w:shd w:fill="auto" w:val="clear"/>
            <w:vAlign w:val="bottom"/>
          </w:tcPr>
          <w:p>
            <w:pPr>
              <w:pStyle w:val="TableContents"/>
              <w:spacing w:before="0" w:after="283"/>
              <w:jc w:val="center"/>
              <w:rPr/>
            </w:pPr>
            <w:r>
              <w:rPr/>
              <w:t>Current</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51" w:type="dxa"/>
            <w:gridSpan w:val="2"/>
            <w:tcBorders/>
            <w:shd w:fill="auto" w:val="clear"/>
            <w:vAlign w:val="bottom"/>
          </w:tcPr>
          <w:p>
            <w:pPr>
              <w:pStyle w:val="TableContents"/>
              <w:spacing w:before="0" w:after="283"/>
              <w:jc w:val="center"/>
              <w:rPr/>
            </w:pPr>
            <w:r>
              <w:rPr/>
              <w:t>and Other</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51" w:type="dxa"/>
            <w:gridSpan w:val="2"/>
            <w:tcBorders/>
            <w:shd w:fill="auto" w:val="clear"/>
            <w:vAlign w:val="bottom"/>
          </w:tcPr>
          <w:p>
            <w:pPr>
              <w:pStyle w:val="TableContents"/>
              <w:spacing w:before="0" w:after="283"/>
              <w:jc w:val="center"/>
              <w:rPr/>
            </w:pPr>
            <w:r>
              <w:rPr/>
              <w:t>Current</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6" w:type="dxa"/>
            <w:gridSpan w:val="2"/>
            <w:tcBorders/>
            <w:shd w:fill="auto" w:val="clear"/>
            <w:vAlign w:val="bottom"/>
          </w:tcPr>
          <w:p>
            <w:pPr>
              <w:pStyle w:val="TableContents"/>
              <w:spacing w:before="0" w:after="283"/>
              <w:jc w:val="center"/>
              <w:rPr/>
            </w:pPr>
            <w:r>
              <w:rPr/>
              <w:t>Credits and</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14" w:type="dxa"/>
            <w:gridSpan w:val="2"/>
            <w:tcBorders/>
            <w:shd w:fill="auto" w:val="clear"/>
            <w:vAlign w:val="bottom"/>
          </w:tcPr>
          <w:p>
            <w:pPr>
              <w:pStyle w:val="TableContents"/>
              <w:spacing w:before="0" w:after="283"/>
              <w:jc w:val="center"/>
              <w:rPr/>
            </w:pPr>
            <w:r>
              <w:rPr/>
              <w:t>Net Asset</w:t>
            </w:r>
          </w:p>
        </w:tc>
        <w:tc>
          <w:tcPr>
            <w:tcW w:w="128" w:type="dxa"/>
            <w:tcBorders/>
            <w:shd w:fill="auto" w:val="clear"/>
            <w:vAlign w:val="bottom"/>
          </w:tcPr>
          <w:p>
            <w:pPr>
              <w:pStyle w:val="TableContents"/>
              <w:spacing w:before="0" w:after="283"/>
              <w:rPr/>
            </w:pPr>
            <w:r>
              <w:rPr/>
              <w:t> </w:t>
            </w:r>
          </w:p>
        </w:tc>
      </w:tr>
      <w:tr>
        <w:trPr/>
        <w:tc>
          <w:tcPr>
            <w:tcW w:w="2918" w:type="dxa"/>
            <w:tcBorders>
              <w:bottom w:val="single" w:sz="2" w:space="0" w:color="000000"/>
            </w:tcBorders>
            <w:shd w:fill="auto" w:val="clear"/>
            <w:tcMar>
              <w:bottom w:w="28" w:type="dxa"/>
            </w:tcMar>
            <w:vAlign w:val="bottom"/>
          </w:tcPr>
          <w:p>
            <w:pPr>
              <w:pStyle w:val="TableContents"/>
              <w:spacing w:before="0" w:after="283"/>
              <w:jc w:val="left"/>
              <w:rPr/>
            </w:pPr>
            <w:r>
              <w:rPr/>
              <w:t>June 30, 2007</w:t>
            </w:r>
          </w:p>
        </w:tc>
        <w:tc>
          <w:tcPr>
            <w:tcW w:w="282" w:type="dxa"/>
            <w:tcBorders/>
            <w:shd w:fill="auto" w:val="clear"/>
            <w:vAlign w:val="bottom"/>
          </w:tcPr>
          <w:p>
            <w:pPr>
              <w:pStyle w:val="TableContents"/>
              <w:spacing w:before="0" w:after="283"/>
              <w:rPr/>
            </w:pPr>
            <w:r>
              <w:rPr/>
              <w:t> </w:t>
            </w:r>
          </w:p>
        </w:tc>
        <w:tc>
          <w:tcPr>
            <w:tcW w:w="995"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51"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5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6"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014"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28" w:type="dxa"/>
            <w:tcBorders/>
            <w:shd w:fill="auto" w:val="clear"/>
            <w:vAlign w:val="bottom"/>
          </w:tcPr>
          <w:p>
            <w:pPr>
              <w:pStyle w:val="TableContents"/>
              <w:spacing w:before="0" w:after="283"/>
              <w:rPr/>
            </w:pPr>
            <w:r>
              <w:rPr/>
              <w:t> </w:t>
            </w:r>
          </w:p>
        </w:tc>
      </w:tr>
      <w:tr>
        <w:trPr/>
        <w:tc>
          <w:tcPr>
            <w:tcW w:w="2918" w:type="dxa"/>
            <w:tcBorders/>
            <w:shd w:fill="CCEEFF" w:val="clear"/>
            <w:vAlign w:val="bottom"/>
          </w:tcPr>
          <w:p>
            <w:pPr>
              <w:pStyle w:val="TableContents"/>
              <w:spacing w:before="0" w:after="0"/>
              <w:ind w:left="225" w:right="0" w:hanging="225"/>
              <w:rPr/>
            </w:pPr>
            <w:r>
              <w:rPr/>
              <w:t>Regulated electricity:</w:t>
            </w:r>
          </w:p>
        </w:tc>
        <w:tc>
          <w:tcPr>
            <w:tcW w:w="28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r>
      <w:tr>
        <w:trPr/>
        <w:tc>
          <w:tcPr>
            <w:tcW w:w="2918" w:type="dxa"/>
            <w:tcBorders/>
            <w:shd w:fill="auto" w:val="clear"/>
            <w:vAlign w:val="bottom"/>
          </w:tcPr>
          <w:p>
            <w:pPr>
              <w:pStyle w:val="TableContents"/>
              <w:spacing w:before="0" w:after="0"/>
              <w:ind w:left="450" w:right="0" w:hanging="225"/>
              <w:rPr/>
            </w:pPr>
            <w:r>
              <w:rPr/>
              <w:t>Mark-to-market</w:t>
            </w:r>
          </w:p>
        </w:tc>
        <w:tc>
          <w:tcPr>
            <w:tcW w:w="28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42" w:type="dxa"/>
            <w:tcBorders/>
            <w:shd w:fill="auto" w:val="clear"/>
            <w:vAlign w:val="bottom"/>
          </w:tcPr>
          <w:p>
            <w:pPr>
              <w:pStyle w:val="TableContents"/>
              <w:spacing w:before="0" w:after="283"/>
              <w:jc w:val="right"/>
              <w:rPr/>
            </w:pPr>
            <w:r>
              <w:rPr/>
              <w:t>47,698</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75" w:type="dxa"/>
            <w:tcBorders/>
            <w:shd w:fill="auto" w:val="clear"/>
            <w:vAlign w:val="bottom"/>
          </w:tcPr>
          <w:p>
            <w:pPr>
              <w:pStyle w:val="TableContents"/>
              <w:spacing w:before="0" w:after="283"/>
              <w:jc w:val="right"/>
              <w:rPr/>
            </w:pPr>
            <w:r>
              <w:rPr/>
              <w:t>61,239</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99" w:type="dxa"/>
            <w:tcBorders/>
            <w:shd w:fill="auto" w:val="clear"/>
            <w:vAlign w:val="bottom"/>
          </w:tcPr>
          <w:p>
            <w:pPr>
              <w:pStyle w:val="TableContents"/>
              <w:spacing w:before="0" w:after="283"/>
              <w:jc w:val="right"/>
              <w:rPr/>
            </w:pPr>
            <w:r>
              <w:rPr/>
              <w:t>(70,823</w:t>
            </w:r>
          </w:p>
        </w:tc>
        <w:tc>
          <w:tcPr>
            <w:tcW w:w="119"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939" w:type="dxa"/>
            <w:tcBorders/>
            <w:shd w:fill="auto" w:val="clear"/>
            <w:vAlign w:val="bottom"/>
          </w:tcPr>
          <w:p>
            <w:pPr>
              <w:pStyle w:val="TableContents"/>
              <w:spacing w:before="0" w:after="283"/>
              <w:jc w:val="right"/>
              <w:rPr/>
            </w:pPr>
            <w:r>
              <w:rPr/>
              <w:t>(44,571</w:t>
            </w:r>
          </w:p>
        </w:tc>
        <w:tc>
          <w:tcPr>
            <w:tcW w:w="119"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854" w:type="dxa"/>
            <w:tcBorders/>
            <w:shd w:fill="auto" w:val="clear"/>
            <w:vAlign w:val="bottom"/>
          </w:tcPr>
          <w:p>
            <w:pPr>
              <w:pStyle w:val="TableContents"/>
              <w:spacing w:before="0" w:after="283"/>
              <w:jc w:val="right"/>
              <w:rPr/>
            </w:pPr>
            <w:r>
              <w:rPr/>
              <w:t>(6,457</w:t>
            </w:r>
          </w:p>
        </w:tc>
        <w:tc>
          <w:tcPr>
            <w:tcW w:w="128" w:type="dxa"/>
            <w:tcBorders/>
            <w:shd w:fill="auto" w:val="clear"/>
            <w:vAlign w:val="bottom"/>
          </w:tcPr>
          <w:p>
            <w:pPr>
              <w:pStyle w:val="TableContents"/>
              <w:spacing w:before="0" w:after="283"/>
              <w:rPr/>
            </w:pPr>
            <w:r>
              <w:rPr/>
              <w:t>)</w:t>
            </w:r>
          </w:p>
        </w:tc>
      </w:tr>
      <w:tr>
        <w:trPr/>
        <w:tc>
          <w:tcPr>
            <w:tcW w:w="2918" w:type="dxa"/>
            <w:tcBorders/>
            <w:shd w:fill="CCEEFF" w:val="clear"/>
            <w:vAlign w:val="bottom"/>
          </w:tcPr>
          <w:p>
            <w:pPr>
              <w:pStyle w:val="TableContents"/>
              <w:spacing w:before="0" w:after="0"/>
              <w:ind w:left="450" w:right="0" w:hanging="225"/>
              <w:rPr/>
            </w:pPr>
            <w:r>
              <w:rPr/>
              <w:t>Margin account and options</w:t>
            </w:r>
          </w:p>
        </w:tc>
        <w:tc>
          <w:tcPr>
            <w:tcW w:w="28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52,453</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jc w:val="right"/>
              <w:rPr/>
            </w:pPr>
            <w:r>
              <w:rPr/>
              <w:t></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52,453</w:t>
            </w:r>
          </w:p>
        </w:tc>
        <w:tc>
          <w:tcPr>
            <w:tcW w:w="128" w:type="dxa"/>
            <w:tcBorders/>
            <w:shd w:fill="CCEEFF" w:val="clear"/>
            <w:vAlign w:val="bottom"/>
          </w:tcPr>
          <w:p>
            <w:pPr>
              <w:pStyle w:val="TableContents"/>
              <w:spacing w:before="0" w:after="283"/>
              <w:rPr/>
            </w:pPr>
            <w:r>
              <w:rPr/>
              <w:t> </w:t>
            </w:r>
          </w:p>
        </w:tc>
      </w:tr>
      <w:tr>
        <w:trPr/>
        <w:tc>
          <w:tcPr>
            <w:tcW w:w="2918" w:type="dxa"/>
            <w:tcBorders/>
            <w:shd w:fill="auto" w:val="clear"/>
            <w:vAlign w:val="bottom"/>
          </w:tcPr>
          <w:p>
            <w:pPr>
              <w:pStyle w:val="TableContents"/>
              <w:spacing w:before="0" w:after="0"/>
              <w:ind w:left="225" w:right="0" w:hanging="225"/>
              <w:rPr/>
            </w:pPr>
            <w:r>
              <w:rPr/>
              <w:t>Marketing and trading:</w:t>
            </w:r>
          </w:p>
        </w:tc>
        <w:tc>
          <w:tcPr>
            <w:tcW w:w="28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rPr/>
            </w:pPr>
            <w:r>
              <w:rPr/>
              <w:t> </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5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2918" w:type="dxa"/>
            <w:tcBorders/>
            <w:shd w:fill="CCEEFF" w:val="clear"/>
            <w:vAlign w:val="bottom"/>
          </w:tcPr>
          <w:p>
            <w:pPr>
              <w:pStyle w:val="TableContents"/>
              <w:spacing w:before="0" w:after="0"/>
              <w:ind w:left="450" w:right="0" w:hanging="225"/>
              <w:rPr/>
            </w:pPr>
            <w:r>
              <w:rPr/>
              <w:t>Mark-to-market</w:t>
            </w:r>
          </w:p>
        </w:tc>
        <w:tc>
          <w:tcPr>
            <w:tcW w:w="28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94,653</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75" w:type="dxa"/>
            <w:tcBorders/>
            <w:shd w:fill="CCEEFF" w:val="clear"/>
            <w:vAlign w:val="bottom"/>
          </w:tcPr>
          <w:p>
            <w:pPr>
              <w:pStyle w:val="TableContents"/>
              <w:spacing w:before="0" w:after="283"/>
              <w:jc w:val="right"/>
              <w:rPr/>
            </w:pPr>
            <w:r>
              <w:rPr/>
              <w:t>39,790</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99" w:type="dxa"/>
            <w:tcBorders/>
            <w:shd w:fill="CCEEFF" w:val="clear"/>
            <w:vAlign w:val="bottom"/>
          </w:tcPr>
          <w:p>
            <w:pPr>
              <w:pStyle w:val="TableContents"/>
              <w:spacing w:before="0" w:after="283"/>
              <w:jc w:val="right"/>
              <w:rPr/>
            </w:pPr>
            <w:r>
              <w:rPr/>
              <w:t>(54,883</w:t>
            </w:r>
          </w:p>
        </w:tc>
        <w:tc>
          <w:tcPr>
            <w:tcW w:w="119"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 </w:t>
            </w:r>
          </w:p>
        </w:tc>
        <w:tc>
          <w:tcPr>
            <w:tcW w:w="939" w:type="dxa"/>
            <w:tcBorders/>
            <w:shd w:fill="CCEEFF" w:val="clear"/>
            <w:vAlign w:val="bottom"/>
          </w:tcPr>
          <w:p>
            <w:pPr>
              <w:pStyle w:val="TableContents"/>
              <w:spacing w:before="0" w:after="283"/>
              <w:jc w:val="right"/>
              <w:rPr/>
            </w:pPr>
            <w:r>
              <w:rPr/>
              <w:t>(15,025</w:t>
            </w:r>
          </w:p>
        </w:tc>
        <w:tc>
          <w:tcPr>
            <w:tcW w:w="119"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54" w:type="dxa"/>
            <w:tcBorders/>
            <w:shd w:fill="CCEEFF" w:val="clear"/>
            <w:vAlign w:val="bottom"/>
          </w:tcPr>
          <w:p>
            <w:pPr>
              <w:pStyle w:val="TableContents"/>
              <w:spacing w:before="0" w:after="283"/>
              <w:jc w:val="right"/>
              <w:rPr/>
            </w:pPr>
            <w:r>
              <w:rPr/>
              <w:t>64,535</w:t>
            </w:r>
          </w:p>
        </w:tc>
        <w:tc>
          <w:tcPr>
            <w:tcW w:w="128" w:type="dxa"/>
            <w:tcBorders/>
            <w:shd w:fill="CCEEFF" w:val="clear"/>
            <w:vAlign w:val="bottom"/>
          </w:tcPr>
          <w:p>
            <w:pPr>
              <w:pStyle w:val="TableContents"/>
              <w:spacing w:before="0" w:after="283"/>
              <w:rPr/>
            </w:pPr>
            <w:r>
              <w:rPr/>
              <w:t> </w:t>
            </w:r>
          </w:p>
        </w:tc>
      </w:tr>
      <w:tr>
        <w:trPr/>
        <w:tc>
          <w:tcPr>
            <w:tcW w:w="2918" w:type="dxa"/>
            <w:tcBorders/>
            <w:shd w:fill="auto" w:val="clear"/>
            <w:vAlign w:val="bottom"/>
          </w:tcPr>
          <w:p>
            <w:pPr>
              <w:pStyle w:val="TableContents"/>
              <w:spacing w:before="0" w:after="0"/>
              <w:ind w:left="450" w:right="0" w:hanging="225"/>
              <w:rPr/>
            </w:pPr>
            <w:r>
              <w:rPr/>
              <w:t>Options, emission allowances and other contracts at cost</w:t>
            </w:r>
          </w:p>
        </w:tc>
        <w:tc>
          <w:tcPr>
            <w:tcW w:w="282"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2,471</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75" w:type="dxa"/>
            <w:tcBorders/>
            <w:shd w:fill="auto" w:val="clear"/>
            <w:vAlign w:val="bottom"/>
          </w:tcPr>
          <w:p>
            <w:pPr>
              <w:pStyle w:val="TableContents"/>
              <w:spacing w:before="0" w:after="283"/>
              <w:jc w:val="right"/>
              <w:rPr/>
            </w:pPr>
            <w:r>
              <w:rPr/>
              <w:t>12,590</w:t>
            </w:r>
          </w:p>
        </w:tc>
        <w:tc>
          <w:tcPr>
            <w:tcW w:w="92"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99" w:type="dxa"/>
            <w:tcBorders/>
            <w:shd w:fill="auto" w:val="clear"/>
            <w:vAlign w:val="bottom"/>
          </w:tcPr>
          <w:p>
            <w:pPr>
              <w:pStyle w:val="TableContents"/>
              <w:spacing w:before="0" w:after="283"/>
              <w:jc w:val="right"/>
              <w:rPr/>
            </w:pPr>
            <w:r>
              <w:rPr/>
              <w:t>(30,864</w:t>
            </w:r>
          </w:p>
        </w:tc>
        <w:tc>
          <w:tcPr>
            <w:tcW w:w="119"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jc w:val="right"/>
              <w:rPr/>
            </w:pPr>
            <w:r>
              <w:rPr/>
              <w:t></w:t>
            </w:r>
          </w:p>
        </w:tc>
        <w:tc>
          <w:tcPr>
            <w:tcW w:w="11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 </w:t>
            </w:r>
          </w:p>
        </w:tc>
        <w:tc>
          <w:tcPr>
            <w:tcW w:w="854" w:type="dxa"/>
            <w:tcBorders/>
            <w:shd w:fill="auto" w:val="clear"/>
            <w:vAlign w:val="bottom"/>
          </w:tcPr>
          <w:p>
            <w:pPr>
              <w:pStyle w:val="TableContents"/>
              <w:spacing w:before="0" w:after="283"/>
              <w:jc w:val="right"/>
              <w:rPr/>
            </w:pPr>
            <w:r>
              <w:rPr/>
              <w:t>(15,803</w:t>
            </w:r>
          </w:p>
        </w:tc>
        <w:tc>
          <w:tcPr>
            <w:tcW w:w="128" w:type="dxa"/>
            <w:tcBorders/>
            <w:shd w:fill="auto" w:val="clear"/>
            <w:vAlign w:val="bottom"/>
          </w:tcPr>
          <w:p>
            <w:pPr>
              <w:pStyle w:val="TableContents"/>
              <w:spacing w:before="0" w:after="283"/>
              <w:rPr/>
            </w:pPr>
            <w:r>
              <w:rPr/>
              <w:t>)</w:t>
            </w:r>
          </w:p>
        </w:tc>
      </w:tr>
      <w:tr>
        <w:trPr/>
        <w:tc>
          <w:tcPr>
            <w:tcW w:w="2918" w:type="dxa"/>
            <w:tcBorders/>
            <w:shd w:fill="auto" w:val="clear"/>
            <w:vAlign w:val="center"/>
          </w:tcPr>
          <w:p>
            <w:pPr>
              <w:pStyle w:val="TableContents"/>
              <w:spacing w:before="0" w:after="0"/>
              <w:ind w:left="450" w:right="0" w:hanging="225"/>
              <w:rPr/>
            </w:pPr>
            <w:r>
              <w:rPr/>
              <w:t> </w:t>
            </w:r>
          </w:p>
        </w:tc>
        <w:tc>
          <w:tcPr>
            <w:tcW w:w="282" w:type="dxa"/>
            <w:tcBorders/>
            <w:shd w:fill="auto" w:val="clear"/>
            <w:vAlign w:val="center"/>
          </w:tcPr>
          <w:p>
            <w:pPr>
              <w:pStyle w:val="TableContents"/>
              <w:spacing w:before="0" w:after="283"/>
              <w:rPr/>
            </w:pPr>
            <w:r>
              <w:rPr/>
              <w:t> </w:t>
            </w:r>
          </w:p>
        </w:tc>
        <w:tc>
          <w:tcPr>
            <w:tcW w:w="9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1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2918" w:type="dxa"/>
            <w:tcBorders/>
            <w:shd w:fill="CCEEFF" w:val="clear"/>
            <w:vAlign w:val="bottom"/>
          </w:tcPr>
          <w:p>
            <w:pPr>
              <w:pStyle w:val="TableContents"/>
              <w:spacing w:before="0" w:after="0"/>
              <w:ind w:left="225" w:right="0" w:hanging="225"/>
              <w:rPr/>
            </w:pPr>
            <w:r>
              <w:rPr/>
              <w:t>Total</w:t>
            </w:r>
          </w:p>
        </w:tc>
        <w:tc>
          <w:tcPr>
            <w:tcW w:w="282"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197,275</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975" w:type="dxa"/>
            <w:tcBorders/>
            <w:shd w:fill="CCEEFF" w:val="clear"/>
            <w:vAlign w:val="bottom"/>
          </w:tcPr>
          <w:p>
            <w:pPr>
              <w:pStyle w:val="TableContents"/>
              <w:spacing w:before="0" w:after="283"/>
              <w:jc w:val="right"/>
              <w:rPr/>
            </w:pPr>
            <w:r>
              <w:rPr/>
              <w:t>113,619</w:t>
            </w:r>
          </w:p>
        </w:tc>
        <w:tc>
          <w:tcPr>
            <w:tcW w:w="92"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99" w:type="dxa"/>
            <w:tcBorders/>
            <w:shd w:fill="CCEEFF" w:val="clear"/>
            <w:vAlign w:val="bottom"/>
          </w:tcPr>
          <w:p>
            <w:pPr>
              <w:pStyle w:val="TableContents"/>
              <w:spacing w:before="0" w:after="283"/>
              <w:jc w:val="right"/>
              <w:rPr/>
            </w:pPr>
            <w:r>
              <w:rPr/>
              <w:t>(156,570</w:t>
            </w:r>
          </w:p>
        </w:tc>
        <w:tc>
          <w:tcPr>
            <w:tcW w:w="119"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939" w:type="dxa"/>
            <w:tcBorders/>
            <w:shd w:fill="CCEEFF" w:val="clear"/>
            <w:vAlign w:val="bottom"/>
          </w:tcPr>
          <w:p>
            <w:pPr>
              <w:pStyle w:val="TableContents"/>
              <w:spacing w:before="0" w:after="283"/>
              <w:jc w:val="right"/>
              <w:rPr/>
            </w:pPr>
            <w:r>
              <w:rPr/>
              <w:t>(59,596</w:t>
            </w:r>
          </w:p>
        </w:tc>
        <w:tc>
          <w:tcPr>
            <w:tcW w:w="119"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854" w:type="dxa"/>
            <w:tcBorders/>
            <w:shd w:fill="CCEEFF" w:val="clear"/>
            <w:vAlign w:val="bottom"/>
          </w:tcPr>
          <w:p>
            <w:pPr>
              <w:pStyle w:val="TableContents"/>
              <w:spacing w:before="0" w:after="283"/>
              <w:jc w:val="right"/>
              <w:rPr/>
            </w:pPr>
            <w:r>
              <w:rPr/>
              <w:t>94,728</w:t>
            </w:r>
          </w:p>
        </w:tc>
        <w:tc>
          <w:tcPr>
            <w:tcW w:w="128" w:type="dxa"/>
            <w:tcBorders/>
            <w:shd w:fill="CCEEFF" w:val="clear"/>
            <w:vAlign w:val="bottom"/>
          </w:tcPr>
          <w:p>
            <w:pPr>
              <w:pStyle w:val="TableContents"/>
              <w:spacing w:before="0" w:after="283"/>
              <w:rPr/>
            </w:pPr>
            <w:r>
              <w:rPr/>
              <w:t> </w:t>
            </w:r>
          </w:p>
        </w:tc>
      </w:tr>
      <w:tr>
        <w:trPr/>
        <w:tc>
          <w:tcPr>
            <w:tcW w:w="2918" w:type="dxa"/>
            <w:tcBorders/>
            <w:shd w:fill="auto" w:val="clear"/>
            <w:vAlign w:val="center"/>
          </w:tcPr>
          <w:p>
            <w:pPr>
              <w:pStyle w:val="TableContents"/>
              <w:spacing w:before="0" w:after="0"/>
              <w:ind w:left="450" w:right="0" w:hanging="225"/>
              <w:rPr/>
            </w:pPr>
            <w:r>
              <w:rPr/>
              <w:t> </w:t>
            </w:r>
          </w:p>
        </w:tc>
        <w:tc>
          <w:tcPr>
            <w:tcW w:w="282" w:type="dxa"/>
            <w:tcBorders/>
            <w:shd w:fill="auto" w:val="clear"/>
            <w:vAlign w:val="center"/>
          </w:tcPr>
          <w:p>
            <w:pPr>
              <w:pStyle w:val="TableContents"/>
              <w:spacing w:before="0" w:after="283"/>
              <w:rPr/>
            </w:pPr>
            <w:r>
              <w:rPr/>
              <w:t> </w:t>
            </w:r>
          </w:p>
        </w:tc>
        <w:tc>
          <w:tcPr>
            <w:tcW w:w="9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2"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1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0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113"/>
        <w:gridCol w:w="247"/>
        <w:gridCol w:w="151"/>
        <w:gridCol w:w="839"/>
        <w:gridCol w:w="87"/>
        <w:gridCol w:w="247"/>
        <w:gridCol w:w="175"/>
        <w:gridCol w:w="979"/>
        <w:gridCol w:w="87"/>
        <w:gridCol w:w="247"/>
        <w:gridCol w:w="150"/>
        <w:gridCol w:w="899"/>
        <w:gridCol w:w="115"/>
        <w:gridCol w:w="247"/>
        <w:gridCol w:w="160"/>
        <w:gridCol w:w="958"/>
        <w:gridCol w:w="115"/>
        <w:gridCol w:w="247"/>
        <w:gridCol w:w="159"/>
        <w:gridCol w:w="851"/>
        <w:gridCol w:w="132"/>
      </w:tblGrid>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Investments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shd w:fill="auto" w:val="clear"/>
            <w:vAlign w:val="bottom"/>
          </w:tcPr>
          <w:p>
            <w:pPr>
              <w:pStyle w:val="TableContents"/>
              <w:spacing w:before="0" w:after="283"/>
              <w:jc w:val="center"/>
              <w:rPr/>
            </w:pPr>
            <w:r>
              <w:rPr/>
              <w:t>Deferred</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shd w:fill="auto" w:val="clear"/>
            <w:vAlign w:val="bottom"/>
          </w:tcPr>
          <w:p>
            <w:pPr>
              <w:pStyle w:val="TableContents"/>
              <w:spacing w:before="0" w:after="283"/>
              <w:jc w:val="center"/>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990" w:type="dxa"/>
            <w:gridSpan w:val="2"/>
            <w:tcBorders/>
            <w:shd w:fill="auto" w:val="clear"/>
            <w:vAlign w:val="bottom"/>
          </w:tcPr>
          <w:p>
            <w:pPr>
              <w:pStyle w:val="TableContents"/>
              <w:spacing w:before="0" w:after="283"/>
              <w:jc w:val="center"/>
              <w:rPr/>
            </w:pPr>
            <w:r>
              <w:rPr/>
              <w:t>Current</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and Other</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49" w:type="dxa"/>
            <w:gridSpan w:val="2"/>
            <w:tcBorders/>
            <w:shd w:fill="auto" w:val="clear"/>
            <w:vAlign w:val="bottom"/>
          </w:tcPr>
          <w:p>
            <w:pPr>
              <w:pStyle w:val="TableContents"/>
              <w:spacing w:before="0" w:after="283"/>
              <w:jc w:val="center"/>
              <w:rPr/>
            </w:pPr>
            <w:r>
              <w:rPr/>
              <w:t>Current</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shd w:fill="auto" w:val="clear"/>
            <w:vAlign w:val="bottom"/>
          </w:tcPr>
          <w:p>
            <w:pPr>
              <w:pStyle w:val="TableContents"/>
              <w:spacing w:before="0" w:after="283"/>
              <w:jc w:val="center"/>
              <w:rPr/>
            </w:pPr>
            <w:r>
              <w:rPr/>
              <w:t>Credits and</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shd w:fill="auto" w:val="clear"/>
            <w:vAlign w:val="bottom"/>
          </w:tcPr>
          <w:p>
            <w:pPr>
              <w:pStyle w:val="TableContents"/>
              <w:spacing w:before="0" w:after="283"/>
              <w:jc w:val="center"/>
              <w:rPr/>
            </w:pPr>
            <w:r>
              <w:rPr/>
              <w:t>Net Asset</w:t>
            </w:r>
          </w:p>
        </w:tc>
        <w:tc>
          <w:tcPr>
            <w:tcW w:w="132" w:type="dxa"/>
            <w:tcBorders/>
            <w:shd w:fill="auto" w:val="clear"/>
            <w:vAlign w:val="bottom"/>
          </w:tcPr>
          <w:p>
            <w:pPr>
              <w:pStyle w:val="TableContents"/>
              <w:spacing w:before="0" w:after="283"/>
              <w:rPr/>
            </w:pPr>
            <w:r>
              <w:rPr/>
              <w:t> </w:t>
            </w:r>
          </w:p>
        </w:tc>
      </w:tr>
      <w:tr>
        <w:trPr/>
        <w:tc>
          <w:tcPr>
            <w:tcW w:w="3113" w:type="dxa"/>
            <w:tcBorders>
              <w:bottom w:val="single" w:sz="2" w:space="0" w:color="000000"/>
            </w:tcBorders>
            <w:shd w:fill="auto" w:val="clear"/>
            <w:tcMar>
              <w:bottom w:w="28" w:type="dxa"/>
            </w:tcMar>
            <w:vAlign w:val="bottom"/>
          </w:tcPr>
          <w:p>
            <w:pPr>
              <w:pStyle w:val="TableContents"/>
              <w:spacing w:before="0" w:after="283"/>
              <w:jc w:val="left"/>
              <w:rPr/>
            </w:pPr>
            <w:r>
              <w:rPr/>
              <w:t>December 31, 2006</w:t>
            </w:r>
          </w:p>
        </w:tc>
        <w:tc>
          <w:tcPr>
            <w:tcW w:w="247"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49"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32" w:type="dxa"/>
            <w:tcBorders/>
            <w:shd w:fill="auto" w:val="clear"/>
            <w:vAlign w:val="bottom"/>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225" w:right="0" w:hanging="225"/>
              <w:rPr/>
            </w:pPr>
            <w:r>
              <w:rPr/>
              <w:t>Regulated electricity:</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0"/>
              <w:ind w:left="450" w:right="0" w:hanging="225"/>
              <w:rPr/>
            </w:pPr>
            <w:r>
              <w:rPr/>
              <w:t>Mark-to-market</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9" w:type="dxa"/>
            <w:tcBorders/>
            <w:shd w:fill="auto" w:val="clear"/>
            <w:vAlign w:val="bottom"/>
          </w:tcPr>
          <w:p>
            <w:pPr>
              <w:pStyle w:val="TableContents"/>
              <w:spacing w:before="0" w:after="283"/>
              <w:jc w:val="right"/>
              <w:rPr/>
            </w:pPr>
            <w:r>
              <w:rPr/>
              <w:t>458,034</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979" w:type="dxa"/>
            <w:tcBorders/>
            <w:shd w:fill="auto" w:val="clear"/>
            <w:vAlign w:val="bottom"/>
          </w:tcPr>
          <w:p>
            <w:pPr>
              <w:pStyle w:val="TableContents"/>
              <w:spacing w:before="0" w:after="283"/>
              <w:jc w:val="right"/>
              <w:rPr/>
            </w:pPr>
            <w:r>
              <w:rPr/>
              <w:t>96,892</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99" w:type="dxa"/>
            <w:tcBorders/>
            <w:shd w:fill="auto" w:val="clear"/>
            <w:vAlign w:val="bottom"/>
          </w:tcPr>
          <w:p>
            <w:pPr>
              <w:pStyle w:val="TableContents"/>
              <w:spacing w:before="0" w:after="283"/>
              <w:jc w:val="right"/>
              <w:rPr/>
            </w:pPr>
            <w:r>
              <w:rPr/>
              <w:t>(481,661</w:t>
            </w:r>
          </w:p>
        </w:tc>
        <w:tc>
          <w:tcPr>
            <w:tcW w:w="115"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958" w:type="dxa"/>
            <w:tcBorders/>
            <w:shd w:fill="auto" w:val="clear"/>
            <w:vAlign w:val="bottom"/>
          </w:tcPr>
          <w:p>
            <w:pPr>
              <w:pStyle w:val="TableContents"/>
              <w:spacing w:before="0" w:after="283"/>
              <w:jc w:val="right"/>
              <w:rPr/>
            </w:pPr>
            <w:r>
              <w:rPr/>
              <w:t>(135,056</w:t>
            </w:r>
          </w:p>
        </w:tc>
        <w:tc>
          <w:tcPr>
            <w:tcW w:w="115"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851" w:type="dxa"/>
            <w:tcBorders/>
            <w:shd w:fill="auto" w:val="clear"/>
            <w:vAlign w:val="bottom"/>
          </w:tcPr>
          <w:p>
            <w:pPr>
              <w:pStyle w:val="TableContents"/>
              <w:spacing w:before="0" w:after="283"/>
              <w:jc w:val="right"/>
              <w:rPr/>
            </w:pPr>
            <w:r>
              <w:rPr/>
              <w:t>(61,791</w:t>
            </w:r>
          </w:p>
        </w:tc>
        <w:tc>
          <w:tcPr>
            <w:tcW w:w="132" w:type="dxa"/>
            <w:tcBorders/>
            <w:shd w:fill="auto" w:val="clear"/>
            <w:vAlign w:val="bottom"/>
          </w:tcPr>
          <w:p>
            <w:pPr>
              <w:pStyle w:val="TableContents"/>
              <w:spacing w:before="0" w:after="283"/>
              <w:rPr/>
            </w:pPr>
            <w:r>
              <w:rPr/>
              <w:t>)</w:t>
            </w:r>
          </w:p>
        </w:tc>
      </w:tr>
      <w:tr>
        <w:trPr/>
        <w:tc>
          <w:tcPr>
            <w:tcW w:w="3113" w:type="dxa"/>
            <w:tcBorders/>
            <w:shd w:fill="CCEEFF" w:val="clear"/>
            <w:vAlign w:val="bottom"/>
          </w:tcPr>
          <w:p>
            <w:pPr>
              <w:pStyle w:val="TableContents"/>
              <w:spacing w:before="0" w:after="0"/>
              <w:ind w:left="450" w:right="0" w:hanging="225"/>
              <w:rPr/>
            </w:pPr>
            <w:r>
              <w:rPr/>
              <w:t>Margin account and options</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77,705</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99" w:type="dxa"/>
            <w:tcBorders/>
            <w:shd w:fill="CCEEFF" w:val="clear"/>
            <w:vAlign w:val="bottom"/>
          </w:tcPr>
          <w:p>
            <w:pPr>
              <w:pStyle w:val="TableContents"/>
              <w:spacing w:before="0" w:after="283"/>
              <w:jc w:val="right"/>
              <w:rPr/>
            </w:pPr>
            <w:r>
              <w:rPr/>
              <w:t>(2,228</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jc w:val="right"/>
              <w:rPr/>
            </w:pPr>
            <w:r>
              <w:rPr/>
              <w:t></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pPr>
            <w:r>
              <w:rPr/>
              <w:t>75,477</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0"/>
              <w:ind w:left="225" w:right="0" w:hanging="225"/>
              <w:rPr/>
            </w:pPr>
            <w:r>
              <w:rPr/>
              <w:t>Marketing and trading:</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450" w:right="0" w:hanging="225"/>
              <w:rPr/>
            </w:pPr>
            <w:r>
              <w:rPr/>
              <w:t>Mark-to-market</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105,301</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69,480</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99" w:type="dxa"/>
            <w:tcBorders/>
            <w:shd w:fill="CCEEFF" w:val="clear"/>
            <w:vAlign w:val="bottom"/>
          </w:tcPr>
          <w:p>
            <w:pPr>
              <w:pStyle w:val="TableContents"/>
              <w:spacing w:before="0" w:after="283"/>
              <w:jc w:val="right"/>
              <w:rPr/>
            </w:pPr>
            <w:r>
              <w:rPr/>
              <w:t>(61,553</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 </w:t>
            </w:r>
          </w:p>
        </w:tc>
        <w:tc>
          <w:tcPr>
            <w:tcW w:w="958" w:type="dxa"/>
            <w:tcBorders/>
            <w:shd w:fill="CCEEFF" w:val="clear"/>
            <w:vAlign w:val="bottom"/>
          </w:tcPr>
          <w:p>
            <w:pPr>
              <w:pStyle w:val="TableContents"/>
              <w:spacing w:before="0" w:after="283"/>
              <w:jc w:val="right"/>
              <w:rPr/>
            </w:pPr>
            <w:r>
              <w:rPr/>
              <w:t>(36,114</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pPr>
            <w:r>
              <w:rPr/>
              <w:t>77,114</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0"/>
              <w:ind w:left="450" w:right="0" w:hanging="225"/>
              <w:rPr/>
            </w:pPr>
            <w:r>
              <w:rPr/>
              <w:t>Options and emission allowances  at cost</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839</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99" w:type="dxa"/>
            <w:tcBorders/>
            <w:shd w:fill="auto" w:val="clear"/>
            <w:vAlign w:val="bottom"/>
          </w:tcPr>
          <w:p>
            <w:pPr>
              <w:pStyle w:val="TableContents"/>
              <w:spacing w:before="0" w:after="283"/>
              <w:jc w:val="right"/>
              <w:rPr/>
            </w:pPr>
            <w:r>
              <w:rPr/>
              <w:t>(12,753</w:t>
            </w:r>
          </w:p>
        </w:tc>
        <w:tc>
          <w:tcPr>
            <w:tcW w:w="115"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851" w:type="dxa"/>
            <w:tcBorders/>
            <w:shd w:fill="auto" w:val="clear"/>
            <w:vAlign w:val="bottom"/>
          </w:tcPr>
          <w:p>
            <w:pPr>
              <w:pStyle w:val="TableContents"/>
              <w:spacing w:before="0" w:after="283"/>
              <w:jc w:val="right"/>
              <w:rPr/>
            </w:pPr>
            <w:r>
              <w:rPr/>
              <w:t>(11,914</w:t>
            </w:r>
          </w:p>
        </w:tc>
        <w:tc>
          <w:tcPr>
            <w:tcW w:w="132" w:type="dxa"/>
            <w:tcBorders/>
            <w:shd w:fill="auto" w:val="clear"/>
            <w:vAlign w:val="bottom"/>
          </w:tcPr>
          <w:p>
            <w:pPr>
              <w:pStyle w:val="TableContents"/>
              <w:spacing w:before="0" w:after="283"/>
              <w:rPr/>
            </w:pPr>
            <w:r>
              <w:rPr/>
              <w:t>)</w:t>
            </w:r>
          </w:p>
        </w:tc>
      </w:tr>
      <w:tr>
        <w:trPr/>
        <w:tc>
          <w:tcPr>
            <w:tcW w:w="3113" w:type="dxa"/>
            <w:tcBorders/>
            <w:shd w:fill="auto" w:val="clear"/>
            <w:vAlign w:val="center"/>
          </w:tcPr>
          <w:p>
            <w:pPr>
              <w:pStyle w:val="TableContents"/>
              <w:spacing w:before="0" w:after="0"/>
              <w:ind w:left="450" w:right="0" w:hanging="225"/>
              <w:rPr/>
            </w:pPr>
            <w:r>
              <w:rPr/>
              <w:t> </w:t>
            </w:r>
          </w:p>
        </w:tc>
        <w:tc>
          <w:tcPr>
            <w:tcW w:w="24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225" w:right="0" w:hanging="225"/>
              <w:rPr/>
            </w:pPr>
            <w:r>
              <w:rPr/>
              <w:t>Total</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641,040</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167,211</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99" w:type="dxa"/>
            <w:tcBorders/>
            <w:shd w:fill="CCEEFF" w:val="clear"/>
            <w:vAlign w:val="bottom"/>
          </w:tcPr>
          <w:p>
            <w:pPr>
              <w:pStyle w:val="TableContents"/>
              <w:spacing w:before="0" w:after="283"/>
              <w:jc w:val="right"/>
              <w:rPr/>
            </w:pPr>
            <w:r>
              <w:rPr/>
              <w:t>(558,195</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(171,170</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51" w:type="dxa"/>
            <w:tcBorders/>
            <w:shd w:fill="CCEEFF" w:val="clear"/>
            <w:vAlign w:val="bottom"/>
          </w:tcPr>
          <w:p>
            <w:pPr>
              <w:pStyle w:val="TableContents"/>
              <w:spacing w:before="0" w:after="283"/>
              <w:jc w:val="right"/>
              <w:rPr/>
            </w:pPr>
            <w:r>
              <w:rPr/>
              <w:t>78,886</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center"/>
          </w:tcPr>
          <w:p>
            <w:pPr>
              <w:pStyle w:val="TableContents"/>
              <w:spacing w:before="0" w:after="0"/>
              <w:ind w:left="450" w:right="0" w:hanging="225"/>
              <w:rPr/>
            </w:pPr>
            <w:r>
              <w:rPr/>
              <w:t> </w:t>
            </w:r>
          </w:p>
        </w:tc>
        <w:tc>
          <w:tcPr>
            <w:tcW w:w="24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first quarter of 2007, we changed the presentation of mark-to-market positions related to natural gas basis swaps in the regulated electricity segment. We historically presented the buy side and the sell side of such swaps at fair value gross on our consolidated balance sheets, which resulted in mark-to-market assets and separate mark-to-market liabilities. We now offset these matching assets and liabilities, thus presenting the net mark-to-market position by contract, which correctly reflects the true nature of these contracts. The net asset/liability position as historically disclosed in the table above is unchanged. Further, this change has no impact on results of operations, common stock equity or cash flows. Had we previously presented such amounts net, the effect on the December 31, 2006 balance sheet would have been to decrease Current Assets and Current Liabilities by $376 million and decrease Investments and Other Assets and Deferred Credits and Other by $59 million. We believe that the effect of presenting these contracts gross in prior periods is immaterial to previously issued financial statements. </w:t>
      </w:r>
    </w:p>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$52 million at June 30, 2007 and $73 million at December 31, 2006 and is included in the margin account in the table above. Cash is deposited with </w:t>
      </w:r>
    </w:p>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Cash or other assets may be required to serve as collateral against our open positions on certain energy-related contracts. Collateral provided to counterparties was $5 million at June 30, 2007 and $10 million at December 31, 2006, and is included in other current assets on the Condensed Consolidated Balance Sheets. Collateral provided to us by counterparties was $3 million at June 30, 2007 and $54 million at December 31, 2006, and is included in other current liabilities on the Condensed Consolidated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We have risk management and trading contracts with many counterparties, including one counterparty for which a worst case exposure represents approximately 14% of Pinnacle Wests $311 million of risk management and trading assets as of June 30, 2007. Our risk management process assesses and monitors the financial exposure of this and all other counterparties. Despite the fact that the great majority of trading counterparties securities are rated as investment grade by the credit rating agencies, including the counterparty discussed above, there is still a possibility that one or more of these companies could default, resulting in a material impact on consolidated earnings for a given period. Counterparties in the portfolio consist principally of financial institutions, major energy companies, municipalities and local distribution companies. We 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standardized agreements that allow for the netting of positive and negative exposures associated with a single counterparty and credit default swaps. Valuation adjustments are established representing our estimated credit losses on our overall exposure to counterparties.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11. Comprehensive Income (Loss)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Components of comprehensive income (loss) for the three and six months ended June 30, 2007 and 2006 are as follows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11555" w:type="dxa"/>
        <w:jc w:val="center"/>
        <w:tblInd w:w="0" w:type="dxa"/>
        <w:tblCellMar>
          <w:top w:w="0" w:type="dxa"/>
          <w:left w:w="0" w:type="dxa"/>
          <w:bottom w:w="0" w:type="dxa"/>
          <w:right w:w="0" w:type="dxa"/>
        </w:tblCellMar>
      </w:tblPr>
      <w:tblGrid>
        <w:gridCol w:w="7190"/>
        <w:gridCol w:w="60"/>
        <w:gridCol w:w="140"/>
        <w:gridCol w:w="755"/>
        <w:gridCol w:w="95"/>
        <w:gridCol w:w="60"/>
        <w:gridCol w:w="140"/>
        <w:gridCol w:w="800"/>
        <w:gridCol w:w="95"/>
        <w:gridCol w:w="60"/>
        <w:gridCol w:w="140"/>
        <w:gridCol w:w="755"/>
        <w:gridCol w:w="95"/>
        <w:gridCol w:w="60"/>
        <w:gridCol w:w="140"/>
        <w:gridCol w:w="875"/>
        <w:gridCol w:w="95"/>
      </w:tblGrid>
      <w:tr>
        <w:trPr/>
        <w:tc>
          <w:tcPr>
            <w:tcW w:w="71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71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90" w:type="dxa"/>
            <w:gridSpan w:val="6"/>
            <w:tcBorders/>
            <w:shd w:fill="auto" w:val="clear"/>
            <w:vAlign w:val="bottom"/>
          </w:tcPr>
          <w:p>
            <w:pPr>
              <w:pStyle w:val="TableContents"/>
              <w:spacing w:before="0" w:after="283"/>
              <w:jc w:val="center"/>
              <w:rPr/>
            </w:pPr>
            <w:r>
              <w:rPr/>
              <w:t>Three Months</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65" w:type="dxa"/>
            <w:gridSpan w:val="6"/>
            <w:tcBorders/>
            <w:shd w:fill="auto" w:val="clear"/>
            <w:vAlign w:val="bottom"/>
          </w:tcPr>
          <w:p>
            <w:pPr>
              <w:pStyle w:val="TableContents"/>
              <w:spacing w:before="0" w:after="283"/>
              <w:jc w:val="center"/>
              <w:rPr/>
            </w:pPr>
            <w:r>
              <w:rPr/>
              <w:t>Six Months</w:t>
            </w:r>
          </w:p>
        </w:tc>
        <w:tc>
          <w:tcPr>
            <w:tcW w:w="95" w:type="dxa"/>
            <w:tcBorders/>
            <w:shd w:fill="auto" w:val="clear"/>
            <w:vAlign w:val="bottom"/>
          </w:tcPr>
          <w:p>
            <w:pPr>
              <w:pStyle w:val="TableContents"/>
              <w:spacing w:before="0" w:after="283"/>
              <w:rPr/>
            </w:pPr>
            <w:r>
              <w:rPr/>
              <w:t> </w:t>
            </w:r>
          </w:p>
        </w:tc>
      </w:tr>
      <w:tr>
        <w:trPr/>
        <w:tc>
          <w:tcPr>
            <w:tcW w:w="71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90"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065" w:type="dxa"/>
            <w:gridSpan w:val="6"/>
            <w:tcBorders>
              <w:bottom w:val="single" w:sz="2" w:space="0" w:color="000000"/>
            </w:tcBorders>
            <w:shd w:fill="auto" w:val="clear"/>
            <w:tcMar>
              <w:bottom w:w="28" w:type="dxa"/>
            </w:tcMar>
            <w:vAlign w:val="bottom"/>
          </w:tcPr>
          <w:p>
            <w:pPr>
              <w:pStyle w:val="TableContents"/>
              <w:spacing w:before="0" w:after="283"/>
              <w:jc w:val="center"/>
              <w:rPr/>
            </w:pPr>
            <w:r>
              <w:rPr/>
              <w:t>Ended June 30,</w:t>
            </w:r>
          </w:p>
        </w:tc>
        <w:tc>
          <w:tcPr>
            <w:tcW w:w="95" w:type="dxa"/>
            <w:tcBorders/>
            <w:shd w:fill="auto" w:val="clear"/>
            <w:vAlign w:val="bottom"/>
          </w:tcPr>
          <w:p>
            <w:pPr>
              <w:pStyle w:val="TableContents"/>
              <w:spacing w:before="0" w:after="283"/>
              <w:rPr/>
            </w:pPr>
            <w:r>
              <w:rPr/>
              <w:t> </w:t>
            </w:r>
          </w:p>
        </w:tc>
      </w:tr>
      <w:tr>
        <w:trPr/>
        <w:tc>
          <w:tcPr>
            <w:tcW w:w="71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8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1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5" w:type="dxa"/>
            <w:tcBorders/>
            <w:shd w:fill="auto" w:val="clear"/>
            <w:vAlign w:val="bottom"/>
          </w:tcPr>
          <w:p>
            <w:pPr>
              <w:pStyle w:val="TableContents"/>
              <w:spacing w:before="0" w:after="283"/>
              <w:rPr/>
            </w:pPr>
            <w:r>
              <w:rPr/>
              <w:t> </w:t>
            </w:r>
          </w:p>
        </w:tc>
      </w:tr>
      <w:tr>
        <w:trPr/>
        <w:tc>
          <w:tcPr>
            <w:tcW w:w="7190" w:type="dxa"/>
            <w:tcBorders/>
            <w:shd w:fill="CCEEFF" w:val="clear"/>
            <w:vAlign w:val="bottom"/>
          </w:tcPr>
          <w:p>
            <w:pPr>
              <w:pStyle w:val="TableContents"/>
              <w:spacing w:before="0" w:after="0"/>
              <w:ind w:left="225" w:right="0" w:hanging="225"/>
              <w:rPr/>
            </w:pPr>
            <w:r>
              <w:rPr/>
              <w:t>Net income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755" w:type="dxa"/>
            <w:tcBorders/>
            <w:shd w:fill="CCEEFF" w:val="clear"/>
            <w:vAlign w:val="bottom"/>
          </w:tcPr>
          <w:p>
            <w:pPr>
              <w:pStyle w:val="TableContents"/>
              <w:spacing w:before="0" w:after="283"/>
              <w:jc w:val="right"/>
              <w:rPr/>
            </w:pPr>
            <w:r>
              <w:rPr/>
              <w:t>78,994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112,154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755" w:type="dxa"/>
            <w:tcBorders/>
            <w:shd w:fill="CCEEFF" w:val="clear"/>
            <w:vAlign w:val="bottom"/>
          </w:tcPr>
          <w:p>
            <w:pPr>
              <w:pStyle w:val="TableContents"/>
              <w:spacing w:before="0" w:after="283"/>
              <w:jc w:val="right"/>
              <w:rPr/>
            </w:pPr>
            <w:r>
              <w:rPr/>
              <w:t>95,524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124,609</w:t>
            </w:r>
          </w:p>
        </w:tc>
        <w:tc>
          <w:tcPr>
            <w:tcW w:w="95" w:type="dxa"/>
            <w:tcBorders/>
            <w:shd w:fill="CCEEFF" w:val="clear"/>
            <w:vAlign w:val="bottom"/>
          </w:tcPr>
          <w:p>
            <w:pPr>
              <w:pStyle w:val="TableContents"/>
              <w:spacing w:before="0" w:after="283"/>
              <w:rPr/>
            </w:pPr>
            <w:r>
              <w:rPr/>
              <w:t> </w:t>
            </w:r>
          </w:p>
        </w:tc>
      </w:tr>
      <w:tr>
        <w:trPr/>
        <w:tc>
          <w:tcPr>
            <w:tcW w:w="719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7190" w:type="dxa"/>
            <w:tcBorders/>
            <w:shd w:fill="auto" w:val="clear"/>
            <w:vAlign w:val="bottom"/>
          </w:tcPr>
          <w:p>
            <w:pPr>
              <w:pStyle w:val="TableContents"/>
              <w:spacing w:before="0" w:after="0"/>
              <w:ind w:left="225" w:right="0" w:hanging="225"/>
              <w:rPr/>
            </w:pPr>
            <w:r>
              <w:rPr/>
              <w:t>Other comprehensive income (loss):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r>
      <w:tr>
        <w:trPr/>
        <w:tc>
          <w:tcPr>
            <w:tcW w:w="7190" w:type="dxa"/>
            <w:tcBorders/>
            <w:shd w:fill="CCEEFF" w:val="clear"/>
            <w:vAlign w:val="bottom"/>
          </w:tcPr>
          <w:p>
            <w:pPr>
              <w:pStyle w:val="TableContents"/>
              <w:spacing w:before="0" w:after="0"/>
              <w:ind w:left="450" w:right="0" w:hanging="225"/>
              <w:rPr/>
            </w:pPr>
            <w:r>
              <w:rPr/>
              <w:t>Net unrealized gains (losses) on derivative instruments (a)</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755" w:type="dxa"/>
            <w:tcBorders/>
            <w:shd w:fill="CCEEFF" w:val="clear"/>
            <w:vAlign w:val="bottom"/>
          </w:tcPr>
          <w:p>
            <w:pPr>
              <w:pStyle w:val="TableContents"/>
              <w:spacing w:before="0" w:after="283"/>
              <w:jc w:val="right"/>
              <w:rPr/>
            </w:pPr>
            <w:r>
              <w:rPr/>
              <w:t>(32,880</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(69,124</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29,680</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(274,107</w:t>
            </w:r>
          </w:p>
        </w:tc>
        <w:tc>
          <w:tcPr>
            <w:tcW w:w="95" w:type="dxa"/>
            <w:tcBorders/>
            <w:shd w:fill="CCEEFF" w:val="clear"/>
            <w:vAlign w:val="bottom"/>
          </w:tcPr>
          <w:p>
            <w:pPr>
              <w:pStyle w:val="TableContents"/>
              <w:spacing w:before="0" w:after="283"/>
              <w:rPr/>
            </w:pPr>
            <w:r>
              <w:rPr/>
              <w:t>)</w:t>
            </w:r>
          </w:p>
        </w:tc>
      </w:tr>
      <w:tr>
        <w:trPr/>
        <w:tc>
          <w:tcPr>
            <w:tcW w:w="7190" w:type="dxa"/>
            <w:tcBorders/>
            <w:shd w:fill="auto" w:val="clear"/>
            <w:vAlign w:val="bottom"/>
          </w:tcPr>
          <w:p>
            <w:pPr>
              <w:pStyle w:val="TableContents"/>
              <w:spacing w:before="0" w:after="0"/>
              <w:ind w:left="450" w:right="0" w:hanging="225"/>
              <w:rPr/>
            </w:pPr>
            <w:r>
              <w:rPr/>
              <w:t>Net reclassification of realized gains to income (b)</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755" w:type="dxa"/>
            <w:tcBorders/>
            <w:shd w:fill="auto" w:val="clear"/>
            <w:vAlign w:val="bottom"/>
          </w:tcPr>
          <w:p>
            <w:pPr>
              <w:pStyle w:val="TableContents"/>
              <w:spacing w:before="0" w:after="283"/>
              <w:jc w:val="right"/>
              <w:rPr/>
            </w:pPr>
            <w:r>
              <w:rPr/>
              <w:t>(14,049</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(676</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755" w:type="dxa"/>
            <w:tcBorders/>
            <w:shd w:fill="auto" w:val="clear"/>
            <w:vAlign w:val="bottom"/>
          </w:tcPr>
          <w:p>
            <w:pPr>
              <w:pStyle w:val="TableContents"/>
              <w:spacing w:before="0" w:after="283"/>
              <w:jc w:val="right"/>
              <w:rPr/>
            </w:pPr>
            <w:r>
              <w:rPr/>
              <w:t>(19,061</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(18,206</w:t>
            </w:r>
          </w:p>
        </w:tc>
        <w:tc>
          <w:tcPr>
            <w:tcW w:w="95" w:type="dxa"/>
            <w:tcBorders/>
            <w:shd w:fill="auto" w:val="clear"/>
            <w:vAlign w:val="bottom"/>
          </w:tcPr>
          <w:p>
            <w:pPr>
              <w:pStyle w:val="TableContents"/>
              <w:spacing w:before="0" w:after="283"/>
              <w:rPr/>
            </w:pPr>
            <w:r>
              <w:rPr/>
              <w:t>)</w:t>
            </w:r>
          </w:p>
        </w:tc>
      </w:tr>
      <w:tr>
        <w:trPr/>
        <w:tc>
          <w:tcPr>
            <w:tcW w:w="7190" w:type="dxa"/>
            <w:tcBorders/>
            <w:shd w:fill="CCEEFF" w:val="clear"/>
            <w:vAlign w:val="bottom"/>
          </w:tcPr>
          <w:p>
            <w:pPr>
              <w:pStyle w:val="TableContents"/>
              <w:spacing w:before="0" w:after="0"/>
              <w:ind w:left="450" w:right="0" w:hanging="225"/>
              <w:rPr/>
            </w:pPr>
            <w:r>
              <w:rPr/>
              <w:t>Net unrealized losses related to pension and other postretirement benefits (c)</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755" w:type="dxa"/>
            <w:tcBorders/>
            <w:shd w:fill="CCEEFF" w:val="clear"/>
            <w:vAlign w:val="bottom"/>
          </w:tcPr>
          <w:p>
            <w:pPr>
              <w:pStyle w:val="TableContents"/>
              <w:spacing w:before="0" w:after="283"/>
              <w:jc w:val="right"/>
              <w:rPr/>
            </w:pPr>
            <w:r>
              <w:rPr/>
              <w:t>(44,573</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755" w:type="dxa"/>
            <w:tcBorders/>
            <w:shd w:fill="CCEEFF" w:val="clear"/>
            <w:vAlign w:val="bottom"/>
          </w:tcPr>
          <w:p>
            <w:pPr>
              <w:pStyle w:val="TableContents"/>
              <w:spacing w:before="0" w:after="283"/>
              <w:jc w:val="right"/>
              <w:rPr/>
            </w:pPr>
            <w:r>
              <w:rPr/>
              <w:t>(44,573</w:t>
            </w:r>
          </w:p>
        </w:tc>
        <w:tc>
          <w:tcPr>
            <w:tcW w:w="95"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r>
      <w:tr>
        <w:trPr/>
        <w:tc>
          <w:tcPr>
            <w:tcW w:w="7190" w:type="dxa"/>
            <w:tcBorders/>
            <w:shd w:fill="auto" w:val="clear"/>
            <w:vAlign w:val="bottom"/>
          </w:tcPr>
          <w:p>
            <w:pPr>
              <w:pStyle w:val="TableContents"/>
              <w:spacing w:before="0" w:after="0"/>
              <w:ind w:left="450" w:right="0" w:hanging="225"/>
              <w:rPr/>
            </w:pPr>
            <w:r>
              <w:rPr/>
              <w:t>Reclassification of pension and other postretirement benefits to income</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228</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755" w:type="dxa"/>
            <w:tcBorders/>
            <w:shd w:fill="auto" w:val="clear"/>
            <w:vAlign w:val="bottom"/>
          </w:tcPr>
          <w:p>
            <w:pPr>
              <w:pStyle w:val="TableContents"/>
              <w:spacing w:before="0" w:after="283"/>
              <w:jc w:val="right"/>
              <w:rPr/>
            </w:pPr>
            <w:r>
              <w:rPr/>
              <w:t>479</w:t>
            </w:r>
          </w:p>
        </w:tc>
        <w:tc>
          <w:tcPr>
            <w:tcW w:w="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r>
      <w:tr>
        <w:trPr/>
        <w:tc>
          <w:tcPr>
            <w:tcW w:w="7190" w:type="dxa"/>
            <w:tcBorders/>
            <w:shd w:fill="CCEEFF" w:val="clear"/>
            <w:vAlign w:val="bottom"/>
          </w:tcPr>
          <w:p>
            <w:pPr>
              <w:pStyle w:val="TableContents"/>
              <w:spacing w:before="0" w:after="0"/>
              <w:ind w:left="450" w:right="0" w:hanging="225"/>
              <w:rPr/>
            </w:pPr>
            <w:r>
              <w:rPr/>
              <w:t>Income tax benefit related to items of other comprehensive income</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35,724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27,257</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755" w:type="dxa"/>
            <w:tcBorders/>
            <w:shd w:fill="CCEEFF" w:val="clear"/>
            <w:vAlign w:val="bottom"/>
          </w:tcPr>
          <w:p>
            <w:pPr>
              <w:pStyle w:val="TableContents"/>
              <w:spacing w:before="0" w:after="283"/>
              <w:jc w:val="right"/>
              <w:rPr/>
            </w:pPr>
            <w:r>
              <w:rPr/>
              <w:t>13,154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114,149</w:t>
            </w:r>
          </w:p>
        </w:tc>
        <w:tc>
          <w:tcPr>
            <w:tcW w:w="95" w:type="dxa"/>
            <w:tcBorders/>
            <w:shd w:fill="CCEEFF" w:val="clear"/>
            <w:vAlign w:val="bottom"/>
          </w:tcPr>
          <w:p>
            <w:pPr>
              <w:pStyle w:val="TableContents"/>
              <w:spacing w:before="0" w:after="283"/>
              <w:rPr/>
            </w:pPr>
            <w:r>
              <w:rPr/>
              <w:t> </w:t>
            </w:r>
          </w:p>
        </w:tc>
      </w:tr>
      <w:tr>
        <w:trPr/>
        <w:tc>
          <w:tcPr>
            <w:tcW w:w="719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7190" w:type="dxa"/>
            <w:tcBorders/>
            <w:shd w:fill="auto" w:val="clear"/>
            <w:vAlign w:val="bottom"/>
          </w:tcPr>
          <w:p>
            <w:pPr>
              <w:pStyle w:val="TableContents"/>
              <w:spacing w:before="0" w:after="0"/>
              <w:ind w:left="225" w:right="0" w:hanging="225"/>
              <w:rPr/>
            </w:pPr>
            <w:r>
              <w:rPr/>
              <w:t>Total other comprehensive loss</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755" w:type="dxa"/>
            <w:tcBorders/>
            <w:shd w:fill="auto" w:val="clear"/>
            <w:vAlign w:val="bottom"/>
          </w:tcPr>
          <w:p>
            <w:pPr>
              <w:pStyle w:val="TableContents"/>
              <w:spacing w:before="0" w:after="283"/>
              <w:jc w:val="right"/>
              <w:rPr/>
            </w:pPr>
            <w:r>
              <w:rPr/>
              <w:t>(55,550</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(42,543</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755" w:type="dxa"/>
            <w:tcBorders/>
            <w:shd w:fill="auto" w:val="clear"/>
            <w:vAlign w:val="bottom"/>
          </w:tcPr>
          <w:p>
            <w:pPr>
              <w:pStyle w:val="TableContents"/>
              <w:spacing w:before="0" w:after="283"/>
              <w:jc w:val="right"/>
              <w:rPr/>
            </w:pPr>
            <w:r>
              <w:rPr/>
              <w:t>(20,321</w:t>
            </w:r>
          </w:p>
        </w:tc>
        <w:tc>
          <w:tcPr>
            <w:tcW w:w="95"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(178,164</w:t>
            </w:r>
          </w:p>
        </w:tc>
        <w:tc>
          <w:tcPr>
            <w:tcW w:w="95" w:type="dxa"/>
            <w:tcBorders/>
            <w:shd w:fill="auto" w:val="clear"/>
            <w:vAlign w:val="bottom"/>
          </w:tcPr>
          <w:p>
            <w:pPr>
              <w:pStyle w:val="TableContents"/>
              <w:spacing w:before="0" w:after="283"/>
              <w:rPr/>
            </w:pPr>
            <w:r>
              <w:rPr/>
              <w:t>)</w:t>
            </w:r>
          </w:p>
        </w:tc>
      </w:tr>
      <w:tr>
        <w:trPr/>
        <w:tc>
          <w:tcPr>
            <w:tcW w:w="719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r>
        <w:trPr/>
        <w:tc>
          <w:tcPr>
            <w:tcW w:w="7190" w:type="dxa"/>
            <w:tcBorders/>
            <w:shd w:fill="CCEEFF" w:val="clear"/>
            <w:vAlign w:val="bottom"/>
          </w:tcPr>
          <w:p>
            <w:pPr>
              <w:pStyle w:val="TableContents"/>
              <w:spacing w:before="0" w:after="0"/>
              <w:ind w:left="225" w:right="0" w:hanging="225"/>
              <w:rPr/>
            </w:pPr>
            <w:r>
              <w:rPr/>
              <w:t>Comprehensive income (loss)</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755" w:type="dxa"/>
            <w:tcBorders/>
            <w:shd w:fill="CCEEFF" w:val="clear"/>
            <w:vAlign w:val="bottom"/>
          </w:tcPr>
          <w:p>
            <w:pPr>
              <w:pStyle w:val="TableContents"/>
              <w:spacing w:before="0" w:after="283"/>
              <w:jc w:val="right"/>
              <w:rPr/>
            </w:pPr>
            <w:r>
              <w:rPr/>
              <w:t>23,444</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69,611</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755" w:type="dxa"/>
            <w:tcBorders/>
            <w:shd w:fill="CCEEFF" w:val="clear"/>
            <w:vAlign w:val="bottom"/>
          </w:tcPr>
          <w:p>
            <w:pPr>
              <w:pStyle w:val="TableContents"/>
              <w:spacing w:before="0" w:after="283"/>
              <w:jc w:val="right"/>
              <w:rPr/>
            </w:pPr>
            <w:r>
              <w:rPr/>
              <w:t>75,203</w:t>
            </w:r>
          </w:p>
        </w:tc>
        <w:tc>
          <w:tcPr>
            <w:tcW w:w="95"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(53,555</w:t>
            </w:r>
          </w:p>
        </w:tc>
        <w:tc>
          <w:tcPr>
            <w:tcW w:w="95" w:type="dxa"/>
            <w:tcBorders/>
            <w:shd w:fill="CCEEFF" w:val="clear"/>
            <w:vAlign w:val="bottom"/>
          </w:tcPr>
          <w:p>
            <w:pPr>
              <w:pStyle w:val="TableContents"/>
              <w:spacing w:before="0" w:after="283"/>
              <w:rPr/>
            </w:pPr>
            <w:r>
              <w:rPr/>
              <w:t>)</w:t>
            </w:r>
          </w:p>
        </w:tc>
      </w:tr>
      <w:tr>
        <w:trPr/>
        <w:tc>
          <w:tcPr>
            <w:tcW w:w="719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8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0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80"/>
        <w:gridCol w:w="2179"/>
        <w:gridCol w:w="1446"/>
      </w:tblGrid>
      <w:tr>
        <w:trPr/>
        <w:tc>
          <w:tcPr>
            <w:tcW w:w="6580" w:type="dxa"/>
            <w:tcBorders/>
            <w:shd w:fill="auto" w:val="clear"/>
            <w:vAlign w:val="center"/>
          </w:tcPr>
          <w:p>
            <w:pPr>
              <w:pStyle w:val="TableContents"/>
              <w:spacing w:before="0" w:after="283"/>
              <w:rPr>
                <w:sz w:val="4"/>
                <w:szCs w:val="4"/>
              </w:rPr>
            </w:pPr>
            <w:r>
              <w:rPr>
                <w:sz w:val="4"/>
                <w:szCs w:val="4"/>
              </w:rPr>
            </w:r>
          </w:p>
        </w:tc>
        <w:tc>
          <w:tcPr>
            <w:tcW w:w="2179" w:type="dxa"/>
            <w:tcBorders/>
            <w:shd w:fill="auto" w:val="clear"/>
            <w:vAlign w:val="center"/>
          </w:tcPr>
          <w:p>
            <w:pPr>
              <w:pStyle w:val="TableContents"/>
              <w:spacing w:before="0" w:after="283"/>
              <w:rPr>
                <w:sz w:val="4"/>
                <w:szCs w:val="4"/>
              </w:rPr>
            </w:pPr>
            <w:r>
              <w:rPr>
                <w:sz w:val="4"/>
                <w:szCs w:val="4"/>
              </w:rPr>
            </w:r>
          </w:p>
        </w:tc>
        <w:tc>
          <w:tcPr>
            <w:tcW w:w="1446" w:type="dxa"/>
            <w:tcBorders/>
            <w:shd w:fill="auto" w:val="clear"/>
            <w:vAlign w:val="cente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(a)</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80" w:type="dxa"/>
            <w:tcBorders/>
            <w:shd w:fill="auto" w:val="clear"/>
            <w:vAlign w:val="center"/>
          </w:tcPr>
          <w:p>
            <w:pPr>
              <w:pStyle w:val="TableContents"/>
              <w:spacing w:before="0" w:after="283"/>
              <w:rPr/>
            </w:pPr>
            <w:r>
              <w:rPr/>
              <w:t> </w:t>
            </w:r>
          </w:p>
        </w:tc>
        <w:tc>
          <w:tcPr>
            <w:tcW w:w="3625" w:type="dxa"/>
            <w:gridSpan w:val="2"/>
            <w:tcBorders/>
            <w:shd w:fill="auto" w:val="clea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(b)</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These amounts primarily include the reclassification of unrealized gains and losses to realized for contracted commodities delivered during the period.</w:t>
            </w:r>
          </w:p>
        </w:tc>
      </w:tr>
      <w:tr>
        <w:trPr/>
        <w:tc>
          <w:tcPr>
            <w:tcW w:w="6580" w:type="dxa"/>
            <w:tcBorders/>
            <w:shd w:fill="auto" w:val="clear"/>
            <w:vAlign w:val="center"/>
          </w:tcPr>
          <w:p>
            <w:pPr>
              <w:pStyle w:val="TableContents"/>
              <w:spacing w:before="0" w:after="283"/>
              <w:rPr/>
            </w:pPr>
            <w:r>
              <w:rPr/>
              <w:t> </w:t>
            </w:r>
          </w:p>
        </w:tc>
        <w:tc>
          <w:tcPr>
            <w:tcW w:w="3625" w:type="dxa"/>
            <w:gridSpan w:val="2"/>
            <w:tcBorders/>
            <w:shd w:fill="auto" w:val="clea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(c)</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In accordance with the ACCs June 28, 2007 order in APS general rate case, these amounts primarily include costs that were previously recorded as a regulatory asset and have now been charged to other comprehensive income.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12. Commitments and Contingencies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Palo Verde Nuclear Generating Station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Spent Nuclear Fuel and Waste Disposal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Nuclear power plant operators are required to enter into spent fuel disposal contracts with the DOE, and the DOE is required to accept and dispose of all spent nuclear fuel and other high-level radioactive wastes generated by domestic power reactors. Although the Nuclear Waste Policy Act required the DOE to develop a permanent repository for the storage and disposal of spent nuclear fuel by 1998, the DOE has announced that the repository cannot be completed before at least 2017. In November 1997, the United States Court of Appeals for the District of Columbia Circuit (D.C. Circuit) issued a decision preventing the DOE from excusing its own delay, but refused to order the DOE to begin accepting spent nuclear fuel. Based on this decision and the DOEs delay, a number of utilities, including APS (on behalf of itself and the other Palo Verde owners), filed damages actions against the DOE in the Court of Federal Claims. APS is currently pursuing that damages claim. </w:t>
      </w:r>
    </w:p>
    <w:p>
      <w:pPr>
        <w:pStyle w:val="TextBody"/>
        <w:spacing w:before="120" w:after="283"/>
        <w:jc w:val="left"/>
        <w:rPr/>
      </w:pPr>
      <w:r>
        <w:rPr/>
        <w:t>     </w:t>
      </w:r>
      <w:r>
        <w:rPr>
          <w:rFonts w:ascii="Times New Roman;Times;serif" w:hAnsi="Times New Roman;Times;serif"/>
          <w:sz w:val="17"/>
        </w:rPr>
        <w:t xml:space="preserve">APS currently estimates it will incur $147 million (in 2006 dollars) over the life of Palo Verde for its share of the costs related to the on-site interim storage of spent nuclear fuel. At June 30, 2007, APS had a regulatory liability of approximately $5 million that represents amounts recovered in retail rates in excess of amounts spent for on-site interim spent fuel storage. </w:t>
      </w:r>
    </w:p>
    <w:p>
      <w:pPr>
        <w:pStyle w:val="TextBody"/>
        <w:spacing w:before="120" w:after="283"/>
        <w:jc w:val="left"/>
        <w:rPr/>
      </w:pPr>
      <w:r>
        <w:rPr/>
        <w:t>     </w:t>
      </w:r>
      <w:r>
        <w:rPr>
          <w:rFonts w:ascii="Times New Roman;Times;serif" w:hAnsi="Times New Roman;Times;serif"/>
          <w:b/>
          <w:sz w:val="17"/>
        </w:rPr>
        <w:t>NRC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October 2006, the NRC conducted an inspection of the Palo Verde emergency diesel generators after a Palo Verde Unit 3 generator started but did not provide electrical output during routine inspections on July 25 and September 22, 2006. On February 22, 2007, the NRC issued a white finding (low to moderate safety significance) for this matter. Under the NRCs Action Matrix, this finding, coupled with a previous NRC yellow finding relating to a 2004 matter involving Palo Verdes safety injection systems, resulted in Palo Verde Unit 3 being placed in the multiple/repetitive degraded cornerstone column of the NRCs Action Matrix, which has resulted in an enhanced NRC inspection regimen. On June 21, 2007, the NRC issued a confirmatory action letter confirming APS commitments regarding specific actions APS will take to improve Palo Verdes performance. APS continues to implement its plan to improve Palo Verdes performance. APS does not currently believe that this matter will have a material adverse impact on APS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November 9, 2006, APS notified the NRC that a senior reactor operator at Palo Verde had attempted to cover up a mistaken entry the operator had made in a Palo Verde operations verification log. The senior reactor operator resigned shortly thereafter. By letter dated July 12, 2007, the NRC notified APS that, based upon the results of its investigation of the matter, the NRC is considering an escalated enforcement action against Palo Verde due to the willfulness of the senior reactor operators actions. The NRC noted in its letter that the safety significance of the matter was very low. In accordance with NRC procedures, APS has requested alternative dispute resolution with the NRC in an attempt to resolve this issue. APS cannot predict the outcome of this matter.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California Energy Market Issues and Refunds in the Pacific Northwest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FERC</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2001, the FERC ordered an expedited fact-finding hearing to calculate refunds for spot market transactions in California during a specified time frame. APS was a seller and a purchaser in the California markets at issue and, to the extent that refunds are ordered, APS should be a recipient as well as a payor of such amounts. The FERC is still considering the evidence and refund amounts have not yet been finalized. However, on September 6, 2005, the Ninth Circuit issued a decision, concluding that the FERC may not order refunds from entities that are not within the FERCs jurisdiction. Because a number of the entities owing refunds under the FERCs calculations are not within the FERCs jurisdiction, this order may affect the level of recovery of refunds due in this proceeding. In addition, on August 8, 2005, the FERC issued an order allowing sellers in the California markets to demonstrate that its refund methodology results in an overall revenue shortfall for their transactions in the relevant markets over a specified time frame. More than twenty sellers made such cost recovery filings on September 14, 2005. On January 26, 2006, the FERC conditionally accepted thirteen of these filings, reducing the refund liability for these sellers. Correspondingly, this will reduce the recovery of total refunds in the California markets. On August 2, 2006, the Ninth Circuit issued a decision on the appropriate temporal scope and the type of transactions that are properly subject to the refund orders. In the decision, the Court preserved the scope of the FERCs existing refund proceedings, but also expanded it potentially to include additional transactions, remanding the orders to the FERC for further proceedings. Various parties filed petitions for rehearing on this order. In addition, on December 19, 2006, the Ninth Circuit issued a decision on the appropriate standard of review at the FERC on wholesale power contracts in the refund proceedings, specifically addressing the application of the so-called just and reasonable standard as opposed to the public interest standard. In so doing, the Ninth Circuit remanded the matter back to the FERC with the requirement that the FERC review the refund matter using the appropriate standard of review. Like the August 2, 2006 Ninth Circuit decision, the December 19, 2006 decision has the potential to expand the existing FERC refund proceedings. We currently believe the refund claims at FERC will have no material adverse impact on our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March 19, 2002, the State of California filed a complaint with the FERC alleging that wholesale sellers of power and energy, including the Company, failed to properly file rate information at the FERC in connection with sales to California from 2000 to the present under market-based rates. The complaint requests the FERC to require the wholesale sellers to refund any rates that are found to exceed just and reasonable levels. This complaint was dismissed by the FERC and the State of California appealed the matter to the Ninth Circuit Court of Appeals. In an order issued September 9, 2004, the Ninth Circuit upheld the FERCs authority to permit market-based rates, but rejected the FERCs claim that it was without authority to consider retroactive refunds when a utility has not strictly adhered to the quarterly reporting requirements of the market-based rate system. On September 9, 2004, the Ninth Circuit remanded the case to the FERC for further proceedings. Several of the intervenors in this appeal filed a petition for rehearing of this decision on October 25, 2004. The petition for rehearing was denied on July 31, 2006. On December 28, 2006, certain parties petitioned the Supreme Court for a writ of certiorari. This petition was denied on June 18, 2007. On October 10, 2006, the State of California filed a motion to stay the issuance of the mandate (scheduled to be issued on November 2, 2006) until June 13, 2007.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On June 12, 2007, the Ninth Circuit extended the stay until August 13, 2007. The outcome of the further proceedings cannot be predicted at this time. </w:t>
      </w:r>
    </w:p>
    <w:p>
      <w:pPr>
        <w:pStyle w:val="TextBody"/>
        <w:spacing w:before="120" w:after="283"/>
        <w:jc w:val="left"/>
        <w:rPr/>
      </w:pPr>
      <w:r>
        <w:rPr/>
        <w:t>     </w:t>
      </w:r>
      <w:r>
        <w:rPr>
          <w:rFonts w:ascii="Times New Roman;Times;serif" w:hAnsi="Times New Roman;Times;serif"/>
          <w:sz w:val="17"/>
        </w:rPr>
        <w:t xml:space="preserve">On July 25, 2001, the FERC also ordered an evidentiary proceeding to discuss and evaluate possible refunds for wholesale sales in the Pacific Northwest. The FERC affirmed the ALJs conclusion that the prices in the Pacific Northwest were not unreasonable or unjust and refunds should not be ordered in this proceeding. This decision has now been appealed to the Ninth Circuit Court of Appeals and oral argument was held on January 8, 2007. Although the FERC ruling in this matter is being appealed and the FERC has not yet calculated the specific refund amounts due in California, we do not expect that the resolution of these issues, as to the amounts alleged in the proceedings, will have a material adverse impact on our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March 26, 2003, the FERC made public a Final Report on Price Manipulation in Western Markets, prepared by its staff and covering spot markets in the West in 2000 and 2001. The report stated that a significant number of entities who participated in the California markets during the 2000-2001 time period, including APS, may potentially have been involved in arbitrage transactions that allegedly violated certain provisions of the Independent System Operator tariff. After reviewing the matter, along with the data supplied by APS, the FERC staff moved to dismiss the claims against APS and to dismiss the proceeding. The motion to dismiss was granted by the FERC on January 22, 2004. Certain parties have sought rehearing of this order, and that request is pending.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FERC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FERC Order in Note 5 for a discussion of an order issued by the FERC on April 17,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Natural Gas Supply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Pursuant to the terms of a comprehensive settlement entered into in 1996 with El Paso Natural Gas Company, the rates charged for natural gas transportation were subject to a rate moratorium through December 31, 2005. </w:t>
      </w:r>
    </w:p>
    <w:p>
      <w:pPr>
        <w:pStyle w:val="TextBody"/>
        <w:spacing w:before="120" w:after="283"/>
        <w:jc w:val="left"/>
        <w:rPr/>
      </w:pPr>
      <w:r>
        <w:rPr/>
        <w:t>     </w:t>
      </w:r>
      <w:r>
        <w:rPr>
          <w:rFonts w:ascii="Times New Roman;Times;serif" w:hAnsi="Times New Roman;Times;serif"/>
          <w:sz w:val="17"/>
        </w:rPr>
        <w:t xml:space="preserve">On July 9, 2003, the FERC issued an order that altered the capacity rights of parties to the 1996 settlement but maintained the cost responsibility provisions agreed to by parties to that settlement. On December 28, 2004, the D.C. Court of Appeals upheld the FERCs authority to alter the capacity rights of parties to the settlement. With respect to the FERCs authority to maintain the cost responsibility provisions of the settlement, a party has sought appellate review and is seeking to reallocate the cost responsibility associated with the changed contractual obligations in a way that would be less favorable to APS than under the FERCs July 9, 2003 order. Should this party prevail on this point, APS annual capacity cost could be increased by approximately $3 million per year after income taxes for the period September 2003 through December 2005. This appeal had been stayed pending further consideration by the FERC. On May 26, 2006, the FERC issued an Order on Remand affirming its earlier decision that there is no basis for modifying the settlement rates during the remaining term of the settlement. The party seeking appellate review is continuing to pursue an appeal of this issue and has therefore sought rehearing of the May 26, 2006 order. A final FERC order is pending. </w:t>
      </w:r>
    </w:p>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Navajo Nation 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1999, the Navajo Nation served Salt River Project with a lawsuit filed in the United States District Court for the District of Columbia (the D.C. Lawsuit) naming Salt River Project, several Peabody Coal Company entities (collectively, Peabody), Southern California Edison Company and other defendants, and citing various claims in connection with the renegotiations of the coal royalty and lease agreements under which Peabody mines coal for the Navajo Generating Station and the Mohave Generating Station. APS is a 14% owner of the Navajo Generating Station, which Salt River Project operates. The D.C. Lawsuit alleges, among other things, that the defendants obtained a favorable coal royalty rate by improperly influencing the outcome of a federal administrative process under which the royalty rate was to be adjusted. The suit seeks $600 million in damages, treble damages, punitive damages of not less than $1 billion, and the ejection of defendants from all possessory interests and Navajo Tribal lands arising out of the [primary coal lease]. In July 2001, the court dismissed all claims against Salt River Project. </w:t>
      </w:r>
    </w:p>
    <w:p>
      <w:pPr>
        <w:pStyle w:val="TextBody"/>
        <w:spacing w:before="120" w:after="283"/>
        <w:jc w:val="left"/>
        <w:rPr/>
      </w:pPr>
      <w:r>
        <w:rPr/>
        <w:t>     </w:t>
      </w:r>
      <w:r>
        <w:rPr>
          <w:rFonts w:ascii="Times New Roman;Times;serif" w:hAnsi="Times New Roman;Times;serif"/>
          <w:sz w:val="17"/>
        </w:rPr>
        <w:t xml:space="preserve">In January 2005, Peabody served APS with a lawsuit filed in the Circuit Court for the City of St. Louis naming APS and the other Navajo Generating Station participants and seeking, among other things, a declaration that the participants are obligated to reimburse Peabody for any royalty, tax, or other obligation arising out of the D.C. Lawsuit. Based on APS ownership interest in the Navajo Generating Station, APS could be liable for up to 14% of any such obligation. APS cannot currently predict the outcome of this matter.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Superfund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Superfund establishes liability for the cleanup of hazardous substances found contaminating the soil, water or air. Those who generated, transported or disposed of hazardous substances at a contaminated site are among those who are PRPs. PRPs may be strictly, and often jointly and severally, liable for clean-up. On September 3, 2003, the EPA advised APS that the EPA considers APS to be a PRP in the Motorola 52nd Street Superfund Site, Operable Unit 3 (OU3) in Phoenix, Arizona. APS has facilities that are within this Superfund site. APS and Pinnacle West have agreed with the EPA to perform certain investigative activities of the APS facilities within OU3. Because the investigation has not yet been completed and ultimate remediation requirements are not yet finalized, neither APS nor Pinnacle West can currently estimate the expenditures that may be required.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Salt River Project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Salt River Project has notified APS that Salt River Project allegedly failed to bill APS for (a) energy losses under certain service schedules of a power contract between the parties, and (b) certain other charges under the contract. Salt River Project asserts that certain of these failures to bill APS for such losses and charges may extend back to 1996 and, as a result, claims that APS owes it approximately $29 million. APS disputes that it is required to pay these amounts. No lawsuit or litigation has been initiated in the matter at this time. We do not expect that resolution of this matter will have a material adverse impact on our financial position, results of operations, or cash flows. </w:t>
      </w:r>
    </w:p>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party to various other claims, legal actions and complaints arising in the ordinary course of business, including but not limited to environmental matters related to the Clean Air Act, Navajo Nation issues and EPA and ADEQ issues. In our opinion, the ultimate resolution of these matters will not have a material adverse effect on our results of operations, cash flows or liquidity.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13. Nuclear Insurance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Palo Verde participants have insurance for public liability resulting from nuclear energy hazards to the full limit of liability under federal law. This potential liability is covered by primary liability insurance provided by commercial insurance carriers in the amount of $300 million and the balance by an industry-wide retrospective assessment program. If losses at any nuclear power plant covered by the program exceed the accumulated funds, APS could be assessed retrospective premium adjustments. The maximum assessment per reactor under the program for each nuclear incident is approximately $101 million, subject to an annual limit of $15 million per incident, to be periodically adjusted for inflation. Based on APS interest in the three Palo Verde units, APS maximum potential assessment per incident for all three units is approximately $88 million, with an annual payment limitation of approximately $13 million. </w:t>
      </w:r>
    </w:p>
    <w:p>
      <w:pPr>
        <w:pStyle w:val="TextBody"/>
        <w:spacing w:before="120" w:after="283"/>
        <w:jc w:val="left"/>
        <w:rPr/>
      </w:pPr>
      <w:r>
        <w:rPr/>
        <w:t>     </w:t>
      </w:r>
      <w:r>
        <w:rPr>
          <w:rFonts w:ascii="Times New Roman;Times;serif" w:hAnsi="Times New Roman;Times;serif"/>
          <w:sz w:val="17"/>
        </w:rPr>
        <w:t xml:space="preserve">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accidental outage of any of the three units. The property damage, decontamination, and replacement power coverages are provided by Nuclear Electric Insurance Limited (NEIL). APS is subject to retrospective assessments under all NEIL policies if NEILs losses in any policy year exceed accumulated funds. The maximum amount of retrospective assessments APS could incur under the current NEIL policies totals $18.1 million. The insurance coverage discussed in this and the previous paragraph is subject to certain policy conditions and exclusions. </w:t>
      </w:r>
    </w:p>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14.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other income and other expense for the three and six months ended June 30, 2007 and 2006 (dollars in thousands): </w:t>
      </w:r>
    </w:p>
    <w:tbl>
      <w:tblPr>
        <w:tblW w:w="5000" w:type="pct"/>
        <w:jc w:val="center"/>
        <w:tblInd w:w="0" w:type="dxa"/>
        <w:tblCellMar>
          <w:top w:w="0" w:type="dxa"/>
          <w:left w:w="0" w:type="dxa"/>
          <w:bottom w:w="0" w:type="dxa"/>
          <w:right w:w="0" w:type="dxa"/>
        </w:tblCellMar>
      </w:tblPr>
      <w:tblGrid>
        <w:gridCol w:w="4393"/>
        <w:gridCol w:w="392"/>
        <w:gridCol w:w="163"/>
        <w:gridCol w:w="778"/>
        <w:gridCol w:w="134"/>
        <w:gridCol w:w="397"/>
        <w:gridCol w:w="163"/>
        <w:gridCol w:w="809"/>
        <w:gridCol w:w="125"/>
        <w:gridCol w:w="392"/>
        <w:gridCol w:w="151"/>
        <w:gridCol w:w="719"/>
        <w:gridCol w:w="125"/>
        <w:gridCol w:w="392"/>
        <w:gridCol w:w="151"/>
        <w:gridCol w:w="788"/>
        <w:gridCol w:w="133"/>
      </w:tblGrid>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44" w:type="dxa"/>
            <w:gridSpan w:val="6"/>
            <w:tcBorders/>
            <w:shd w:fill="auto" w:val="clear"/>
            <w:vAlign w:val="bottom"/>
          </w:tcPr>
          <w:p>
            <w:pPr>
              <w:pStyle w:val="TableContents"/>
              <w:spacing w:before="0" w:after="283"/>
              <w:jc w:val="center"/>
              <w:rPr/>
            </w:pPr>
            <w:r>
              <w:rPr/>
              <w:t>Three Months Ended</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326" w:type="dxa"/>
            <w:gridSpan w:val="6"/>
            <w:tcBorders/>
            <w:shd w:fill="auto" w:val="clear"/>
            <w:vAlign w:val="bottom"/>
          </w:tcPr>
          <w:p>
            <w:pPr>
              <w:pStyle w:val="TableContents"/>
              <w:spacing w:before="0" w:after="283"/>
              <w:jc w:val="center"/>
              <w:rPr/>
            </w:pPr>
            <w:r>
              <w:rPr/>
              <w:t>Six Months Ended</w:t>
            </w:r>
          </w:p>
        </w:tc>
        <w:tc>
          <w:tcPr>
            <w:tcW w:w="13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44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232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8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93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3"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225" w:right="0" w:hanging="225"/>
              <w:rPr/>
            </w:pPr>
            <w:r>
              <w:rPr/>
              <w:t>Other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SO2 emission allowance sales and other (a)</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8,810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19"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8" w:type="dxa"/>
            <w:tcBorders/>
            <w:shd w:fill="auto" w:val="clear"/>
            <w:vAlign w:val="bottom"/>
          </w:tcPr>
          <w:p>
            <w:pPr>
              <w:pStyle w:val="TableContents"/>
              <w:spacing w:before="0" w:after="283"/>
              <w:jc w:val="right"/>
              <w:rPr/>
            </w:pPr>
            <w:r>
              <w:rPr/>
              <w:t>9,171</w:t>
            </w:r>
          </w:p>
        </w:tc>
        <w:tc>
          <w:tcPr>
            <w:tcW w:w="133"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Interest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jc w:val="right"/>
              <w:rPr/>
            </w:pPr>
            <w:r>
              <w:rPr/>
              <w:t>1,950</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2,285</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pPr>
            <w:r>
              <w:rPr/>
              <w:t>5,362</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jc w:val="right"/>
              <w:rPr/>
            </w:pPr>
            <w:r>
              <w:rPr/>
              <w:t>7,190</w:t>
            </w:r>
          </w:p>
        </w:tc>
        <w:tc>
          <w:tcPr>
            <w:tcW w:w="133"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Investment gains  net</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jc w:val="right"/>
              <w:rPr/>
            </w:pPr>
            <w:r>
              <w:rPr/>
              <w:t>2,681</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pPr>
            <w:r>
              <w:rPr/>
              <w:t>942</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jc w:val="right"/>
              <w:rPr/>
            </w:pPr>
            <w:r>
              <w:rPr/>
              <w:t></w:t>
            </w:r>
          </w:p>
        </w:tc>
        <w:tc>
          <w:tcPr>
            <w:tcW w:w="133"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SunCor other income (b)</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8" w:type="dxa"/>
            <w:tcBorders/>
            <w:shd w:fill="CCEEFF" w:val="clear"/>
            <w:vAlign w:val="bottom"/>
          </w:tcPr>
          <w:p>
            <w:pPr>
              <w:pStyle w:val="TableContents"/>
              <w:spacing w:before="0" w:after="283"/>
              <w:jc w:val="right"/>
              <w:rPr/>
            </w:pPr>
            <w:r>
              <w:rPr/>
              <w:t>778</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717</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19" w:type="dxa"/>
            <w:tcBorders/>
            <w:shd w:fill="CCEEFF" w:val="clear"/>
            <w:vAlign w:val="bottom"/>
          </w:tcPr>
          <w:p>
            <w:pPr>
              <w:pStyle w:val="TableContents"/>
              <w:spacing w:before="0" w:after="283"/>
              <w:jc w:val="right"/>
              <w:rPr/>
            </w:pPr>
            <w:r>
              <w:rPr/>
              <w:t>1,358</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jc w:val="right"/>
              <w:rPr/>
            </w:pPr>
            <w:r>
              <w:rPr/>
              <w:t>883</w:t>
            </w:r>
          </w:p>
        </w:tc>
        <w:tc>
          <w:tcPr>
            <w:tcW w:w="133" w:type="dxa"/>
            <w:tcBorders/>
            <w:shd w:fill="CCEEFF"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450" w:right="0" w:hanging="225"/>
              <w:rPr/>
            </w:pPr>
            <w:r>
              <w:rPr/>
              <w:t>Miscellaneous</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jc w:val="right"/>
              <w:rPr/>
            </w:pPr>
            <w:r>
              <w:rPr/>
              <w:t>460</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210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pPr>
            <w:r>
              <w:rPr/>
              <w:t>980</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jc w:val="right"/>
              <w:rPr/>
            </w:pPr>
            <w:r>
              <w:rPr/>
              <w:t>245</w:t>
            </w:r>
          </w:p>
        </w:tc>
        <w:tc>
          <w:tcPr>
            <w:tcW w:w="133" w:type="dxa"/>
            <w:tcBorders/>
            <w:shd w:fill="auto" w:val="clear"/>
            <w:vAlign w:val="bottom"/>
          </w:tcPr>
          <w:p>
            <w:pPr>
              <w:pStyle w:val="TableContents"/>
              <w:spacing w:before="0" w:after="283"/>
              <w:rPr/>
            </w:pPr>
            <w:r>
              <w:rPr/>
              <w:t> </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225" w:right="0" w:hanging="225"/>
              <w:rPr/>
            </w:pPr>
            <w:r>
              <w:rPr/>
              <w:t>Total other income</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778" w:type="dxa"/>
            <w:tcBorders/>
            <w:shd w:fill="CCEEFF" w:val="clear"/>
            <w:vAlign w:val="bottom"/>
          </w:tcPr>
          <w:p>
            <w:pPr>
              <w:pStyle w:val="TableContents"/>
              <w:spacing w:before="0" w:after="283"/>
              <w:jc w:val="right"/>
              <w:rPr/>
            </w:pPr>
            <w:r>
              <w:rPr/>
              <w:t>5,869</w:t>
            </w:r>
          </w:p>
        </w:tc>
        <w:tc>
          <w:tcPr>
            <w:tcW w:w="134"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12,022</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19" w:type="dxa"/>
            <w:tcBorders/>
            <w:shd w:fill="CCEEFF" w:val="clear"/>
            <w:vAlign w:val="bottom"/>
          </w:tcPr>
          <w:p>
            <w:pPr>
              <w:pStyle w:val="TableContents"/>
              <w:spacing w:before="0" w:after="283"/>
              <w:jc w:val="right"/>
              <w:rPr/>
            </w:pPr>
            <w:r>
              <w:rPr/>
              <w:t>8,642</w:t>
            </w:r>
          </w:p>
        </w:tc>
        <w:tc>
          <w:tcPr>
            <w:tcW w:w="125" w:type="dxa"/>
            <w:tcBorders/>
            <w:shd w:fill="CCEEFF" w:val="clear"/>
            <w:vAlign w:val="bottom"/>
          </w:tcPr>
          <w:p>
            <w:pPr>
              <w:pStyle w:val="TableContents"/>
              <w:spacing w:before="0" w:after="283"/>
              <w:rPr/>
            </w:pPr>
            <w:r>
              <w:rPr/>
              <w:t> </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8" w:type="dxa"/>
            <w:tcBorders/>
            <w:shd w:fill="CCEEFF" w:val="clear"/>
            <w:vAlign w:val="bottom"/>
          </w:tcPr>
          <w:p>
            <w:pPr>
              <w:pStyle w:val="TableContents"/>
              <w:spacing w:before="0" w:after="283"/>
              <w:jc w:val="right"/>
              <w:rPr/>
            </w:pPr>
            <w:r>
              <w:rPr/>
              <w:t>17,489</w:t>
            </w:r>
          </w:p>
        </w:tc>
        <w:tc>
          <w:tcPr>
            <w:tcW w:w="133" w:type="dxa"/>
            <w:tcBorders/>
            <w:shd w:fill="CCEEFF" w:val="clear"/>
            <w:vAlign w:val="bottom"/>
          </w:tcPr>
          <w:p>
            <w:pPr>
              <w:pStyle w:val="TableContents"/>
              <w:spacing w:before="0" w:after="283"/>
              <w:rPr/>
            </w:pPr>
            <w:r>
              <w:rPr/>
              <w:t> </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 </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Other expense:</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393" w:type="dxa"/>
            <w:tcBorders/>
            <w:shd w:fill="CCEEFF" w:val="clear"/>
            <w:vAlign w:val="bottom"/>
          </w:tcPr>
          <w:p>
            <w:pPr>
              <w:pStyle w:val="TableContents"/>
              <w:spacing w:before="0" w:after="0"/>
              <w:ind w:left="450" w:right="0" w:hanging="225"/>
              <w:rPr/>
            </w:pPr>
            <w:r>
              <w:rPr/>
              <w:t>Non-operating costs (a)</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778" w:type="dxa"/>
            <w:tcBorders/>
            <w:shd w:fill="CCEEFF" w:val="clear"/>
            <w:vAlign w:val="bottom"/>
          </w:tcPr>
          <w:p>
            <w:pPr>
              <w:pStyle w:val="TableContents"/>
              <w:spacing w:before="0" w:after="283"/>
              <w:jc w:val="right"/>
              <w:rPr/>
            </w:pPr>
            <w:r>
              <w:rPr/>
              <w:t>(2,344</w:t>
            </w:r>
          </w:p>
        </w:tc>
        <w:tc>
          <w:tcPr>
            <w:tcW w:w="134" w:type="dxa"/>
            <w:tcBorders/>
            <w:shd w:fill="CCEEFF" w:val="clear"/>
            <w:vAlign w:val="bottom"/>
          </w:tcPr>
          <w:p>
            <w:pPr>
              <w:pStyle w:val="TableContents"/>
              <w:spacing w:before="0" w:after="283"/>
              <w:rPr/>
            </w:pPr>
            <w:r>
              <w:rPr/>
              <w:t>)</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(3,828</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19" w:type="dxa"/>
            <w:tcBorders/>
            <w:shd w:fill="CCEEFF" w:val="clear"/>
            <w:vAlign w:val="bottom"/>
          </w:tcPr>
          <w:p>
            <w:pPr>
              <w:pStyle w:val="TableContents"/>
              <w:spacing w:before="0" w:after="283"/>
              <w:jc w:val="right"/>
              <w:rPr/>
            </w:pPr>
            <w:r>
              <w:rPr/>
              <w:t>(5,655</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788" w:type="dxa"/>
            <w:tcBorders/>
            <w:shd w:fill="CCEEFF" w:val="clear"/>
            <w:vAlign w:val="bottom"/>
          </w:tcPr>
          <w:p>
            <w:pPr>
              <w:pStyle w:val="TableContents"/>
              <w:spacing w:before="0" w:after="283"/>
              <w:jc w:val="right"/>
              <w:rPr/>
            </w:pPr>
            <w:r>
              <w:rPr/>
              <w:t>(7,547</w:t>
            </w:r>
          </w:p>
        </w:tc>
        <w:tc>
          <w:tcPr>
            <w:tcW w:w="133" w:type="dxa"/>
            <w:tcBorders/>
            <w:shd w:fill="CCEEFF" w:val="clear"/>
            <w:vAlign w:val="bottom"/>
          </w:tcPr>
          <w:p>
            <w:pPr>
              <w:pStyle w:val="TableContents"/>
              <w:spacing w:before="0" w:after="283"/>
              <w:rPr/>
            </w:pPr>
            <w:r>
              <w:rPr/>
              <w:t>)</w:t>
            </w:r>
          </w:p>
        </w:tc>
      </w:tr>
      <w:tr>
        <w:trPr/>
        <w:tc>
          <w:tcPr>
            <w:tcW w:w="4393" w:type="dxa"/>
            <w:tcBorders/>
            <w:shd w:fill="auto" w:val="clear"/>
            <w:vAlign w:val="bottom"/>
          </w:tcPr>
          <w:p>
            <w:pPr>
              <w:pStyle w:val="TableContents"/>
              <w:spacing w:before="0" w:after="0"/>
              <w:ind w:left="450" w:right="0" w:hanging="225"/>
              <w:rPr/>
            </w:pPr>
            <w:r>
              <w:rPr/>
              <w:t>Investment losses  net</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8"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(1,066</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19"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788" w:type="dxa"/>
            <w:tcBorders/>
            <w:shd w:fill="auto" w:val="clear"/>
            <w:vAlign w:val="bottom"/>
          </w:tcPr>
          <w:p>
            <w:pPr>
              <w:pStyle w:val="TableContents"/>
              <w:spacing w:before="0" w:after="283"/>
              <w:jc w:val="right"/>
              <w:rPr/>
            </w:pPr>
            <w:r>
              <w:rPr/>
              <w:t>(1,097</w:t>
            </w:r>
          </w:p>
        </w:tc>
        <w:tc>
          <w:tcPr>
            <w:tcW w:w="133" w:type="dxa"/>
            <w:tcBorders/>
            <w:shd w:fill="auto" w:val="clear"/>
            <w:vAlign w:val="bottom"/>
          </w:tcPr>
          <w:p>
            <w:pPr>
              <w:pStyle w:val="TableContents"/>
              <w:spacing w:before="0" w:after="283"/>
              <w:rPr/>
            </w:pPr>
            <w:r>
              <w:rPr/>
              <w:t>)</w:t>
            </w:r>
          </w:p>
        </w:tc>
      </w:tr>
      <w:tr>
        <w:trPr/>
        <w:tc>
          <w:tcPr>
            <w:tcW w:w="4393" w:type="dxa"/>
            <w:tcBorders/>
            <w:shd w:fill="CCEEFF" w:val="clear"/>
            <w:vAlign w:val="bottom"/>
          </w:tcPr>
          <w:p>
            <w:pPr>
              <w:pStyle w:val="TableContents"/>
              <w:spacing w:before="0" w:after="0"/>
              <w:ind w:left="450" w:right="0" w:hanging="225"/>
              <w:rPr/>
            </w:pPr>
            <w:r>
              <w:rPr/>
              <w:t>Miscellaneous</w:t>
            </w:r>
          </w:p>
        </w:tc>
        <w:tc>
          <w:tcPr>
            <w:tcW w:w="39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778" w:type="dxa"/>
            <w:tcBorders/>
            <w:shd w:fill="CCEEFF" w:val="clear"/>
            <w:vAlign w:val="bottom"/>
          </w:tcPr>
          <w:p>
            <w:pPr>
              <w:pStyle w:val="TableContents"/>
              <w:spacing w:before="0" w:after="283"/>
              <w:jc w:val="right"/>
              <w:rPr/>
            </w:pPr>
            <w:r>
              <w:rPr/>
              <w:t>(925</w:t>
            </w:r>
          </w:p>
        </w:tc>
        <w:tc>
          <w:tcPr>
            <w:tcW w:w="134" w:type="dxa"/>
            <w:tcBorders/>
            <w:shd w:fill="CCEEFF" w:val="clear"/>
            <w:vAlign w:val="bottom"/>
          </w:tcPr>
          <w:p>
            <w:pPr>
              <w:pStyle w:val="TableContents"/>
              <w:spacing w:before="0" w:after="283"/>
              <w:rPr/>
            </w:pPr>
            <w:r>
              <w:rPr/>
              <w:t>)</w:t>
            </w:r>
          </w:p>
        </w:tc>
        <w:tc>
          <w:tcPr>
            <w:tcW w:w="39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(921</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19" w:type="dxa"/>
            <w:tcBorders/>
            <w:shd w:fill="CCEEFF" w:val="clear"/>
            <w:vAlign w:val="bottom"/>
          </w:tcPr>
          <w:p>
            <w:pPr>
              <w:pStyle w:val="TableContents"/>
              <w:spacing w:before="0" w:after="283"/>
              <w:jc w:val="right"/>
              <w:rPr/>
            </w:pPr>
            <w:r>
              <w:rPr/>
              <w:t>(2,228</w:t>
            </w:r>
          </w:p>
        </w:tc>
        <w:tc>
          <w:tcPr>
            <w:tcW w:w="125" w:type="dxa"/>
            <w:tcBorders/>
            <w:shd w:fill="CCEEFF" w:val="clear"/>
            <w:vAlign w:val="bottom"/>
          </w:tcPr>
          <w:p>
            <w:pPr>
              <w:pStyle w:val="TableContents"/>
              <w:spacing w:before="0" w:after="283"/>
              <w:rPr/>
            </w:pPr>
            <w:r>
              <w:rPr/>
              <w:t>)</w:t>
            </w:r>
          </w:p>
        </w:tc>
        <w:tc>
          <w:tcPr>
            <w:tcW w:w="39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788" w:type="dxa"/>
            <w:tcBorders/>
            <w:shd w:fill="CCEEFF" w:val="clear"/>
            <w:vAlign w:val="bottom"/>
          </w:tcPr>
          <w:p>
            <w:pPr>
              <w:pStyle w:val="TableContents"/>
              <w:spacing w:before="0" w:after="283"/>
              <w:jc w:val="right"/>
              <w:rPr/>
            </w:pPr>
            <w:r>
              <w:rPr/>
              <w:t>(1,712</w:t>
            </w:r>
          </w:p>
        </w:tc>
        <w:tc>
          <w:tcPr>
            <w:tcW w:w="133" w:type="dxa"/>
            <w:tcBorders/>
            <w:shd w:fill="CCEEFF" w:val="clear"/>
            <w:vAlign w:val="bottom"/>
          </w:tcPr>
          <w:p>
            <w:pPr>
              <w:pStyle w:val="TableContents"/>
              <w:spacing w:before="0" w:after="283"/>
              <w:rPr/>
            </w:pPr>
            <w:r>
              <w:rPr/>
              <w:t>)</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393" w:type="dxa"/>
            <w:tcBorders/>
            <w:shd w:fill="auto" w:val="clear"/>
            <w:vAlign w:val="bottom"/>
          </w:tcPr>
          <w:p>
            <w:pPr>
              <w:pStyle w:val="TableContents"/>
              <w:spacing w:before="0" w:after="0"/>
              <w:ind w:left="225" w:right="0" w:hanging="225"/>
              <w:rPr/>
            </w:pPr>
            <w:r>
              <w:rPr/>
              <w:t>Total other expense</w:t>
            </w:r>
          </w:p>
        </w:tc>
        <w:tc>
          <w:tcPr>
            <w:tcW w:w="39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8" w:type="dxa"/>
            <w:tcBorders/>
            <w:shd w:fill="auto" w:val="clear"/>
            <w:vAlign w:val="bottom"/>
          </w:tcPr>
          <w:p>
            <w:pPr>
              <w:pStyle w:val="TableContents"/>
              <w:spacing w:before="0" w:after="283"/>
              <w:jc w:val="right"/>
              <w:rPr/>
            </w:pPr>
            <w:r>
              <w:rPr/>
              <w:t>(3,269</w:t>
            </w:r>
          </w:p>
        </w:tc>
        <w:tc>
          <w:tcPr>
            <w:tcW w:w="134" w:type="dxa"/>
            <w:tcBorders/>
            <w:shd w:fill="auto" w:val="clear"/>
            <w:vAlign w:val="bottom"/>
          </w:tcPr>
          <w:p>
            <w:pPr>
              <w:pStyle w:val="TableContents"/>
              <w:spacing w:before="0" w:after="283"/>
              <w:rPr/>
            </w:pPr>
            <w:r>
              <w:rPr/>
              <w:t>)</w:t>
            </w:r>
          </w:p>
        </w:tc>
        <w:tc>
          <w:tcPr>
            <w:tcW w:w="397"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(5,815</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19" w:type="dxa"/>
            <w:tcBorders/>
            <w:shd w:fill="auto" w:val="clear"/>
            <w:vAlign w:val="bottom"/>
          </w:tcPr>
          <w:p>
            <w:pPr>
              <w:pStyle w:val="TableContents"/>
              <w:spacing w:before="0" w:after="283"/>
              <w:jc w:val="right"/>
              <w:rPr/>
            </w:pPr>
            <w:r>
              <w:rPr/>
              <w:t>(7,883</w:t>
            </w:r>
          </w:p>
        </w:tc>
        <w:tc>
          <w:tcPr>
            <w:tcW w:w="125" w:type="dxa"/>
            <w:tcBorders/>
            <w:shd w:fill="auto" w:val="clear"/>
            <w:vAlign w:val="bottom"/>
          </w:tcPr>
          <w:p>
            <w:pPr>
              <w:pStyle w:val="TableContents"/>
              <w:spacing w:before="0" w:after="283"/>
              <w:rPr/>
            </w:pPr>
            <w:r>
              <w:rPr/>
              <w:t>)</w:t>
            </w:r>
          </w:p>
        </w:tc>
        <w:tc>
          <w:tcPr>
            <w:tcW w:w="39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88" w:type="dxa"/>
            <w:tcBorders/>
            <w:shd w:fill="auto" w:val="clear"/>
            <w:vAlign w:val="bottom"/>
          </w:tcPr>
          <w:p>
            <w:pPr>
              <w:pStyle w:val="TableContents"/>
              <w:spacing w:before="0" w:after="283"/>
              <w:jc w:val="right"/>
              <w:rPr/>
            </w:pPr>
            <w:r>
              <w:rPr/>
              <w:t>(10,356</w:t>
            </w:r>
          </w:p>
        </w:tc>
        <w:tc>
          <w:tcPr>
            <w:tcW w:w="133" w:type="dxa"/>
            <w:tcBorders/>
            <w:shd w:fill="auto" w:val="clear"/>
            <w:vAlign w:val="bottom"/>
          </w:tcPr>
          <w:p>
            <w:pPr>
              <w:pStyle w:val="TableContents"/>
              <w:spacing w:before="0" w:after="283"/>
              <w:rPr/>
            </w:pPr>
            <w:r>
              <w:rPr/>
              <w:t>)</w:t>
            </w:r>
          </w:p>
        </w:tc>
      </w:tr>
      <w:tr>
        <w:trPr/>
        <w:tc>
          <w:tcPr>
            <w:tcW w:w="4393" w:type="dxa"/>
            <w:tcBorders/>
            <w:shd w:fill="auto" w:val="clear"/>
            <w:vAlign w:val="center"/>
          </w:tcPr>
          <w:p>
            <w:pPr>
              <w:pStyle w:val="TableContents"/>
              <w:spacing w:before="0" w:after="0"/>
              <w:ind w:left="450" w:right="0" w:hanging="225"/>
              <w:rPr/>
            </w:pPr>
            <w:r>
              <w:rPr/>
              <w:t> </w:t>
            </w:r>
          </w:p>
        </w:tc>
        <w:tc>
          <w:tcPr>
            <w:tcW w:w="392" w:type="dxa"/>
            <w:tcBorders/>
            <w:shd w:fill="auto" w:val="clear"/>
            <w:vAlign w:val="center"/>
          </w:tcPr>
          <w:p>
            <w:pPr>
              <w:pStyle w:val="TableContents"/>
              <w:spacing w:before="0" w:after="283"/>
              <w:rPr/>
            </w:pPr>
            <w:r>
              <w:rPr/>
              <w:t> </w:t>
            </w:r>
          </w:p>
        </w:tc>
        <w:tc>
          <w:tcPr>
            <w:tcW w:w="9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8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2" w:type="dxa"/>
            <w:tcBorders/>
            <w:shd w:fill="auto" w:val="clear"/>
            <w:vAlign w:val="center"/>
          </w:tcPr>
          <w:p>
            <w:pPr>
              <w:pStyle w:val="TableContents"/>
              <w:spacing w:before="0" w:after="283"/>
              <w:rPr/>
            </w:pPr>
            <w:r>
              <w:rPr/>
              <w:t> </w:t>
            </w:r>
          </w:p>
        </w:tc>
        <w:tc>
          <w:tcPr>
            <w:tcW w:w="9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14"/>
        <w:gridCol w:w="2205"/>
        <w:gridCol w:w="1386"/>
      </w:tblGrid>
      <w:tr>
        <w:trPr/>
        <w:tc>
          <w:tcPr>
            <w:tcW w:w="6614" w:type="dxa"/>
            <w:tcBorders/>
            <w:shd w:fill="auto" w:val="clear"/>
            <w:vAlign w:val="center"/>
          </w:tcPr>
          <w:p>
            <w:pPr>
              <w:pStyle w:val="TableContents"/>
              <w:spacing w:before="0" w:after="283"/>
              <w:rPr>
                <w:sz w:val="4"/>
                <w:szCs w:val="4"/>
              </w:rPr>
            </w:pPr>
            <w:r>
              <w:rPr>
                <w:sz w:val="4"/>
                <w:szCs w:val="4"/>
              </w:rPr>
            </w:r>
          </w:p>
        </w:tc>
        <w:tc>
          <w:tcPr>
            <w:tcW w:w="2205"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(a)</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income and expense (items excluded from utility rate recovery).</w:t>
            </w:r>
          </w:p>
        </w:tc>
      </w:tr>
      <w:tr>
        <w:trPr/>
        <w:tc>
          <w:tcPr>
            <w:tcW w:w="6614" w:type="dxa"/>
            <w:tcBorders/>
            <w:shd w:fill="auto" w:val="clear"/>
            <w:vAlign w:val="center"/>
          </w:tcPr>
          <w:p>
            <w:pPr>
              <w:pStyle w:val="TableContents"/>
              <w:spacing w:before="0" w:after="283"/>
              <w:rPr/>
            </w:pPr>
            <w:r>
              <w:rPr/>
              <w:t> </w:t>
            </w:r>
          </w:p>
        </w:tc>
        <w:tc>
          <w:tcPr>
            <w:tcW w:w="3591" w:type="dxa"/>
            <w:gridSpan w:val="2"/>
            <w:tcBorders/>
            <w:shd w:fill="auto" w:val="clea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(b)</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Includes equity earnings from a real estate joint venture that is a pass-through entity for tax purposes.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15. Guarantees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letters of credit and obtained surety bonds on behalf of our subsidiaries. Our parental guarantees for Pinnacle West Marketing &amp; Trading relate to commodity energy products. Our credit support instruments enable APS Energy Services to offer commodity energy and energy-related products.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Our guarantees have no recourse or collateral provisions to allow us to recover amounts paid under the guarantees. The amounts and approximate terms of our guarantees and surety bonds for each subsidiary at June 30, 2007 are as follows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981"/>
        <w:gridCol w:w="370"/>
        <w:gridCol w:w="279"/>
        <w:gridCol w:w="726"/>
        <w:gridCol w:w="134"/>
        <w:gridCol w:w="394"/>
        <w:gridCol w:w="269"/>
        <w:gridCol w:w="817"/>
        <w:gridCol w:w="111"/>
        <w:gridCol w:w="370"/>
        <w:gridCol w:w="280"/>
        <w:gridCol w:w="725"/>
        <w:gridCol w:w="141"/>
        <w:gridCol w:w="401"/>
        <w:gridCol w:w="221"/>
        <w:gridCol w:w="864"/>
        <w:gridCol w:w="122"/>
      </w:tblGrid>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619" w:type="dxa"/>
            <w:gridSpan w:val="6"/>
            <w:tcBorders>
              <w:bottom w:val="single" w:sz="2" w:space="0" w:color="000000"/>
            </w:tcBorders>
            <w:shd w:fill="auto" w:val="clear"/>
            <w:tcMar>
              <w:bottom w:w="28" w:type="dxa"/>
            </w:tcMar>
            <w:vAlign w:val="bottom"/>
          </w:tcPr>
          <w:p>
            <w:pPr>
              <w:pStyle w:val="TableContents"/>
              <w:spacing w:before="0" w:after="283"/>
              <w:jc w:val="center"/>
              <w:rPr/>
            </w:pPr>
            <w:r>
              <w:rPr/>
              <w:t>Guarantees</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632" w:type="dxa"/>
            <w:gridSpan w:val="6"/>
            <w:tcBorders>
              <w:bottom w:val="single" w:sz="2" w:space="0" w:color="000000"/>
            </w:tcBorders>
            <w:shd w:fill="auto" w:val="clear"/>
            <w:tcMar>
              <w:bottom w:w="28" w:type="dxa"/>
            </w:tcMar>
            <w:vAlign w:val="bottom"/>
          </w:tcPr>
          <w:p>
            <w:pPr>
              <w:pStyle w:val="TableContents"/>
              <w:spacing w:before="0" w:after="283"/>
              <w:jc w:val="center"/>
              <w:rPr/>
            </w:pPr>
            <w:r>
              <w:rPr/>
              <w:t>Surety Bonds</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086" w:type="dxa"/>
            <w:gridSpan w:val="2"/>
            <w:tcBorders/>
            <w:shd w:fill="auto" w:val="clear"/>
            <w:vAlign w:val="bottom"/>
          </w:tcPr>
          <w:p>
            <w:pPr>
              <w:pStyle w:val="TableContents"/>
              <w:spacing w:before="0" w:after="283"/>
              <w:jc w:val="center"/>
              <w:rPr/>
            </w:pPr>
            <w:r>
              <w:rPr/>
              <w:t>Term</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085" w:type="dxa"/>
            <w:gridSpan w:val="2"/>
            <w:tcBorders/>
            <w:shd w:fill="auto" w:val="clear"/>
            <w:vAlign w:val="bottom"/>
          </w:tcPr>
          <w:p>
            <w:pPr>
              <w:pStyle w:val="TableContents"/>
              <w:spacing w:before="0" w:after="283"/>
              <w:jc w:val="center"/>
              <w:rPr/>
            </w:pPr>
            <w:r>
              <w:rPr/>
              <w:t>Term</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005"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086"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005"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085"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22" w:type="dxa"/>
            <w:tcBorders/>
            <w:shd w:fill="auto" w:val="clear"/>
            <w:vAlign w:val="bottom"/>
          </w:tcPr>
          <w:p>
            <w:pPr>
              <w:pStyle w:val="TableContents"/>
              <w:spacing w:before="0" w:after="283"/>
              <w:rPr/>
            </w:pPr>
            <w:r>
              <w:rPr/>
              <w:t> </w:t>
            </w:r>
          </w:p>
        </w:tc>
      </w:tr>
      <w:tr>
        <w:trPr/>
        <w:tc>
          <w:tcPr>
            <w:tcW w:w="3981" w:type="dxa"/>
            <w:tcBorders/>
            <w:shd w:fill="CCEEFF" w:val="clear"/>
            <w:vAlign w:val="bottom"/>
          </w:tcPr>
          <w:p>
            <w:pPr>
              <w:pStyle w:val="TableContents"/>
              <w:spacing w:before="0" w:after="0"/>
              <w:ind w:left="225" w:right="0" w:hanging="225"/>
              <w:rPr/>
            </w:pPr>
            <w:r>
              <w:rPr/>
              <w:t>Parental:</w:t>
            </w:r>
          </w:p>
        </w:tc>
        <w:tc>
          <w:tcPr>
            <w:tcW w:w="370"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0"/>
              <w:ind w:left="450" w:right="0" w:hanging="225"/>
              <w:rPr/>
            </w:pPr>
            <w:r>
              <w:rPr/>
              <w:t>Pinnacle West Marketing &amp; Trading</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51</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72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r>
      <w:tr>
        <w:trPr/>
        <w:tc>
          <w:tcPr>
            <w:tcW w:w="3981" w:type="dxa"/>
            <w:tcBorders/>
            <w:shd w:fill="CCEEFF" w:val="clear"/>
            <w:vAlign w:val="bottom"/>
          </w:tcPr>
          <w:p>
            <w:pPr>
              <w:pStyle w:val="TableContents"/>
              <w:spacing w:before="0" w:after="0"/>
              <w:ind w:left="450" w:right="0" w:hanging="225"/>
              <w:rPr/>
            </w:pPr>
            <w:r>
              <w:rPr/>
              <w:t>APS Energy Services</w:t>
            </w:r>
          </w:p>
        </w:tc>
        <w:tc>
          <w:tcPr>
            <w:tcW w:w="370"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18</w:t>
            </w:r>
          </w:p>
        </w:tc>
        <w:tc>
          <w:tcPr>
            <w:tcW w:w="134"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24</w:t>
            </w:r>
          </w:p>
        </w:tc>
        <w:tc>
          <w:tcPr>
            <w:tcW w:w="141"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1</w:t>
            </w:r>
          </w:p>
        </w:tc>
        <w:tc>
          <w:tcPr>
            <w:tcW w:w="122" w:type="dxa"/>
            <w:tcBorders/>
            <w:shd w:fill="CCEEFF" w:val="clear"/>
            <w:vAlign w:val="bottom"/>
          </w:tcPr>
          <w:p>
            <w:pPr>
              <w:pStyle w:val="TableContents"/>
              <w:spacing w:before="0" w:after="283"/>
              <w:rPr/>
            </w:pPr>
            <w:r>
              <w:rPr/>
              <w:t> </w:t>
            </w:r>
          </w:p>
        </w:tc>
      </w:tr>
      <w:tr>
        <w:trPr/>
        <w:tc>
          <w:tcPr>
            <w:tcW w:w="3981" w:type="dxa"/>
            <w:tcBorders/>
            <w:shd w:fill="auto" w:val="clear"/>
            <w:vAlign w:val="center"/>
          </w:tcPr>
          <w:p>
            <w:pPr>
              <w:pStyle w:val="TableContents"/>
              <w:spacing w:before="0" w:after="0"/>
              <w:ind w:left="225" w:right="0" w:hanging="225"/>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269" w:type="dxa"/>
            <w:tcBorders/>
            <w:shd w:fill="auto" w:val="clear"/>
            <w:vAlign w:val="center"/>
          </w:tcPr>
          <w:p>
            <w:pPr>
              <w:pStyle w:val="TableContents"/>
              <w:spacing w:before="0" w:after="283"/>
              <w:rPr/>
            </w:pPr>
            <w:r>
              <w:rPr/>
              <w:t> </w:t>
            </w:r>
          </w:p>
        </w:tc>
        <w:tc>
          <w:tcPr>
            <w:tcW w:w="817"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864" w:type="dxa"/>
            <w:tcBorders/>
            <w:shd w:fill="auto" w:val="clear"/>
            <w:vAlign w:val="center"/>
          </w:tcPr>
          <w:p>
            <w:pPr>
              <w:pStyle w:val="TableContents"/>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3981" w:type="dxa"/>
            <w:tcBorders/>
            <w:shd w:fill="auto" w:val="clear"/>
            <w:vAlign w:val="bottom"/>
          </w:tcPr>
          <w:p>
            <w:pPr>
              <w:pStyle w:val="TableContents"/>
              <w:spacing w:before="0" w:after="0"/>
              <w:ind w:left="225" w:right="0" w:hanging="225"/>
              <w:rPr/>
            </w:pPr>
            <w:r>
              <w:rPr/>
              <w:t>Total</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69</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725" w:type="dxa"/>
            <w:tcBorders/>
            <w:shd w:fill="auto" w:val="clear"/>
            <w:vAlign w:val="bottom"/>
          </w:tcPr>
          <w:p>
            <w:pPr>
              <w:pStyle w:val="TableContents"/>
              <w:spacing w:before="0" w:after="283"/>
              <w:jc w:val="right"/>
              <w:rPr/>
            </w:pPr>
            <w:r>
              <w:rPr/>
              <w:t>24</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center"/>
          </w:tcPr>
          <w:p>
            <w:pPr>
              <w:pStyle w:val="TableContents"/>
              <w:spacing w:before="0" w:after="0"/>
              <w:ind w:left="225" w:right="0" w:hanging="225"/>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269" w:type="dxa"/>
            <w:tcBorders/>
            <w:shd w:fill="auto" w:val="clear"/>
            <w:vAlign w:val="center"/>
          </w:tcPr>
          <w:p>
            <w:pPr>
              <w:pStyle w:val="TableContents"/>
              <w:spacing w:before="0" w:after="283"/>
              <w:rPr/>
            </w:pPr>
            <w:r>
              <w:rPr/>
              <w:t> </w:t>
            </w:r>
          </w:p>
        </w:tc>
        <w:tc>
          <w:tcPr>
            <w:tcW w:w="817"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864" w:type="dxa"/>
            <w:tcBorders/>
            <w:shd w:fill="auto" w:val="clear"/>
            <w:vAlign w:val="center"/>
          </w:tcPr>
          <w:p>
            <w:pPr>
              <w:pStyle w:val="TableContents"/>
              <w:spacing w:before="0" w:after="283"/>
              <w:rPr/>
            </w:pPr>
            <w:r>
              <w:rPr/>
              <w:t> </w:t>
            </w:r>
          </w:p>
        </w:tc>
        <w:tc>
          <w:tcPr>
            <w:tcW w:w="12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At June 30, 2007, Pinnacle West had approximately $5 million of letters of credit related to workers compensation expiring in late 2007. We intend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APS has entered into various agreements that require letters of credit for financial assurance purposes. At June 30, 2007, approximately $200 million of letters of credit were outstanding to support existing pollution control bonds of approximately $200 million. The letters of credit are available to fund the payment of principal and interest of such debt obligations and expire in 2010. APS has also entered into approximately $86 million of letters of credit to support certain equity lessors in the Palo Verde sale leaseback transactions (see Note 9 for further details on the Palo Verde sale leaseback transactions). These letters of credit expire in 2010. Additionally, at June 30, 2007, APS had approximately $4 million of letters of credit related to counterparty collateral requirements expiring in 2007. APS intends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We enter into agreements that include indemnification provisions relating to liabilities arising from or related to certain of our agreements; most significantly,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16. Earnings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earnings per weighted average common share outstanding for the three and six months ended June 30, 2007 and 2006: </w:t>
      </w:r>
    </w:p>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143"/>
        <w:gridCol w:w="372"/>
        <w:gridCol w:w="224"/>
        <w:gridCol w:w="826"/>
        <w:gridCol w:w="133"/>
        <w:gridCol w:w="397"/>
        <w:gridCol w:w="224"/>
        <w:gridCol w:w="828"/>
        <w:gridCol w:w="108"/>
        <w:gridCol w:w="372"/>
        <w:gridCol w:w="204"/>
        <w:gridCol w:w="768"/>
        <w:gridCol w:w="124"/>
        <w:gridCol w:w="389"/>
        <w:gridCol w:w="204"/>
        <w:gridCol w:w="770"/>
        <w:gridCol w:w="119"/>
      </w:tblGrid>
      <w:tr>
        <w:trPr/>
        <w:tc>
          <w:tcPr>
            <w:tcW w:w="414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414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632" w:type="dxa"/>
            <w:gridSpan w:val="6"/>
            <w:tcBorders/>
            <w:shd w:fill="auto" w:val="clear"/>
            <w:vAlign w:val="bottom"/>
          </w:tcPr>
          <w:p>
            <w:pPr>
              <w:pStyle w:val="TableContents"/>
              <w:spacing w:before="0" w:after="283"/>
              <w:jc w:val="center"/>
              <w:rPr/>
            </w:pPr>
            <w:r>
              <w:rPr/>
              <w:t>Three Months Ended</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459" w:type="dxa"/>
            <w:gridSpan w:val="6"/>
            <w:tcBorders/>
            <w:shd w:fill="auto" w:val="clear"/>
            <w:vAlign w:val="bottom"/>
          </w:tcPr>
          <w:p>
            <w:pPr>
              <w:pStyle w:val="TableContents"/>
              <w:spacing w:before="0" w:after="283"/>
              <w:jc w:val="center"/>
              <w:rPr/>
            </w:pPr>
            <w:r>
              <w:rPr/>
              <w:t>Six Months Ended</w:t>
            </w:r>
          </w:p>
        </w:tc>
        <w:tc>
          <w:tcPr>
            <w:tcW w:w="119" w:type="dxa"/>
            <w:tcBorders/>
            <w:shd w:fill="auto" w:val="clear"/>
            <w:vAlign w:val="bottom"/>
          </w:tcPr>
          <w:p>
            <w:pPr>
              <w:pStyle w:val="TableContents"/>
              <w:spacing w:before="0" w:after="283"/>
              <w:rPr/>
            </w:pPr>
            <w:r>
              <w:rPr/>
              <w:t> </w:t>
            </w:r>
          </w:p>
        </w:tc>
      </w:tr>
      <w:tr>
        <w:trPr/>
        <w:tc>
          <w:tcPr>
            <w:tcW w:w="414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63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45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9" w:type="dxa"/>
            <w:tcBorders/>
            <w:shd w:fill="auto" w:val="clear"/>
            <w:vAlign w:val="bottom"/>
          </w:tcPr>
          <w:p>
            <w:pPr>
              <w:pStyle w:val="TableContents"/>
              <w:spacing w:before="0" w:after="283"/>
              <w:rPr/>
            </w:pPr>
            <w:r>
              <w:rPr/>
              <w:t> </w:t>
            </w:r>
          </w:p>
        </w:tc>
      </w:tr>
      <w:tr>
        <w:trPr/>
        <w:tc>
          <w:tcPr>
            <w:tcW w:w="4143"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05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97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9" w:type="dxa"/>
            <w:tcBorders/>
            <w:shd w:fill="auto" w:val="clear"/>
            <w:vAlign w:val="bottom"/>
          </w:tcPr>
          <w:p>
            <w:pPr>
              <w:pStyle w:val="TableContents"/>
              <w:spacing w:before="0" w:after="283"/>
              <w:rPr/>
            </w:pPr>
            <w:r>
              <w:rPr/>
              <w:t> </w:t>
            </w:r>
          </w:p>
        </w:tc>
      </w:tr>
      <w:tr>
        <w:trPr/>
        <w:tc>
          <w:tcPr>
            <w:tcW w:w="4143" w:type="dxa"/>
            <w:tcBorders/>
            <w:shd w:fill="CCEEFF" w:val="clear"/>
            <w:vAlign w:val="bottom"/>
          </w:tcPr>
          <w:p>
            <w:pPr>
              <w:pStyle w:val="TableContents"/>
              <w:spacing w:before="0" w:after="0"/>
              <w:ind w:left="225" w:right="0" w:hanging="225"/>
              <w:rPr/>
            </w:pPr>
            <w:r>
              <w:rPr/>
              <w:t>Basic earnings per share:</w:t>
            </w:r>
          </w:p>
        </w:tc>
        <w:tc>
          <w:tcPr>
            <w:tcW w:w="37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4143" w:type="dxa"/>
            <w:tcBorders/>
            <w:shd w:fill="auto" w:val="clear"/>
            <w:vAlign w:val="bottom"/>
          </w:tcPr>
          <w:p>
            <w:pPr>
              <w:pStyle w:val="TableContents"/>
              <w:spacing w:before="0" w:after="0"/>
              <w:ind w:left="450" w:right="0" w:hanging="225"/>
              <w:rPr/>
            </w:pPr>
            <w:r>
              <w:rPr/>
              <w:t>Income from continuing operations</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6" w:type="dxa"/>
            <w:tcBorders/>
            <w:shd w:fill="auto" w:val="clear"/>
            <w:vAlign w:val="bottom"/>
          </w:tcPr>
          <w:p>
            <w:pPr>
              <w:pStyle w:val="TableContents"/>
              <w:spacing w:before="0" w:after="283"/>
              <w:jc w:val="right"/>
              <w:rPr/>
            </w:pPr>
            <w:r>
              <w:rPr/>
              <w:t>0.78</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8" w:type="dxa"/>
            <w:tcBorders/>
            <w:shd w:fill="auto" w:val="clear"/>
            <w:vAlign w:val="bottom"/>
          </w:tcPr>
          <w:p>
            <w:pPr>
              <w:pStyle w:val="TableContents"/>
              <w:spacing w:before="0" w:after="283"/>
              <w:jc w:val="right"/>
              <w:rPr/>
            </w:pPr>
            <w:r>
              <w:rPr/>
              <w:t>1.12</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0.94</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1.23</w:t>
            </w:r>
          </w:p>
        </w:tc>
        <w:tc>
          <w:tcPr>
            <w:tcW w:w="119" w:type="dxa"/>
            <w:tcBorders/>
            <w:shd w:fill="auto" w:val="clear"/>
            <w:vAlign w:val="bottom"/>
          </w:tcPr>
          <w:p>
            <w:pPr>
              <w:pStyle w:val="TableContents"/>
              <w:spacing w:before="0" w:after="283"/>
              <w:rPr/>
            </w:pPr>
            <w:r>
              <w:rPr/>
              <w:t> </w:t>
            </w:r>
          </w:p>
        </w:tc>
      </w:tr>
      <w:tr>
        <w:trPr/>
        <w:tc>
          <w:tcPr>
            <w:tcW w:w="4143" w:type="dxa"/>
            <w:tcBorders/>
            <w:shd w:fill="CCEEFF" w:val="clear"/>
            <w:vAlign w:val="bottom"/>
          </w:tcPr>
          <w:p>
            <w:pPr>
              <w:pStyle w:val="TableContents"/>
              <w:spacing w:before="0" w:after="0"/>
              <w:ind w:left="450" w:right="0" w:hanging="225"/>
              <w:rPr/>
            </w:pPr>
            <w:r>
              <w:rPr/>
              <w:t>Income from discontinued operations</w:t>
            </w:r>
          </w:p>
        </w:tc>
        <w:tc>
          <w:tcPr>
            <w:tcW w:w="37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0.01</w:t>
            </w:r>
          </w:p>
        </w:tc>
        <w:tc>
          <w:tcPr>
            <w:tcW w:w="13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0.01</w:t>
            </w:r>
          </w:p>
        </w:tc>
        <w:tc>
          <w:tcPr>
            <w:tcW w:w="108"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0.01</w:t>
            </w:r>
          </w:p>
        </w:tc>
        <w:tc>
          <w:tcPr>
            <w:tcW w:w="12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0.03</w:t>
            </w:r>
          </w:p>
        </w:tc>
        <w:tc>
          <w:tcPr>
            <w:tcW w:w="119" w:type="dxa"/>
            <w:tcBorders/>
            <w:shd w:fill="CCEEFF" w:val="clear"/>
            <w:vAlign w:val="bottom"/>
          </w:tcPr>
          <w:p>
            <w:pPr>
              <w:pStyle w:val="TableContents"/>
              <w:spacing w:before="0" w:after="283"/>
              <w:rPr/>
            </w:pPr>
            <w:r>
              <w:rPr/>
              <w:t> </w:t>
            </w:r>
          </w:p>
        </w:tc>
      </w:tr>
      <w:tr>
        <w:trPr/>
        <w:tc>
          <w:tcPr>
            <w:tcW w:w="4143" w:type="dxa"/>
            <w:tcBorders/>
            <w:shd w:fill="auto" w:val="clear"/>
            <w:vAlign w:val="center"/>
          </w:tcPr>
          <w:p>
            <w:pPr>
              <w:pStyle w:val="TableContents"/>
              <w:spacing w:before="0" w:after="0"/>
              <w:ind w:left="450" w:right="0" w:hanging="225"/>
              <w:rPr/>
            </w:pPr>
            <w:r>
              <w:rPr/>
              <w:t> </w:t>
            </w:r>
          </w:p>
        </w:tc>
        <w:tc>
          <w:tcPr>
            <w:tcW w:w="37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0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143" w:type="dxa"/>
            <w:tcBorders/>
            <w:shd w:fill="auto" w:val="clear"/>
            <w:vAlign w:val="bottom"/>
          </w:tcPr>
          <w:p>
            <w:pPr>
              <w:pStyle w:val="TableContents"/>
              <w:spacing w:before="0" w:after="0"/>
              <w:ind w:left="225" w:right="0" w:hanging="225"/>
              <w:rPr/>
            </w:pPr>
            <w:r>
              <w:rPr/>
              <w:t>Earnings per share  basic</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6" w:type="dxa"/>
            <w:tcBorders/>
            <w:shd w:fill="auto" w:val="clear"/>
            <w:vAlign w:val="bottom"/>
          </w:tcPr>
          <w:p>
            <w:pPr>
              <w:pStyle w:val="TableContents"/>
              <w:spacing w:before="0" w:after="283"/>
              <w:jc w:val="right"/>
              <w:rPr/>
            </w:pPr>
            <w:r>
              <w:rPr/>
              <w:t>0.79</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8" w:type="dxa"/>
            <w:tcBorders/>
            <w:shd w:fill="auto" w:val="clear"/>
            <w:vAlign w:val="bottom"/>
          </w:tcPr>
          <w:p>
            <w:pPr>
              <w:pStyle w:val="TableContents"/>
              <w:spacing w:before="0" w:after="283"/>
              <w:jc w:val="right"/>
              <w:rPr/>
            </w:pPr>
            <w:r>
              <w:rPr/>
              <w:t>1.13</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0.95</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1.26</w:t>
            </w:r>
          </w:p>
        </w:tc>
        <w:tc>
          <w:tcPr>
            <w:tcW w:w="119" w:type="dxa"/>
            <w:tcBorders/>
            <w:shd w:fill="auto" w:val="clear"/>
            <w:vAlign w:val="bottom"/>
          </w:tcPr>
          <w:p>
            <w:pPr>
              <w:pStyle w:val="TableContents"/>
              <w:spacing w:before="0" w:after="283"/>
              <w:rPr/>
            </w:pPr>
            <w:r>
              <w:rPr/>
              <w:t> </w:t>
            </w:r>
          </w:p>
        </w:tc>
      </w:tr>
      <w:tr>
        <w:trPr/>
        <w:tc>
          <w:tcPr>
            <w:tcW w:w="4143" w:type="dxa"/>
            <w:tcBorders/>
            <w:shd w:fill="auto" w:val="clear"/>
            <w:vAlign w:val="center"/>
          </w:tcPr>
          <w:p>
            <w:pPr>
              <w:pStyle w:val="TableContents"/>
              <w:spacing w:before="0" w:after="0"/>
              <w:ind w:left="450" w:right="0" w:hanging="225"/>
              <w:rPr/>
            </w:pPr>
            <w:r>
              <w:rPr/>
              <w:t> </w:t>
            </w:r>
          </w:p>
        </w:tc>
        <w:tc>
          <w:tcPr>
            <w:tcW w:w="37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0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143" w:type="dxa"/>
            <w:tcBorders/>
            <w:shd w:fill="auto" w:val="clear"/>
            <w:vAlign w:val="bottom"/>
          </w:tcPr>
          <w:p>
            <w:pPr>
              <w:pStyle w:val="TableContents"/>
              <w:spacing w:before="0" w:after="0"/>
              <w:ind w:left="225" w:right="0" w:hanging="225"/>
              <w:rPr/>
            </w:pPr>
            <w:r>
              <w:rPr/>
              <w:t> </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2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4143" w:type="dxa"/>
            <w:tcBorders/>
            <w:shd w:fill="CCEEFF" w:val="clear"/>
            <w:vAlign w:val="bottom"/>
          </w:tcPr>
          <w:p>
            <w:pPr>
              <w:pStyle w:val="TableContents"/>
              <w:spacing w:before="0" w:after="0"/>
              <w:ind w:left="225" w:right="0" w:hanging="225"/>
              <w:rPr/>
            </w:pPr>
            <w:r>
              <w:rPr/>
              <w:t>Diluted earnings per share:</w:t>
            </w:r>
          </w:p>
        </w:tc>
        <w:tc>
          <w:tcPr>
            <w:tcW w:w="37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4143" w:type="dxa"/>
            <w:tcBorders/>
            <w:shd w:fill="auto" w:val="clear"/>
            <w:vAlign w:val="bottom"/>
          </w:tcPr>
          <w:p>
            <w:pPr>
              <w:pStyle w:val="TableContents"/>
              <w:spacing w:before="0" w:after="0"/>
              <w:ind w:left="450" w:right="0" w:hanging="225"/>
              <w:rPr/>
            </w:pPr>
            <w:r>
              <w:rPr/>
              <w:t>Income from continuing operations</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6" w:type="dxa"/>
            <w:tcBorders/>
            <w:shd w:fill="auto" w:val="clear"/>
            <w:vAlign w:val="bottom"/>
          </w:tcPr>
          <w:p>
            <w:pPr>
              <w:pStyle w:val="TableContents"/>
              <w:spacing w:before="0" w:after="283"/>
              <w:jc w:val="right"/>
              <w:rPr/>
            </w:pPr>
            <w:r>
              <w:rPr/>
              <w:t>0.78</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8" w:type="dxa"/>
            <w:tcBorders/>
            <w:shd w:fill="auto" w:val="clear"/>
            <w:vAlign w:val="bottom"/>
          </w:tcPr>
          <w:p>
            <w:pPr>
              <w:pStyle w:val="TableContents"/>
              <w:spacing w:before="0" w:after="283"/>
              <w:jc w:val="right"/>
              <w:rPr/>
            </w:pPr>
            <w:r>
              <w:rPr/>
              <w:t>1.11</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0.94</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1.23</w:t>
            </w:r>
          </w:p>
        </w:tc>
        <w:tc>
          <w:tcPr>
            <w:tcW w:w="119" w:type="dxa"/>
            <w:tcBorders/>
            <w:shd w:fill="auto" w:val="clear"/>
            <w:vAlign w:val="bottom"/>
          </w:tcPr>
          <w:p>
            <w:pPr>
              <w:pStyle w:val="TableContents"/>
              <w:spacing w:before="0" w:after="283"/>
              <w:rPr/>
            </w:pPr>
            <w:r>
              <w:rPr/>
              <w:t> </w:t>
            </w:r>
          </w:p>
        </w:tc>
      </w:tr>
      <w:tr>
        <w:trPr/>
        <w:tc>
          <w:tcPr>
            <w:tcW w:w="4143" w:type="dxa"/>
            <w:tcBorders/>
            <w:shd w:fill="CCEEFF" w:val="clear"/>
            <w:vAlign w:val="bottom"/>
          </w:tcPr>
          <w:p>
            <w:pPr>
              <w:pStyle w:val="TableContents"/>
              <w:spacing w:before="0" w:after="0"/>
              <w:ind w:left="450" w:right="0" w:hanging="225"/>
              <w:rPr/>
            </w:pPr>
            <w:r>
              <w:rPr/>
              <w:t>Income from discontinued operations</w:t>
            </w:r>
          </w:p>
        </w:tc>
        <w:tc>
          <w:tcPr>
            <w:tcW w:w="372"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28" w:type="dxa"/>
            <w:tcBorders/>
            <w:shd w:fill="CCEEFF" w:val="clear"/>
            <w:vAlign w:val="bottom"/>
          </w:tcPr>
          <w:p>
            <w:pPr>
              <w:pStyle w:val="TableContents"/>
              <w:spacing w:before="0" w:after="283"/>
              <w:jc w:val="right"/>
              <w:rPr/>
            </w:pPr>
            <w:r>
              <w:rPr/>
              <w:t>0.02</w:t>
            </w:r>
          </w:p>
        </w:tc>
        <w:tc>
          <w:tcPr>
            <w:tcW w:w="108" w:type="dxa"/>
            <w:tcBorders/>
            <w:shd w:fill="CCEEFF" w:val="clear"/>
            <w:vAlign w:val="bottom"/>
          </w:tcPr>
          <w:p>
            <w:pPr>
              <w:pStyle w:val="TableContents"/>
              <w:spacing w:before="0" w:after="283"/>
              <w:rPr/>
            </w:pPr>
            <w:r>
              <w:rPr/>
              <w:t> </w:t>
            </w:r>
          </w:p>
        </w:tc>
        <w:tc>
          <w:tcPr>
            <w:tcW w:w="372"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0.01</w:t>
            </w:r>
          </w:p>
        </w:tc>
        <w:tc>
          <w:tcPr>
            <w:tcW w:w="124" w:type="dxa"/>
            <w:tcBorders/>
            <w:shd w:fill="CCEEFF" w:val="clear"/>
            <w:vAlign w:val="bottom"/>
          </w:tcPr>
          <w:p>
            <w:pPr>
              <w:pStyle w:val="TableContents"/>
              <w:spacing w:before="0" w:after="283"/>
              <w:rPr/>
            </w:pPr>
            <w:r>
              <w:rPr/>
              <w:t> </w:t>
            </w:r>
          </w:p>
        </w:tc>
        <w:tc>
          <w:tcPr>
            <w:tcW w:w="38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jc w:val="right"/>
              <w:rPr/>
            </w:pPr>
            <w:r>
              <w:rPr/>
              <w:t>0.02</w:t>
            </w:r>
          </w:p>
        </w:tc>
        <w:tc>
          <w:tcPr>
            <w:tcW w:w="119" w:type="dxa"/>
            <w:tcBorders/>
            <w:shd w:fill="CCEEFF" w:val="clear"/>
            <w:vAlign w:val="bottom"/>
          </w:tcPr>
          <w:p>
            <w:pPr>
              <w:pStyle w:val="TableContents"/>
              <w:spacing w:before="0" w:after="283"/>
              <w:rPr/>
            </w:pPr>
            <w:r>
              <w:rPr/>
              <w:t> </w:t>
            </w:r>
          </w:p>
        </w:tc>
      </w:tr>
      <w:tr>
        <w:trPr/>
        <w:tc>
          <w:tcPr>
            <w:tcW w:w="4143" w:type="dxa"/>
            <w:tcBorders/>
            <w:shd w:fill="auto" w:val="clear"/>
            <w:vAlign w:val="center"/>
          </w:tcPr>
          <w:p>
            <w:pPr>
              <w:pStyle w:val="TableContents"/>
              <w:spacing w:before="0" w:after="0"/>
              <w:ind w:left="450" w:right="0" w:hanging="225"/>
              <w:rPr/>
            </w:pPr>
            <w:r>
              <w:rPr/>
              <w:t> </w:t>
            </w:r>
          </w:p>
        </w:tc>
        <w:tc>
          <w:tcPr>
            <w:tcW w:w="37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0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97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143" w:type="dxa"/>
            <w:tcBorders/>
            <w:shd w:fill="auto" w:val="clear"/>
            <w:vAlign w:val="bottom"/>
          </w:tcPr>
          <w:p>
            <w:pPr>
              <w:pStyle w:val="TableContents"/>
              <w:spacing w:before="0" w:after="0"/>
              <w:ind w:left="225" w:right="0" w:hanging="225"/>
              <w:rPr/>
            </w:pPr>
            <w:r>
              <w:rPr/>
              <w:t>Earnings per share  diluted</w:t>
            </w:r>
          </w:p>
        </w:tc>
        <w:tc>
          <w:tcPr>
            <w:tcW w:w="372"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6" w:type="dxa"/>
            <w:tcBorders/>
            <w:shd w:fill="auto" w:val="clear"/>
            <w:vAlign w:val="bottom"/>
          </w:tcPr>
          <w:p>
            <w:pPr>
              <w:pStyle w:val="TableContents"/>
              <w:spacing w:before="0" w:after="283"/>
              <w:jc w:val="right"/>
              <w:rPr/>
            </w:pPr>
            <w:r>
              <w:rPr/>
              <w:t>0.78</w:t>
            </w:r>
          </w:p>
        </w:tc>
        <w:tc>
          <w:tcPr>
            <w:tcW w:w="13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28" w:type="dxa"/>
            <w:tcBorders/>
            <w:shd w:fill="auto" w:val="clear"/>
            <w:vAlign w:val="bottom"/>
          </w:tcPr>
          <w:p>
            <w:pPr>
              <w:pStyle w:val="TableContents"/>
              <w:spacing w:before="0" w:after="283"/>
              <w:jc w:val="right"/>
              <w:rPr/>
            </w:pPr>
            <w:r>
              <w:rPr/>
              <w:t>1.13</w:t>
            </w:r>
          </w:p>
        </w:tc>
        <w:tc>
          <w:tcPr>
            <w:tcW w:w="108"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68" w:type="dxa"/>
            <w:tcBorders/>
            <w:shd w:fill="auto" w:val="clear"/>
            <w:vAlign w:val="bottom"/>
          </w:tcPr>
          <w:p>
            <w:pPr>
              <w:pStyle w:val="TableContents"/>
              <w:spacing w:before="0" w:after="283"/>
              <w:jc w:val="right"/>
              <w:rPr/>
            </w:pPr>
            <w:r>
              <w:rPr/>
              <w:t>0.95</w:t>
            </w:r>
          </w:p>
        </w:tc>
        <w:tc>
          <w:tcPr>
            <w:tcW w:w="124"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770" w:type="dxa"/>
            <w:tcBorders/>
            <w:shd w:fill="auto" w:val="clear"/>
            <w:vAlign w:val="bottom"/>
          </w:tcPr>
          <w:p>
            <w:pPr>
              <w:pStyle w:val="TableContents"/>
              <w:spacing w:before="0" w:after="283"/>
              <w:jc w:val="right"/>
              <w:rPr/>
            </w:pPr>
            <w:r>
              <w:rPr/>
              <w:t>1.25</w:t>
            </w:r>
          </w:p>
        </w:tc>
        <w:tc>
          <w:tcPr>
            <w:tcW w:w="119" w:type="dxa"/>
            <w:tcBorders/>
            <w:shd w:fill="auto" w:val="clear"/>
            <w:vAlign w:val="bottom"/>
          </w:tcPr>
          <w:p>
            <w:pPr>
              <w:pStyle w:val="TableContents"/>
              <w:spacing w:before="0" w:after="283"/>
              <w:rPr/>
            </w:pPr>
            <w:r>
              <w:rPr/>
              <w:t> </w:t>
            </w:r>
          </w:p>
        </w:tc>
      </w:tr>
      <w:tr>
        <w:trPr/>
        <w:tc>
          <w:tcPr>
            <w:tcW w:w="4143" w:type="dxa"/>
            <w:tcBorders/>
            <w:shd w:fill="auto" w:val="clear"/>
            <w:vAlign w:val="center"/>
          </w:tcPr>
          <w:p>
            <w:pPr>
              <w:pStyle w:val="TableContents"/>
              <w:spacing w:before="0" w:after="0"/>
              <w:ind w:left="450" w:right="0" w:hanging="225"/>
              <w:rPr/>
            </w:pPr>
            <w:r>
              <w:rPr/>
              <w:t> </w:t>
            </w:r>
          </w:p>
        </w:tc>
        <w:tc>
          <w:tcPr>
            <w:tcW w:w="37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7" w:type="dxa"/>
            <w:tcBorders/>
            <w:shd w:fill="auto" w:val="clear"/>
            <w:vAlign w:val="center"/>
          </w:tcPr>
          <w:p>
            <w:pPr>
              <w:pStyle w:val="TableContents"/>
              <w:spacing w:before="0" w:after="283"/>
              <w:rPr/>
            </w:pPr>
            <w:r>
              <w:rPr/>
              <w:t> </w:t>
            </w:r>
          </w:p>
        </w:tc>
        <w:tc>
          <w:tcPr>
            <w:tcW w:w="10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72"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89" w:type="dxa"/>
            <w:tcBorders/>
            <w:shd w:fill="auto" w:val="clear"/>
            <w:vAlign w:val="center"/>
          </w:tcPr>
          <w:p>
            <w:pPr>
              <w:pStyle w:val="TableContents"/>
              <w:spacing w:before="0" w:after="283"/>
              <w:rPr/>
            </w:pPr>
            <w:r>
              <w:rPr/>
              <w:t> </w:t>
            </w:r>
          </w:p>
        </w:tc>
        <w:tc>
          <w:tcPr>
            <w:tcW w:w="97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Dilutive stock options and performance shares increased average common shares outstanding by approximately 550,000 shares and 419,000 shares for the three months ended June 30, 2007 and June 30, 2006, respectively, and by approximately 580,000 shares and 394,000 shares for the six months ended June 30, 2007 and 2006, respectively. </w:t>
      </w:r>
    </w:p>
    <w:p>
      <w:pPr>
        <w:pStyle w:val="TextBody"/>
        <w:spacing w:before="120" w:after="283"/>
        <w:jc w:val="left"/>
        <w:rPr/>
      </w:pPr>
      <w:r>
        <w:rPr/>
        <w:t>     </w:t>
      </w:r>
      <w:r>
        <w:rPr>
          <w:rFonts w:ascii="Times New Roman;Times;serif" w:hAnsi="Times New Roman;Times;serif"/>
          <w:sz w:val="17"/>
        </w:rPr>
        <w:t xml:space="preserve">Options to purchase 113,250 shares of common stock for the three-month period ended June 30, 2007 were outstanding but were excluded from the computation of diluted earnings per share because the options exercise prices were greater than the average market price of the common shares. There were no such options outstanding for the six-month period ended June 30, 2007. Options to purchase shares of common stock that were excluded from the computation of diluted earnings per share for that same reason were 881,628 shares for the three-month period ended June 30, 2006 and 808,876 shares for the six-month period ended June 30,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17.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SunCor </w:t>
      </w:r>
      <w:r>
        <w:rPr>
          <w:rFonts w:ascii="Times New Roman;Times;serif" w:hAnsi="Times New Roman;Times;serif"/>
          <w:sz w:val="17"/>
        </w:rPr>
        <w:t xml:space="preserve">(real estate segment) </w:t>
      </w:r>
      <w:r>
        <w:rPr>
          <w:rFonts w:ascii="Times New Roman;Times;serif" w:hAnsi="Times New Roman;Times;serif"/>
          <w:b/>
          <w:sz w:val="17"/>
        </w:rPr>
        <w:t xml:space="preserve"> </w:t>
      </w:r>
      <w:r>
        <w:rPr>
          <w:rFonts w:ascii="Times New Roman;Times;serif" w:hAnsi="Times New Roman;Times;serif"/>
          <w:sz w:val="17"/>
        </w:rPr>
        <w:t xml:space="preserve">In 2006 and 2007, SunCor sold commercial properties that were required to be reported as discontinued operations on Pinnacle Wests Condensed Consolidated Statements of Income in accordance with SFAS No. 144. As a result of those sales, we recorded in 2007 a gain from discontinued operations of approximately $1 million ($1 million pretax). The assets held for sale at June 30, 2007 relate to property in the amount of $21 million. The following table contains SunCors revenue, income before income taxes and income after income taxes classified as discontinued operations on Pinnacle Wests Condensed Consolidated Statements of Income for the three and six months ended June 30, 2007 and 2006 (dollars in millions): </w:t>
      </w:r>
    </w:p>
    <w:tbl>
      <w:tblPr>
        <w:tblW w:w="5000" w:type="pct"/>
        <w:jc w:val="center"/>
        <w:tblInd w:w="0" w:type="dxa"/>
        <w:tblCellMar>
          <w:top w:w="0" w:type="dxa"/>
          <w:left w:w="0" w:type="dxa"/>
          <w:bottom w:w="0" w:type="dxa"/>
          <w:right w:w="0" w:type="dxa"/>
        </w:tblCellMar>
      </w:tblPr>
      <w:tblGrid>
        <w:gridCol w:w="3774"/>
        <w:gridCol w:w="361"/>
        <w:gridCol w:w="497"/>
        <w:gridCol w:w="507"/>
        <w:gridCol w:w="319"/>
        <w:gridCol w:w="442"/>
        <w:gridCol w:w="497"/>
        <w:gridCol w:w="373"/>
        <w:gridCol w:w="320"/>
        <w:gridCol w:w="361"/>
        <w:gridCol w:w="482"/>
        <w:gridCol w:w="358"/>
        <w:gridCol w:w="311"/>
        <w:gridCol w:w="436"/>
        <w:gridCol w:w="482"/>
        <w:gridCol w:w="358"/>
        <w:gridCol w:w="327"/>
      </w:tblGrid>
      <w:tr>
        <w:trPr/>
        <w:tc>
          <w:tcPr>
            <w:tcW w:w="377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2955" w:type="dxa"/>
            <w:gridSpan w:val="7"/>
            <w:tcBorders/>
            <w:shd w:fill="auto" w:val="clear"/>
            <w:vAlign w:val="bottom"/>
          </w:tcPr>
          <w:p>
            <w:pPr>
              <w:pStyle w:val="TableContents"/>
              <w:spacing w:before="0" w:after="283"/>
              <w:jc w:val="center"/>
              <w:rPr/>
            </w:pPr>
            <w:r>
              <w:rPr/>
              <w:t>Three Months Ended</w:t>
            </w:r>
          </w:p>
        </w:tc>
        <w:tc>
          <w:tcPr>
            <w:tcW w:w="361" w:type="dxa"/>
            <w:tcBorders/>
            <w:shd w:fill="auto" w:val="clear"/>
            <w:vAlign w:val="bottom"/>
          </w:tcPr>
          <w:p>
            <w:pPr>
              <w:pStyle w:val="TableContents"/>
              <w:spacing w:before="0" w:after="283"/>
              <w:rPr/>
            </w:pPr>
            <w:r>
              <w:rPr/>
              <w:t> </w:t>
            </w:r>
          </w:p>
        </w:tc>
        <w:tc>
          <w:tcPr>
            <w:tcW w:w="2754" w:type="dxa"/>
            <w:gridSpan w:val="7"/>
            <w:tcBorders/>
            <w:shd w:fill="auto" w:val="clear"/>
            <w:vAlign w:val="bottom"/>
          </w:tcPr>
          <w:p>
            <w:pPr>
              <w:pStyle w:val="TableContents"/>
              <w:spacing w:before="0" w:after="283"/>
              <w:jc w:val="center"/>
              <w:rPr/>
            </w:pPr>
            <w:r>
              <w:rPr/>
              <w:t>Six Months Ended</w:t>
            </w:r>
          </w:p>
        </w:tc>
      </w:tr>
      <w:tr>
        <w:trPr/>
        <w:tc>
          <w:tcPr>
            <w:tcW w:w="377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2955"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61" w:type="dxa"/>
            <w:tcBorders/>
            <w:shd w:fill="auto" w:val="clear"/>
            <w:vAlign w:val="bottom"/>
          </w:tcPr>
          <w:p>
            <w:pPr>
              <w:pStyle w:val="TableContents"/>
              <w:spacing w:before="0" w:after="283"/>
              <w:rPr/>
            </w:pPr>
            <w:r>
              <w:rPr/>
              <w:t> </w:t>
            </w:r>
          </w:p>
        </w:tc>
        <w:tc>
          <w:tcPr>
            <w:tcW w:w="2754"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r>
      <w:tr>
        <w:trPr/>
        <w:tc>
          <w:tcPr>
            <w:tcW w:w="3774"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132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442" w:type="dxa"/>
            <w:tcBorders/>
            <w:shd w:fill="auto" w:val="clear"/>
            <w:vAlign w:val="bottom"/>
          </w:tcPr>
          <w:p>
            <w:pPr>
              <w:pStyle w:val="TableContents"/>
              <w:spacing w:before="0" w:after="283"/>
              <w:rPr/>
            </w:pPr>
            <w:r>
              <w:rPr/>
              <w:t> </w:t>
            </w:r>
          </w:p>
        </w:tc>
        <w:tc>
          <w:tcPr>
            <w:tcW w:w="119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61" w:type="dxa"/>
            <w:tcBorders/>
            <w:shd w:fill="auto" w:val="clear"/>
            <w:vAlign w:val="bottom"/>
          </w:tcPr>
          <w:p>
            <w:pPr>
              <w:pStyle w:val="TableContents"/>
              <w:spacing w:before="0" w:after="283"/>
              <w:rPr/>
            </w:pPr>
            <w:r>
              <w:rPr/>
              <w:t> </w:t>
            </w:r>
          </w:p>
        </w:tc>
        <w:tc>
          <w:tcPr>
            <w:tcW w:w="1151"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436" w:type="dxa"/>
            <w:tcBorders/>
            <w:shd w:fill="auto" w:val="clear"/>
            <w:vAlign w:val="bottom"/>
          </w:tcPr>
          <w:p>
            <w:pPr>
              <w:pStyle w:val="TableContents"/>
              <w:spacing w:before="0" w:after="283"/>
              <w:rPr/>
            </w:pPr>
            <w:r>
              <w:rPr/>
              <w:t> </w:t>
            </w:r>
          </w:p>
        </w:tc>
        <w:tc>
          <w:tcPr>
            <w:tcW w:w="116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3774" w:type="dxa"/>
            <w:tcBorders/>
            <w:shd w:fill="CCEEFF" w:val="clear"/>
            <w:vAlign w:val="bottom"/>
          </w:tcPr>
          <w:p>
            <w:pPr>
              <w:pStyle w:val="TableContents"/>
              <w:spacing w:before="0" w:after="0"/>
              <w:ind w:left="225" w:right="0" w:hanging="225"/>
              <w:rPr/>
            </w:pPr>
            <w:r>
              <w:rPr/>
              <w:t>Revenue</w:t>
            </w:r>
          </w:p>
        </w:tc>
        <w:tc>
          <w:tcPr>
            <w:tcW w:w="361"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pPr>
            <w:r>
              <w:rPr/>
              <w:t>$</w:t>
            </w:r>
          </w:p>
        </w:tc>
        <w:tc>
          <w:tcPr>
            <w:tcW w:w="507" w:type="dxa"/>
            <w:tcBorders/>
            <w:shd w:fill="CCEEFF" w:val="clear"/>
            <w:vAlign w:val="bottom"/>
          </w:tcPr>
          <w:p>
            <w:pPr>
              <w:pStyle w:val="TableContents"/>
              <w:spacing w:before="0" w:after="283"/>
              <w:jc w:val="right"/>
              <w:rPr/>
            </w:pPr>
            <w:r>
              <w:rPr/>
              <w:t>1</w:t>
            </w:r>
          </w:p>
        </w:tc>
        <w:tc>
          <w:tcPr>
            <w:tcW w:w="319"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pPr>
            <w:r>
              <w:rPr/>
              <w:t>$</w:t>
            </w:r>
          </w:p>
        </w:tc>
        <w:tc>
          <w:tcPr>
            <w:tcW w:w="373" w:type="dxa"/>
            <w:tcBorders/>
            <w:shd w:fill="CCEEFF" w:val="clear"/>
            <w:vAlign w:val="bottom"/>
          </w:tcPr>
          <w:p>
            <w:pPr>
              <w:pStyle w:val="TableContents"/>
              <w:spacing w:before="0" w:after="283"/>
              <w:jc w:val="right"/>
              <w:rPr/>
            </w:pPr>
            <w:r>
              <w:rPr/>
              <w:t>2</w:t>
            </w:r>
          </w:p>
        </w:tc>
        <w:tc>
          <w:tcPr>
            <w:tcW w:w="320"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pPr>
            <w:r>
              <w:rPr/>
              <w:t>$</w:t>
            </w:r>
          </w:p>
        </w:tc>
        <w:tc>
          <w:tcPr>
            <w:tcW w:w="358" w:type="dxa"/>
            <w:tcBorders/>
            <w:shd w:fill="CCEEFF" w:val="clear"/>
            <w:vAlign w:val="bottom"/>
          </w:tcPr>
          <w:p>
            <w:pPr>
              <w:pStyle w:val="TableContents"/>
              <w:spacing w:before="0" w:after="283"/>
              <w:jc w:val="right"/>
              <w:rPr/>
            </w:pPr>
            <w:r>
              <w:rPr/>
              <w:t>3</w:t>
            </w:r>
          </w:p>
        </w:tc>
        <w:tc>
          <w:tcPr>
            <w:tcW w:w="311"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pPr>
            <w:r>
              <w:rPr/>
              <w:t>$</w:t>
            </w:r>
          </w:p>
        </w:tc>
        <w:tc>
          <w:tcPr>
            <w:tcW w:w="358" w:type="dxa"/>
            <w:tcBorders/>
            <w:shd w:fill="CCEEFF" w:val="clear"/>
            <w:vAlign w:val="bottom"/>
          </w:tcPr>
          <w:p>
            <w:pPr>
              <w:pStyle w:val="TableContents"/>
              <w:spacing w:before="0" w:after="283"/>
              <w:jc w:val="right"/>
              <w:rPr/>
            </w:pPr>
            <w:r>
              <w:rPr/>
              <w:t>3</w:t>
            </w:r>
          </w:p>
        </w:tc>
        <w:tc>
          <w:tcPr>
            <w:tcW w:w="327" w:type="dxa"/>
            <w:tcBorders/>
            <w:shd w:fill="CCEEFF" w:val="clear"/>
            <w:vAlign w:val="bottom"/>
          </w:tcPr>
          <w:p>
            <w:pPr>
              <w:pStyle w:val="TableContents"/>
              <w:spacing w:before="0" w:after="283"/>
              <w:rPr/>
            </w:pPr>
            <w:r>
              <w:rPr/>
              <w:t> </w:t>
            </w:r>
          </w:p>
        </w:tc>
      </w:tr>
      <w:tr>
        <w:trPr/>
        <w:tc>
          <w:tcPr>
            <w:tcW w:w="3774" w:type="dxa"/>
            <w:tcBorders/>
            <w:shd w:fill="auto" w:val="clear"/>
            <w:vAlign w:val="bottom"/>
          </w:tcPr>
          <w:p>
            <w:pPr>
              <w:pStyle w:val="TableContents"/>
              <w:spacing w:before="0" w:after="0"/>
              <w:ind w:left="225" w:right="0" w:hanging="225"/>
              <w:rPr/>
            </w:pPr>
            <w:r>
              <w:rPr/>
              <w:t>Income before income taxes</w:t>
            </w:r>
          </w:p>
        </w:tc>
        <w:tc>
          <w:tcPr>
            <w:tcW w:w="361"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507" w:type="dxa"/>
            <w:tcBorders/>
            <w:shd w:fill="auto" w:val="clear"/>
            <w:vAlign w:val="bottom"/>
          </w:tcPr>
          <w:p>
            <w:pPr>
              <w:pStyle w:val="TableContents"/>
              <w:spacing w:before="0" w:after="283"/>
              <w:jc w:val="right"/>
              <w:rPr/>
            </w:pPr>
            <w:r>
              <w:rPr/>
              <w:t>1</w:t>
            </w:r>
          </w:p>
        </w:tc>
        <w:tc>
          <w:tcPr>
            <w:tcW w:w="319"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497"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jc w:val="right"/>
              <w:rPr/>
            </w:pPr>
            <w:r>
              <w:rPr/>
              <w:t>2</w:t>
            </w:r>
          </w:p>
        </w:tc>
        <w:tc>
          <w:tcPr>
            <w:tcW w:w="32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jc w:val="right"/>
              <w:rPr/>
            </w:pPr>
            <w:r>
              <w:rPr/>
              <w:t>2</w:t>
            </w:r>
          </w:p>
        </w:tc>
        <w:tc>
          <w:tcPr>
            <w:tcW w:w="31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jc w:val="right"/>
              <w:rPr/>
            </w:pPr>
            <w:r>
              <w:rPr/>
              <w:t>3</w:t>
            </w:r>
          </w:p>
        </w:tc>
        <w:tc>
          <w:tcPr>
            <w:tcW w:w="327" w:type="dxa"/>
            <w:tcBorders/>
            <w:shd w:fill="auto" w:val="clear"/>
            <w:vAlign w:val="bottom"/>
          </w:tcPr>
          <w:p>
            <w:pPr>
              <w:pStyle w:val="TableContents"/>
              <w:spacing w:before="0" w:after="283"/>
              <w:rPr/>
            </w:pPr>
            <w:r>
              <w:rPr/>
              <w:t> </w:t>
            </w:r>
          </w:p>
        </w:tc>
      </w:tr>
      <w:tr>
        <w:trPr/>
        <w:tc>
          <w:tcPr>
            <w:tcW w:w="3774" w:type="dxa"/>
            <w:tcBorders/>
            <w:shd w:fill="CCEEFF" w:val="clear"/>
            <w:vAlign w:val="bottom"/>
          </w:tcPr>
          <w:p>
            <w:pPr>
              <w:pStyle w:val="TableContents"/>
              <w:spacing w:before="0" w:after="0"/>
              <w:ind w:left="225" w:right="0" w:hanging="225"/>
              <w:rPr/>
            </w:pPr>
            <w:r>
              <w:rPr/>
              <w:t>Income after income taxes</w:t>
            </w:r>
          </w:p>
        </w:tc>
        <w:tc>
          <w:tcPr>
            <w:tcW w:w="361"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rPr/>
            </w:pPr>
            <w:r>
              <w:rPr/>
              <w:t> </w:t>
            </w:r>
          </w:p>
        </w:tc>
        <w:tc>
          <w:tcPr>
            <w:tcW w:w="507" w:type="dxa"/>
            <w:tcBorders/>
            <w:shd w:fill="CCEEFF" w:val="clear"/>
            <w:vAlign w:val="bottom"/>
          </w:tcPr>
          <w:p>
            <w:pPr>
              <w:pStyle w:val="TableContents"/>
              <w:spacing w:before="0" w:after="283"/>
              <w:jc w:val="right"/>
              <w:rPr/>
            </w:pPr>
            <w:r>
              <w:rPr/>
              <w:t></w:t>
            </w:r>
          </w:p>
        </w:tc>
        <w:tc>
          <w:tcPr>
            <w:tcW w:w="319"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right"/>
              <w:rPr/>
            </w:pPr>
            <w:r>
              <w:rPr/>
              <w:t>1</w:t>
            </w:r>
          </w:p>
        </w:tc>
        <w:tc>
          <w:tcPr>
            <w:tcW w:w="320"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jc w:val="right"/>
              <w:rPr/>
            </w:pPr>
            <w:r>
              <w:rPr/>
              <w:t>2</w:t>
            </w:r>
          </w:p>
        </w:tc>
        <w:tc>
          <w:tcPr>
            <w:tcW w:w="311"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jc w:val="right"/>
              <w:rPr/>
            </w:pPr>
            <w:r>
              <w:rPr/>
              <w:t>2</w:t>
            </w:r>
          </w:p>
        </w:tc>
        <w:tc>
          <w:tcPr>
            <w:tcW w:w="327" w:type="dxa"/>
            <w:tcBorders/>
            <w:shd w:fill="CCEEFF"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18. Nuclear Decommissioning Trust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To fund the costs APS expects to incur to decommission Palo Verde, APS established external decommissioning trusts in accordance with NRC regulations. APS invests the trust funds in fixed income and equity securities. APS applies the provisions of SFAS No. 115, Accounting for Certain Investments in Debt and Equity Securities, in accounting for investments in decommissioning trust funds, and classifies these investments as available for sale. As a result, we record the decommissioning trust funds at their fair value on our Condensed Consolidated Balance Sheets. Because of the ability of APS to recover decommissioning costs in rates and in accordance with the regulatory treatment for decommissioning trust funds, APS has recorded the offsetting amount of unrealized gains (losses) on investment securities in other regulatory liabilities/assets</w:t>
      </w:r>
      <w:r>
        <w:rPr>
          <w:rFonts w:ascii="Times New Roman;Times;serif" w:hAnsi="Times New Roman;Times;serif"/>
          <w:i/>
          <w:sz w:val="17"/>
        </w:rPr>
        <w:t>.</w:t>
      </w:r>
      <w:r>
        <w:rPr>
          <w:rFonts w:ascii="Times New Roman;Times;serif" w:hAnsi="Times New Roman;Times;serif"/>
          <w:sz w:val="17"/>
        </w:rPr>
        <w:t xml:space="preserve"> The following table summarizes the fair value of APS nuclear decommissioning trust fund assets at June 30, 2007 and December 31, 2006 (dollars in millions): </w:t>
      </w:r>
    </w:p>
    <w:tbl>
      <w:tblPr>
        <w:tblW w:w="5000" w:type="pct"/>
        <w:jc w:val="center"/>
        <w:tblInd w:w="0" w:type="dxa"/>
        <w:tblCellMar>
          <w:top w:w="0" w:type="dxa"/>
          <w:left w:w="0" w:type="dxa"/>
          <w:bottom w:w="0" w:type="dxa"/>
          <w:right w:w="0" w:type="dxa"/>
        </w:tblCellMar>
      </w:tblPr>
      <w:tblGrid>
        <w:gridCol w:w="6064"/>
        <w:gridCol w:w="386"/>
        <w:gridCol w:w="309"/>
        <w:gridCol w:w="995"/>
        <w:gridCol w:w="119"/>
        <w:gridCol w:w="386"/>
        <w:gridCol w:w="564"/>
        <w:gridCol w:w="1258"/>
        <w:gridCol w:w="124"/>
      </w:tblGrid>
      <w:tr>
        <w:trPr/>
        <w:tc>
          <w:tcPr>
            <w:tcW w:w="606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06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822" w:type="dxa"/>
            <w:gridSpan w:val="2"/>
            <w:tcBorders/>
            <w:shd w:fill="auto" w:val="clear"/>
            <w:vAlign w:val="bottom"/>
          </w:tcPr>
          <w:p>
            <w:pPr>
              <w:pStyle w:val="TableContents"/>
              <w:spacing w:before="0" w:after="283"/>
              <w:jc w:val="center"/>
              <w:rPr/>
            </w:pPr>
            <w:r>
              <w:rPr/>
              <w:t>Total Unrealized</w:t>
            </w:r>
          </w:p>
        </w:tc>
        <w:tc>
          <w:tcPr>
            <w:tcW w:w="124" w:type="dxa"/>
            <w:tcBorders/>
            <w:shd w:fill="auto" w:val="clear"/>
            <w:vAlign w:val="bottom"/>
          </w:tcPr>
          <w:p>
            <w:pPr>
              <w:pStyle w:val="TableContents"/>
              <w:spacing w:before="0" w:after="283"/>
              <w:rPr/>
            </w:pPr>
            <w:r>
              <w:rPr/>
              <w:t> </w:t>
            </w:r>
          </w:p>
        </w:tc>
      </w:tr>
      <w:tr>
        <w:trPr/>
        <w:tc>
          <w:tcPr>
            <w:tcW w:w="606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304"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822" w:type="dxa"/>
            <w:gridSpan w:val="2"/>
            <w:tcBorders>
              <w:bottom w:val="single" w:sz="2" w:space="0" w:color="000000"/>
            </w:tcBorders>
            <w:shd w:fill="auto" w:val="clear"/>
            <w:tcMar>
              <w:bottom w:w="28" w:type="dxa"/>
            </w:tcMar>
            <w:vAlign w:val="bottom"/>
          </w:tcPr>
          <w:p>
            <w:pPr>
              <w:pStyle w:val="TableContents"/>
              <w:spacing w:before="0" w:after="283"/>
              <w:jc w:val="center"/>
              <w:rPr/>
            </w:pPr>
            <w:r>
              <w:rPr/>
              <w:t>Gains</w:t>
            </w:r>
          </w:p>
        </w:tc>
        <w:tc>
          <w:tcPr>
            <w:tcW w:w="124" w:type="dxa"/>
            <w:tcBorders/>
            <w:shd w:fill="auto" w:val="clear"/>
            <w:vAlign w:val="bottom"/>
          </w:tcPr>
          <w:p>
            <w:pPr>
              <w:pStyle w:val="TableContents"/>
              <w:spacing w:before="0" w:after="283"/>
              <w:rPr/>
            </w:pPr>
            <w:r>
              <w:rPr/>
              <w:t> </w:t>
            </w:r>
          </w:p>
        </w:tc>
      </w:tr>
      <w:tr>
        <w:trPr/>
        <w:tc>
          <w:tcPr>
            <w:tcW w:w="6064" w:type="dxa"/>
            <w:tcBorders/>
            <w:shd w:fill="CCEEFF" w:val="clear"/>
            <w:vAlign w:val="bottom"/>
          </w:tcPr>
          <w:p>
            <w:pPr>
              <w:pStyle w:val="TableContents"/>
              <w:spacing w:before="0" w:after="0"/>
              <w:ind w:left="225" w:right="0" w:hanging="225"/>
              <w:rPr/>
            </w:pPr>
            <w:r>
              <w:rPr/>
              <w:t>June 30, 2007</w:t>
            </w:r>
          </w:p>
        </w:tc>
        <w:tc>
          <w:tcPr>
            <w:tcW w:w="38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r>
      <w:tr>
        <w:trPr/>
        <w:tc>
          <w:tcPr>
            <w:tcW w:w="6064" w:type="dxa"/>
            <w:tcBorders/>
            <w:shd w:fill="auto" w:val="clear"/>
            <w:vAlign w:val="bottom"/>
          </w:tcPr>
          <w:p>
            <w:pPr>
              <w:pStyle w:val="TableContents"/>
              <w:spacing w:before="0" w:after="0"/>
              <w:ind w:left="450" w:right="0" w:hanging="225"/>
              <w:rPr/>
            </w:pPr>
            <w:r>
              <w:rPr/>
              <w:t>Equity securities</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left"/>
              <w:rPr/>
            </w:pPr>
            <w:r>
              <w:rPr/>
              <w:t>$</w:t>
            </w:r>
          </w:p>
        </w:tc>
        <w:tc>
          <w:tcPr>
            <w:tcW w:w="995" w:type="dxa"/>
            <w:tcBorders/>
            <w:shd w:fill="auto" w:val="clear"/>
            <w:vAlign w:val="bottom"/>
          </w:tcPr>
          <w:p>
            <w:pPr>
              <w:pStyle w:val="TableContents"/>
              <w:spacing w:before="0" w:after="283"/>
              <w:jc w:val="right"/>
              <w:rPr/>
            </w:pPr>
            <w:r>
              <w:rPr/>
              <w:t>178</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left"/>
              <w:rPr/>
            </w:pPr>
            <w:r>
              <w:rPr/>
              <w:t>$</w:t>
            </w:r>
          </w:p>
        </w:tc>
        <w:tc>
          <w:tcPr>
            <w:tcW w:w="1258" w:type="dxa"/>
            <w:tcBorders/>
            <w:shd w:fill="auto" w:val="clear"/>
            <w:vAlign w:val="bottom"/>
          </w:tcPr>
          <w:p>
            <w:pPr>
              <w:pStyle w:val="TableContents"/>
              <w:spacing w:before="0" w:after="283"/>
              <w:jc w:val="right"/>
              <w:rPr/>
            </w:pPr>
            <w:r>
              <w:rPr/>
              <w:t>72</w:t>
            </w:r>
          </w:p>
        </w:tc>
        <w:tc>
          <w:tcPr>
            <w:tcW w:w="124" w:type="dxa"/>
            <w:tcBorders/>
            <w:shd w:fill="auto" w:val="clear"/>
            <w:vAlign w:val="bottom"/>
          </w:tcPr>
          <w:p>
            <w:pPr>
              <w:pStyle w:val="TableContents"/>
              <w:spacing w:before="0" w:after="283"/>
              <w:rPr/>
            </w:pPr>
            <w:r>
              <w:rPr/>
              <w:t> </w:t>
            </w:r>
          </w:p>
        </w:tc>
      </w:tr>
      <w:tr>
        <w:trPr/>
        <w:tc>
          <w:tcPr>
            <w:tcW w:w="6064" w:type="dxa"/>
            <w:tcBorders/>
            <w:shd w:fill="CCEEFF" w:val="clear"/>
            <w:vAlign w:val="bottom"/>
          </w:tcPr>
          <w:p>
            <w:pPr>
              <w:pStyle w:val="TableContents"/>
              <w:spacing w:before="0" w:after="0"/>
              <w:ind w:left="450" w:right="0" w:hanging="225"/>
              <w:rPr/>
            </w:pPr>
            <w:r>
              <w:rPr/>
              <w:t>Fixed income securities</w:t>
            </w:r>
          </w:p>
        </w:tc>
        <w:tc>
          <w:tcPr>
            <w:tcW w:w="38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184</w:t>
            </w:r>
          </w:p>
        </w:tc>
        <w:tc>
          <w:tcPr>
            <w:tcW w:w="119"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w:t>
            </w:r>
          </w:p>
        </w:tc>
        <w:tc>
          <w:tcPr>
            <w:tcW w:w="124" w:type="dxa"/>
            <w:tcBorders/>
            <w:shd w:fill="CCEEFF" w:val="clear"/>
            <w:vAlign w:val="bottom"/>
          </w:tcPr>
          <w:p>
            <w:pPr>
              <w:pStyle w:val="TableContents"/>
              <w:spacing w:before="0" w:after="283"/>
              <w:rPr/>
            </w:pPr>
            <w:r>
              <w:rPr/>
              <w:t> </w:t>
            </w:r>
          </w:p>
        </w:tc>
      </w:tr>
      <w:tr>
        <w:trPr/>
        <w:tc>
          <w:tcPr>
            <w:tcW w:w="6064" w:type="dxa"/>
            <w:tcBorders/>
            <w:shd w:fill="auto" w:val="clear"/>
            <w:vAlign w:val="center"/>
          </w:tcPr>
          <w:p>
            <w:pPr>
              <w:pStyle w:val="TableContents"/>
              <w:spacing w:before="0" w:after="0"/>
              <w:ind w:left="450" w:right="0" w:hanging="225"/>
              <w:rPr/>
            </w:pPr>
            <w:r>
              <w:rPr/>
              <w:t> </w:t>
            </w:r>
          </w:p>
        </w:tc>
        <w:tc>
          <w:tcPr>
            <w:tcW w:w="38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18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064" w:type="dxa"/>
            <w:tcBorders/>
            <w:shd w:fill="auto" w:val="clear"/>
            <w:vAlign w:val="bottom"/>
          </w:tcPr>
          <w:p>
            <w:pPr>
              <w:pStyle w:val="TableContents"/>
              <w:spacing w:before="0" w:after="0"/>
              <w:ind w:left="225" w:right="0" w:hanging="225"/>
              <w:rPr/>
            </w:pPr>
            <w:r>
              <w:rPr/>
              <w:t>Total</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left"/>
              <w:rPr/>
            </w:pPr>
            <w:r>
              <w:rPr/>
              <w:t>$</w:t>
            </w:r>
          </w:p>
        </w:tc>
        <w:tc>
          <w:tcPr>
            <w:tcW w:w="995" w:type="dxa"/>
            <w:tcBorders/>
            <w:shd w:fill="auto" w:val="clear"/>
            <w:vAlign w:val="bottom"/>
          </w:tcPr>
          <w:p>
            <w:pPr>
              <w:pStyle w:val="TableContents"/>
              <w:spacing w:before="0" w:after="283"/>
              <w:jc w:val="right"/>
              <w:rPr/>
            </w:pPr>
            <w:r>
              <w:rPr/>
              <w:t>362</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left"/>
              <w:rPr/>
            </w:pPr>
            <w:r>
              <w:rPr/>
              <w:t>$</w:t>
            </w:r>
          </w:p>
        </w:tc>
        <w:tc>
          <w:tcPr>
            <w:tcW w:w="1258" w:type="dxa"/>
            <w:tcBorders/>
            <w:shd w:fill="auto" w:val="clear"/>
            <w:vAlign w:val="bottom"/>
          </w:tcPr>
          <w:p>
            <w:pPr>
              <w:pStyle w:val="TableContents"/>
              <w:spacing w:before="0" w:after="283"/>
              <w:jc w:val="right"/>
              <w:rPr/>
            </w:pPr>
            <w:r>
              <w:rPr/>
              <w:t>73</w:t>
            </w:r>
          </w:p>
        </w:tc>
        <w:tc>
          <w:tcPr>
            <w:tcW w:w="124" w:type="dxa"/>
            <w:tcBorders/>
            <w:shd w:fill="auto" w:val="clear"/>
            <w:vAlign w:val="bottom"/>
          </w:tcPr>
          <w:p>
            <w:pPr>
              <w:pStyle w:val="TableContents"/>
              <w:spacing w:before="0" w:after="283"/>
              <w:rPr/>
            </w:pPr>
            <w:r>
              <w:rPr/>
              <w:t> </w:t>
            </w:r>
          </w:p>
        </w:tc>
      </w:tr>
      <w:tr>
        <w:trPr/>
        <w:tc>
          <w:tcPr>
            <w:tcW w:w="6064" w:type="dxa"/>
            <w:tcBorders/>
            <w:shd w:fill="auto" w:val="clear"/>
            <w:vAlign w:val="center"/>
          </w:tcPr>
          <w:p>
            <w:pPr>
              <w:pStyle w:val="TableContents"/>
              <w:spacing w:before="0" w:after="0"/>
              <w:ind w:left="450" w:right="0" w:hanging="225"/>
              <w:rPr/>
            </w:pPr>
            <w:r>
              <w:rPr/>
              <w:t> </w:t>
            </w:r>
          </w:p>
        </w:tc>
        <w:tc>
          <w:tcPr>
            <w:tcW w:w="386"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18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064" w:type="dxa"/>
            <w:tcBorders/>
            <w:shd w:fill="auto" w:val="clear"/>
            <w:vAlign w:val="bottom"/>
          </w:tcPr>
          <w:p>
            <w:pPr>
              <w:pStyle w:val="TableContents"/>
              <w:spacing w:before="0" w:after="0"/>
              <w:ind w:left="225" w:right="0" w:hanging="225"/>
              <w:rPr/>
            </w:pPr>
            <w:r>
              <w:rPr/>
              <w:t> </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995"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r>
      <w:tr>
        <w:trPr/>
        <w:tc>
          <w:tcPr>
            <w:tcW w:w="6064" w:type="dxa"/>
            <w:tcBorders/>
            <w:shd w:fill="CCEEFF" w:val="clear"/>
            <w:vAlign w:val="bottom"/>
          </w:tcPr>
          <w:p>
            <w:pPr>
              <w:pStyle w:val="TableContents"/>
              <w:spacing w:before="0" w:after="0"/>
              <w:ind w:left="225" w:right="0" w:hanging="225"/>
              <w:rPr/>
            </w:pPr>
            <w:r>
              <w:rPr/>
              <w:t>December 31, 2006</w:t>
            </w:r>
          </w:p>
        </w:tc>
        <w:tc>
          <w:tcPr>
            <w:tcW w:w="38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r>
      <w:tr>
        <w:trPr/>
        <w:tc>
          <w:tcPr>
            <w:tcW w:w="6064" w:type="dxa"/>
            <w:tcBorders/>
            <w:shd w:fill="auto" w:val="clear"/>
            <w:vAlign w:val="bottom"/>
          </w:tcPr>
          <w:p>
            <w:pPr>
              <w:pStyle w:val="TableContents"/>
              <w:spacing w:before="0" w:after="0"/>
              <w:ind w:left="450" w:right="0" w:hanging="225"/>
              <w:rPr/>
            </w:pPr>
            <w:r>
              <w:rPr/>
              <w:t>Equity securities</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left"/>
              <w:rPr/>
            </w:pPr>
            <w:r>
              <w:rPr/>
              <w:t>$</w:t>
            </w:r>
          </w:p>
        </w:tc>
        <w:tc>
          <w:tcPr>
            <w:tcW w:w="995" w:type="dxa"/>
            <w:tcBorders/>
            <w:shd w:fill="auto" w:val="clear"/>
            <w:vAlign w:val="bottom"/>
          </w:tcPr>
          <w:p>
            <w:pPr>
              <w:pStyle w:val="TableContents"/>
              <w:spacing w:before="0" w:after="283"/>
              <w:jc w:val="right"/>
              <w:rPr/>
            </w:pPr>
            <w:r>
              <w:rPr/>
              <w:t>164</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left"/>
              <w:rPr/>
            </w:pPr>
            <w:r>
              <w:rPr/>
              <w:t>$</w:t>
            </w:r>
          </w:p>
        </w:tc>
        <w:tc>
          <w:tcPr>
            <w:tcW w:w="1258" w:type="dxa"/>
            <w:tcBorders/>
            <w:shd w:fill="auto" w:val="clear"/>
            <w:vAlign w:val="bottom"/>
          </w:tcPr>
          <w:p>
            <w:pPr>
              <w:pStyle w:val="TableContents"/>
              <w:spacing w:before="0" w:after="283"/>
              <w:jc w:val="right"/>
              <w:rPr/>
            </w:pPr>
            <w:r>
              <w:rPr/>
              <w:t>63</w:t>
            </w:r>
          </w:p>
        </w:tc>
        <w:tc>
          <w:tcPr>
            <w:tcW w:w="124" w:type="dxa"/>
            <w:tcBorders/>
            <w:shd w:fill="auto" w:val="clear"/>
            <w:vAlign w:val="bottom"/>
          </w:tcPr>
          <w:p>
            <w:pPr>
              <w:pStyle w:val="TableContents"/>
              <w:spacing w:before="0" w:after="283"/>
              <w:rPr/>
            </w:pPr>
            <w:r>
              <w:rPr/>
              <w:t> </w:t>
            </w:r>
          </w:p>
        </w:tc>
      </w:tr>
      <w:tr>
        <w:trPr/>
        <w:tc>
          <w:tcPr>
            <w:tcW w:w="6064" w:type="dxa"/>
            <w:tcBorders/>
            <w:shd w:fill="CCEEFF" w:val="clear"/>
            <w:vAlign w:val="bottom"/>
          </w:tcPr>
          <w:p>
            <w:pPr>
              <w:pStyle w:val="TableContents"/>
              <w:spacing w:before="0" w:after="0"/>
              <w:ind w:left="450" w:right="0" w:hanging="225"/>
              <w:rPr/>
            </w:pPr>
            <w:r>
              <w:rPr/>
              <w:t>Fixed income securities</w:t>
            </w:r>
          </w:p>
        </w:tc>
        <w:tc>
          <w:tcPr>
            <w:tcW w:w="386"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995" w:type="dxa"/>
            <w:tcBorders/>
            <w:shd w:fill="CCEEFF" w:val="clear"/>
            <w:vAlign w:val="bottom"/>
          </w:tcPr>
          <w:p>
            <w:pPr>
              <w:pStyle w:val="TableContents"/>
              <w:spacing w:before="0" w:after="283"/>
              <w:jc w:val="right"/>
              <w:rPr/>
            </w:pPr>
            <w:r>
              <w:rPr/>
              <w:t>180</w:t>
            </w:r>
          </w:p>
        </w:tc>
        <w:tc>
          <w:tcPr>
            <w:tcW w:w="119"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3</w:t>
            </w:r>
          </w:p>
        </w:tc>
        <w:tc>
          <w:tcPr>
            <w:tcW w:w="124" w:type="dxa"/>
            <w:tcBorders/>
            <w:shd w:fill="CCEEFF" w:val="clear"/>
            <w:vAlign w:val="bottom"/>
          </w:tcPr>
          <w:p>
            <w:pPr>
              <w:pStyle w:val="TableContents"/>
              <w:spacing w:before="0" w:after="283"/>
              <w:rPr/>
            </w:pPr>
            <w:r>
              <w:rPr/>
              <w:t> </w:t>
            </w:r>
          </w:p>
        </w:tc>
      </w:tr>
      <w:tr>
        <w:trPr/>
        <w:tc>
          <w:tcPr>
            <w:tcW w:w="6064" w:type="dxa"/>
            <w:tcBorders/>
            <w:shd w:fill="auto" w:val="clear"/>
            <w:vAlign w:val="center"/>
          </w:tcPr>
          <w:p>
            <w:pPr>
              <w:pStyle w:val="TableContents"/>
              <w:spacing w:before="0" w:after="0"/>
              <w:ind w:left="450" w:right="0" w:hanging="225"/>
              <w:rPr/>
            </w:pPr>
            <w:r>
              <w:rPr/>
              <w:t> </w:t>
            </w:r>
          </w:p>
        </w:tc>
        <w:tc>
          <w:tcPr>
            <w:tcW w:w="386" w:type="dxa"/>
            <w:tcBorders/>
            <w:shd w:fill="auto" w:val="clear"/>
            <w:vAlign w:val="center"/>
          </w:tcPr>
          <w:p>
            <w:pPr>
              <w:pStyle w:val="TableContents"/>
              <w:spacing w:before="0" w:after="283"/>
              <w:rPr/>
            </w:pPr>
            <w:r>
              <w:rPr/>
              <w:t> </w:t>
            </w:r>
          </w:p>
        </w:tc>
        <w:tc>
          <w:tcPr>
            <w:tcW w:w="130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18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r>
        <w:trPr/>
        <w:tc>
          <w:tcPr>
            <w:tcW w:w="6064" w:type="dxa"/>
            <w:tcBorders/>
            <w:shd w:fill="auto" w:val="clear"/>
            <w:vAlign w:val="bottom"/>
          </w:tcPr>
          <w:p>
            <w:pPr>
              <w:pStyle w:val="TableContents"/>
              <w:spacing w:before="0" w:after="0"/>
              <w:ind w:left="225" w:right="0" w:hanging="225"/>
              <w:rPr/>
            </w:pPr>
            <w:r>
              <w:rPr/>
              <w:t>Total</w:t>
            </w:r>
          </w:p>
        </w:tc>
        <w:tc>
          <w:tcPr>
            <w:tcW w:w="386"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left"/>
              <w:rPr/>
            </w:pPr>
            <w:r>
              <w:rPr/>
              <w:t>$</w:t>
            </w:r>
          </w:p>
        </w:tc>
        <w:tc>
          <w:tcPr>
            <w:tcW w:w="995" w:type="dxa"/>
            <w:tcBorders/>
            <w:shd w:fill="auto" w:val="clear"/>
            <w:vAlign w:val="bottom"/>
          </w:tcPr>
          <w:p>
            <w:pPr>
              <w:pStyle w:val="TableContents"/>
              <w:spacing w:before="0" w:after="283"/>
              <w:jc w:val="right"/>
              <w:rPr/>
            </w:pPr>
            <w:r>
              <w:rPr/>
              <w:t>344</w:t>
            </w:r>
          </w:p>
        </w:tc>
        <w:tc>
          <w:tcPr>
            <w:tcW w:w="119"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left"/>
              <w:rPr/>
            </w:pPr>
            <w:r>
              <w:rPr/>
              <w:t>$</w:t>
            </w:r>
          </w:p>
        </w:tc>
        <w:tc>
          <w:tcPr>
            <w:tcW w:w="1258" w:type="dxa"/>
            <w:tcBorders/>
            <w:shd w:fill="auto" w:val="clear"/>
            <w:vAlign w:val="bottom"/>
          </w:tcPr>
          <w:p>
            <w:pPr>
              <w:pStyle w:val="TableContents"/>
              <w:spacing w:before="0" w:after="283"/>
              <w:jc w:val="right"/>
              <w:rPr/>
            </w:pPr>
            <w:r>
              <w:rPr/>
              <w:t>66</w:t>
            </w:r>
          </w:p>
        </w:tc>
        <w:tc>
          <w:tcPr>
            <w:tcW w:w="124" w:type="dxa"/>
            <w:tcBorders/>
            <w:shd w:fill="auto" w:val="clear"/>
            <w:vAlign w:val="bottom"/>
          </w:tcPr>
          <w:p>
            <w:pPr>
              <w:pStyle w:val="TableContents"/>
              <w:spacing w:before="0" w:after="283"/>
              <w:rPr/>
            </w:pPr>
            <w:r>
              <w:rPr/>
              <w:t> </w:t>
            </w:r>
          </w:p>
        </w:tc>
      </w:tr>
      <w:tr>
        <w:trPr/>
        <w:tc>
          <w:tcPr>
            <w:tcW w:w="6064" w:type="dxa"/>
            <w:tcBorders/>
            <w:shd w:fill="auto" w:val="clear"/>
            <w:vAlign w:val="center"/>
          </w:tcPr>
          <w:p>
            <w:pPr>
              <w:pStyle w:val="TableContents"/>
              <w:spacing w:before="0" w:after="0"/>
              <w:ind w:left="450" w:right="0" w:hanging="225"/>
              <w:rPr/>
            </w:pPr>
            <w:r>
              <w:rPr/>
              <w:t> </w:t>
            </w:r>
          </w:p>
        </w:tc>
        <w:tc>
          <w:tcPr>
            <w:tcW w:w="386" w:type="dxa"/>
            <w:tcBorders/>
            <w:shd w:fill="auto" w:val="clear"/>
            <w:vAlign w:val="center"/>
          </w:tcPr>
          <w:p>
            <w:pPr>
              <w:pStyle w:val="TableContents"/>
              <w:spacing w:before="0" w:after="283"/>
              <w:rPr/>
            </w:pPr>
            <w:r>
              <w:rPr/>
              <w:t> </w:t>
            </w:r>
          </w:p>
        </w:tc>
        <w:tc>
          <w:tcPr>
            <w:tcW w:w="130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386" w:type="dxa"/>
            <w:tcBorders/>
            <w:shd w:fill="auto" w:val="clear"/>
            <w:vAlign w:val="center"/>
          </w:tcPr>
          <w:p>
            <w:pPr>
              <w:pStyle w:val="TableContents"/>
              <w:spacing w:before="0" w:after="283"/>
              <w:rPr/>
            </w:pPr>
            <w:r>
              <w:rPr/>
              <w:t> </w:t>
            </w:r>
          </w:p>
        </w:tc>
        <w:tc>
          <w:tcPr>
            <w:tcW w:w="18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costs of securities sold are determined on the basis of specific identification. The following table sets forth approximate gains and losses and proceeds from the sale of securities by the nuclear decommissioning trust funds (dollars in millions): </w:t>
      </w:r>
    </w:p>
    <w:tbl>
      <w:tblPr>
        <w:tblW w:w="5000" w:type="pct"/>
        <w:jc w:val="center"/>
        <w:tblInd w:w="0" w:type="dxa"/>
        <w:tblCellMar>
          <w:top w:w="0" w:type="dxa"/>
          <w:left w:w="0" w:type="dxa"/>
          <w:bottom w:w="0" w:type="dxa"/>
          <w:right w:w="0" w:type="dxa"/>
        </w:tblCellMar>
      </w:tblPr>
      <w:tblGrid>
        <w:gridCol w:w="2827"/>
        <w:gridCol w:w="268"/>
        <w:gridCol w:w="490"/>
        <w:gridCol w:w="718"/>
        <w:gridCol w:w="373"/>
        <w:gridCol w:w="366"/>
        <w:gridCol w:w="490"/>
        <w:gridCol w:w="718"/>
        <w:gridCol w:w="376"/>
        <w:gridCol w:w="268"/>
        <w:gridCol w:w="397"/>
        <w:gridCol w:w="779"/>
        <w:gridCol w:w="310"/>
        <w:gridCol w:w="327"/>
        <w:gridCol w:w="398"/>
        <w:gridCol w:w="779"/>
        <w:gridCol w:w="321"/>
      </w:tblGrid>
      <w:tr>
        <w:trPr/>
        <w:tc>
          <w:tcPr>
            <w:tcW w:w="282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18"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310"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779"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r>
      <w:tr>
        <w:trPr/>
        <w:tc>
          <w:tcPr>
            <w:tcW w:w="282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531" w:type="dxa"/>
            <w:gridSpan w:val="7"/>
            <w:tcBorders>
              <w:bottom w:val="single" w:sz="2" w:space="0" w:color="000000"/>
            </w:tcBorders>
            <w:shd w:fill="auto" w:val="clear"/>
            <w:tcMar>
              <w:bottom w:w="28" w:type="dxa"/>
            </w:tcMar>
            <w:vAlign w:val="bottom"/>
          </w:tcPr>
          <w:p>
            <w:pPr>
              <w:pStyle w:val="TableContents"/>
              <w:spacing w:before="0" w:after="283"/>
              <w:jc w:val="center"/>
              <w:rPr/>
            </w:pPr>
            <w:r>
              <w:rPr/>
              <w:t>Three Months Ended June 30,</w:t>
            </w:r>
          </w:p>
        </w:tc>
        <w:tc>
          <w:tcPr>
            <w:tcW w:w="268" w:type="dxa"/>
            <w:tcBorders/>
            <w:shd w:fill="auto" w:val="clear"/>
            <w:vAlign w:val="bottom"/>
          </w:tcPr>
          <w:p>
            <w:pPr>
              <w:pStyle w:val="TableContents"/>
              <w:spacing w:before="0" w:after="283"/>
              <w:rPr/>
            </w:pPr>
            <w:r>
              <w:rPr/>
              <w:t> </w:t>
            </w:r>
          </w:p>
        </w:tc>
        <w:tc>
          <w:tcPr>
            <w:tcW w:w="3311" w:type="dxa"/>
            <w:gridSpan w:val="7"/>
            <w:tcBorders>
              <w:bottom w:val="single" w:sz="2" w:space="0" w:color="000000"/>
            </w:tcBorders>
            <w:shd w:fill="auto" w:val="clear"/>
            <w:tcMar>
              <w:bottom w:w="28" w:type="dxa"/>
            </w:tcMar>
            <w:vAlign w:val="bottom"/>
          </w:tcPr>
          <w:p>
            <w:pPr>
              <w:pStyle w:val="TableContents"/>
              <w:spacing w:before="0" w:after="283"/>
              <w:jc w:val="center"/>
              <w:rPr/>
            </w:pPr>
            <w:r>
              <w:rPr/>
              <w:t>Six Months Ended June 30,</w:t>
            </w:r>
          </w:p>
        </w:tc>
      </w:tr>
      <w:tr>
        <w:trPr/>
        <w:tc>
          <w:tcPr>
            <w:tcW w:w="282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581"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66" w:type="dxa"/>
            <w:tcBorders/>
            <w:shd w:fill="auto" w:val="clear"/>
            <w:vAlign w:val="bottom"/>
          </w:tcPr>
          <w:p>
            <w:pPr>
              <w:pStyle w:val="TableContents"/>
              <w:spacing w:before="0" w:after="283"/>
              <w:rPr/>
            </w:pPr>
            <w:r>
              <w:rPr/>
              <w:t> </w:t>
            </w:r>
          </w:p>
        </w:tc>
        <w:tc>
          <w:tcPr>
            <w:tcW w:w="158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68" w:type="dxa"/>
            <w:tcBorders/>
            <w:shd w:fill="auto" w:val="clear"/>
            <w:vAlign w:val="bottom"/>
          </w:tcPr>
          <w:p>
            <w:pPr>
              <w:pStyle w:val="TableContents"/>
              <w:spacing w:before="0" w:after="283"/>
              <w:rPr/>
            </w:pPr>
            <w:r>
              <w:rPr/>
              <w:t> </w:t>
            </w:r>
          </w:p>
        </w:tc>
        <w:tc>
          <w:tcPr>
            <w:tcW w:w="1486"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27" w:type="dxa"/>
            <w:tcBorders/>
            <w:shd w:fill="auto" w:val="clear"/>
            <w:vAlign w:val="bottom"/>
          </w:tcPr>
          <w:p>
            <w:pPr>
              <w:pStyle w:val="TableContents"/>
              <w:spacing w:before="0" w:after="283"/>
              <w:rPr/>
            </w:pPr>
            <w:r>
              <w:rPr/>
              <w:t> </w:t>
            </w:r>
          </w:p>
        </w:tc>
        <w:tc>
          <w:tcPr>
            <w:tcW w:w="149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2827" w:type="dxa"/>
            <w:tcBorders/>
            <w:shd w:fill="CCEEFF" w:val="clear"/>
            <w:vAlign w:val="bottom"/>
          </w:tcPr>
          <w:p>
            <w:pPr>
              <w:pStyle w:val="TableContents"/>
              <w:spacing w:before="0" w:after="0"/>
              <w:ind w:left="225" w:right="0" w:hanging="225"/>
              <w:rPr/>
            </w:pPr>
            <w:r>
              <w:rPr/>
              <w:t>Realized gains</w:t>
            </w:r>
          </w:p>
        </w:tc>
        <w:tc>
          <w:tcPr>
            <w:tcW w:w="268"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pPr>
            <w:r>
              <w:rPr/>
              <w:t>$</w:t>
            </w:r>
          </w:p>
        </w:tc>
        <w:tc>
          <w:tcPr>
            <w:tcW w:w="718" w:type="dxa"/>
            <w:tcBorders/>
            <w:shd w:fill="CCEEFF" w:val="clear"/>
            <w:vAlign w:val="bottom"/>
          </w:tcPr>
          <w:p>
            <w:pPr>
              <w:pStyle w:val="TableContents"/>
              <w:spacing w:before="0" w:after="283"/>
              <w:jc w:val="right"/>
              <w:rPr/>
            </w:pPr>
            <w:r>
              <w:rPr/>
              <w:t>1</w:t>
            </w:r>
          </w:p>
        </w:tc>
        <w:tc>
          <w:tcPr>
            <w:tcW w:w="373"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pPr>
            <w:r>
              <w:rPr/>
              <w:t>$</w:t>
            </w:r>
          </w:p>
        </w:tc>
        <w:tc>
          <w:tcPr>
            <w:tcW w:w="718" w:type="dxa"/>
            <w:tcBorders/>
            <w:shd w:fill="CCEEFF" w:val="clear"/>
            <w:vAlign w:val="bottom"/>
          </w:tcPr>
          <w:p>
            <w:pPr>
              <w:pStyle w:val="TableContents"/>
              <w:spacing w:before="0" w:after="283"/>
              <w:jc w:val="right"/>
              <w:rPr/>
            </w:pPr>
            <w:r>
              <w:rPr/>
              <w:t>1</w:t>
            </w:r>
          </w:p>
        </w:tc>
        <w:tc>
          <w:tcPr>
            <w:tcW w:w="376"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jc w:val="right"/>
              <w:rPr/>
            </w:pPr>
            <w:r>
              <w:rPr/>
              <w:t>$</w:t>
            </w:r>
          </w:p>
        </w:tc>
        <w:tc>
          <w:tcPr>
            <w:tcW w:w="779" w:type="dxa"/>
            <w:tcBorders/>
            <w:shd w:fill="CCEEFF" w:val="clear"/>
            <w:vAlign w:val="bottom"/>
          </w:tcPr>
          <w:p>
            <w:pPr>
              <w:pStyle w:val="TableContents"/>
              <w:spacing w:before="0" w:after="283"/>
              <w:jc w:val="right"/>
              <w:rPr/>
            </w:pPr>
            <w:r>
              <w:rPr/>
              <w:t>2</w:t>
            </w:r>
          </w:p>
        </w:tc>
        <w:tc>
          <w:tcPr>
            <w:tcW w:w="310"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jc w:val="right"/>
              <w:rPr/>
            </w:pPr>
            <w:r>
              <w:rPr/>
              <w:t>$</w:t>
            </w:r>
          </w:p>
        </w:tc>
        <w:tc>
          <w:tcPr>
            <w:tcW w:w="779" w:type="dxa"/>
            <w:tcBorders/>
            <w:shd w:fill="CCEEFF" w:val="clear"/>
            <w:vAlign w:val="bottom"/>
          </w:tcPr>
          <w:p>
            <w:pPr>
              <w:pStyle w:val="TableContents"/>
              <w:spacing w:before="0" w:after="283"/>
              <w:jc w:val="right"/>
              <w:rPr/>
            </w:pPr>
            <w:r>
              <w:rPr/>
              <w:t>1</w:t>
            </w:r>
          </w:p>
        </w:tc>
        <w:tc>
          <w:tcPr>
            <w:tcW w:w="321" w:type="dxa"/>
            <w:tcBorders/>
            <w:shd w:fill="CCEEFF" w:val="clear"/>
            <w:vAlign w:val="bottom"/>
          </w:tcPr>
          <w:p>
            <w:pPr>
              <w:pStyle w:val="TableContents"/>
              <w:spacing w:before="0" w:after="283"/>
              <w:rPr/>
            </w:pPr>
            <w:r>
              <w:rPr/>
              <w:t> </w:t>
            </w:r>
          </w:p>
        </w:tc>
      </w:tr>
      <w:tr>
        <w:trPr/>
        <w:tc>
          <w:tcPr>
            <w:tcW w:w="2827" w:type="dxa"/>
            <w:tcBorders/>
            <w:shd w:fill="auto" w:val="clear"/>
            <w:vAlign w:val="bottom"/>
          </w:tcPr>
          <w:p>
            <w:pPr>
              <w:pStyle w:val="TableContents"/>
              <w:spacing w:before="0" w:after="0"/>
              <w:ind w:left="225" w:right="0" w:hanging="225"/>
              <w:rPr/>
            </w:pPr>
            <w:r>
              <w:rPr/>
              <w:t>Realized losses</w:t>
            </w:r>
          </w:p>
        </w:tc>
        <w:tc>
          <w:tcPr>
            <w:tcW w:w="268"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pPr>
            <w:r>
              <w:rPr/>
              <w:t> </w:t>
            </w:r>
          </w:p>
        </w:tc>
        <w:tc>
          <w:tcPr>
            <w:tcW w:w="718" w:type="dxa"/>
            <w:tcBorders/>
            <w:shd w:fill="auto" w:val="clear"/>
            <w:vAlign w:val="bottom"/>
          </w:tcPr>
          <w:p>
            <w:pPr>
              <w:pStyle w:val="TableContents"/>
              <w:spacing w:before="0" w:after="283"/>
              <w:jc w:val="right"/>
              <w:rPr/>
            </w:pPr>
            <w:r>
              <w:rPr/>
              <w:t>(1</w:t>
            </w:r>
          </w:p>
        </w:tc>
        <w:tc>
          <w:tcPr>
            <w:tcW w:w="373" w:type="dxa"/>
            <w:tcBorders/>
            <w:shd w:fill="auto" w:val="clear"/>
            <w:vAlign w:val="bottom"/>
          </w:tcPr>
          <w:p>
            <w:pPr>
              <w:pStyle w:val="TableContents"/>
              <w:spacing w:before="0" w:after="283"/>
              <w:rPr/>
            </w:pPr>
            <w:r>
              <w:rPr/>
              <w:t>)</w:t>
            </w:r>
          </w:p>
        </w:tc>
        <w:tc>
          <w:tcPr>
            <w:tcW w:w="366"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pPr>
            <w:r>
              <w:rPr/>
              <w:t> </w:t>
            </w:r>
          </w:p>
        </w:tc>
        <w:tc>
          <w:tcPr>
            <w:tcW w:w="718" w:type="dxa"/>
            <w:tcBorders/>
            <w:shd w:fill="auto" w:val="clear"/>
            <w:vAlign w:val="bottom"/>
          </w:tcPr>
          <w:p>
            <w:pPr>
              <w:pStyle w:val="TableContents"/>
              <w:spacing w:before="0" w:after="283"/>
              <w:jc w:val="right"/>
              <w:rPr/>
            </w:pPr>
            <w:r>
              <w:rPr/>
              <w:t>(1</w:t>
            </w:r>
          </w:p>
        </w:tc>
        <w:tc>
          <w:tcPr>
            <w:tcW w:w="376"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jc w:val="right"/>
              <w:rPr/>
            </w:pPr>
            <w:r>
              <w:rPr/>
              <w:t> </w:t>
            </w:r>
          </w:p>
        </w:tc>
        <w:tc>
          <w:tcPr>
            <w:tcW w:w="779" w:type="dxa"/>
            <w:tcBorders/>
            <w:shd w:fill="auto" w:val="clear"/>
            <w:vAlign w:val="bottom"/>
          </w:tcPr>
          <w:p>
            <w:pPr>
              <w:pStyle w:val="TableContents"/>
              <w:spacing w:before="0" w:after="283"/>
              <w:jc w:val="right"/>
              <w:rPr/>
            </w:pPr>
            <w:r>
              <w:rPr/>
              <w:t>(3</w:t>
            </w:r>
          </w:p>
        </w:tc>
        <w:tc>
          <w:tcPr>
            <w:tcW w:w="310" w:type="dxa"/>
            <w:tcBorders/>
            <w:shd w:fill="auto" w:val="clear"/>
            <w:vAlign w:val="bottom"/>
          </w:tcPr>
          <w:p>
            <w:pPr>
              <w:pStyle w:val="TableContents"/>
              <w:spacing w:before="0" w:after="283"/>
              <w:rPr/>
            </w:pPr>
            <w:r>
              <w:rPr/>
              <w:t>)</w:t>
            </w:r>
          </w:p>
        </w:tc>
        <w:tc>
          <w:tcPr>
            <w:tcW w:w="327"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jc w:val="right"/>
              <w:rPr/>
            </w:pPr>
            <w:r>
              <w:rPr/>
              <w:t> </w:t>
            </w:r>
          </w:p>
        </w:tc>
        <w:tc>
          <w:tcPr>
            <w:tcW w:w="779" w:type="dxa"/>
            <w:tcBorders/>
            <w:shd w:fill="auto" w:val="clear"/>
            <w:vAlign w:val="bottom"/>
          </w:tcPr>
          <w:p>
            <w:pPr>
              <w:pStyle w:val="TableContents"/>
              <w:spacing w:before="0" w:after="283"/>
              <w:jc w:val="right"/>
              <w:rPr/>
            </w:pPr>
            <w:r>
              <w:rPr/>
              <w:t>(2</w:t>
            </w:r>
          </w:p>
        </w:tc>
        <w:tc>
          <w:tcPr>
            <w:tcW w:w="321" w:type="dxa"/>
            <w:tcBorders/>
            <w:shd w:fill="auto" w:val="clear"/>
            <w:vAlign w:val="bottom"/>
          </w:tcPr>
          <w:p>
            <w:pPr>
              <w:pStyle w:val="TableContents"/>
              <w:spacing w:before="0" w:after="283"/>
              <w:rPr/>
            </w:pPr>
            <w:r>
              <w:rPr/>
              <w:t>)</w:t>
            </w:r>
          </w:p>
        </w:tc>
      </w:tr>
      <w:tr>
        <w:trPr/>
        <w:tc>
          <w:tcPr>
            <w:tcW w:w="2827" w:type="dxa"/>
            <w:tcBorders/>
            <w:shd w:fill="CCEEFF" w:val="clear"/>
            <w:vAlign w:val="bottom"/>
          </w:tcPr>
          <w:p>
            <w:pPr>
              <w:pStyle w:val="TableContents"/>
              <w:spacing w:before="0" w:after="0"/>
              <w:ind w:left="225" w:right="0" w:hanging="225"/>
              <w:rPr/>
            </w:pPr>
            <w:r>
              <w:rPr/>
              <w:t>Proceeds from the sale of securities</w:t>
            </w:r>
          </w:p>
        </w:tc>
        <w:tc>
          <w:tcPr>
            <w:tcW w:w="268"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70</w:t>
            </w:r>
          </w:p>
        </w:tc>
        <w:tc>
          <w:tcPr>
            <w:tcW w:w="373"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718" w:type="dxa"/>
            <w:tcBorders/>
            <w:shd w:fill="CCEEFF" w:val="clear"/>
            <w:vAlign w:val="bottom"/>
          </w:tcPr>
          <w:p>
            <w:pPr>
              <w:pStyle w:val="TableContents"/>
              <w:spacing w:before="0" w:after="283"/>
              <w:jc w:val="right"/>
              <w:rPr/>
            </w:pPr>
            <w:r>
              <w:rPr/>
              <w:t>49</w:t>
            </w:r>
          </w:p>
        </w:tc>
        <w:tc>
          <w:tcPr>
            <w:tcW w:w="376"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133</w:t>
            </w:r>
          </w:p>
        </w:tc>
        <w:tc>
          <w:tcPr>
            <w:tcW w:w="310"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rPr/>
            </w:pPr>
            <w:r>
              <w:rPr/>
              <w:t> </w:t>
            </w:r>
          </w:p>
        </w:tc>
        <w:tc>
          <w:tcPr>
            <w:tcW w:w="779" w:type="dxa"/>
            <w:tcBorders/>
            <w:shd w:fill="CCEEFF" w:val="clear"/>
            <w:vAlign w:val="bottom"/>
          </w:tcPr>
          <w:p>
            <w:pPr>
              <w:pStyle w:val="TableContents"/>
              <w:spacing w:before="0" w:after="283"/>
              <w:jc w:val="right"/>
              <w:rPr/>
            </w:pPr>
            <w:r>
              <w:rPr/>
              <w:t>115</w:t>
            </w:r>
          </w:p>
        </w:tc>
        <w:tc>
          <w:tcPr>
            <w:tcW w:w="321" w:type="dxa"/>
            <w:tcBorders/>
            <w:shd w:fill="CCEEFF"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CONDENSED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fair value of fixed income securities, summarized by contractual maturities, at June 30, 2007 is as follows (dollars in millions): </w:t>
      </w:r>
    </w:p>
    <w:tbl>
      <w:tblPr>
        <w:tblW w:w="5000" w:type="pct"/>
        <w:jc w:val="center"/>
        <w:tblInd w:w="0" w:type="dxa"/>
        <w:tblCellMar>
          <w:top w:w="0" w:type="dxa"/>
          <w:left w:w="0" w:type="dxa"/>
          <w:bottom w:w="0" w:type="dxa"/>
          <w:right w:w="0" w:type="dxa"/>
        </w:tblCellMar>
      </w:tblPr>
      <w:tblGrid>
        <w:gridCol w:w="8035"/>
        <w:gridCol w:w="457"/>
        <w:gridCol w:w="374"/>
        <w:gridCol w:w="1205"/>
        <w:gridCol w:w="134"/>
      </w:tblGrid>
      <w:tr>
        <w:trPr/>
        <w:tc>
          <w:tcPr>
            <w:tcW w:w="8035" w:type="dxa"/>
            <w:tcBorders/>
            <w:shd w:fill="auto" w:val="clear"/>
            <w:vAlign w:val="bottom"/>
          </w:tcPr>
          <w:p>
            <w:pPr>
              <w:pStyle w:val="TableContents"/>
              <w:spacing w:before="0" w:after="283"/>
              <w:rPr/>
            </w:pPr>
            <w:r>
              <w:rPr/>
              <w:t> </w:t>
            </w:r>
          </w:p>
        </w:tc>
        <w:tc>
          <w:tcPr>
            <w:tcW w:w="457"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8035" w:type="dxa"/>
            <w:tcBorders>
              <w:bottom w:val="single" w:sz="2" w:space="0" w:color="000000"/>
            </w:tcBorders>
            <w:shd w:fill="auto" w:val="clear"/>
            <w:tcMar>
              <w:bottom w:w="28" w:type="dxa"/>
            </w:tcMar>
            <w:vAlign w:val="bottom"/>
          </w:tcPr>
          <w:p>
            <w:pPr>
              <w:pStyle w:val="TableContents"/>
              <w:spacing w:before="0" w:after="283"/>
              <w:jc w:val="left"/>
              <w:rPr/>
            </w:pPr>
            <w:r>
              <w:rPr/>
              <w:t>Fair Value</w:t>
            </w:r>
          </w:p>
        </w:tc>
        <w:tc>
          <w:tcPr>
            <w:tcW w:w="457" w:type="dxa"/>
            <w:tcBorders/>
            <w:shd w:fill="auto" w:val="clear"/>
            <w:vAlign w:val="bottom"/>
          </w:tcPr>
          <w:p>
            <w:pPr>
              <w:pStyle w:val="TableContents"/>
              <w:spacing w:before="0" w:after="283"/>
              <w:rPr/>
            </w:pPr>
            <w:r>
              <w:rPr/>
              <w:t> </w:t>
            </w:r>
          </w:p>
        </w:tc>
        <w:tc>
          <w:tcPr>
            <w:tcW w:w="1579"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 2007</w:t>
            </w:r>
          </w:p>
        </w:tc>
        <w:tc>
          <w:tcPr>
            <w:tcW w:w="134" w:type="dxa"/>
            <w:tcBorders/>
            <w:shd w:fill="auto" w:val="clear"/>
            <w:vAlign w:val="bottom"/>
          </w:tcPr>
          <w:p>
            <w:pPr>
              <w:pStyle w:val="TableContents"/>
              <w:spacing w:before="0" w:after="283"/>
              <w:rPr/>
            </w:pPr>
            <w:r>
              <w:rPr/>
              <w:t> </w:t>
            </w:r>
          </w:p>
        </w:tc>
      </w:tr>
      <w:tr>
        <w:trPr/>
        <w:tc>
          <w:tcPr>
            <w:tcW w:w="8035" w:type="dxa"/>
            <w:tcBorders/>
            <w:shd w:fill="CCEEFF" w:val="clear"/>
            <w:vAlign w:val="bottom"/>
          </w:tcPr>
          <w:p>
            <w:pPr>
              <w:pStyle w:val="TableContents"/>
              <w:spacing w:before="0" w:after="0"/>
              <w:ind w:left="225" w:right="0" w:hanging="225"/>
              <w:rPr/>
            </w:pPr>
            <w:r>
              <w:rPr/>
              <w:t>Less than one year</w:t>
            </w:r>
          </w:p>
        </w:tc>
        <w:tc>
          <w:tcPr>
            <w:tcW w:w="457"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jc w:val="left"/>
              <w:rPr/>
            </w:pPr>
            <w:r>
              <w:rPr/>
              <w:t>$</w:t>
            </w:r>
          </w:p>
        </w:tc>
        <w:tc>
          <w:tcPr>
            <w:tcW w:w="1205" w:type="dxa"/>
            <w:tcBorders/>
            <w:shd w:fill="CCEEFF" w:val="clear"/>
            <w:vAlign w:val="bottom"/>
          </w:tcPr>
          <w:p>
            <w:pPr>
              <w:pStyle w:val="TableContents"/>
              <w:spacing w:before="0" w:after="283"/>
              <w:jc w:val="right"/>
              <w:rPr/>
            </w:pPr>
            <w:r>
              <w:rPr/>
              <w:t>17</w:t>
            </w:r>
          </w:p>
        </w:tc>
        <w:tc>
          <w:tcPr>
            <w:tcW w:w="134" w:type="dxa"/>
            <w:tcBorders/>
            <w:shd w:fill="CCEEFF" w:val="clear"/>
            <w:vAlign w:val="bottom"/>
          </w:tcPr>
          <w:p>
            <w:pPr>
              <w:pStyle w:val="TableContents"/>
              <w:spacing w:before="0" w:after="283"/>
              <w:rPr/>
            </w:pPr>
            <w:r>
              <w:rPr/>
              <w:t> </w:t>
            </w:r>
          </w:p>
        </w:tc>
      </w:tr>
      <w:tr>
        <w:trPr/>
        <w:tc>
          <w:tcPr>
            <w:tcW w:w="8035" w:type="dxa"/>
            <w:tcBorders/>
            <w:shd w:fill="auto" w:val="clear"/>
            <w:vAlign w:val="bottom"/>
          </w:tcPr>
          <w:p>
            <w:pPr>
              <w:pStyle w:val="TableContents"/>
              <w:spacing w:before="0" w:after="0"/>
              <w:ind w:left="225" w:right="0" w:hanging="225"/>
              <w:rPr/>
            </w:pPr>
            <w:r>
              <w:rPr/>
              <w:t>1 year  5 years</w:t>
            </w:r>
          </w:p>
        </w:tc>
        <w:tc>
          <w:tcPr>
            <w:tcW w:w="457"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37</w:t>
            </w:r>
          </w:p>
        </w:tc>
        <w:tc>
          <w:tcPr>
            <w:tcW w:w="134" w:type="dxa"/>
            <w:tcBorders/>
            <w:shd w:fill="auto" w:val="clear"/>
            <w:vAlign w:val="bottom"/>
          </w:tcPr>
          <w:p>
            <w:pPr>
              <w:pStyle w:val="TableContents"/>
              <w:spacing w:before="0" w:after="283"/>
              <w:rPr/>
            </w:pPr>
            <w:r>
              <w:rPr/>
              <w:t> </w:t>
            </w:r>
          </w:p>
        </w:tc>
      </w:tr>
      <w:tr>
        <w:trPr/>
        <w:tc>
          <w:tcPr>
            <w:tcW w:w="8035" w:type="dxa"/>
            <w:tcBorders/>
            <w:shd w:fill="CCEEFF" w:val="clear"/>
            <w:vAlign w:val="bottom"/>
          </w:tcPr>
          <w:p>
            <w:pPr>
              <w:pStyle w:val="TableContents"/>
              <w:spacing w:before="0" w:after="0"/>
              <w:ind w:left="225" w:right="0" w:hanging="225"/>
              <w:rPr/>
            </w:pPr>
            <w:r>
              <w:rPr/>
              <w:t>5 years  10 years</w:t>
            </w:r>
          </w:p>
        </w:tc>
        <w:tc>
          <w:tcPr>
            <w:tcW w:w="457"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205" w:type="dxa"/>
            <w:tcBorders/>
            <w:shd w:fill="CCEEFF" w:val="clear"/>
            <w:vAlign w:val="bottom"/>
          </w:tcPr>
          <w:p>
            <w:pPr>
              <w:pStyle w:val="TableContents"/>
              <w:spacing w:before="0" w:after="283"/>
              <w:jc w:val="right"/>
              <w:rPr/>
            </w:pPr>
            <w:r>
              <w:rPr/>
              <w:t>38</w:t>
            </w:r>
          </w:p>
        </w:tc>
        <w:tc>
          <w:tcPr>
            <w:tcW w:w="134" w:type="dxa"/>
            <w:tcBorders/>
            <w:shd w:fill="CCEEFF" w:val="clear"/>
            <w:vAlign w:val="bottom"/>
          </w:tcPr>
          <w:p>
            <w:pPr>
              <w:pStyle w:val="TableContents"/>
              <w:spacing w:before="0" w:after="283"/>
              <w:rPr/>
            </w:pPr>
            <w:r>
              <w:rPr/>
              <w:t> </w:t>
            </w:r>
          </w:p>
        </w:tc>
      </w:tr>
      <w:tr>
        <w:trPr/>
        <w:tc>
          <w:tcPr>
            <w:tcW w:w="8035" w:type="dxa"/>
            <w:tcBorders/>
            <w:shd w:fill="auto" w:val="clear"/>
            <w:vAlign w:val="bottom"/>
          </w:tcPr>
          <w:p>
            <w:pPr>
              <w:pStyle w:val="TableContents"/>
              <w:spacing w:before="0" w:after="0"/>
              <w:ind w:left="225" w:right="0" w:hanging="225"/>
              <w:rPr/>
            </w:pPr>
            <w:r>
              <w:rPr/>
              <w:t>Greater than 10 years</w:t>
            </w:r>
          </w:p>
        </w:tc>
        <w:tc>
          <w:tcPr>
            <w:tcW w:w="457"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jc w:val="right"/>
              <w:rPr/>
            </w:pPr>
            <w:r>
              <w:rPr/>
              <w:t>92</w:t>
            </w:r>
          </w:p>
        </w:tc>
        <w:tc>
          <w:tcPr>
            <w:tcW w:w="134" w:type="dxa"/>
            <w:tcBorders/>
            <w:shd w:fill="auto" w:val="clear"/>
            <w:vAlign w:val="bottom"/>
          </w:tcPr>
          <w:p>
            <w:pPr>
              <w:pStyle w:val="TableContents"/>
              <w:spacing w:before="0" w:after="283"/>
              <w:rPr/>
            </w:pPr>
            <w:r>
              <w:rPr/>
              <w:t> </w:t>
            </w:r>
          </w:p>
        </w:tc>
      </w:tr>
      <w:tr>
        <w:trPr/>
        <w:tc>
          <w:tcPr>
            <w:tcW w:w="8035"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15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8035" w:type="dxa"/>
            <w:tcBorders/>
            <w:shd w:fill="CCEEFF" w:val="clear"/>
            <w:vAlign w:val="bottom"/>
          </w:tcPr>
          <w:p>
            <w:pPr>
              <w:pStyle w:val="TableContents"/>
              <w:spacing w:before="0" w:after="0"/>
              <w:ind w:left="225" w:right="0" w:hanging="225"/>
              <w:rPr/>
            </w:pPr>
            <w:r>
              <w:rPr/>
              <w:t>Total</w:t>
            </w:r>
          </w:p>
        </w:tc>
        <w:tc>
          <w:tcPr>
            <w:tcW w:w="457"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jc w:val="left"/>
              <w:rPr/>
            </w:pPr>
            <w:r>
              <w:rPr/>
              <w:t>$</w:t>
            </w:r>
          </w:p>
        </w:tc>
        <w:tc>
          <w:tcPr>
            <w:tcW w:w="1205" w:type="dxa"/>
            <w:tcBorders/>
            <w:shd w:fill="CCEEFF" w:val="clear"/>
            <w:vAlign w:val="bottom"/>
          </w:tcPr>
          <w:p>
            <w:pPr>
              <w:pStyle w:val="TableContents"/>
              <w:spacing w:before="0" w:after="283"/>
              <w:jc w:val="right"/>
              <w:rPr/>
            </w:pPr>
            <w:r>
              <w:rPr/>
              <w:t>184</w:t>
            </w:r>
          </w:p>
        </w:tc>
        <w:tc>
          <w:tcPr>
            <w:tcW w:w="134" w:type="dxa"/>
            <w:tcBorders/>
            <w:shd w:fill="CCEEFF" w:val="clear"/>
            <w:vAlign w:val="bottom"/>
          </w:tcPr>
          <w:p>
            <w:pPr>
              <w:pStyle w:val="TableContents"/>
              <w:spacing w:before="0" w:after="283"/>
              <w:rPr/>
            </w:pPr>
            <w:r>
              <w:rPr/>
              <w:t> </w:t>
            </w:r>
          </w:p>
        </w:tc>
      </w:tr>
      <w:tr>
        <w:trPr/>
        <w:tc>
          <w:tcPr>
            <w:tcW w:w="8035" w:type="dxa"/>
            <w:tcBorders/>
            <w:shd w:fill="auto" w:val="clear"/>
            <w:vAlign w:val="center"/>
          </w:tcPr>
          <w:p>
            <w:pPr>
              <w:pStyle w:val="TableContents"/>
              <w:spacing w:before="0" w:after="0"/>
              <w:ind w:left="225" w:right="0" w:hanging="225"/>
              <w:rPr/>
            </w:pPr>
            <w:r>
              <w:rPr/>
              <w:t> </w:t>
            </w:r>
          </w:p>
        </w:tc>
        <w:tc>
          <w:tcPr>
            <w:tcW w:w="457" w:type="dxa"/>
            <w:tcBorders/>
            <w:shd w:fill="auto" w:val="clear"/>
            <w:vAlign w:val="center"/>
          </w:tcPr>
          <w:p>
            <w:pPr>
              <w:pStyle w:val="TableContents"/>
              <w:spacing w:before="0" w:after="283"/>
              <w:rPr/>
            </w:pPr>
            <w:r>
              <w:rPr/>
              <w:t> </w:t>
            </w:r>
          </w:p>
        </w:tc>
        <w:tc>
          <w:tcPr>
            <w:tcW w:w="15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19. New Accounting Standards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w:t>
      </w:r>
    </w:p>
    <w:p>
      <w:pPr>
        <w:pStyle w:val="TextBody"/>
        <w:spacing w:before="120" w:after="283"/>
        <w:jc w:val="left"/>
        <w:rPr/>
      </w:pPr>
      <w:r>
        <w:rPr/>
        <w:t>     </w:t>
      </w:r>
      <w:r>
        <w:rPr>
          <w:rFonts w:ascii="Times New Roman;Times;serif" w:hAnsi="Times New Roman;Times;serif"/>
          <w:sz w:val="17"/>
        </w:rPr>
        <w:t xml:space="preserve">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 </w:t>
      </w:r>
    </w:p>
    <w:p>
      <w:pPr>
        <w:pStyle w:val="TextBody"/>
        <w:spacing w:before="120" w:after="283"/>
        <w:jc w:val="left"/>
        <w:rPr/>
      </w:pPr>
      <w:r>
        <w:rPr/>
        <w:t>     </w:t>
      </w:r>
      <w:r>
        <w:rPr>
          <w:rFonts w:ascii="Times New Roman;Times;serif" w:hAnsi="Times New Roman;Times;serif"/>
          <w:sz w:val="17"/>
        </w:rPr>
        <w:t xml:space="preserve">See Note 8 for a discussion of FIN 48 on accounting for uncertainty in income taxes, which we adopted January 1, 2007. The effect of applying the new guidance was not significantly different in terms of tax impacts from the application of our previous policy. Accordingly, the impact to retained earnings upon adoption was immaterial. </w:t>
      </w:r>
    </w:p>
    <w:p>
      <w:pPr>
        <w:pStyle w:val="TextBody"/>
        <w:jc w:val="center"/>
        <w:rPr>
          <w:rFonts w:ascii="Times New Roman;Times;serif" w:hAnsi="Times New Roman;Times;serif"/>
          <w:sz w:val="17"/>
        </w:rPr>
      </w:pPr>
      <w:r>
        <w:rPr>
          <w:rFonts w:ascii="Times New Roman;Times;serif" w:hAnsi="Times New Roman;Times;serif"/>
          <w:sz w:val="17"/>
        </w:rP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7" w:name="105"/>
      <w:bookmarkEnd w:id="7"/>
      <w:r>
        <w:rPr>
          <w:rFonts w:ascii="Times New Roman;Times;serif" w:hAnsi="Times New Roman;Times;serif"/>
          <w:b/>
          <w:sz w:val="17"/>
        </w:rPr>
        <w:t>ARIZONA PUBLIC SERVICE COMPANY</w:t>
        <w:br/>
        <w:t>CONDENSED STATEMENTS OF INCOME</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7109"/>
        <w:gridCol w:w="450"/>
        <w:gridCol w:w="152"/>
        <w:gridCol w:w="813"/>
        <w:gridCol w:w="130"/>
        <w:gridCol w:w="450"/>
        <w:gridCol w:w="152"/>
        <w:gridCol w:w="813"/>
        <w:gridCol w:w="136"/>
      </w:tblGrid>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shd w:fill="auto" w:val="clear"/>
            <w:vAlign w:val="bottom"/>
          </w:tcPr>
          <w:p>
            <w:pPr>
              <w:pStyle w:val="TableContents"/>
              <w:spacing w:before="0" w:after="283"/>
              <w:jc w:val="center"/>
              <w:rPr/>
            </w:pPr>
            <w:r>
              <w:rPr/>
              <w:t>Three Months Ended</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251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ELECTRIC OPERATING REVENUES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Regulated electricity</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712,443</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714,727</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Marketing and trading</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9,316</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4,123</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675" w:right="0" w:hanging="225"/>
              <w:rPr/>
            </w:pPr>
            <w:r>
              <w:rPr/>
              <w:t>Total</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721,759</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718,850</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OPERATING EXPENSES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Regulated electricity fuel and purchased power</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271,301</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265,735</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Marketing and trading fuel and purchased power</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2,105</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1,490</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Operations and maintenance</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170,631</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164,373</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Depreciation and amortization</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90,809</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87,969</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Income taxes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42,682</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46,650</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34,588</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32,666</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675" w:right="0" w:hanging="225"/>
              <w:rPr/>
            </w:pPr>
            <w:r>
              <w:rPr/>
              <w:t>Total</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612,116</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598,883</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225" w:right="0" w:hanging="225"/>
              <w:rPr/>
            </w:pPr>
            <w:r>
              <w:rPr/>
              <w:t>OPERATING INCOME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109,643</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119,967</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OTHER INCOME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Income taxes</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13" w:type="dxa"/>
            <w:tcBorders/>
            <w:shd w:fill="CCEEFF" w:val="clear"/>
            <w:vAlign w:val="bottom"/>
          </w:tcPr>
          <w:p>
            <w:pPr>
              <w:pStyle w:val="TableContents"/>
              <w:spacing w:before="0" w:after="283"/>
              <w:jc w:val="right"/>
              <w:rPr/>
            </w:pPr>
            <w:r>
              <w:rPr/>
              <w:t>(399</w:t>
            </w:r>
          </w:p>
        </w:tc>
        <w:tc>
          <w:tcPr>
            <w:tcW w:w="130" w:type="dxa"/>
            <w:tcBorders/>
            <w:shd w:fill="CCEEFF" w:val="clear"/>
            <w:vAlign w:val="bottom"/>
          </w:tcPr>
          <w:p>
            <w:pPr>
              <w:pStyle w:val="TableContents"/>
              <w:spacing w:before="0" w:after="283"/>
              <w:rPr/>
            </w:pPr>
            <w:r>
              <w:rPr/>
              <w:t>)</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953</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Allowance for equity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5,195</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3,633</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Other income (Note S-3)</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4,356</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10,989</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Other expense (Note S-3)</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(2,769</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(4,558</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6,383</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11,017</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INTEREST DEDUCTIONS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Interest on long-term debt</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40,400</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34,890</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Interest on short-term borrowings</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2,052</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2,985</w:t>
            </w:r>
          </w:p>
        </w:tc>
        <w:tc>
          <w:tcPr>
            <w:tcW w:w="136" w:type="dxa"/>
            <w:tcBorders/>
            <w:shd w:fill="auto" w:val="clear"/>
            <w:vAlign w:val="bottom"/>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450" w:right="0" w:hanging="225"/>
              <w:rPr/>
            </w:pPr>
            <w:r>
              <w:rPr/>
              <w:t>Debt discount, premium and expense</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1,159</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1,025</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450" w:right="0" w:hanging="225"/>
              <w:rPr/>
            </w:pPr>
            <w:r>
              <w:rPr/>
              <w:t>Allowance for borrowed funds used during construction</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(2,675</w:t>
            </w:r>
          </w:p>
        </w:tc>
        <w:tc>
          <w:tcPr>
            <w:tcW w:w="130" w:type="dxa"/>
            <w:tcBorders/>
            <w:shd w:fill="auto" w:val="clear"/>
            <w:vAlign w:val="bottom"/>
          </w:tcPr>
          <w:p>
            <w:pPr>
              <w:pStyle w:val="TableContents"/>
              <w:spacing w:before="0" w:after="283"/>
              <w:rPr/>
            </w:pPr>
            <w:r>
              <w:rPr/>
              <w:t>)</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(1,673</w:t>
            </w:r>
          </w:p>
        </w:tc>
        <w:tc>
          <w:tcPr>
            <w:tcW w:w="136" w:type="dxa"/>
            <w:tcBorders/>
            <w:shd w:fill="auto" w:val="clear"/>
            <w:vAlign w:val="bottom"/>
          </w:tcPr>
          <w:p>
            <w:pPr>
              <w:pStyle w:val="TableContents"/>
              <w:spacing w:before="0" w:after="283"/>
              <w:rPr/>
            </w:pPr>
            <w:r>
              <w:rPr/>
              <w:t>)</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CCEEFF" w:val="clear"/>
            <w:vAlign w:val="bottom"/>
          </w:tcPr>
          <w:p>
            <w:pPr>
              <w:pStyle w:val="TableContents"/>
              <w:spacing w:before="0" w:after="0"/>
              <w:ind w:left="675" w:right="0" w:hanging="225"/>
              <w:rPr/>
            </w:pPr>
            <w:r>
              <w:rPr/>
              <w:t>Total</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40,936</w:t>
            </w:r>
          </w:p>
        </w:tc>
        <w:tc>
          <w:tcPr>
            <w:tcW w:w="130" w:type="dxa"/>
            <w:tcBorders/>
            <w:shd w:fill="CCEEFF" w:val="clear"/>
            <w:vAlign w:val="bottom"/>
          </w:tcPr>
          <w:p>
            <w:pPr>
              <w:pStyle w:val="TableContents"/>
              <w:spacing w:before="0" w:after="283"/>
              <w:rPr/>
            </w:pPr>
            <w:r>
              <w:rPr/>
              <w:t> </w:t>
            </w:r>
          </w:p>
        </w:tc>
        <w:tc>
          <w:tcPr>
            <w:tcW w:w="450"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37,227</w:t>
            </w:r>
          </w:p>
        </w:tc>
        <w:tc>
          <w:tcPr>
            <w:tcW w:w="136" w:type="dxa"/>
            <w:tcBorders/>
            <w:shd w:fill="CCEEFF"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bottom"/>
          </w:tcPr>
          <w:p>
            <w:pPr>
              <w:pStyle w:val="TableContents"/>
              <w:spacing w:before="0" w:after="0"/>
              <w:ind w:left="225" w:right="0" w:hanging="225"/>
              <w:rPr/>
            </w:pPr>
            <w:r>
              <w:rPr/>
              <w:t>NET INCOME</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75,090</w:t>
            </w:r>
          </w:p>
        </w:tc>
        <w:tc>
          <w:tcPr>
            <w:tcW w:w="130" w:type="dxa"/>
            <w:tcBorders/>
            <w:shd w:fill="auto" w:val="clear"/>
            <w:vAlign w:val="bottom"/>
          </w:tcPr>
          <w:p>
            <w:pPr>
              <w:pStyle w:val="TableContents"/>
              <w:spacing w:before="0" w:after="283"/>
              <w:rPr/>
            </w:pPr>
            <w:r>
              <w:rPr/>
              <w:t> </w:t>
            </w:r>
          </w:p>
        </w:tc>
        <w:tc>
          <w:tcPr>
            <w:tcW w:w="450"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93,757</w:t>
            </w:r>
          </w:p>
        </w:tc>
        <w:tc>
          <w:tcPr>
            <w:tcW w:w="136" w:type="dxa"/>
            <w:tcBorders/>
            <w:shd w:fill="auto" w:val="clear"/>
            <w:vAlign w:val="bottom"/>
          </w:tcPr>
          <w:p>
            <w:pPr>
              <w:pStyle w:val="TableContents"/>
              <w:spacing w:before="0" w:after="283"/>
              <w:rPr/>
            </w:pPr>
            <w:r>
              <w:rPr/>
              <w:t> </w:t>
            </w:r>
          </w:p>
        </w:tc>
      </w:tr>
      <w:tr>
        <w:trPr/>
        <w:tc>
          <w:tcPr>
            <w:tcW w:w="7109" w:type="dxa"/>
            <w:tcBorders/>
            <w:shd w:fill="auto" w:val="clear"/>
            <w:vAlign w:val="center"/>
          </w:tcPr>
          <w:p>
            <w:pPr>
              <w:pStyle w:val="TableContents"/>
              <w:spacing w:before="0" w:after="0"/>
              <w:ind w:left="450" w:right="0" w:hanging="225"/>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450"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STATEMENTS OF INCOME</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783"/>
        <w:gridCol w:w="424"/>
        <w:gridCol w:w="162"/>
        <w:gridCol w:w="986"/>
        <w:gridCol w:w="135"/>
        <w:gridCol w:w="424"/>
        <w:gridCol w:w="162"/>
        <w:gridCol w:w="986"/>
        <w:gridCol w:w="143"/>
      </w:tblGrid>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855" w:type="dxa"/>
            <w:gridSpan w:val="6"/>
            <w:tcBorders/>
            <w:shd w:fill="auto" w:val="clear"/>
            <w:vAlign w:val="bottom"/>
          </w:tcPr>
          <w:p>
            <w:pPr>
              <w:pStyle w:val="TableContents"/>
              <w:spacing w:before="0" w:after="283"/>
              <w:jc w:val="center"/>
              <w:rPr/>
            </w:pPr>
            <w:r>
              <w:rPr/>
              <w:t>Six Months Ended</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285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14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14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ELECTRIC OPERATING REVENUES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Regulated electricity</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1,249,819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1,181,949</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Marketing and trading</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10,200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13,770</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1,260,019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1,195,719</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OPERATING EXPENSES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Regulated electricity fuel and purchased power</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475,795</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424,009</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Marketing and trading fuel and purchased power</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3,807</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2,858</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Operations and maintenance</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336,565</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337,726</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Depreciation and amortization</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178,685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174,280</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Income taxes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45,825</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43,621</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Other taxes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69,110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68,214</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675" w:right="0" w:hanging="225"/>
              <w:rPr/>
            </w:pPr>
            <w:r>
              <w:rPr/>
              <w:t>Total</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1,109,787</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1,050,708</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225" w:right="0" w:hanging="225"/>
              <w:rPr/>
            </w:pPr>
            <w:r>
              <w:rPr/>
              <w:t>OPERATING INCOME</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150,232</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145,011</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OTHER INCOME (DEDUCTIONS)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Income taxes</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355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1,189</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Allowance for equity funds used during construction</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9,639</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7,434</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Other income (Note S-3)</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8,789</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15,085</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Other expense (Note S-3)</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(7,673</w:t>
            </w:r>
          </w:p>
        </w:tc>
        <w:tc>
          <w:tcPr>
            <w:tcW w:w="135"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(7,528</w:t>
            </w:r>
          </w:p>
        </w:tc>
        <w:tc>
          <w:tcPr>
            <w:tcW w:w="143" w:type="dxa"/>
            <w:tcBorders/>
            <w:shd w:fill="auto" w:val="clear"/>
            <w:vAlign w:val="bottom"/>
          </w:tcPr>
          <w:p>
            <w:pPr>
              <w:pStyle w:val="TableContents"/>
              <w:spacing w:before="0" w:after="283"/>
              <w:rPr/>
            </w:pPr>
            <w:r>
              <w:rPr/>
              <w:t>)</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11,110</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16,180</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INTEREST DEDUCTIONS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Interest on long-term debt</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80,475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69,140</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Interest on short-term borrowings</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4,033</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jc w:val="right"/>
              <w:rPr/>
            </w:pPr>
            <w:r>
              <w:rPr/>
              <w:t>5,011</w:t>
            </w:r>
          </w:p>
        </w:tc>
        <w:tc>
          <w:tcPr>
            <w:tcW w:w="143" w:type="dxa"/>
            <w:tcBorders/>
            <w:shd w:fill="auto" w:val="clear"/>
            <w:vAlign w:val="bottom"/>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450" w:right="0" w:hanging="225"/>
              <w:rPr/>
            </w:pPr>
            <w:r>
              <w:rPr/>
              <w:t>Debt discount, premium and expense</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2,315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2,198</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450" w:right="0" w:hanging="225"/>
              <w:rPr/>
            </w:pPr>
            <w:r>
              <w:rPr/>
              <w:t>Allowance for borrowed funds used during construction</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(4,888</w:t>
            </w:r>
          </w:p>
        </w:tc>
        <w:tc>
          <w:tcPr>
            <w:tcW w:w="135" w:type="dxa"/>
            <w:tcBorders/>
            <w:shd w:fill="auto" w:val="clear"/>
            <w:vAlign w:val="bottom"/>
          </w:tcPr>
          <w:p>
            <w:pPr>
              <w:pStyle w:val="TableContents"/>
              <w:spacing w:before="0" w:after="283"/>
              <w:rPr/>
            </w:pPr>
            <w:r>
              <w:rPr/>
              <w:t>)</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86" w:type="dxa"/>
            <w:tcBorders/>
            <w:shd w:fill="auto" w:val="clear"/>
            <w:vAlign w:val="bottom"/>
          </w:tcPr>
          <w:p>
            <w:pPr>
              <w:pStyle w:val="TableContents"/>
              <w:spacing w:before="0" w:after="283"/>
              <w:jc w:val="right"/>
              <w:rPr/>
            </w:pPr>
            <w:r>
              <w:rPr/>
              <w:t>(3,394</w:t>
            </w:r>
          </w:p>
        </w:tc>
        <w:tc>
          <w:tcPr>
            <w:tcW w:w="143" w:type="dxa"/>
            <w:tcBorders/>
            <w:shd w:fill="auto" w:val="clear"/>
            <w:vAlign w:val="bottom"/>
          </w:tcPr>
          <w:p>
            <w:pPr>
              <w:pStyle w:val="TableContents"/>
              <w:spacing w:before="0" w:after="283"/>
              <w:rPr/>
            </w:pPr>
            <w:r>
              <w:rPr/>
              <w:t>)</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CCEEFF" w:val="clear"/>
            <w:vAlign w:val="bottom"/>
          </w:tcPr>
          <w:p>
            <w:pPr>
              <w:pStyle w:val="TableContents"/>
              <w:spacing w:before="0" w:after="0"/>
              <w:ind w:left="675" w:right="0" w:hanging="225"/>
              <w:rPr/>
            </w:pPr>
            <w:r>
              <w:rPr/>
              <w:t>Total</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81,935</w:t>
            </w:r>
          </w:p>
        </w:tc>
        <w:tc>
          <w:tcPr>
            <w:tcW w:w="135"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jc w:val="right"/>
              <w:rPr/>
            </w:pPr>
            <w:r>
              <w:rPr/>
              <w:t>72,955</w:t>
            </w:r>
          </w:p>
        </w:tc>
        <w:tc>
          <w:tcPr>
            <w:tcW w:w="143" w:type="dxa"/>
            <w:tcBorders/>
            <w:shd w:fill="CCEEFF"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bottom"/>
          </w:tcPr>
          <w:p>
            <w:pPr>
              <w:pStyle w:val="TableContents"/>
              <w:spacing w:before="0" w:after="0"/>
              <w:ind w:left="225" w:right="0" w:hanging="225"/>
              <w:rPr/>
            </w:pPr>
            <w:r>
              <w:rPr/>
              <w:t>NET INCOME</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79,407</w:t>
            </w:r>
          </w:p>
        </w:tc>
        <w:tc>
          <w:tcPr>
            <w:tcW w:w="135"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86" w:type="dxa"/>
            <w:tcBorders/>
            <w:shd w:fill="auto" w:val="clear"/>
            <w:vAlign w:val="bottom"/>
          </w:tcPr>
          <w:p>
            <w:pPr>
              <w:pStyle w:val="TableContents"/>
              <w:spacing w:before="0" w:after="283"/>
              <w:jc w:val="right"/>
              <w:rPr/>
            </w:pPr>
            <w:r>
              <w:rPr/>
              <w:t>88,236</w:t>
            </w:r>
          </w:p>
        </w:tc>
        <w:tc>
          <w:tcPr>
            <w:tcW w:w="143" w:type="dxa"/>
            <w:tcBorders/>
            <w:shd w:fill="auto" w:val="clear"/>
            <w:vAlign w:val="bottom"/>
          </w:tcPr>
          <w:p>
            <w:pPr>
              <w:pStyle w:val="TableContents"/>
              <w:spacing w:before="0" w:after="283"/>
              <w:rPr/>
            </w:pPr>
            <w:r>
              <w:rPr/>
              <w:t> </w:t>
            </w:r>
          </w:p>
        </w:tc>
      </w:tr>
      <w:tr>
        <w:trPr/>
        <w:tc>
          <w:tcPr>
            <w:tcW w:w="6783" w:type="dxa"/>
            <w:tcBorders/>
            <w:shd w:fill="auto" w:val="clear"/>
            <w:vAlign w:val="center"/>
          </w:tcPr>
          <w:p>
            <w:pPr>
              <w:pStyle w:val="TableContents"/>
              <w:spacing w:before="0" w:after="0"/>
              <w:ind w:left="450" w:right="0" w:hanging="225"/>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40"/>
        <w:gridCol w:w="396"/>
        <w:gridCol w:w="170"/>
        <w:gridCol w:w="1136"/>
        <w:gridCol w:w="138"/>
        <w:gridCol w:w="396"/>
        <w:gridCol w:w="178"/>
        <w:gridCol w:w="1209"/>
        <w:gridCol w:w="142"/>
      </w:tblGrid>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shd w:fill="auto" w:val="clear"/>
            <w:vAlign w:val="bottom"/>
          </w:tcPr>
          <w:p>
            <w:pPr>
              <w:pStyle w:val="TableContents"/>
              <w:spacing w:before="0" w:after="283"/>
              <w:jc w:val="center"/>
              <w:rPr/>
            </w:pPr>
            <w:r>
              <w:rPr/>
              <w:t>June 30,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shd w:fill="auto" w:val="clear"/>
            <w:vAlign w:val="bottom"/>
          </w:tcPr>
          <w:p>
            <w:pPr>
              <w:pStyle w:val="TableContents"/>
              <w:spacing w:before="0" w:after="283"/>
              <w:jc w:val="center"/>
              <w:rPr/>
            </w:pPr>
            <w:r>
              <w:rPr/>
              <w:t>December 31,</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0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38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UTILITY PLANT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Electric plant in service and held for future use</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11,329,496</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1209" w:type="dxa"/>
            <w:tcBorders/>
            <w:shd w:fill="CCEEFF" w:val="clear"/>
            <w:vAlign w:val="bottom"/>
          </w:tcPr>
          <w:p>
            <w:pPr>
              <w:pStyle w:val="TableContents"/>
              <w:spacing w:before="0" w:after="283"/>
              <w:jc w:val="right"/>
              <w:rPr/>
            </w:pPr>
            <w:r>
              <w:rPr/>
              <w:t>11,094,868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Less accumulated depreciation and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3,873,132</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3,789,534</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Net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7,456,364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7,305,334</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Construction work in progress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445,780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365,704</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Intangible assets, net of accumulated amortization</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88,488</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95,601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Nuclear fuel, net of accumulated amortization</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71,420</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60,100</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utility plant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8,062,052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7,826,739</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Decommissioning trust accounts (Note 18)</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362,484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343,771</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long-term risk management and trading activities (Note S-1)</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61,239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96,892</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Other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70,744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67,763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675" w:right="0" w:hanging="225"/>
              <w:rPr/>
            </w:pPr>
            <w:r>
              <w:rPr/>
              <w:t>Total investments and other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494,467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508,426</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225" w:right="0" w:hanging="225"/>
              <w:rPr/>
            </w:pPr>
            <w:r>
              <w:rPr/>
              <w:t>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Cash and cash equivalents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1,799</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81,870</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Investment in debt securities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32,700</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Customer and other receivables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430,672</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410,436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Allowance for doubtful accounts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 </w:t>
            </w:r>
          </w:p>
        </w:tc>
        <w:tc>
          <w:tcPr>
            <w:tcW w:w="1136" w:type="dxa"/>
            <w:tcBorders/>
            <w:shd w:fill="CCEEFF" w:val="clear"/>
            <w:vAlign w:val="bottom"/>
          </w:tcPr>
          <w:p>
            <w:pPr>
              <w:pStyle w:val="TableContents"/>
              <w:spacing w:before="0" w:after="283"/>
              <w:jc w:val="right"/>
              <w:rPr/>
            </w:pPr>
            <w:r>
              <w:rPr/>
              <w:t>(3,989</w:t>
            </w:r>
          </w:p>
        </w:tc>
        <w:tc>
          <w:tcPr>
            <w:tcW w:w="138" w:type="dxa"/>
            <w:tcBorders/>
            <w:shd w:fill="CCEEFF" w:val="clear"/>
            <w:vAlign w:val="bottom"/>
          </w:tcPr>
          <w:p>
            <w:pPr>
              <w:pStyle w:val="TableContents"/>
              <w:spacing w:before="0" w:after="283"/>
              <w:rPr/>
            </w:pPr>
            <w:r>
              <w:rPr/>
              <w:t>)</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 </w:t>
            </w:r>
          </w:p>
        </w:tc>
        <w:tc>
          <w:tcPr>
            <w:tcW w:w="1209" w:type="dxa"/>
            <w:tcBorders/>
            <w:shd w:fill="CCEEFF" w:val="clear"/>
            <w:vAlign w:val="bottom"/>
          </w:tcPr>
          <w:p>
            <w:pPr>
              <w:pStyle w:val="TableContents"/>
              <w:spacing w:before="0" w:after="283"/>
              <w:jc w:val="right"/>
              <w:rPr/>
            </w:pPr>
            <w:r>
              <w:rPr/>
              <w:t>(4,223</w:t>
            </w:r>
          </w:p>
        </w:tc>
        <w:tc>
          <w:tcPr>
            <w:tcW w:w="142" w:type="dxa"/>
            <w:tcBorders/>
            <w:shd w:fill="CCEEFF" w:val="clear"/>
            <w:vAlign w:val="bottom"/>
          </w:tcPr>
          <w:p>
            <w:pPr>
              <w:pStyle w:val="TableContents"/>
              <w:spacing w:before="0" w:after="283"/>
              <w:rPr/>
            </w:pPr>
            <w:r>
              <w:rPr/>
              <w:t>)</w:t>
            </w:r>
          </w:p>
        </w:tc>
      </w:tr>
      <w:tr>
        <w:trPr/>
        <w:tc>
          <w:tcPr>
            <w:tcW w:w="6440" w:type="dxa"/>
            <w:tcBorders/>
            <w:shd w:fill="auto" w:val="clear"/>
            <w:vAlign w:val="bottom"/>
          </w:tcPr>
          <w:p>
            <w:pPr>
              <w:pStyle w:val="TableContents"/>
              <w:spacing w:before="0" w:after="0"/>
              <w:ind w:left="450" w:right="0" w:hanging="225"/>
              <w:rPr/>
            </w:pPr>
            <w:r>
              <w:rPr/>
              <w:t>Materials and supplies (at average cost)</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139,743</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125,802</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Fossil fuel (at average cost)</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31,527</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21,973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Assets from risk management and trading activities (Note S-1)</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105,258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539,308</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Deferred income taxes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37,764</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19,220</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current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16,908</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13,367</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current assets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759,682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1,240,453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DEFERRED DEBITS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Deferred fuel and purchased power regulatory asset (Note 5)</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136,989</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160,268</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regulatory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592,564</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686,016</w:t>
            </w:r>
          </w:p>
        </w:tc>
        <w:tc>
          <w:tcPr>
            <w:tcW w:w="142" w:type="dxa"/>
            <w:tcBorders/>
            <w:shd w:fill="auto" w:val="clear"/>
            <w:vAlign w:val="bottom"/>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450" w:right="0" w:hanging="225"/>
              <w:rPr/>
            </w:pPr>
            <w:r>
              <w:rPr/>
              <w:t>Unamortized debt issue costs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25,352</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26,393</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450" w:right="0" w:hanging="225"/>
              <w:rPr/>
            </w:pPr>
            <w:r>
              <w:rPr/>
              <w:t>Other (Note 8)</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133,121</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jc w:val="right"/>
              <w:rPr/>
            </w:pPr>
            <w:r>
              <w:rPr/>
              <w:t>65,397</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CCEEFF" w:val="clear"/>
            <w:vAlign w:val="bottom"/>
          </w:tcPr>
          <w:p>
            <w:pPr>
              <w:pStyle w:val="TableContents"/>
              <w:spacing w:before="0" w:after="0"/>
              <w:ind w:left="675" w:right="0" w:hanging="225"/>
              <w:rPr/>
            </w:pPr>
            <w:r>
              <w:rPr/>
              <w:t>Total deferred debits</w:t>
            </w:r>
          </w:p>
        </w:tc>
        <w:tc>
          <w:tcPr>
            <w:tcW w:w="396"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888,026</w:t>
            </w:r>
          </w:p>
        </w:tc>
        <w:tc>
          <w:tcPr>
            <w:tcW w:w="138"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pPr>
            <w:r>
              <w:rPr/>
              <w:t>938,074</w:t>
            </w:r>
          </w:p>
        </w:tc>
        <w:tc>
          <w:tcPr>
            <w:tcW w:w="142" w:type="dxa"/>
            <w:tcBorders/>
            <w:shd w:fill="CCEEFF"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 </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120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bottom"/>
          </w:tcPr>
          <w:p>
            <w:pPr>
              <w:pStyle w:val="TableContents"/>
              <w:spacing w:before="0" w:after="0"/>
              <w:ind w:left="225" w:right="0" w:hanging="225"/>
              <w:rPr/>
            </w:pPr>
            <w:r>
              <w:rPr/>
              <w:t>TOTAL ASSETS</w:t>
            </w:r>
          </w:p>
        </w:tc>
        <w:tc>
          <w:tcPr>
            <w:tcW w:w="396"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1136" w:type="dxa"/>
            <w:tcBorders/>
            <w:shd w:fill="auto" w:val="clear"/>
            <w:vAlign w:val="bottom"/>
          </w:tcPr>
          <w:p>
            <w:pPr>
              <w:pStyle w:val="TableContents"/>
              <w:spacing w:before="0" w:after="283"/>
              <w:jc w:val="right"/>
              <w:rPr/>
            </w:pPr>
            <w:r>
              <w:rPr/>
              <w:t>10,204,227</w:t>
            </w:r>
          </w:p>
        </w:tc>
        <w:tc>
          <w:tcPr>
            <w:tcW w:w="138"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1209" w:type="dxa"/>
            <w:tcBorders/>
            <w:shd w:fill="auto" w:val="clear"/>
            <w:vAlign w:val="bottom"/>
          </w:tcPr>
          <w:p>
            <w:pPr>
              <w:pStyle w:val="TableContents"/>
              <w:spacing w:before="0" w:after="283"/>
              <w:jc w:val="right"/>
              <w:rPr/>
            </w:pPr>
            <w:r>
              <w:rPr/>
              <w:t>10,513,692</w:t>
            </w:r>
          </w:p>
        </w:tc>
        <w:tc>
          <w:tcPr>
            <w:tcW w:w="142" w:type="dxa"/>
            <w:tcBorders/>
            <w:shd w:fill="auto" w:val="clear"/>
            <w:vAlign w:val="bottom"/>
          </w:tcPr>
          <w:p>
            <w:pPr>
              <w:pStyle w:val="TableContents"/>
              <w:spacing w:before="0" w:after="283"/>
              <w:rPr/>
            </w:pPr>
            <w:r>
              <w:rPr/>
              <w:t> </w:t>
            </w:r>
          </w:p>
        </w:tc>
      </w:tr>
      <w:tr>
        <w:trPr/>
        <w:tc>
          <w:tcPr>
            <w:tcW w:w="6440" w:type="dxa"/>
            <w:tcBorders/>
            <w:shd w:fill="auto" w:val="clear"/>
            <w:vAlign w:val="center"/>
          </w:tcPr>
          <w:p>
            <w:pPr>
              <w:pStyle w:val="TableContents"/>
              <w:spacing w:before="0" w:after="0"/>
              <w:ind w:left="450" w:right="0" w:hanging="225"/>
              <w:rPr/>
            </w:pPr>
            <w:r>
              <w:rPr/>
              <w:t> </w:t>
            </w:r>
          </w:p>
        </w:tc>
        <w:tc>
          <w:tcPr>
            <w:tcW w:w="396" w:type="dxa"/>
            <w:tcBorders/>
            <w:shd w:fill="auto" w:val="clear"/>
            <w:vAlign w:val="center"/>
          </w:tcPr>
          <w:p>
            <w:pPr>
              <w:pStyle w:val="TableContents"/>
              <w:spacing w:before="0" w:after="283"/>
              <w:rPr/>
            </w:pPr>
            <w:r>
              <w:rPr/>
              <w:t> </w:t>
            </w:r>
          </w:p>
        </w:tc>
        <w:tc>
          <w:tcPr>
            <w:tcW w:w="13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396" w:type="dxa"/>
            <w:tcBorders/>
            <w:shd w:fill="auto" w:val="clear"/>
            <w:vAlign w:val="center"/>
          </w:tcPr>
          <w:p>
            <w:pPr>
              <w:pStyle w:val="TableContents"/>
              <w:spacing w:before="0" w:after="283"/>
              <w:rPr/>
            </w:pPr>
            <w:r>
              <w:rPr/>
              <w:t> </w:t>
            </w:r>
          </w:p>
        </w:tc>
        <w:tc>
          <w:tcPr>
            <w:tcW w:w="13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BALANCE SHEETS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492"/>
        <w:gridCol w:w="383"/>
        <w:gridCol w:w="169"/>
        <w:gridCol w:w="1136"/>
        <w:gridCol w:w="136"/>
        <w:gridCol w:w="383"/>
        <w:gridCol w:w="177"/>
        <w:gridCol w:w="1211"/>
        <w:gridCol w:w="118"/>
      </w:tblGrid>
      <w:tr>
        <w:trPr/>
        <w:tc>
          <w:tcPr>
            <w:tcW w:w="649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305" w:type="dxa"/>
            <w:gridSpan w:val="2"/>
            <w:tcBorders/>
            <w:shd w:fill="auto" w:val="clear"/>
            <w:vAlign w:val="bottom"/>
          </w:tcPr>
          <w:p>
            <w:pPr>
              <w:pStyle w:val="TableContents"/>
              <w:spacing w:before="0" w:after="283"/>
              <w:jc w:val="center"/>
              <w:rPr/>
            </w:pPr>
            <w:r>
              <w:rPr/>
              <w:t>June 30,</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388" w:type="dxa"/>
            <w:gridSpan w:val="2"/>
            <w:tcBorders/>
            <w:shd w:fill="auto" w:val="clear"/>
            <w:vAlign w:val="bottom"/>
          </w:tcPr>
          <w:p>
            <w:pPr>
              <w:pStyle w:val="TableContents"/>
              <w:spacing w:before="0" w:after="283"/>
              <w:jc w:val="center"/>
              <w:rPr/>
            </w:pPr>
            <w:r>
              <w:rPr/>
              <w:t>December 31,</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30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3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225" w:right="0" w:hanging="225"/>
              <w:rPr/>
            </w:pPr>
            <w:r>
              <w:rPr/>
              <w:t>LIABILITIES AND EQUITY</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CAPITALIZATION</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Common stock</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178,162</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11" w:type="dxa"/>
            <w:tcBorders/>
            <w:shd w:fill="CCEEFF" w:val="clear"/>
            <w:vAlign w:val="bottom"/>
          </w:tcPr>
          <w:p>
            <w:pPr>
              <w:pStyle w:val="TableContents"/>
              <w:spacing w:before="0" w:after="283"/>
              <w:jc w:val="right"/>
              <w:rPr/>
            </w:pPr>
            <w:r>
              <w:rPr/>
              <w:t>178,162</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Additional paid-in capital</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2,105,466</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2,065,918</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Retained earnings</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957,025</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960,405</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Accumulated other comprehensive income (loss) (Note S-2):</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900" w:right="0" w:hanging="225"/>
              <w:rPr/>
            </w:pPr>
            <w:r>
              <w:rPr/>
              <w:t>Pension benefits</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36" w:type="dxa"/>
            <w:tcBorders/>
            <w:shd w:fill="CCEEFF" w:val="clear"/>
            <w:vAlign w:val="bottom"/>
          </w:tcPr>
          <w:p>
            <w:pPr>
              <w:pStyle w:val="TableContents"/>
              <w:spacing w:before="0" w:after="283"/>
              <w:jc w:val="right"/>
              <w:rPr/>
            </w:pPr>
            <w:r>
              <w:rPr/>
              <w:t>(27,107</w:t>
            </w:r>
          </w:p>
        </w:tc>
        <w:tc>
          <w:tcPr>
            <w:tcW w:w="136" w:type="dxa"/>
            <w:tcBorders/>
            <w:shd w:fill="CCEEFF" w:val="clear"/>
            <w:vAlign w:val="bottom"/>
          </w:tcPr>
          <w:p>
            <w:pPr>
              <w:pStyle w:val="TableContents"/>
              <w:spacing w:before="0" w:after="283"/>
              <w:rPr/>
            </w:pPr>
            <w:r>
              <w:rPr/>
              <w:t>)</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900" w:right="0" w:hanging="225"/>
              <w:rPr/>
            </w:pPr>
            <w:r>
              <w:rPr/>
              <w:t>Derivative instruments</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14,675</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2,988</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675" w:right="0" w:hanging="225"/>
              <w:rPr/>
            </w:pPr>
            <w:r>
              <w:rPr/>
              <w:t>Common stock equity</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3,228,221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3,207,473</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Long-term debt less current maturities (Note 4)</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2,877,346</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2,877,502</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900" w:right="0" w:hanging="225"/>
              <w:rPr/>
            </w:pPr>
            <w:r>
              <w:rPr/>
              <w:t>Total capitalization</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6,105,567</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6,084,975</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CURRENT LIABILITIES</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Commercial paper</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28,000</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Current maturities of long-term debt (Note 4)</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1,045</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968</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Accounts payable</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240,231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223,417</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Accrued taxes (Note 8)</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434,205</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381,444</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Accrued interest</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46,455</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45,254</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Customer deposits</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66,644</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61,900</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Liabilities from risk management and trading activities (Note S-1)</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75,493</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490,855</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Other current liabilities</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92,466</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74,728</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900" w:right="0" w:hanging="225"/>
              <w:rPr/>
            </w:pPr>
            <w:r>
              <w:rPr/>
              <w:t>Total current liabilities</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984,539</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1,278,566</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DEFERRED CREDITS AND OTHER</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Deferred income taxes</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1,232,781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1,215,862</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Regulatory liabilities</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658,102</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635,431</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Liability for asset retirements</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272,977</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268,389</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Pension and other postretirement liabilities (Note 6)</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567,208</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551,531</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Customer advances for construction</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77,861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71,211</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Unamortized gain  sale of utility plant</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38,894</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41,182</w:t>
            </w:r>
          </w:p>
        </w:tc>
        <w:tc>
          <w:tcPr>
            <w:tcW w:w="118" w:type="dxa"/>
            <w:tcBorders/>
            <w:shd w:fill="auto" w:val="clear"/>
            <w:vAlign w:val="bottom"/>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450" w:right="0" w:hanging="225"/>
              <w:rPr/>
            </w:pPr>
            <w:r>
              <w:rPr/>
              <w:t>Liabilities from long-term risk management and trading activities (Note S-1)</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44,571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135,056</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450" w:right="0" w:hanging="225"/>
              <w:rPr/>
            </w:pPr>
            <w:r>
              <w:rPr/>
              <w:t>Other</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221,727</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right"/>
              <w:rPr/>
            </w:pPr>
            <w:r>
              <w:rPr/>
              <w:t>231,489</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CCEEFF" w:val="clear"/>
            <w:vAlign w:val="bottom"/>
          </w:tcPr>
          <w:p>
            <w:pPr>
              <w:pStyle w:val="TableContents"/>
              <w:spacing w:before="0" w:after="0"/>
              <w:ind w:left="900" w:right="0" w:hanging="225"/>
              <w:rPr/>
            </w:pPr>
            <w:r>
              <w:rPr/>
              <w:t>Total deferred credits and other</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3,114,121</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1211" w:type="dxa"/>
            <w:tcBorders/>
            <w:shd w:fill="CCEEFF" w:val="clear"/>
            <w:vAlign w:val="bottom"/>
          </w:tcPr>
          <w:p>
            <w:pPr>
              <w:pStyle w:val="TableContents"/>
              <w:spacing w:before="0" w:after="283"/>
              <w:jc w:val="right"/>
              <w:rPr/>
            </w:pPr>
            <w:r>
              <w:rPr/>
              <w:t>3,150,151</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bottom"/>
          </w:tcPr>
          <w:p>
            <w:pPr>
              <w:pStyle w:val="TableContents"/>
              <w:spacing w:before="0" w:after="0"/>
              <w:ind w:left="225" w:right="0" w:hanging="225"/>
              <w:rPr/>
            </w:pPr>
            <w:r>
              <w:rPr/>
              <w:t xml:space="preserve">COMMITMENTS AND CONTINGENCIES ( NOTES 5, 8, 12, 13 and 15) </w:t>
            </w:r>
          </w:p>
        </w:tc>
        <w:tc>
          <w:tcPr>
            <w:tcW w:w="383"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83"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283"/>
              <w:rPr/>
            </w:pPr>
            <w:r>
              <w:rPr/>
              <w:t> </w:t>
            </w:r>
          </w:p>
        </w:tc>
        <w:tc>
          <w:tcPr>
            <w:tcW w:w="3713" w:type="dxa"/>
            <w:gridSpan w:val="8"/>
            <w:tcBorders/>
            <w:shd w:fill="auto" w:val="clear"/>
          </w:tcPr>
          <w:p>
            <w:pPr>
              <w:pStyle w:val="TableContents"/>
              <w:spacing w:before="0" w:after="283"/>
              <w:rPr>
                <w:sz w:val="4"/>
                <w:szCs w:val="4"/>
              </w:rPr>
            </w:pPr>
            <w:r>
              <w:rPr>
                <w:sz w:val="4"/>
                <w:szCs w:val="4"/>
              </w:rPr>
            </w:r>
          </w:p>
        </w:tc>
      </w:tr>
      <w:tr>
        <w:trPr/>
        <w:tc>
          <w:tcPr>
            <w:tcW w:w="6492" w:type="dxa"/>
            <w:tcBorders/>
            <w:shd w:fill="CCEEFF" w:val="clear"/>
            <w:vAlign w:val="bottom"/>
          </w:tcPr>
          <w:p>
            <w:pPr>
              <w:pStyle w:val="TableContents"/>
              <w:spacing w:before="0" w:after="0"/>
              <w:ind w:left="225" w:right="0" w:hanging="225"/>
              <w:rPr/>
            </w:pPr>
            <w:r>
              <w:rPr/>
              <w:t>TOTAL LIABILITIES AND EQUITY</w:t>
            </w:r>
          </w:p>
        </w:tc>
        <w:tc>
          <w:tcPr>
            <w:tcW w:w="383"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36" w:type="dxa"/>
            <w:tcBorders/>
            <w:shd w:fill="CCEEFF" w:val="clear"/>
            <w:vAlign w:val="bottom"/>
          </w:tcPr>
          <w:p>
            <w:pPr>
              <w:pStyle w:val="TableContents"/>
              <w:spacing w:before="0" w:after="283"/>
              <w:jc w:val="right"/>
              <w:rPr/>
            </w:pPr>
            <w:r>
              <w:rPr/>
              <w:t>10,204,227</w:t>
            </w:r>
          </w:p>
        </w:tc>
        <w:tc>
          <w:tcPr>
            <w:tcW w:w="136" w:type="dxa"/>
            <w:tcBorders/>
            <w:shd w:fill="CCEEFF" w:val="clear"/>
            <w:vAlign w:val="bottom"/>
          </w:tcPr>
          <w:p>
            <w:pPr>
              <w:pStyle w:val="TableContents"/>
              <w:spacing w:before="0" w:after="283"/>
              <w:rPr/>
            </w:pPr>
            <w:r>
              <w:rPr/>
              <w:t> </w:t>
            </w:r>
          </w:p>
        </w:tc>
        <w:tc>
          <w:tcPr>
            <w:tcW w:w="383"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1211" w:type="dxa"/>
            <w:tcBorders/>
            <w:shd w:fill="CCEEFF" w:val="clear"/>
            <w:vAlign w:val="bottom"/>
          </w:tcPr>
          <w:p>
            <w:pPr>
              <w:pStyle w:val="TableContents"/>
              <w:spacing w:before="0" w:after="283"/>
              <w:jc w:val="right"/>
              <w:rPr/>
            </w:pPr>
            <w:r>
              <w:rPr/>
              <w:t>10,513,692</w:t>
            </w:r>
          </w:p>
        </w:tc>
        <w:tc>
          <w:tcPr>
            <w:tcW w:w="118" w:type="dxa"/>
            <w:tcBorders/>
            <w:shd w:fill="CCEEFF" w:val="clear"/>
            <w:vAlign w:val="bottom"/>
          </w:tcPr>
          <w:p>
            <w:pPr>
              <w:pStyle w:val="TableContents"/>
              <w:spacing w:before="0" w:after="283"/>
              <w:rPr/>
            </w:pPr>
            <w:r>
              <w:rPr/>
              <w:t> </w:t>
            </w:r>
          </w:p>
        </w:tc>
      </w:tr>
      <w:tr>
        <w:trPr/>
        <w:tc>
          <w:tcPr>
            <w:tcW w:w="6492" w:type="dxa"/>
            <w:tcBorders/>
            <w:shd w:fill="auto" w:val="clear"/>
            <w:vAlign w:val="center"/>
          </w:tcPr>
          <w:p>
            <w:pPr>
              <w:pStyle w:val="TableContents"/>
              <w:spacing w:before="0" w:after="0"/>
              <w:ind w:left="450" w:right="0" w:hanging="225"/>
              <w:rPr/>
            </w:pPr>
            <w:r>
              <w:rPr/>
              <w:t> </w:t>
            </w:r>
          </w:p>
        </w:tc>
        <w:tc>
          <w:tcPr>
            <w:tcW w:w="383" w:type="dxa"/>
            <w:tcBorders/>
            <w:shd w:fill="auto" w:val="clear"/>
            <w:vAlign w:val="center"/>
          </w:tcPr>
          <w:p>
            <w:pPr>
              <w:pStyle w:val="TableContents"/>
              <w:spacing w:before="0" w:after="283"/>
              <w:rPr/>
            </w:pPr>
            <w:r>
              <w:rPr/>
              <w:t> </w:t>
            </w:r>
          </w:p>
        </w:tc>
        <w:tc>
          <w:tcPr>
            <w:tcW w:w="13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83" w:type="dxa"/>
            <w:tcBorders/>
            <w:shd w:fill="auto" w:val="clear"/>
            <w:vAlign w:val="center"/>
          </w:tcPr>
          <w:p>
            <w:pPr>
              <w:pStyle w:val="TableContents"/>
              <w:spacing w:before="0" w:after="283"/>
              <w:rPr/>
            </w:pPr>
            <w:r>
              <w:rPr/>
              <w:t> </w:t>
            </w:r>
          </w:p>
        </w:tc>
        <w:tc>
          <w:tcPr>
            <w:tcW w:w="13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CONDENSED STATEMENTS OF CASH FLOWS</w:t>
      </w:r>
      <w:r>
        <w:rPr>
          <w:rFonts w:ascii="Times New Roman;Times;serif" w:hAnsi="Times New Roman;Times;serif"/>
          <w:sz w:val="17"/>
        </w:rPr>
        <w:br/>
        <w:t>(unaudited)</w:t>
        <w:br/>
        <w:t xml:space="preserve">(dollars in thousands) </w:t>
      </w:r>
    </w:p>
    <w:tbl>
      <w:tblPr>
        <w:tblW w:w="5000" w:type="pct"/>
        <w:jc w:val="center"/>
        <w:tblInd w:w="0" w:type="dxa"/>
        <w:tblCellMar>
          <w:top w:w="0" w:type="dxa"/>
          <w:left w:w="0" w:type="dxa"/>
          <w:bottom w:w="0" w:type="dxa"/>
          <w:right w:w="0" w:type="dxa"/>
        </w:tblCellMar>
      </w:tblPr>
      <w:tblGrid>
        <w:gridCol w:w="6961"/>
        <w:gridCol w:w="436"/>
        <w:gridCol w:w="158"/>
        <w:gridCol w:w="892"/>
        <w:gridCol w:w="133"/>
        <w:gridCol w:w="436"/>
        <w:gridCol w:w="158"/>
        <w:gridCol w:w="892"/>
        <w:gridCol w:w="139"/>
      </w:tblGrid>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shd w:fill="auto" w:val="clear"/>
            <w:vAlign w:val="bottom"/>
          </w:tcPr>
          <w:p>
            <w:pPr>
              <w:pStyle w:val="TableContents"/>
              <w:spacing w:before="0" w:after="283"/>
              <w:jc w:val="center"/>
              <w:rPr/>
            </w:pPr>
            <w:r>
              <w:rPr/>
              <w:t>Six Months Ended</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266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Net income</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79,407</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88,236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Adjustments to reconcile net income (loss) to net cash provided by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Depreciation and amortization including nuclear fuel</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195,122</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186,225</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Deferred fuel and purchased power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(132,016</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(94,565</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Deferred fuel and purchased power amortization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140,925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92,655</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Deferred fuel and purchased power regulatory disallowance</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14,370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Allowance for equity funds used during construction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(9,639</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(7,434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675" w:right="0" w:hanging="225"/>
              <w:rPr/>
            </w:pPr>
            <w:r>
              <w:rPr/>
              <w:t>Deferred income taxes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(2,862</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16,481</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Changes in mark-to-market valuations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(3,000</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2,464</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Changes in current assets and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Customer and other receivables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5,583</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(13,257</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675" w:right="0" w:hanging="225"/>
              <w:rPr/>
            </w:pPr>
            <w:r>
              <w:rPr/>
              <w:t>Materials, supplies and fossil fuel</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(23,495</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(4,707</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Other current assets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(5,060</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1,677</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Accounts payable</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10,492</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(26,765</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675" w:right="0" w:hanging="225"/>
              <w:rPr/>
            </w:pPr>
            <w:r>
              <w:rPr/>
              <w:t>Collateral</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1,259</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(162,310</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675" w:right="0" w:hanging="225"/>
              <w:rPr/>
            </w:pPr>
            <w:r>
              <w:rPr/>
              <w:t>Other current liabilities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40,944</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63,366</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Change in risk management and trading  liabilities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(2,306</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(120,505</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Change in other long-term assets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(1,750</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(5,045</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Change in other long-term liabilities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26,316</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21,553</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675" w:right="0" w:hanging="225"/>
              <w:rPr/>
            </w:pPr>
            <w:r>
              <w:rPr/>
              <w:t>Net cash flow provided by operating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334,290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38,069</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CASH FLOWS FROM INVESTING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Capital expenditures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(410,463</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(313,479</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Allowance for borrowed funds used during construction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(4,888</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(3,394</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Purchases of investment securities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(36,525</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(133,026</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450" w:right="0" w:hanging="225"/>
              <w:rPr/>
            </w:pPr>
            <w:r>
              <w:rPr/>
              <w:t>Proceeds from sale of investment securities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69,225</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133,026</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Proceeds from nuclear decommissioning trust sales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133,463</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114,875</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Investment in nuclear decommissioning trust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(143,834</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(125,246</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Other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(3,321</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(1,626</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Net cash flow used for investing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(396,343</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(328,870</w:t>
            </w:r>
          </w:p>
        </w:tc>
        <w:tc>
          <w:tcPr>
            <w:tcW w:w="139" w:type="dxa"/>
            <w:tcBorders/>
            <w:shd w:fill="auto"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FLOWS FROM FINANCING ACTIVITIES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Equity infusion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39,548</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210,000</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Short-term borrowings, net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28,000</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117,558</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Dividends paid on common stock</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(85,000</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(85,000</w:t>
            </w:r>
          </w:p>
        </w:tc>
        <w:tc>
          <w:tcPr>
            <w:tcW w:w="139" w:type="dxa"/>
            <w:tcBorders/>
            <w:shd w:fill="auto" w:val="clear"/>
            <w:vAlign w:val="bottom"/>
          </w:tcPr>
          <w:p>
            <w:pPr>
              <w:pStyle w:val="TableContents"/>
              <w:spacing w:before="0" w:after="283"/>
              <w:rPr/>
            </w:pPr>
            <w:r>
              <w:rPr/>
              <w:t>)</w:t>
            </w:r>
          </w:p>
        </w:tc>
      </w:tr>
      <w:tr>
        <w:trPr/>
        <w:tc>
          <w:tcPr>
            <w:tcW w:w="6961" w:type="dxa"/>
            <w:tcBorders/>
            <w:shd w:fill="CCEEFF" w:val="clear"/>
            <w:vAlign w:val="bottom"/>
          </w:tcPr>
          <w:p>
            <w:pPr>
              <w:pStyle w:val="TableContents"/>
              <w:spacing w:before="0" w:after="0"/>
              <w:ind w:left="450" w:right="0" w:hanging="225"/>
              <w:rPr/>
            </w:pPr>
            <w:r>
              <w:rPr/>
              <w:t>Repayment and reacquisition of long-term debt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(566</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(1,690</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675" w:right="0" w:hanging="225"/>
              <w:rPr/>
            </w:pPr>
            <w:r>
              <w:rPr/>
              <w:t>Net cash flow provided by (used for) financing activities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892" w:type="dxa"/>
            <w:tcBorders/>
            <w:shd w:fill="auto" w:val="clear"/>
            <w:vAlign w:val="bottom"/>
          </w:tcPr>
          <w:p>
            <w:pPr>
              <w:pStyle w:val="TableContents"/>
              <w:spacing w:before="0" w:after="283"/>
              <w:jc w:val="right"/>
              <w:rPr/>
            </w:pPr>
            <w:r>
              <w:rPr/>
              <w:t>(18,018</w:t>
            </w:r>
          </w:p>
        </w:tc>
        <w:tc>
          <w:tcPr>
            <w:tcW w:w="133"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240,868</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NET DECREASE IN CASH AND CASH EQUIVALENTS</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(80,071</w:t>
            </w:r>
          </w:p>
        </w:tc>
        <w:tc>
          <w:tcPr>
            <w:tcW w:w="133"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(49,933</w:t>
            </w:r>
          </w:p>
        </w:tc>
        <w:tc>
          <w:tcPr>
            <w:tcW w:w="139" w:type="dxa"/>
            <w:tcBorders/>
            <w:shd w:fill="CCEEFF" w:val="clear"/>
            <w:vAlign w:val="bottom"/>
          </w:tcPr>
          <w:p>
            <w:pPr>
              <w:pStyle w:val="TableContents"/>
              <w:spacing w:before="0" w:after="283"/>
              <w:rPr/>
            </w:pPr>
            <w:r>
              <w:rPr/>
              <w:t>)</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CASH AND CASH EQUIVALENTS AT BEGINNING OF PERIOD</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81,870</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49,933</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225" w:right="0" w:hanging="225"/>
              <w:rPr/>
            </w:pPr>
            <w:r>
              <w:rPr/>
              <w:t>CASH AND CASH EQUIVALENTS AT END OF PERIOD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1,799</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225" w:right="0" w:hanging="225"/>
              <w:rPr/>
            </w:pPr>
            <w:r>
              <w:rPr/>
              <w:t>Supplemental disclosure of cash flow information:</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Cash paid during the year for:</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6961" w:type="dxa"/>
            <w:tcBorders/>
            <w:shd w:fill="auto" w:val="clear"/>
            <w:vAlign w:val="bottom"/>
          </w:tcPr>
          <w:p>
            <w:pPr>
              <w:pStyle w:val="TableContents"/>
              <w:spacing w:before="0" w:after="0"/>
              <w:ind w:left="450" w:right="0" w:hanging="225"/>
              <w:rPr/>
            </w:pPr>
            <w:r>
              <w:rPr/>
              <w:t>Income taxes, net of refunds</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44,424</w:t>
            </w:r>
          </w:p>
        </w:tc>
        <w:tc>
          <w:tcPr>
            <w:tcW w:w="133"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6961" w:type="dxa"/>
            <w:tcBorders/>
            <w:shd w:fill="CCEEFF" w:val="clear"/>
            <w:vAlign w:val="bottom"/>
          </w:tcPr>
          <w:p>
            <w:pPr>
              <w:pStyle w:val="TableContents"/>
              <w:spacing w:before="0" w:after="0"/>
              <w:ind w:left="450" w:right="0" w:hanging="225"/>
              <w:rPr/>
            </w:pPr>
            <w:r>
              <w:rPr/>
              <w:t>Interest, net of amounts capitalized</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78,418</w:t>
            </w:r>
          </w:p>
        </w:tc>
        <w:tc>
          <w:tcPr>
            <w:tcW w:w="133"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70,103</w:t>
            </w:r>
          </w:p>
        </w:tc>
        <w:tc>
          <w:tcPr>
            <w:tcW w:w="139" w:type="dxa"/>
            <w:tcBorders/>
            <w:shd w:fill="CCEEFF"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Condensed Consolidated Financial Statements and Supplemental Notes to Arizona Public Service Companys Condensed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Certain notes to APS Condensed Financial Statements are combined with the Notes to Pinnacle Wests Condensed Consolidated Financial Statements. Listed below are the Condensed Consolidated Notes to Pinnacle Wests Condensed Consolidated Financial Statements, the majority of which also relate to APS Condensed Financial Statements. In addition, listed below are the Supplemental Notes which are required disclosures for APS and should be read in conjunction with Pinnacle Wests Condensed Consolidated Notes. </w:t>
      </w:r>
    </w:p>
    <w:tbl>
      <w:tblPr>
        <w:tblW w:w="5000" w:type="pct"/>
        <w:jc w:val="center"/>
        <w:tblInd w:w="0" w:type="dxa"/>
        <w:tblCellMar>
          <w:top w:w="0" w:type="dxa"/>
          <w:left w:w="0" w:type="dxa"/>
          <w:bottom w:w="0" w:type="dxa"/>
          <w:right w:w="0" w:type="dxa"/>
        </w:tblCellMar>
      </w:tblPr>
      <w:tblGrid>
        <w:gridCol w:w="6748"/>
        <w:gridCol w:w="420"/>
        <w:gridCol w:w="1293"/>
        <w:gridCol w:w="420"/>
        <w:gridCol w:w="1324"/>
      </w:tblGrid>
      <w:tr>
        <w:trPr/>
        <w:tc>
          <w:tcPr>
            <w:tcW w:w="6748"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93"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rPr/>
            </w:pPr>
            <w:r>
              <w:rPr/>
              <w:t> </w:t>
            </w:r>
          </w:p>
        </w:tc>
      </w:tr>
      <w:tr>
        <w:trPr/>
        <w:tc>
          <w:tcPr>
            <w:tcW w:w="6748"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93" w:type="dxa"/>
            <w:tcBorders/>
            <w:shd w:fill="auto" w:val="clear"/>
            <w:vAlign w:val="bottom"/>
          </w:tcPr>
          <w:p>
            <w:pPr>
              <w:pStyle w:val="TableContents"/>
              <w:spacing w:before="0" w:after="283"/>
              <w:jc w:val="center"/>
              <w:rPr/>
            </w:pPr>
            <w:r>
              <w:rPr/>
              <w:t>Condensed</w:t>
            </w:r>
          </w:p>
        </w:tc>
        <w:tc>
          <w:tcPr>
            <w:tcW w:w="420"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center"/>
              <w:rPr/>
            </w:pPr>
            <w:r>
              <w:rPr/>
              <w:t>APS</w:t>
            </w:r>
          </w:p>
        </w:tc>
      </w:tr>
      <w:tr>
        <w:trPr/>
        <w:tc>
          <w:tcPr>
            <w:tcW w:w="6748"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93" w:type="dxa"/>
            <w:tcBorders/>
            <w:shd w:fill="auto" w:val="clear"/>
            <w:vAlign w:val="bottom"/>
          </w:tcPr>
          <w:p>
            <w:pPr>
              <w:pStyle w:val="TableContents"/>
              <w:spacing w:before="0" w:after="283"/>
              <w:jc w:val="center"/>
              <w:rPr/>
            </w:pPr>
            <w:r>
              <w:rPr/>
              <w:t>Consolidated</w:t>
            </w:r>
          </w:p>
        </w:tc>
        <w:tc>
          <w:tcPr>
            <w:tcW w:w="420"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center"/>
              <w:rPr/>
            </w:pPr>
            <w:r>
              <w:rPr/>
              <w:t>Supplemental</w:t>
            </w:r>
          </w:p>
        </w:tc>
      </w:tr>
      <w:tr>
        <w:trPr/>
        <w:tc>
          <w:tcPr>
            <w:tcW w:w="6748"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93" w:type="dxa"/>
            <w:tcBorders/>
            <w:shd w:fill="auto" w:val="clear"/>
            <w:vAlign w:val="bottom"/>
          </w:tcPr>
          <w:p>
            <w:pPr>
              <w:pStyle w:val="TableContents"/>
              <w:spacing w:before="0" w:after="283"/>
              <w:jc w:val="center"/>
              <w:rPr/>
            </w:pPr>
            <w:r>
              <w:rPr/>
              <w:t>Footnote</w:t>
            </w:r>
          </w:p>
        </w:tc>
        <w:tc>
          <w:tcPr>
            <w:tcW w:w="420"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center"/>
              <w:rPr/>
            </w:pPr>
            <w:r>
              <w:rPr/>
              <w:t>Footnote</w:t>
            </w:r>
          </w:p>
        </w:tc>
      </w:tr>
      <w:tr>
        <w:trPr/>
        <w:tc>
          <w:tcPr>
            <w:tcW w:w="6748"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93"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c>
          <w:tcPr>
            <w:tcW w:w="420" w:type="dxa"/>
            <w:tcBorders/>
            <w:shd w:fill="auto" w:val="clear"/>
            <w:vAlign w:val="bottom"/>
          </w:tcPr>
          <w:p>
            <w:pPr>
              <w:pStyle w:val="TableContents"/>
              <w:spacing w:before="0" w:after="283"/>
              <w:rPr/>
            </w:pPr>
            <w:r>
              <w:rPr/>
              <w:t> </w:t>
            </w:r>
          </w:p>
        </w:tc>
        <w:tc>
          <w:tcPr>
            <w:tcW w:w="1324"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r>
      <w:tr>
        <w:trPr/>
        <w:tc>
          <w:tcPr>
            <w:tcW w:w="6748" w:type="dxa"/>
            <w:tcBorders/>
            <w:shd w:fill="CCEEFF" w:val="clear"/>
            <w:vAlign w:val="bottom"/>
          </w:tcPr>
          <w:p>
            <w:pPr>
              <w:pStyle w:val="TableContents"/>
              <w:spacing w:before="0" w:after="0"/>
              <w:ind w:left="225" w:right="0" w:hanging="225"/>
              <w:rPr/>
            </w:pPr>
            <w:r>
              <w:rPr/>
              <w:t>Consolidation and Nature of Operations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Condensed Consolidated Financial Statements</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2</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Quarterly Fluctuations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3</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Changes in Liquidity</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4</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Regulatory Matters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5</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Retirement Plans and Other Benefits</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6</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Business Segments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7</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Income Taxes</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8</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Variable-Interest Entities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9</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Derivative and Energy Trading Accounting</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10</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Note S-1</w:t>
            </w:r>
          </w:p>
        </w:tc>
      </w:tr>
      <w:tr>
        <w:trPr/>
        <w:tc>
          <w:tcPr>
            <w:tcW w:w="6748" w:type="dxa"/>
            <w:tcBorders/>
            <w:shd w:fill="CCEEFF" w:val="clear"/>
            <w:vAlign w:val="bottom"/>
          </w:tcPr>
          <w:p>
            <w:pPr>
              <w:pStyle w:val="TableContents"/>
              <w:spacing w:before="0" w:after="0"/>
              <w:ind w:left="225" w:right="0" w:hanging="225"/>
              <w:rPr/>
            </w:pPr>
            <w:r>
              <w:rPr/>
              <w:t>Comprehensive Income (Loss)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11</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Note S-2</w:t>
            </w:r>
          </w:p>
        </w:tc>
      </w:tr>
      <w:tr>
        <w:trPr/>
        <w:tc>
          <w:tcPr>
            <w:tcW w:w="6748" w:type="dxa"/>
            <w:tcBorders/>
            <w:shd w:fill="auto" w:val="clear"/>
            <w:vAlign w:val="bottom"/>
          </w:tcPr>
          <w:p>
            <w:pPr>
              <w:pStyle w:val="TableContents"/>
              <w:spacing w:before="0" w:after="0"/>
              <w:ind w:left="225" w:right="0" w:hanging="225"/>
              <w:rPr/>
            </w:pPr>
            <w:r>
              <w:rPr/>
              <w:t>Commitments and Contingencies</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12</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Nuclear Insurance</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13</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Other Income and Other Expense</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14</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Note S-3</w:t>
            </w:r>
          </w:p>
        </w:tc>
      </w:tr>
      <w:tr>
        <w:trPr/>
        <w:tc>
          <w:tcPr>
            <w:tcW w:w="6748" w:type="dxa"/>
            <w:tcBorders/>
            <w:shd w:fill="CCEEFF" w:val="clear"/>
            <w:vAlign w:val="bottom"/>
          </w:tcPr>
          <w:p>
            <w:pPr>
              <w:pStyle w:val="TableContents"/>
              <w:spacing w:before="0" w:after="0"/>
              <w:ind w:left="225" w:right="0" w:hanging="225"/>
              <w:rPr/>
            </w:pPr>
            <w:r>
              <w:rPr/>
              <w:t>Guarantees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15</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Earnings Per Share</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16</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Discontinued Operations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17</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r>
        <w:trPr/>
        <w:tc>
          <w:tcPr>
            <w:tcW w:w="6748" w:type="dxa"/>
            <w:tcBorders/>
            <w:shd w:fill="auto" w:val="clear"/>
            <w:vAlign w:val="bottom"/>
          </w:tcPr>
          <w:p>
            <w:pPr>
              <w:pStyle w:val="TableContents"/>
              <w:spacing w:before="0" w:after="0"/>
              <w:ind w:left="225" w:right="0" w:hanging="225"/>
              <w:rPr/>
            </w:pPr>
            <w:r>
              <w:rPr/>
              <w:t>Nuclear Decommissioning Trust</w:t>
            </w:r>
          </w:p>
        </w:tc>
        <w:tc>
          <w:tcPr>
            <w:tcW w:w="420" w:type="dxa"/>
            <w:tcBorders/>
            <w:shd w:fill="auto" w:val="clear"/>
            <w:vAlign w:val="bottom"/>
          </w:tcPr>
          <w:p>
            <w:pPr>
              <w:pStyle w:val="TableContents"/>
              <w:spacing w:before="0" w:after="283"/>
              <w:rPr/>
            </w:pPr>
            <w:r>
              <w:rPr/>
              <w:t> </w:t>
            </w:r>
          </w:p>
        </w:tc>
        <w:tc>
          <w:tcPr>
            <w:tcW w:w="1293" w:type="dxa"/>
            <w:tcBorders/>
            <w:shd w:fill="auto" w:val="clear"/>
          </w:tcPr>
          <w:p>
            <w:pPr>
              <w:pStyle w:val="TableContents"/>
              <w:spacing w:before="0" w:after="283"/>
              <w:jc w:val="center"/>
              <w:rPr/>
            </w:pPr>
            <w:r>
              <w:rPr/>
              <w:t>Note 18</w:t>
            </w:r>
          </w:p>
        </w:tc>
        <w:tc>
          <w:tcPr>
            <w:tcW w:w="420" w:type="dxa"/>
            <w:tcBorders/>
            <w:shd w:fill="auto" w:val="clear"/>
            <w:vAlign w:val="bottom"/>
          </w:tcPr>
          <w:p>
            <w:pPr>
              <w:pStyle w:val="TableContents"/>
              <w:spacing w:before="0" w:after="283"/>
              <w:rPr/>
            </w:pPr>
            <w:r>
              <w:rPr/>
              <w:t> </w:t>
            </w:r>
          </w:p>
        </w:tc>
        <w:tc>
          <w:tcPr>
            <w:tcW w:w="1324" w:type="dxa"/>
            <w:tcBorders/>
            <w:shd w:fill="auto" w:val="clear"/>
          </w:tcPr>
          <w:p>
            <w:pPr>
              <w:pStyle w:val="TableContents"/>
              <w:spacing w:before="0" w:after="283"/>
              <w:jc w:val="center"/>
              <w:rPr/>
            </w:pPr>
            <w:r>
              <w:rPr/>
              <w:t></w:t>
            </w:r>
          </w:p>
        </w:tc>
      </w:tr>
      <w:tr>
        <w:trPr/>
        <w:tc>
          <w:tcPr>
            <w:tcW w:w="6748" w:type="dxa"/>
            <w:tcBorders/>
            <w:shd w:fill="CCEEFF" w:val="clear"/>
            <w:vAlign w:val="bottom"/>
          </w:tcPr>
          <w:p>
            <w:pPr>
              <w:pStyle w:val="TableContents"/>
              <w:spacing w:before="0" w:after="0"/>
              <w:ind w:left="225" w:right="0" w:hanging="225"/>
              <w:rPr/>
            </w:pPr>
            <w:r>
              <w:rPr/>
              <w:t>New Accounting Standards</w:t>
            </w:r>
          </w:p>
        </w:tc>
        <w:tc>
          <w:tcPr>
            <w:tcW w:w="420" w:type="dxa"/>
            <w:tcBorders/>
            <w:shd w:fill="CCEEFF" w:val="clear"/>
            <w:vAlign w:val="bottom"/>
          </w:tcPr>
          <w:p>
            <w:pPr>
              <w:pStyle w:val="TableContents"/>
              <w:spacing w:before="0" w:after="283"/>
              <w:rPr/>
            </w:pPr>
            <w:r>
              <w:rPr/>
              <w:t> </w:t>
            </w:r>
          </w:p>
        </w:tc>
        <w:tc>
          <w:tcPr>
            <w:tcW w:w="1293" w:type="dxa"/>
            <w:tcBorders/>
            <w:shd w:fill="CCEEFF" w:val="clear"/>
          </w:tcPr>
          <w:p>
            <w:pPr>
              <w:pStyle w:val="TableContents"/>
              <w:spacing w:before="0" w:after="283"/>
              <w:jc w:val="center"/>
              <w:rPr/>
            </w:pPr>
            <w:r>
              <w:rPr/>
              <w:t>Note 19</w:t>
            </w:r>
          </w:p>
        </w:tc>
        <w:tc>
          <w:tcPr>
            <w:tcW w:w="420" w:type="dxa"/>
            <w:tcBorders/>
            <w:shd w:fill="CCEEFF" w:val="clear"/>
            <w:vAlign w:val="bottom"/>
          </w:tcPr>
          <w:p>
            <w:pPr>
              <w:pStyle w:val="TableContents"/>
              <w:spacing w:before="0" w:after="283"/>
              <w:rPr/>
            </w:pPr>
            <w:r>
              <w:rPr/>
              <w:t> </w:t>
            </w:r>
          </w:p>
        </w:tc>
        <w:tc>
          <w:tcPr>
            <w:tcW w:w="1324" w:type="dxa"/>
            <w:tcBorders/>
            <w:shd w:fill="CCEEFF" w:val="clear"/>
          </w:tcPr>
          <w:p>
            <w:pPr>
              <w:pStyle w:val="TableContents"/>
              <w:spacing w:before="0" w:after="283"/>
              <w:jc w:val="center"/>
              <w:rPr/>
            </w:pPr>
            <w:r>
              <w:rPr/>
              <w:t></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b/>
          <w:sz w:val="17"/>
        </w:rPr>
        <w:t>S-1.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exposed to the impact of market fluctuations in the commodity price of electricity, natural gas and emissions allowances. As part of its overall risk management program, APS uses various commodity instruments that qualify as derivatives to hedge purchases and sales of electricity, fuels, and emission allowances and credits. As of June 30, 2007, APS hedged exposures to these risks for a maximum of 3.25 years.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APS hedged positions included in the APS Condensed Statements of Income, after consideration of amounts deferred under the PSA, for the three and six months ended June 30, 2007 and 2006 were comprised of the following (dollars in thousands): </w:t>
      </w:r>
    </w:p>
    <w:tbl>
      <w:tblPr>
        <w:tblW w:w="5000" w:type="pct"/>
        <w:jc w:val="center"/>
        <w:tblInd w:w="0" w:type="dxa"/>
        <w:tblCellMar>
          <w:top w:w="0" w:type="dxa"/>
          <w:left w:w="0" w:type="dxa"/>
          <w:bottom w:w="0" w:type="dxa"/>
          <w:right w:w="0" w:type="dxa"/>
        </w:tblCellMar>
      </w:tblPr>
      <w:tblGrid>
        <w:gridCol w:w="3927"/>
        <w:gridCol w:w="325"/>
        <w:gridCol w:w="337"/>
        <w:gridCol w:w="531"/>
        <w:gridCol w:w="236"/>
        <w:gridCol w:w="344"/>
        <w:gridCol w:w="337"/>
        <w:gridCol w:w="853"/>
        <w:gridCol w:w="284"/>
        <w:gridCol w:w="325"/>
        <w:gridCol w:w="300"/>
        <w:gridCol w:w="609"/>
        <w:gridCol w:w="220"/>
        <w:gridCol w:w="328"/>
        <w:gridCol w:w="300"/>
        <w:gridCol w:w="683"/>
        <w:gridCol w:w="266"/>
      </w:tblGrid>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83"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shd w:fill="auto" w:val="clear"/>
            <w:vAlign w:val="bottom"/>
          </w:tcPr>
          <w:p>
            <w:pPr>
              <w:pStyle w:val="TableContents"/>
              <w:spacing w:before="0" w:after="283"/>
              <w:jc w:val="center"/>
              <w:rPr/>
            </w:pPr>
            <w:r>
              <w:rPr/>
              <w:t>Three Months Ended</w:t>
            </w:r>
          </w:p>
        </w:tc>
        <w:tc>
          <w:tcPr>
            <w:tcW w:w="325" w:type="dxa"/>
            <w:tcBorders/>
            <w:shd w:fill="auto" w:val="clear"/>
            <w:vAlign w:val="bottom"/>
          </w:tcPr>
          <w:p>
            <w:pPr>
              <w:pStyle w:val="TableContents"/>
              <w:spacing w:before="0" w:after="283"/>
              <w:rPr/>
            </w:pPr>
            <w:r>
              <w:rPr/>
              <w:t> </w:t>
            </w:r>
          </w:p>
        </w:tc>
        <w:tc>
          <w:tcPr>
            <w:tcW w:w="2706" w:type="dxa"/>
            <w:gridSpan w:val="7"/>
            <w:tcBorders/>
            <w:shd w:fill="auto" w:val="clear"/>
            <w:vAlign w:val="bottom"/>
          </w:tcPr>
          <w:p>
            <w:pPr>
              <w:pStyle w:val="TableContents"/>
              <w:spacing w:before="0" w:after="283"/>
              <w:jc w:val="center"/>
              <w:rPr/>
            </w:pPr>
            <w:r>
              <w:rPr/>
              <w:t>Six Months Ended</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2922"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25" w:type="dxa"/>
            <w:tcBorders/>
            <w:shd w:fill="auto" w:val="clear"/>
            <w:vAlign w:val="bottom"/>
          </w:tcPr>
          <w:p>
            <w:pPr>
              <w:pStyle w:val="TableContents"/>
              <w:spacing w:before="0" w:after="283"/>
              <w:rPr/>
            </w:pPr>
            <w:r>
              <w:rPr/>
              <w:t> </w:t>
            </w:r>
          </w:p>
        </w:tc>
        <w:tc>
          <w:tcPr>
            <w:tcW w:w="2706" w:type="dxa"/>
            <w:gridSpan w:val="7"/>
            <w:tcBorders>
              <w:bottom w:val="single" w:sz="2" w:space="0" w:color="000000"/>
            </w:tcBorders>
            <w:shd w:fill="auto" w:val="clear"/>
            <w:tcMar>
              <w:bottom w:w="28" w:type="dxa"/>
            </w:tcMar>
            <w:vAlign w:val="bottom"/>
          </w:tcPr>
          <w:p>
            <w:pPr>
              <w:pStyle w:val="TableContents"/>
              <w:spacing w:before="0" w:after="283"/>
              <w:jc w:val="center"/>
              <w:rPr/>
            </w:pPr>
            <w:r>
              <w:rPr/>
              <w:t>June 30,</w:t>
            </w:r>
          </w:p>
        </w:tc>
      </w:tr>
      <w:tr>
        <w:trPr/>
        <w:tc>
          <w:tcPr>
            <w:tcW w:w="3927"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110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44" w:type="dxa"/>
            <w:tcBorders/>
            <w:shd w:fill="auto" w:val="clear"/>
            <w:vAlign w:val="bottom"/>
          </w:tcPr>
          <w:p>
            <w:pPr>
              <w:pStyle w:val="TableContents"/>
              <w:spacing w:before="0" w:after="283"/>
              <w:rPr/>
            </w:pPr>
            <w:r>
              <w:rPr/>
              <w:t> </w:t>
            </w:r>
          </w:p>
        </w:tc>
        <w:tc>
          <w:tcPr>
            <w:tcW w:w="147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25" w:type="dxa"/>
            <w:tcBorders/>
            <w:shd w:fill="auto" w:val="clear"/>
            <w:vAlign w:val="bottom"/>
          </w:tcPr>
          <w:p>
            <w:pPr>
              <w:pStyle w:val="TableContents"/>
              <w:spacing w:before="0" w:after="283"/>
              <w:rPr/>
            </w:pPr>
            <w:r>
              <w:rPr/>
              <w:t> </w:t>
            </w:r>
          </w:p>
        </w:tc>
        <w:tc>
          <w:tcPr>
            <w:tcW w:w="112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28" w:type="dxa"/>
            <w:tcBorders/>
            <w:shd w:fill="auto" w:val="clear"/>
            <w:vAlign w:val="bottom"/>
          </w:tcPr>
          <w:p>
            <w:pPr>
              <w:pStyle w:val="TableContents"/>
              <w:spacing w:before="0" w:after="283"/>
              <w:rPr/>
            </w:pPr>
            <w:r>
              <w:rPr/>
              <w:t> </w:t>
            </w:r>
          </w:p>
        </w:tc>
        <w:tc>
          <w:tcPr>
            <w:tcW w:w="124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3927"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pPr>
            <w:r>
              <w:rPr/>
              <w:t>$</w:t>
            </w:r>
          </w:p>
        </w:tc>
        <w:tc>
          <w:tcPr>
            <w:tcW w:w="531" w:type="dxa"/>
            <w:tcBorders/>
            <w:shd w:fill="CCEEFF" w:val="clear"/>
            <w:vAlign w:val="bottom"/>
          </w:tcPr>
          <w:p>
            <w:pPr>
              <w:pStyle w:val="TableContents"/>
              <w:spacing w:before="0" w:after="283"/>
              <w:jc w:val="right"/>
              <w:rPr/>
            </w:pPr>
            <w:r>
              <w:rPr/>
              <w:t>422</w:t>
            </w:r>
          </w:p>
        </w:tc>
        <w:tc>
          <w:tcPr>
            <w:tcW w:w="236"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pPr>
            <w:r>
              <w:rPr/>
              <w:t>$</w:t>
            </w:r>
          </w:p>
        </w:tc>
        <w:tc>
          <w:tcPr>
            <w:tcW w:w="853" w:type="dxa"/>
            <w:tcBorders/>
            <w:shd w:fill="CCEEFF" w:val="clear"/>
            <w:vAlign w:val="bottom"/>
          </w:tcPr>
          <w:p>
            <w:pPr>
              <w:pStyle w:val="TableContents"/>
              <w:spacing w:before="0" w:after="283"/>
              <w:jc w:val="right"/>
              <w:rPr/>
            </w:pPr>
            <w:r>
              <w:rPr/>
              <w:t>(2,824</w:t>
            </w:r>
          </w:p>
        </w:tc>
        <w:tc>
          <w:tcPr>
            <w:tcW w:w="284" w:type="dxa"/>
            <w:tcBorders/>
            <w:shd w:fill="CCEEFF" w:val="clear"/>
            <w:vAlign w:val="bottom"/>
          </w:tcPr>
          <w:p>
            <w:pPr>
              <w:pStyle w:val="TableContents"/>
              <w:spacing w:before="0" w:after="283"/>
              <w:rPr/>
            </w:pPr>
            <w:r>
              <w:rPr/>
              <w:t>)</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09" w:type="dxa"/>
            <w:tcBorders/>
            <w:shd w:fill="CCEEFF" w:val="clear"/>
            <w:vAlign w:val="bottom"/>
          </w:tcPr>
          <w:p>
            <w:pPr>
              <w:pStyle w:val="TableContents"/>
              <w:spacing w:before="0" w:after="283"/>
              <w:jc w:val="right"/>
              <w:rPr/>
            </w:pPr>
            <w:r>
              <w:rPr/>
              <w:t>1,333</w:t>
            </w:r>
          </w:p>
        </w:tc>
        <w:tc>
          <w:tcPr>
            <w:tcW w:w="2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w:t>
            </w:r>
          </w:p>
        </w:tc>
        <w:tc>
          <w:tcPr>
            <w:tcW w:w="683" w:type="dxa"/>
            <w:tcBorders/>
            <w:shd w:fill="CCEEFF" w:val="clear"/>
            <w:vAlign w:val="bottom"/>
          </w:tcPr>
          <w:p>
            <w:pPr>
              <w:pStyle w:val="TableContents"/>
              <w:spacing w:before="0" w:after="283"/>
              <w:jc w:val="right"/>
              <w:rPr/>
            </w:pPr>
            <w:r>
              <w:rPr/>
              <w:t>(3,260</w:t>
            </w:r>
          </w:p>
        </w:tc>
        <w:tc>
          <w:tcPr>
            <w:tcW w:w="266" w:type="dxa"/>
            <w:tcBorders/>
            <w:shd w:fill="CCEEFF" w:val="clear"/>
            <w:vAlign w:val="bottom"/>
          </w:tcPr>
          <w:p>
            <w:pPr>
              <w:pStyle w:val="TableContents"/>
              <w:spacing w:before="0" w:after="283"/>
              <w:rPr/>
            </w:pPr>
            <w:r>
              <w:rPr/>
              <w:t>)</w:t>
            </w:r>
          </w:p>
        </w:tc>
      </w:tr>
      <w:tr>
        <w:trPr/>
        <w:tc>
          <w:tcPr>
            <w:tcW w:w="3927"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531"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53" w:type="dxa"/>
            <w:tcBorders/>
            <w:shd w:fill="auto" w:val="clear"/>
            <w:vAlign w:val="bottom"/>
          </w:tcPr>
          <w:p>
            <w:pPr>
              <w:pStyle w:val="TableContents"/>
              <w:spacing w:before="0" w:after="283"/>
              <w:jc w:val="right"/>
              <w:rPr/>
            </w:pPr>
            <w:r>
              <w:rPr/>
              <w:t>3</w:t>
            </w:r>
          </w:p>
        </w:tc>
        <w:tc>
          <w:tcPr>
            <w:tcW w:w="284" w:type="dxa"/>
            <w:tcBorders/>
            <w:shd w:fill="auto" w:val="clear"/>
            <w:vAlign w:val="bottom"/>
          </w:tcPr>
          <w:p>
            <w:pPr>
              <w:pStyle w:val="TableContents"/>
              <w:spacing w:before="0" w:after="283"/>
              <w:rPr/>
            </w:pPr>
            <w:r>
              <w:rPr/>
              <w:t> </w:t>
            </w:r>
          </w:p>
        </w:tc>
        <w:tc>
          <w:tcPr>
            <w:tcW w:w="32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pPr>
            <w:r>
              <w:rPr/>
              <w:t></w:t>
            </w:r>
          </w:p>
        </w:tc>
        <w:tc>
          <w:tcPr>
            <w:tcW w:w="220"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683" w:type="dxa"/>
            <w:tcBorders/>
            <w:shd w:fill="auto" w:val="clear"/>
            <w:vAlign w:val="bottom"/>
          </w:tcPr>
          <w:p>
            <w:pPr>
              <w:pStyle w:val="TableContents"/>
              <w:spacing w:before="0" w:after="283"/>
              <w:jc w:val="right"/>
              <w:rPr/>
            </w:pPr>
            <w:r>
              <w:rPr/>
              <w:t>(14</w:t>
            </w:r>
          </w:p>
        </w:tc>
        <w:tc>
          <w:tcPr>
            <w:tcW w:w="266" w:type="dxa"/>
            <w:tcBorders/>
            <w:shd w:fill="auto" w:val="clear"/>
            <w:vAlign w:val="bottom"/>
          </w:tcPr>
          <w:p>
            <w:pPr>
              <w:pStyle w:val="TableContents"/>
              <w:spacing w:before="0" w:after="283"/>
              <w:rPr/>
            </w:pPr>
            <w:r>
              <w:rPr/>
              <w:t>)</w:t>
            </w:r>
          </w:p>
        </w:tc>
      </w:tr>
      <w:tr>
        <w:trPr/>
        <w:tc>
          <w:tcPr>
            <w:tcW w:w="3927" w:type="dxa"/>
            <w:tcBorders/>
            <w:shd w:fill="CCEEFF" w:val="clear"/>
            <w:vAlign w:val="bottom"/>
          </w:tcPr>
          <w:p>
            <w:pPr>
              <w:pStyle w:val="TableContents"/>
              <w:spacing w:before="0" w:after="0"/>
              <w:ind w:left="225" w:right="0" w:hanging="225"/>
              <w:rPr/>
            </w:pPr>
            <w:r>
              <w:rPr/>
              <w:t>Gains from the discontinuance of cash flow hedges</w:t>
            </w:r>
          </w:p>
        </w:tc>
        <w:tc>
          <w:tcPr>
            <w:tcW w:w="3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531"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853" w:type="dxa"/>
            <w:tcBorders/>
            <w:shd w:fill="CCEEFF" w:val="clear"/>
            <w:vAlign w:val="bottom"/>
          </w:tcPr>
          <w:p>
            <w:pPr>
              <w:pStyle w:val="TableContents"/>
              <w:spacing w:before="0" w:after="283"/>
              <w:jc w:val="right"/>
              <w:rPr/>
            </w:pPr>
            <w:r>
              <w:rPr/>
              <w:t></w:t>
            </w:r>
          </w:p>
        </w:tc>
        <w:tc>
          <w:tcPr>
            <w:tcW w:w="284" w:type="dxa"/>
            <w:tcBorders/>
            <w:shd w:fill="CCEEFF" w:val="clear"/>
            <w:vAlign w:val="bottom"/>
          </w:tcPr>
          <w:p>
            <w:pPr>
              <w:pStyle w:val="TableContents"/>
              <w:spacing w:before="0" w:after="283"/>
              <w:rPr/>
            </w:pPr>
            <w:r>
              <w:rPr/>
              <w:t> </w:t>
            </w:r>
          </w:p>
        </w:tc>
        <w:tc>
          <w:tcPr>
            <w:tcW w:w="32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pPr>
            <w:r>
              <w:rPr/>
              <w:t>150</w:t>
            </w:r>
          </w:p>
        </w:tc>
        <w:tc>
          <w:tcPr>
            <w:tcW w:w="220"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683" w:type="dxa"/>
            <w:tcBorders/>
            <w:shd w:fill="CCEEFF" w:val="clear"/>
            <w:vAlign w:val="bottom"/>
          </w:tcPr>
          <w:p>
            <w:pPr>
              <w:pStyle w:val="TableContents"/>
              <w:spacing w:before="0" w:after="283"/>
              <w:jc w:val="right"/>
              <w:rPr/>
            </w:pPr>
            <w:r>
              <w:rPr/>
              <w:t>159</w:t>
            </w:r>
          </w:p>
        </w:tc>
        <w:tc>
          <w:tcPr>
            <w:tcW w:w="266"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next twelve months ending June 30, 2008, APS estimates that a net gain of $8 million before income taxes will be reclassified from accumulated other comprehensive income as an offset to the effect of market price changes for the related hedged transactions. To the extent the amounts are eligible for inclusion in the PSA, the amounts will be recorded as either a regulatory asset or liability and have no effect on earnings (see Note 5). </w:t>
      </w:r>
    </w:p>
    <w:p>
      <w:pPr>
        <w:pStyle w:val="TextBody"/>
        <w:spacing w:before="120" w:after="283"/>
        <w:jc w:val="left"/>
        <w:rPr/>
      </w:pPr>
      <w:r>
        <w:rPr/>
        <w:t>     </w:t>
      </w:r>
      <w:r>
        <w:rPr>
          <w:rFonts w:ascii="Times New Roman;Times;serif" w:hAnsi="Times New Roman;Times;serif"/>
          <w:sz w:val="17"/>
        </w:rPr>
        <w:t xml:space="preserve">APS assets and liabilities from risk management and trading activities are presented in two categories. </w:t>
      </w:r>
    </w:p>
    <w:p>
      <w:pPr>
        <w:pStyle w:val="TextBody"/>
        <w:spacing w:before="120" w:after="283"/>
        <w:jc w:val="left"/>
        <w:rPr/>
      </w:pPr>
      <w:r>
        <w:rPr/>
        <w:t>     </w:t>
      </w:r>
      <w:r>
        <w:rPr>
          <w:rFonts w:ascii="Times New Roman;Times;serif" w:hAnsi="Times New Roman;Times;serif"/>
          <w:sz w:val="17"/>
        </w:rPr>
        <w:t xml:space="preserve">The following tables summarize APS assets and liabilities from risk management and trading activities at June 30, 2007 and December 31, 2006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2934"/>
        <w:gridCol w:w="283"/>
        <w:gridCol w:w="153"/>
        <w:gridCol w:w="846"/>
        <w:gridCol w:w="93"/>
        <w:gridCol w:w="283"/>
        <w:gridCol w:w="195"/>
        <w:gridCol w:w="960"/>
        <w:gridCol w:w="93"/>
        <w:gridCol w:w="283"/>
        <w:gridCol w:w="159"/>
        <w:gridCol w:w="847"/>
        <w:gridCol w:w="119"/>
        <w:gridCol w:w="283"/>
        <w:gridCol w:w="178"/>
        <w:gridCol w:w="943"/>
        <w:gridCol w:w="118"/>
        <w:gridCol w:w="283"/>
        <w:gridCol w:w="172"/>
        <w:gridCol w:w="847"/>
        <w:gridCol w:w="133"/>
      </w:tblGrid>
      <w:tr>
        <w:trPr/>
        <w:tc>
          <w:tcPr>
            <w:tcW w:w="293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93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55" w:type="dxa"/>
            <w:gridSpan w:val="2"/>
            <w:tcBorders/>
            <w:shd w:fill="auto" w:val="clear"/>
            <w:vAlign w:val="bottom"/>
          </w:tcPr>
          <w:p>
            <w:pPr>
              <w:pStyle w:val="TableContents"/>
              <w:spacing w:before="0" w:after="283"/>
              <w:jc w:val="center"/>
              <w:rPr/>
            </w:pPr>
            <w:r>
              <w:rPr/>
              <w:t>Investments</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Deferred</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93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999" w:type="dxa"/>
            <w:gridSpan w:val="2"/>
            <w:tcBorders/>
            <w:shd w:fill="auto" w:val="clear"/>
            <w:vAlign w:val="bottom"/>
          </w:tcPr>
          <w:p>
            <w:pPr>
              <w:pStyle w:val="TableContents"/>
              <w:spacing w:before="0" w:after="283"/>
              <w:jc w:val="center"/>
              <w:rPr/>
            </w:pPr>
            <w:r>
              <w:rPr/>
              <w:t>Current</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55" w:type="dxa"/>
            <w:gridSpan w:val="2"/>
            <w:tcBorders/>
            <w:shd w:fill="auto" w:val="clear"/>
            <w:vAlign w:val="bottom"/>
          </w:tcPr>
          <w:p>
            <w:pPr>
              <w:pStyle w:val="TableContents"/>
              <w:spacing w:before="0" w:after="283"/>
              <w:jc w:val="center"/>
              <w:rPr/>
            </w:pPr>
            <w:r>
              <w:rPr/>
              <w:t>and Other</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06" w:type="dxa"/>
            <w:gridSpan w:val="2"/>
            <w:tcBorders/>
            <w:shd w:fill="auto" w:val="clear"/>
            <w:vAlign w:val="bottom"/>
          </w:tcPr>
          <w:p>
            <w:pPr>
              <w:pStyle w:val="TableContents"/>
              <w:spacing w:before="0" w:after="283"/>
              <w:jc w:val="center"/>
              <w:rPr/>
            </w:pPr>
            <w:r>
              <w:rPr/>
              <w:t>Current</w:t>
            </w:r>
          </w:p>
        </w:tc>
        <w:tc>
          <w:tcPr>
            <w:tcW w:w="11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1" w:type="dxa"/>
            <w:gridSpan w:val="2"/>
            <w:tcBorders/>
            <w:shd w:fill="auto" w:val="clear"/>
            <w:vAlign w:val="bottom"/>
          </w:tcPr>
          <w:p>
            <w:pPr>
              <w:pStyle w:val="TableContents"/>
              <w:spacing w:before="0" w:after="283"/>
              <w:jc w:val="center"/>
              <w:rPr/>
            </w:pPr>
            <w:r>
              <w:rPr/>
              <w:t>Credits and</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shd w:fill="auto" w:val="clear"/>
            <w:vAlign w:val="bottom"/>
          </w:tcPr>
          <w:p>
            <w:pPr>
              <w:pStyle w:val="TableContents"/>
              <w:spacing w:before="0" w:after="283"/>
              <w:jc w:val="center"/>
              <w:rPr/>
            </w:pPr>
            <w:r>
              <w:rPr/>
              <w:t>Net Asset</w:t>
            </w:r>
          </w:p>
        </w:tc>
        <w:tc>
          <w:tcPr>
            <w:tcW w:w="133" w:type="dxa"/>
            <w:tcBorders/>
            <w:shd w:fill="auto" w:val="clear"/>
            <w:vAlign w:val="bottom"/>
          </w:tcPr>
          <w:p>
            <w:pPr>
              <w:pStyle w:val="TableContents"/>
              <w:spacing w:before="0" w:after="283"/>
              <w:rPr/>
            </w:pPr>
            <w:r>
              <w:rPr/>
              <w:t> </w:t>
            </w:r>
          </w:p>
        </w:tc>
      </w:tr>
      <w:tr>
        <w:trPr/>
        <w:tc>
          <w:tcPr>
            <w:tcW w:w="2934" w:type="dxa"/>
            <w:tcBorders>
              <w:bottom w:val="single" w:sz="2" w:space="0" w:color="000000"/>
            </w:tcBorders>
            <w:shd w:fill="auto" w:val="clear"/>
            <w:tcMar>
              <w:bottom w:w="28" w:type="dxa"/>
            </w:tcMar>
            <w:vAlign w:val="bottom"/>
          </w:tcPr>
          <w:p>
            <w:pPr>
              <w:pStyle w:val="TableContents"/>
              <w:spacing w:before="0" w:after="283"/>
              <w:jc w:val="left"/>
              <w:rPr/>
            </w:pPr>
            <w:r>
              <w:rPr/>
              <w:t>June 30, 2007</w:t>
            </w:r>
          </w:p>
        </w:tc>
        <w:tc>
          <w:tcPr>
            <w:tcW w:w="283" w:type="dxa"/>
            <w:tcBorders/>
            <w:shd w:fill="auto" w:val="clear"/>
            <w:vAlign w:val="bottom"/>
          </w:tcPr>
          <w:p>
            <w:pPr>
              <w:pStyle w:val="TableContents"/>
              <w:spacing w:before="0" w:after="283"/>
              <w:rPr/>
            </w:pPr>
            <w:r>
              <w:rPr/>
              <w:t> </w:t>
            </w:r>
          </w:p>
        </w:tc>
        <w:tc>
          <w:tcPr>
            <w:tcW w:w="99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55"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06"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1"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33" w:type="dxa"/>
            <w:tcBorders/>
            <w:shd w:fill="auto" w:val="clear"/>
            <w:vAlign w:val="bottom"/>
          </w:tcPr>
          <w:p>
            <w:pPr>
              <w:pStyle w:val="TableContents"/>
              <w:spacing w:before="0" w:after="283"/>
              <w:rPr/>
            </w:pPr>
            <w:r>
              <w:rPr/>
              <w:t> </w:t>
            </w:r>
          </w:p>
        </w:tc>
      </w:tr>
      <w:tr>
        <w:trPr/>
        <w:tc>
          <w:tcPr>
            <w:tcW w:w="2934" w:type="dxa"/>
            <w:tcBorders/>
            <w:shd w:fill="CCEEFF" w:val="clear"/>
            <w:vAlign w:val="bottom"/>
          </w:tcPr>
          <w:p>
            <w:pPr>
              <w:pStyle w:val="TableContents"/>
              <w:spacing w:before="0" w:after="0"/>
              <w:ind w:left="225" w:right="0" w:hanging="225"/>
              <w:rPr/>
            </w:pPr>
            <w:r>
              <w:rPr/>
              <w:t>Regulated Electricity:</w:t>
            </w:r>
          </w:p>
        </w:tc>
        <w:tc>
          <w:tcPr>
            <w:tcW w:w="28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60"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2934" w:type="dxa"/>
            <w:tcBorders/>
            <w:shd w:fill="auto" w:val="clear"/>
            <w:vAlign w:val="bottom"/>
          </w:tcPr>
          <w:p>
            <w:pPr>
              <w:pStyle w:val="TableContents"/>
              <w:spacing w:before="0" w:after="0"/>
              <w:ind w:left="450" w:right="0" w:hanging="225"/>
              <w:rPr/>
            </w:pPr>
            <w:r>
              <w:rPr/>
              <w:t>Mark-to-market</w:t>
            </w:r>
          </w:p>
        </w:tc>
        <w:tc>
          <w:tcPr>
            <w:tcW w:w="28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46" w:type="dxa"/>
            <w:tcBorders/>
            <w:shd w:fill="auto" w:val="clear"/>
            <w:vAlign w:val="bottom"/>
          </w:tcPr>
          <w:p>
            <w:pPr>
              <w:pStyle w:val="TableContents"/>
              <w:spacing w:before="0" w:after="283"/>
              <w:jc w:val="right"/>
              <w:rPr/>
            </w:pPr>
            <w:r>
              <w:rPr/>
              <w:t>47,698</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960" w:type="dxa"/>
            <w:tcBorders/>
            <w:shd w:fill="auto" w:val="clear"/>
            <w:vAlign w:val="bottom"/>
          </w:tcPr>
          <w:p>
            <w:pPr>
              <w:pStyle w:val="TableContents"/>
              <w:spacing w:before="0" w:after="283"/>
              <w:jc w:val="right"/>
              <w:rPr/>
            </w:pPr>
            <w:r>
              <w:rPr/>
              <w:t>61,239</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(70,823</w:t>
            </w:r>
          </w:p>
        </w:tc>
        <w:tc>
          <w:tcPr>
            <w:tcW w:w="119"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jc w:val="left"/>
              <w:rPr/>
            </w:pPr>
            <w:r>
              <w:rPr/>
              <w:t>$</w:t>
            </w:r>
          </w:p>
        </w:tc>
        <w:tc>
          <w:tcPr>
            <w:tcW w:w="943" w:type="dxa"/>
            <w:tcBorders/>
            <w:shd w:fill="auto" w:val="clear"/>
            <w:vAlign w:val="bottom"/>
          </w:tcPr>
          <w:p>
            <w:pPr>
              <w:pStyle w:val="TableContents"/>
              <w:spacing w:before="0" w:after="283"/>
              <w:jc w:val="right"/>
              <w:rPr/>
            </w:pPr>
            <w:r>
              <w:rPr/>
              <w:t>(44,571</w:t>
            </w:r>
          </w:p>
        </w:tc>
        <w:tc>
          <w:tcPr>
            <w:tcW w:w="118"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(6,457</w:t>
            </w:r>
          </w:p>
        </w:tc>
        <w:tc>
          <w:tcPr>
            <w:tcW w:w="133" w:type="dxa"/>
            <w:tcBorders/>
            <w:shd w:fill="auto" w:val="clear"/>
            <w:vAlign w:val="bottom"/>
          </w:tcPr>
          <w:p>
            <w:pPr>
              <w:pStyle w:val="TableContents"/>
              <w:spacing w:before="0" w:after="283"/>
              <w:rPr/>
            </w:pPr>
            <w:r>
              <w:rPr/>
              <w:t>)</w:t>
            </w:r>
          </w:p>
        </w:tc>
      </w:tr>
      <w:tr>
        <w:trPr/>
        <w:tc>
          <w:tcPr>
            <w:tcW w:w="2934" w:type="dxa"/>
            <w:tcBorders/>
            <w:shd w:fill="CCEEFF" w:val="clear"/>
            <w:vAlign w:val="bottom"/>
          </w:tcPr>
          <w:p>
            <w:pPr>
              <w:pStyle w:val="TableContents"/>
              <w:spacing w:before="0" w:after="0"/>
              <w:ind w:left="450" w:right="0" w:hanging="225"/>
              <w:rPr/>
            </w:pPr>
            <w:r>
              <w:rPr/>
              <w:t>Margin account and options</w:t>
            </w:r>
          </w:p>
        </w:tc>
        <w:tc>
          <w:tcPr>
            <w:tcW w:w="28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52,453</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60" w:type="dxa"/>
            <w:tcBorders/>
            <w:shd w:fill="CCEEFF" w:val="clear"/>
            <w:vAlign w:val="bottom"/>
          </w:tcPr>
          <w:p>
            <w:pPr>
              <w:pStyle w:val="TableContents"/>
              <w:spacing w:before="0" w:after="283"/>
              <w:jc w:val="right"/>
              <w:rPr/>
            </w:pPr>
            <w:r>
              <w:rPr/>
              <w:t></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52,453</w:t>
            </w:r>
          </w:p>
        </w:tc>
        <w:tc>
          <w:tcPr>
            <w:tcW w:w="133" w:type="dxa"/>
            <w:tcBorders/>
            <w:shd w:fill="CCEEFF" w:val="clear"/>
            <w:vAlign w:val="bottom"/>
          </w:tcPr>
          <w:p>
            <w:pPr>
              <w:pStyle w:val="TableContents"/>
              <w:spacing w:before="0" w:after="283"/>
              <w:rPr/>
            </w:pPr>
            <w:r>
              <w:rPr/>
              <w:t> </w:t>
            </w:r>
          </w:p>
        </w:tc>
      </w:tr>
      <w:tr>
        <w:trPr/>
        <w:tc>
          <w:tcPr>
            <w:tcW w:w="2934" w:type="dxa"/>
            <w:tcBorders/>
            <w:shd w:fill="auto" w:val="clear"/>
            <w:vAlign w:val="bottom"/>
          </w:tcPr>
          <w:p>
            <w:pPr>
              <w:pStyle w:val="TableContents"/>
              <w:spacing w:before="0" w:after="0"/>
              <w:ind w:left="225" w:right="0" w:hanging="225"/>
              <w:rPr/>
            </w:pPr>
            <w:r>
              <w:rPr/>
              <w:t>Marketing and Trading:</w:t>
            </w:r>
          </w:p>
        </w:tc>
        <w:tc>
          <w:tcPr>
            <w:tcW w:w="28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934" w:type="dxa"/>
            <w:tcBorders/>
            <w:shd w:fill="CCEEFF" w:val="clear"/>
            <w:vAlign w:val="bottom"/>
          </w:tcPr>
          <w:p>
            <w:pPr>
              <w:pStyle w:val="TableContents"/>
              <w:spacing w:before="0" w:after="0"/>
              <w:ind w:left="450" w:right="0" w:hanging="225"/>
              <w:rPr/>
            </w:pPr>
            <w:r>
              <w:rPr/>
              <w:t>Mark-to-market</w:t>
            </w:r>
          </w:p>
        </w:tc>
        <w:tc>
          <w:tcPr>
            <w:tcW w:w="28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46" w:type="dxa"/>
            <w:tcBorders/>
            <w:shd w:fill="CCEEFF" w:val="clear"/>
            <w:vAlign w:val="bottom"/>
          </w:tcPr>
          <w:p>
            <w:pPr>
              <w:pStyle w:val="TableContents"/>
              <w:spacing w:before="0" w:after="283"/>
              <w:jc w:val="right"/>
              <w:rPr/>
            </w:pPr>
            <w:r>
              <w:rPr/>
              <w:t>2,712</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60" w:type="dxa"/>
            <w:tcBorders/>
            <w:shd w:fill="CCEEFF" w:val="clear"/>
            <w:vAlign w:val="bottom"/>
          </w:tcPr>
          <w:p>
            <w:pPr>
              <w:pStyle w:val="TableContents"/>
              <w:spacing w:before="0" w:after="283"/>
              <w:jc w:val="right"/>
              <w:rPr/>
            </w:pPr>
            <w:r>
              <w:rPr/>
              <w:t></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847" w:type="dxa"/>
            <w:tcBorders/>
            <w:shd w:fill="CCEEFF" w:val="clear"/>
            <w:vAlign w:val="bottom"/>
          </w:tcPr>
          <w:p>
            <w:pPr>
              <w:pStyle w:val="TableContents"/>
              <w:spacing w:before="0" w:after="283"/>
              <w:jc w:val="right"/>
              <w:rPr/>
            </w:pPr>
            <w:r>
              <w:rPr/>
              <w:t>(4,436</w:t>
            </w:r>
          </w:p>
        </w:tc>
        <w:tc>
          <w:tcPr>
            <w:tcW w:w="119"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847" w:type="dxa"/>
            <w:tcBorders/>
            <w:shd w:fill="CCEEFF" w:val="clear"/>
            <w:vAlign w:val="bottom"/>
          </w:tcPr>
          <w:p>
            <w:pPr>
              <w:pStyle w:val="TableContents"/>
              <w:spacing w:before="0" w:after="283"/>
              <w:jc w:val="right"/>
              <w:rPr/>
            </w:pPr>
            <w:r>
              <w:rPr/>
              <w:t>(1,724</w:t>
            </w:r>
          </w:p>
        </w:tc>
        <w:tc>
          <w:tcPr>
            <w:tcW w:w="133" w:type="dxa"/>
            <w:tcBorders/>
            <w:shd w:fill="CCEEFF" w:val="clear"/>
            <w:vAlign w:val="bottom"/>
          </w:tcPr>
          <w:p>
            <w:pPr>
              <w:pStyle w:val="TableContents"/>
              <w:spacing w:before="0" w:after="283"/>
              <w:rPr/>
            </w:pPr>
            <w:r>
              <w:rPr/>
              <w:t>)</w:t>
            </w:r>
          </w:p>
        </w:tc>
      </w:tr>
      <w:tr>
        <w:trPr/>
        <w:tc>
          <w:tcPr>
            <w:tcW w:w="2934" w:type="dxa"/>
            <w:tcBorders/>
            <w:shd w:fill="auto" w:val="clear"/>
            <w:vAlign w:val="bottom"/>
          </w:tcPr>
          <w:p>
            <w:pPr>
              <w:pStyle w:val="TableContents"/>
              <w:spacing w:before="0" w:after="0"/>
              <w:ind w:left="450" w:right="0" w:hanging="225"/>
              <w:rPr/>
            </w:pPr>
            <w:r>
              <w:rPr/>
              <w:t>Options and other contracts  at cost</w:t>
            </w:r>
          </w:p>
        </w:tc>
        <w:tc>
          <w:tcPr>
            <w:tcW w:w="28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46" w:type="dxa"/>
            <w:tcBorders/>
            <w:shd w:fill="auto" w:val="clear"/>
            <w:vAlign w:val="bottom"/>
          </w:tcPr>
          <w:p>
            <w:pPr>
              <w:pStyle w:val="TableContents"/>
              <w:spacing w:before="0" w:after="283"/>
              <w:jc w:val="right"/>
              <w:rPr/>
            </w:pPr>
            <w:r>
              <w:rPr/>
              <w:t>2,395</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60" w:type="dxa"/>
            <w:tcBorders/>
            <w:shd w:fill="auto" w:val="clear"/>
            <w:vAlign w:val="bottom"/>
          </w:tcPr>
          <w:p>
            <w:pPr>
              <w:pStyle w:val="TableContents"/>
              <w:spacing w:before="0" w:after="283"/>
              <w:jc w:val="right"/>
              <w:rPr/>
            </w:pPr>
            <w:r>
              <w:rPr/>
              <w:t></w:t>
            </w:r>
          </w:p>
        </w:tc>
        <w:tc>
          <w:tcPr>
            <w:tcW w:w="93"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847" w:type="dxa"/>
            <w:tcBorders/>
            <w:shd w:fill="auto" w:val="clear"/>
            <w:vAlign w:val="bottom"/>
          </w:tcPr>
          <w:p>
            <w:pPr>
              <w:pStyle w:val="TableContents"/>
              <w:spacing w:before="0" w:after="283"/>
              <w:jc w:val="right"/>
              <w:rPr/>
            </w:pPr>
            <w:r>
              <w:rPr/>
              <w:t>(234</w:t>
            </w:r>
          </w:p>
        </w:tc>
        <w:tc>
          <w:tcPr>
            <w:tcW w:w="119"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jc w:val="right"/>
              <w:rPr/>
            </w:pPr>
            <w:r>
              <w:rPr/>
              <w:t></w:t>
            </w:r>
          </w:p>
        </w:tc>
        <w:tc>
          <w:tcPr>
            <w:tcW w:w="118"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jc w:val="right"/>
              <w:rPr/>
            </w:pPr>
            <w:r>
              <w:rPr/>
              <w:t>2,161</w:t>
            </w:r>
          </w:p>
        </w:tc>
        <w:tc>
          <w:tcPr>
            <w:tcW w:w="133" w:type="dxa"/>
            <w:tcBorders/>
            <w:shd w:fill="auto" w:val="clear"/>
            <w:vAlign w:val="bottom"/>
          </w:tcPr>
          <w:p>
            <w:pPr>
              <w:pStyle w:val="TableContents"/>
              <w:spacing w:before="0" w:after="283"/>
              <w:rPr/>
            </w:pPr>
            <w:r>
              <w:rPr/>
              <w:t> </w:t>
            </w:r>
          </w:p>
        </w:tc>
      </w:tr>
      <w:tr>
        <w:trPr/>
        <w:tc>
          <w:tcPr>
            <w:tcW w:w="2934" w:type="dxa"/>
            <w:tcBorders/>
            <w:shd w:fill="auto" w:val="clear"/>
            <w:vAlign w:val="center"/>
          </w:tcPr>
          <w:p>
            <w:pPr>
              <w:pStyle w:val="TableContents"/>
              <w:spacing w:before="0" w:after="0"/>
              <w:ind w:left="450" w:right="0" w:hanging="225"/>
              <w:rPr/>
            </w:pPr>
            <w:r>
              <w:rPr/>
              <w:t> </w:t>
            </w:r>
          </w:p>
        </w:tc>
        <w:tc>
          <w:tcPr>
            <w:tcW w:w="283" w:type="dxa"/>
            <w:tcBorders/>
            <w:shd w:fill="auto" w:val="clear"/>
            <w:vAlign w:val="center"/>
          </w:tcPr>
          <w:p>
            <w:pPr>
              <w:pStyle w:val="TableContents"/>
              <w:spacing w:before="0" w:after="283"/>
              <w:rPr/>
            </w:pPr>
            <w:r>
              <w:rPr/>
              <w:t> </w:t>
            </w:r>
          </w:p>
        </w:tc>
        <w:tc>
          <w:tcPr>
            <w:tcW w:w="9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34" w:type="dxa"/>
            <w:tcBorders/>
            <w:shd w:fill="CCEEFF" w:val="clear"/>
            <w:vAlign w:val="bottom"/>
          </w:tcPr>
          <w:p>
            <w:pPr>
              <w:pStyle w:val="TableContents"/>
              <w:spacing w:before="0" w:after="0"/>
              <w:ind w:left="225" w:right="0" w:hanging="225"/>
              <w:rPr/>
            </w:pPr>
            <w:r>
              <w:rPr/>
              <w:t>Total</w:t>
            </w:r>
          </w:p>
        </w:tc>
        <w:tc>
          <w:tcPr>
            <w:tcW w:w="28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46" w:type="dxa"/>
            <w:tcBorders/>
            <w:shd w:fill="CCEEFF" w:val="clear"/>
            <w:vAlign w:val="bottom"/>
          </w:tcPr>
          <w:p>
            <w:pPr>
              <w:pStyle w:val="TableContents"/>
              <w:spacing w:before="0" w:after="283"/>
              <w:jc w:val="right"/>
              <w:rPr/>
            </w:pPr>
            <w:r>
              <w:rPr/>
              <w:t>105,258</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60" w:type="dxa"/>
            <w:tcBorders/>
            <w:shd w:fill="CCEEFF" w:val="clear"/>
            <w:vAlign w:val="bottom"/>
          </w:tcPr>
          <w:p>
            <w:pPr>
              <w:pStyle w:val="TableContents"/>
              <w:spacing w:before="0" w:after="283"/>
              <w:jc w:val="right"/>
              <w:rPr/>
            </w:pPr>
            <w:r>
              <w:rPr/>
              <w:t>61,239</w:t>
            </w:r>
          </w:p>
        </w:tc>
        <w:tc>
          <w:tcPr>
            <w:tcW w:w="93"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47" w:type="dxa"/>
            <w:tcBorders/>
            <w:shd w:fill="CCEEFF" w:val="clear"/>
            <w:vAlign w:val="bottom"/>
          </w:tcPr>
          <w:p>
            <w:pPr>
              <w:pStyle w:val="TableContents"/>
              <w:spacing w:before="0" w:after="283"/>
              <w:jc w:val="right"/>
              <w:rPr/>
            </w:pPr>
            <w:r>
              <w:rPr/>
              <w:t>(75,493</w:t>
            </w:r>
          </w:p>
        </w:tc>
        <w:tc>
          <w:tcPr>
            <w:tcW w:w="119"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jc w:val="left"/>
              <w:rPr/>
            </w:pPr>
            <w:r>
              <w:rPr/>
              <w:t>$</w:t>
            </w:r>
          </w:p>
        </w:tc>
        <w:tc>
          <w:tcPr>
            <w:tcW w:w="943" w:type="dxa"/>
            <w:tcBorders/>
            <w:shd w:fill="CCEEFF" w:val="clear"/>
            <w:vAlign w:val="bottom"/>
          </w:tcPr>
          <w:p>
            <w:pPr>
              <w:pStyle w:val="TableContents"/>
              <w:spacing w:before="0" w:after="283"/>
              <w:jc w:val="right"/>
              <w:rPr/>
            </w:pPr>
            <w:r>
              <w:rPr/>
              <w:t>(44,571</w:t>
            </w:r>
          </w:p>
        </w:tc>
        <w:tc>
          <w:tcPr>
            <w:tcW w:w="118"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847" w:type="dxa"/>
            <w:tcBorders/>
            <w:shd w:fill="CCEEFF" w:val="clear"/>
            <w:vAlign w:val="bottom"/>
          </w:tcPr>
          <w:p>
            <w:pPr>
              <w:pStyle w:val="TableContents"/>
              <w:spacing w:before="0" w:after="283"/>
              <w:jc w:val="right"/>
              <w:rPr/>
            </w:pPr>
            <w:r>
              <w:rPr/>
              <w:t>46,433</w:t>
            </w:r>
          </w:p>
        </w:tc>
        <w:tc>
          <w:tcPr>
            <w:tcW w:w="133" w:type="dxa"/>
            <w:tcBorders/>
            <w:shd w:fill="CCEEFF" w:val="clear"/>
            <w:vAlign w:val="bottom"/>
          </w:tcPr>
          <w:p>
            <w:pPr>
              <w:pStyle w:val="TableContents"/>
              <w:spacing w:before="0" w:after="283"/>
              <w:rPr/>
            </w:pPr>
            <w:r>
              <w:rPr/>
              <w:t> </w:t>
            </w:r>
          </w:p>
        </w:tc>
      </w:tr>
      <w:tr>
        <w:trPr/>
        <w:tc>
          <w:tcPr>
            <w:tcW w:w="2934" w:type="dxa"/>
            <w:tcBorders/>
            <w:shd w:fill="auto" w:val="clear"/>
            <w:vAlign w:val="center"/>
          </w:tcPr>
          <w:p>
            <w:pPr>
              <w:pStyle w:val="TableContents"/>
              <w:spacing w:before="0" w:after="0"/>
              <w:ind w:left="450" w:right="0" w:hanging="225"/>
              <w:rPr/>
            </w:pPr>
            <w:r>
              <w:rPr/>
              <w:t> </w:t>
            </w:r>
          </w:p>
        </w:tc>
        <w:tc>
          <w:tcPr>
            <w:tcW w:w="283" w:type="dxa"/>
            <w:tcBorders/>
            <w:shd w:fill="auto" w:val="clear"/>
            <w:vAlign w:val="center"/>
          </w:tcPr>
          <w:p>
            <w:pPr>
              <w:pStyle w:val="TableContents"/>
              <w:spacing w:before="0" w:after="283"/>
              <w:rPr/>
            </w:pPr>
            <w:r>
              <w:rPr/>
              <w:t> </w:t>
            </w:r>
          </w:p>
        </w:tc>
        <w:tc>
          <w:tcPr>
            <w:tcW w:w="9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113"/>
        <w:gridCol w:w="247"/>
        <w:gridCol w:w="151"/>
        <w:gridCol w:w="839"/>
        <w:gridCol w:w="87"/>
        <w:gridCol w:w="247"/>
        <w:gridCol w:w="195"/>
        <w:gridCol w:w="959"/>
        <w:gridCol w:w="87"/>
        <w:gridCol w:w="247"/>
        <w:gridCol w:w="151"/>
        <w:gridCol w:w="899"/>
        <w:gridCol w:w="114"/>
        <w:gridCol w:w="247"/>
        <w:gridCol w:w="160"/>
        <w:gridCol w:w="958"/>
        <w:gridCol w:w="115"/>
        <w:gridCol w:w="247"/>
        <w:gridCol w:w="159"/>
        <w:gridCol w:w="851"/>
        <w:gridCol w:w="132"/>
      </w:tblGrid>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Investments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shd w:fill="auto" w:val="clear"/>
            <w:vAlign w:val="bottom"/>
          </w:tcPr>
          <w:p>
            <w:pPr>
              <w:pStyle w:val="TableContents"/>
              <w:spacing w:before="0" w:after="283"/>
              <w:jc w:val="center"/>
              <w:rPr/>
            </w:pPr>
            <w:r>
              <w:rPr/>
              <w:t>Deferred</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shd w:fill="auto" w:val="clear"/>
            <w:vAlign w:val="bottom"/>
          </w:tcPr>
          <w:p>
            <w:pPr>
              <w:pStyle w:val="TableContents"/>
              <w:spacing w:before="0" w:after="283"/>
              <w:jc w:val="center"/>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990" w:type="dxa"/>
            <w:gridSpan w:val="2"/>
            <w:tcBorders/>
            <w:shd w:fill="auto" w:val="clear"/>
            <w:vAlign w:val="bottom"/>
          </w:tcPr>
          <w:p>
            <w:pPr>
              <w:pStyle w:val="TableContents"/>
              <w:spacing w:before="0" w:after="283"/>
              <w:jc w:val="center"/>
              <w:rPr/>
            </w:pPr>
            <w:r>
              <w:rPr/>
              <w:t>Current</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and Other</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50" w:type="dxa"/>
            <w:gridSpan w:val="2"/>
            <w:tcBorders/>
            <w:shd w:fill="auto" w:val="clear"/>
            <w:vAlign w:val="bottom"/>
          </w:tcPr>
          <w:p>
            <w:pPr>
              <w:pStyle w:val="TableContents"/>
              <w:spacing w:before="0" w:after="283"/>
              <w:jc w:val="center"/>
              <w:rPr/>
            </w:pPr>
            <w:r>
              <w:rPr/>
              <w:t>Current</w:t>
            </w:r>
          </w:p>
        </w:tc>
        <w:tc>
          <w:tcPr>
            <w:tcW w:w="114"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shd w:fill="auto" w:val="clear"/>
            <w:vAlign w:val="bottom"/>
          </w:tcPr>
          <w:p>
            <w:pPr>
              <w:pStyle w:val="TableContents"/>
              <w:spacing w:before="0" w:after="283"/>
              <w:jc w:val="center"/>
              <w:rPr/>
            </w:pPr>
            <w:r>
              <w:rPr/>
              <w:t>Credits and</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shd w:fill="auto" w:val="clear"/>
            <w:vAlign w:val="bottom"/>
          </w:tcPr>
          <w:p>
            <w:pPr>
              <w:pStyle w:val="TableContents"/>
              <w:spacing w:before="0" w:after="283"/>
              <w:jc w:val="center"/>
              <w:rPr/>
            </w:pPr>
            <w:r>
              <w:rPr/>
              <w:t>Net Asset</w:t>
            </w:r>
          </w:p>
        </w:tc>
        <w:tc>
          <w:tcPr>
            <w:tcW w:w="132" w:type="dxa"/>
            <w:tcBorders/>
            <w:shd w:fill="auto" w:val="clear"/>
            <w:vAlign w:val="bottom"/>
          </w:tcPr>
          <w:p>
            <w:pPr>
              <w:pStyle w:val="TableContents"/>
              <w:spacing w:before="0" w:after="283"/>
              <w:rPr/>
            </w:pPr>
            <w:r>
              <w:rPr/>
              <w:t> </w:t>
            </w:r>
          </w:p>
        </w:tc>
      </w:tr>
      <w:tr>
        <w:trPr/>
        <w:tc>
          <w:tcPr>
            <w:tcW w:w="3113" w:type="dxa"/>
            <w:tcBorders>
              <w:bottom w:val="single" w:sz="2" w:space="0" w:color="000000"/>
            </w:tcBorders>
            <w:shd w:fill="auto" w:val="clear"/>
            <w:tcMar>
              <w:bottom w:w="28" w:type="dxa"/>
            </w:tcMar>
            <w:vAlign w:val="bottom"/>
          </w:tcPr>
          <w:p>
            <w:pPr>
              <w:pStyle w:val="TableContents"/>
              <w:spacing w:before="0" w:after="283"/>
              <w:jc w:val="left"/>
              <w:rPr/>
            </w:pPr>
            <w:r>
              <w:rPr/>
              <w:t>December 31, 2006</w:t>
            </w:r>
          </w:p>
        </w:tc>
        <w:tc>
          <w:tcPr>
            <w:tcW w:w="247"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4"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118"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010"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32" w:type="dxa"/>
            <w:tcBorders/>
            <w:shd w:fill="auto" w:val="clear"/>
            <w:vAlign w:val="bottom"/>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225" w:right="0" w:hanging="225"/>
              <w:rPr/>
            </w:pPr>
            <w:r>
              <w:rPr/>
              <w:t>Regulated Electricity:</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0"/>
              <w:ind w:left="450" w:right="0" w:hanging="225"/>
              <w:rPr/>
            </w:pPr>
            <w:r>
              <w:rPr/>
              <w:t>Mark-to-market</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9" w:type="dxa"/>
            <w:tcBorders/>
            <w:shd w:fill="auto" w:val="clear"/>
            <w:vAlign w:val="bottom"/>
          </w:tcPr>
          <w:p>
            <w:pPr>
              <w:pStyle w:val="TableContents"/>
              <w:spacing w:before="0" w:after="283"/>
              <w:jc w:val="right"/>
              <w:rPr/>
            </w:pPr>
            <w:r>
              <w:rPr/>
              <w:t>458,034</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jc w:val="left"/>
              <w:rPr/>
            </w:pPr>
            <w:r>
              <w:rPr/>
              <w:t>$</w:t>
            </w:r>
          </w:p>
        </w:tc>
        <w:tc>
          <w:tcPr>
            <w:tcW w:w="959" w:type="dxa"/>
            <w:tcBorders/>
            <w:shd w:fill="auto" w:val="clear"/>
            <w:vAlign w:val="bottom"/>
          </w:tcPr>
          <w:p>
            <w:pPr>
              <w:pStyle w:val="TableContents"/>
              <w:spacing w:before="0" w:after="283"/>
              <w:jc w:val="right"/>
              <w:rPr/>
            </w:pPr>
            <w:r>
              <w:rPr/>
              <w:t>96,892</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99" w:type="dxa"/>
            <w:tcBorders/>
            <w:shd w:fill="auto" w:val="clear"/>
            <w:vAlign w:val="bottom"/>
          </w:tcPr>
          <w:p>
            <w:pPr>
              <w:pStyle w:val="TableContents"/>
              <w:spacing w:before="0" w:after="283"/>
              <w:jc w:val="right"/>
              <w:rPr/>
            </w:pPr>
            <w:r>
              <w:rPr/>
              <w:t>(481,661</w:t>
            </w:r>
          </w:p>
        </w:tc>
        <w:tc>
          <w:tcPr>
            <w:tcW w:w="114"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958" w:type="dxa"/>
            <w:tcBorders/>
            <w:shd w:fill="auto" w:val="clear"/>
            <w:vAlign w:val="bottom"/>
          </w:tcPr>
          <w:p>
            <w:pPr>
              <w:pStyle w:val="TableContents"/>
              <w:spacing w:before="0" w:after="283"/>
              <w:jc w:val="right"/>
              <w:rPr/>
            </w:pPr>
            <w:r>
              <w:rPr/>
              <w:t>(135,056</w:t>
            </w:r>
          </w:p>
        </w:tc>
        <w:tc>
          <w:tcPr>
            <w:tcW w:w="115"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851" w:type="dxa"/>
            <w:tcBorders/>
            <w:shd w:fill="auto" w:val="clear"/>
            <w:vAlign w:val="bottom"/>
          </w:tcPr>
          <w:p>
            <w:pPr>
              <w:pStyle w:val="TableContents"/>
              <w:spacing w:before="0" w:after="283"/>
              <w:jc w:val="right"/>
              <w:rPr/>
            </w:pPr>
            <w:r>
              <w:rPr/>
              <w:t>(61,791</w:t>
            </w:r>
          </w:p>
        </w:tc>
        <w:tc>
          <w:tcPr>
            <w:tcW w:w="132" w:type="dxa"/>
            <w:tcBorders/>
            <w:shd w:fill="auto" w:val="clear"/>
            <w:vAlign w:val="bottom"/>
          </w:tcPr>
          <w:p>
            <w:pPr>
              <w:pStyle w:val="TableContents"/>
              <w:spacing w:before="0" w:after="283"/>
              <w:rPr/>
            </w:pPr>
            <w:r>
              <w:rPr/>
              <w:t>)</w:t>
            </w:r>
          </w:p>
        </w:tc>
      </w:tr>
      <w:tr>
        <w:trPr/>
        <w:tc>
          <w:tcPr>
            <w:tcW w:w="3113" w:type="dxa"/>
            <w:tcBorders/>
            <w:shd w:fill="CCEEFF" w:val="clear"/>
            <w:vAlign w:val="bottom"/>
          </w:tcPr>
          <w:p>
            <w:pPr>
              <w:pStyle w:val="TableContents"/>
              <w:spacing w:before="0" w:after="0"/>
              <w:ind w:left="450" w:right="0" w:hanging="225"/>
              <w:rPr/>
            </w:pPr>
            <w:r>
              <w:rPr/>
              <w:t>Margin account and options</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77,705</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99" w:type="dxa"/>
            <w:tcBorders/>
            <w:shd w:fill="CCEEFF" w:val="clear"/>
            <w:vAlign w:val="bottom"/>
          </w:tcPr>
          <w:p>
            <w:pPr>
              <w:pStyle w:val="TableContents"/>
              <w:spacing w:before="0" w:after="283"/>
              <w:jc w:val="right"/>
              <w:rPr/>
            </w:pPr>
            <w:r>
              <w:rPr/>
              <w:t>(2,228</w:t>
            </w:r>
          </w:p>
        </w:tc>
        <w:tc>
          <w:tcPr>
            <w:tcW w:w="114"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jc w:val="right"/>
              <w:rPr/>
            </w:pPr>
            <w:r>
              <w:rPr/>
              <w:t></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851" w:type="dxa"/>
            <w:tcBorders/>
            <w:shd w:fill="CCEEFF" w:val="clear"/>
            <w:vAlign w:val="bottom"/>
          </w:tcPr>
          <w:p>
            <w:pPr>
              <w:pStyle w:val="TableContents"/>
              <w:spacing w:before="0" w:after="283"/>
              <w:jc w:val="right"/>
              <w:rPr/>
            </w:pPr>
            <w:r>
              <w:rPr/>
              <w:t>75,477</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bottom"/>
          </w:tcPr>
          <w:p>
            <w:pPr>
              <w:pStyle w:val="TableContents"/>
              <w:spacing w:before="0" w:after="0"/>
              <w:ind w:left="225" w:right="0" w:hanging="225"/>
              <w:rPr/>
            </w:pPr>
            <w:r>
              <w:rPr/>
              <w:t>Marketing and Trading:</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99"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1"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450" w:right="0" w:hanging="225"/>
              <w:rPr/>
            </w:pPr>
            <w:r>
              <w:rPr/>
              <w:t>Mark-to-market</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3,569</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99" w:type="dxa"/>
            <w:tcBorders/>
            <w:shd w:fill="CCEEFF" w:val="clear"/>
            <w:vAlign w:val="bottom"/>
          </w:tcPr>
          <w:p>
            <w:pPr>
              <w:pStyle w:val="TableContents"/>
              <w:spacing w:before="0" w:after="283"/>
              <w:jc w:val="right"/>
              <w:rPr/>
            </w:pPr>
            <w:r>
              <w:rPr/>
              <w:t>(6,654</w:t>
            </w:r>
          </w:p>
        </w:tc>
        <w:tc>
          <w:tcPr>
            <w:tcW w:w="114"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jc w:val="right"/>
              <w:rPr/>
            </w:pPr>
            <w:r>
              <w:rPr/>
              <w:t></w:t>
            </w:r>
          </w:p>
        </w:tc>
        <w:tc>
          <w:tcPr>
            <w:tcW w:w="115"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851" w:type="dxa"/>
            <w:tcBorders/>
            <w:shd w:fill="CCEEFF" w:val="clear"/>
            <w:vAlign w:val="bottom"/>
          </w:tcPr>
          <w:p>
            <w:pPr>
              <w:pStyle w:val="TableContents"/>
              <w:spacing w:before="0" w:after="283"/>
              <w:jc w:val="right"/>
              <w:rPr/>
            </w:pPr>
            <w:r>
              <w:rPr/>
              <w:t>(3,085</w:t>
            </w:r>
          </w:p>
        </w:tc>
        <w:tc>
          <w:tcPr>
            <w:tcW w:w="132" w:type="dxa"/>
            <w:tcBorders/>
            <w:shd w:fill="CCEEFF" w:val="clear"/>
            <w:vAlign w:val="bottom"/>
          </w:tcPr>
          <w:p>
            <w:pPr>
              <w:pStyle w:val="TableContents"/>
              <w:spacing w:before="0" w:after="283"/>
              <w:rPr/>
            </w:pPr>
            <w:r>
              <w:rPr/>
              <w:t>)</w:t>
            </w:r>
          </w:p>
        </w:tc>
      </w:tr>
      <w:tr>
        <w:trPr/>
        <w:tc>
          <w:tcPr>
            <w:tcW w:w="3113" w:type="dxa"/>
            <w:tcBorders/>
            <w:shd w:fill="auto" w:val="clear"/>
            <w:vAlign w:val="bottom"/>
          </w:tcPr>
          <w:p>
            <w:pPr>
              <w:pStyle w:val="TableContents"/>
              <w:spacing w:before="0" w:after="0"/>
              <w:ind w:left="450" w:right="0" w:hanging="225"/>
              <w:rPr/>
            </w:pPr>
            <w:r>
              <w:rPr/>
              <w:t>Options at cost</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w:t>
            </w:r>
          </w:p>
        </w:tc>
        <w:tc>
          <w:tcPr>
            <w:tcW w:w="87"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99" w:type="dxa"/>
            <w:tcBorders/>
            <w:shd w:fill="auto" w:val="clear"/>
            <w:vAlign w:val="bottom"/>
          </w:tcPr>
          <w:p>
            <w:pPr>
              <w:pStyle w:val="TableContents"/>
              <w:spacing w:before="0" w:after="283"/>
              <w:jc w:val="right"/>
              <w:rPr/>
            </w:pPr>
            <w:r>
              <w:rPr/>
              <w:t>(312</w:t>
            </w:r>
          </w:p>
        </w:tc>
        <w:tc>
          <w:tcPr>
            <w:tcW w:w="114"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w:t>
            </w:r>
          </w:p>
        </w:tc>
        <w:tc>
          <w:tcPr>
            <w:tcW w:w="115"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851" w:type="dxa"/>
            <w:tcBorders/>
            <w:shd w:fill="auto" w:val="clear"/>
            <w:vAlign w:val="bottom"/>
          </w:tcPr>
          <w:p>
            <w:pPr>
              <w:pStyle w:val="TableContents"/>
              <w:spacing w:before="0" w:after="283"/>
              <w:jc w:val="right"/>
              <w:rPr/>
            </w:pPr>
            <w:r>
              <w:rPr/>
              <w:t>(312</w:t>
            </w:r>
          </w:p>
        </w:tc>
        <w:tc>
          <w:tcPr>
            <w:tcW w:w="132" w:type="dxa"/>
            <w:tcBorders/>
            <w:shd w:fill="auto" w:val="clear"/>
            <w:vAlign w:val="bottom"/>
          </w:tcPr>
          <w:p>
            <w:pPr>
              <w:pStyle w:val="TableContents"/>
              <w:spacing w:before="0" w:after="283"/>
              <w:rPr/>
            </w:pPr>
            <w:r>
              <w:rPr/>
              <w:t>)</w:t>
            </w:r>
          </w:p>
        </w:tc>
      </w:tr>
      <w:tr>
        <w:trPr/>
        <w:tc>
          <w:tcPr>
            <w:tcW w:w="3113" w:type="dxa"/>
            <w:tcBorders/>
            <w:shd w:fill="auto" w:val="clear"/>
            <w:vAlign w:val="center"/>
          </w:tcPr>
          <w:p>
            <w:pPr>
              <w:pStyle w:val="TableContents"/>
              <w:spacing w:before="0" w:after="0"/>
              <w:ind w:left="450" w:right="0" w:hanging="225"/>
              <w:rPr/>
            </w:pPr>
            <w:r>
              <w:rPr/>
              <w:t> </w:t>
            </w:r>
          </w:p>
        </w:tc>
        <w:tc>
          <w:tcPr>
            <w:tcW w:w="24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3113" w:type="dxa"/>
            <w:tcBorders/>
            <w:shd w:fill="CCEEFF" w:val="clear"/>
            <w:vAlign w:val="bottom"/>
          </w:tcPr>
          <w:p>
            <w:pPr>
              <w:pStyle w:val="TableContents"/>
              <w:spacing w:before="0" w:after="0"/>
              <w:ind w:left="225" w:right="0" w:hanging="225"/>
              <w:rPr/>
            </w:pPr>
            <w:r>
              <w:rPr/>
              <w:t>Total</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539,308</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9" w:type="dxa"/>
            <w:tcBorders/>
            <w:shd w:fill="CCEEFF" w:val="clear"/>
            <w:vAlign w:val="bottom"/>
          </w:tcPr>
          <w:p>
            <w:pPr>
              <w:pStyle w:val="TableContents"/>
              <w:spacing w:before="0" w:after="283"/>
              <w:jc w:val="right"/>
              <w:rPr/>
            </w:pPr>
            <w:r>
              <w:rPr/>
              <w:t>96,892</w:t>
            </w:r>
          </w:p>
        </w:tc>
        <w:tc>
          <w:tcPr>
            <w:tcW w:w="87"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99" w:type="dxa"/>
            <w:tcBorders/>
            <w:shd w:fill="CCEEFF" w:val="clear"/>
            <w:vAlign w:val="bottom"/>
          </w:tcPr>
          <w:p>
            <w:pPr>
              <w:pStyle w:val="TableContents"/>
              <w:spacing w:before="0" w:after="283"/>
              <w:jc w:val="right"/>
              <w:rPr/>
            </w:pPr>
            <w:r>
              <w:rPr/>
              <w:t>(490,855</w:t>
            </w:r>
          </w:p>
        </w:tc>
        <w:tc>
          <w:tcPr>
            <w:tcW w:w="114"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(135,056</w:t>
            </w:r>
          </w:p>
        </w:tc>
        <w:tc>
          <w:tcPr>
            <w:tcW w:w="115"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51" w:type="dxa"/>
            <w:tcBorders/>
            <w:shd w:fill="CCEEFF" w:val="clear"/>
            <w:vAlign w:val="bottom"/>
          </w:tcPr>
          <w:p>
            <w:pPr>
              <w:pStyle w:val="TableContents"/>
              <w:spacing w:before="0" w:after="283"/>
              <w:jc w:val="right"/>
              <w:rPr/>
            </w:pPr>
            <w:r>
              <w:rPr/>
              <w:t>10,289</w:t>
            </w:r>
          </w:p>
        </w:tc>
        <w:tc>
          <w:tcPr>
            <w:tcW w:w="132" w:type="dxa"/>
            <w:tcBorders/>
            <w:shd w:fill="CCEEFF" w:val="clear"/>
            <w:vAlign w:val="bottom"/>
          </w:tcPr>
          <w:p>
            <w:pPr>
              <w:pStyle w:val="TableContents"/>
              <w:spacing w:before="0" w:after="283"/>
              <w:rPr/>
            </w:pPr>
            <w:r>
              <w:rPr/>
              <w:t> </w:t>
            </w:r>
          </w:p>
        </w:tc>
      </w:tr>
      <w:tr>
        <w:trPr/>
        <w:tc>
          <w:tcPr>
            <w:tcW w:w="3113" w:type="dxa"/>
            <w:tcBorders/>
            <w:shd w:fill="auto" w:val="clear"/>
            <w:vAlign w:val="center"/>
          </w:tcPr>
          <w:p>
            <w:pPr>
              <w:pStyle w:val="TableContents"/>
              <w:spacing w:before="0" w:after="0"/>
              <w:ind w:left="450" w:right="0" w:hanging="225"/>
              <w:rPr/>
            </w:pPr>
            <w:r>
              <w:rPr/>
              <w:t> </w:t>
            </w:r>
          </w:p>
        </w:tc>
        <w:tc>
          <w:tcPr>
            <w:tcW w:w="24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1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10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first quarter of 2007, we changed the presentation of mark-to-market positions related to natural gas basis swaps in the regulated electricity segment. We historically presented the buy side and the sell side of such swaps at fair value gross on our consolidated balance sheets, which resulted in mark-to-market assets and separate mark-to-market liabilities. We now offset these matching assets and liabilities, thus presenting the net mark-to-market position by contract, which correctly reflects the true nature of these contracts. The net asset/liability position as historically disclosed in the table above is unchanged. Further, this change has no impact on income, common stock equity or cash flows. Had we previously presented such amounts net, the effect on the December 31, 2006 balance sheet would have been to decrease Current Assets and Current Liabilities by $376 million and decrease Investments and Other Assets and Deferred Credits and Other by $59 million. We believe that the effect of presenting these contracts gross in prior periods is immaterial to previously issued financial statements. </w:t>
      </w:r>
    </w:p>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$52 million at June 30, 2007 and $73 million at December 31, 2006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Cash or other assets may be required to serve as collateral against APS open positions on certain energy-related contracts. No collateral was provided to counterparties at June 30, 2007 and $2 million was provided at December 31, 2006 and is included in other current assets on the Condensed Balance Sheets. No collateral was provided to us by counterparties at June 30, 2007 and </w:t>
      </w:r>
    </w:p>
    <w:p>
      <w:pPr>
        <w:pStyle w:val="TextBody"/>
        <w:jc w:val="center"/>
        <w:rPr>
          <w:rFonts w:ascii="Times New Roman;Times;serif" w:hAnsi="Times New Roman;Times;serif"/>
          <w:sz w:val="17"/>
        </w:rPr>
      </w:pPr>
      <w:r>
        <w:rPr>
          <w:rFonts w:ascii="Times New Roman;Times;serif" w:hAnsi="Times New Roman;Times;serif"/>
          <w:sz w:val="17"/>
        </w:rP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$1 million was provided to us at December 31, 2006, and is included in other current liabilities on the Condensed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S-2. Comprehensive Income (Loss)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Components of APS comprehensive income (loss) for the three and six months ended June 30, 2007 and 2006 are as follows (dollars in thousands): </w:t>
      </w:r>
    </w:p>
    <w:tbl>
      <w:tblPr>
        <w:tblW w:w="5000" w:type="pct"/>
        <w:jc w:val="center"/>
        <w:tblInd w:w="0" w:type="dxa"/>
        <w:tblCellMar>
          <w:top w:w="0" w:type="dxa"/>
          <w:left w:w="0" w:type="dxa"/>
          <w:bottom w:w="0" w:type="dxa"/>
          <w:right w:w="0" w:type="dxa"/>
        </w:tblCellMar>
      </w:tblPr>
      <w:tblGrid>
        <w:gridCol w:w="4258"/>
        <w:gridCol w:w="369"/>
        <w:gridCol w:w="157"/>
        <w:gridCol w:w="824"/>
        <w:gridCol w:w="128"/>
        <w:gridCol w:w="371"/>
        <w:gridCol w:w="157"/>
        <w:gridCol w:w="826"/>
        <w:gridCol w:w="125"/>
        <w:gridCol w:w="369"/>
        <w:gridCol w:w="153"/>
        <w:gridCol w:w="803"/>
        <w:gridCol w:w="125"/>
        <w:gridCol w:w="369"/>
        <w:gridCol w:w="153"/>
        <w:gridCol w:w="879"/>
        <w:gridCol w:w="139"/>
      </w:tblGrid>
      <w:tr>
        <w:trPr/>
        <w:tc>
          <w:tcPr>
            <w:tcW w:w="4258"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4258"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2463" w:type="dxa"/>
            <w:gridSpan w:val="6"/>
            <w:tcBorders/>
            <w:shd w:fill="auto" w:val="clear"/>
            <w:vAlign w:val="bottom"/>
          </w:tcPr>
          <w:p>
            <w:pPr>
              <w:pStyle w:val="TableContents"/>
              <w:spacing w:before="0" w:after="283"/>
              <w:jc w:val="center"/>
              <w:rPr/>
            </w:pPr>
            <w:r>
              <w:rPr/>
              <w:t>Three Months Ended</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2482" w:type="dxa"/>
            <w:gridSpan w:val="6"/>
            <w:tcBorders/>
            <w:shd w:fill="auto" w:val="clear"/>
            <w:vAlign w:val="bottom"/>
          </w:tcPr>
          <w:p>
            <w:pPr>
              <w:pStyle w:val="TableContents"/>
              <w:spacing w:before="0" w:after="283"/>
              <w:jc w:val="center"/>
              <w:rPr/>
            </w:pPr>
            <w:r>
              <w:rPr/>
              <w:t>Six Months Ended</w:t>
            </w:r>
          </w:p>
        </w:tc>
        <w:tc>
          <w:tcPr>
            <w:tcW w:w="139" w:type="dxa"/>
            <w:tcBorders/>
            <w:shd w:fill="auto" w:val="clear"/>
            <w:vAlign w:val="bottom"/>
          </w:tcPr>
          <w:p>
            <w:pPr>
              <w:pStyle w:val="TableContents"/>
              <w:spacing w:before="0" w:after="283"/>
              <w:rPr/>
            </w:pPr>
            <w:r>
              <w:rPr/>
              <w:t> </w:t>
            </w:r>
          </w:p>
        </w:tc>
      </w:tr>
      <w:tr>
        <w:trPr/>
        <w:tc>
          <w:tcPr>
            <w:tcW w:w="4258"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246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248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9" w:type="dxa"/>
            <w:tcBorders/>
            <w:shd w:fill="auto" w:val="clear"/>
            <w:vAlign w:val="bottom"/>
          </w:tcPr>
          <w:p>
            <w:pPr>
              <w:pStyle w:val="TableContents"/>
              <w:spacing w:before="0" w:after="283"/>
              <w:rPr/>
            </w:pPr>
            <w:r>
              <w:rPr/>
              <w:t> </w:t>
            </w:r>
          </w:p>
        </w:tc>
      </w:tr>
      <w:tr>
        <w:trPr/>
        <w:tc>
          <w:tcPr>
            <w:tcW w:w="4258"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9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98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95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03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9" w:type="dxa"/>
            <w:tcBorders/>
            <w:shd w:fill="auto" w:val="clear"/>
            <w:vAlign w:val="bottom"/>
          </w:tcPr>
          <w:p>
            <w:pPr>
              <w:pStyle w:val="TableContents"/>
              <w:spacing w:before="0" w:after="283"/>
              <w:rPr/>
            </w:pPr>
            <w:r>
              <w:rPr/>
              <w:t> </w:t>
            </w:r>
          </w:p>
        </w:tc>
      </w:tr>
      <w:tr>
        <w:trPr/>
        <w:tc>
          <w:tcPr>
            <w:tcW w:w="4258" w:type="dxa"/>
            <w:tcBorders/>
            <w:shd w:fill="CCEEFF" w:val="clear"/>
            <w:vAlign w:val="bottom"/>
          </w:tcPr>
          <w:p>
            <w:pPr>
              <w:pStyle w:val="TableContents"/>
              <w:spacing w:before="0" w:after="0"/>
              <w:ind w:left="225" w:right="0" w:hanging="225"/>
              <w:rPr/>
            </w:pPr>
            <w:r>
              <w:rPr/>
              <w:t>Net income</w:t>
            </w:r>
          </w:p>
        </w:tc>
        <w:tc>
          <w:tcPr>
            <w:tcW w:w="36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24" w:type="dxa"/>
            <w:tcBorders/>
            <w:shd w:fill="CCEEFF" w:val="clear"/>
            <w:vAlign w:val="bottom"/>
          </w:tcPr>
          <w:p>
            <w:pPr>
              <w:pStyle w:val="TableContents"/>
              <w:spacing w:before="0" w:after="283"/>
              <w:jc w:val="right"/>
              <w:rPr/>
            </w:pPr>
            <w:r>
              <w:rPr/>
              <w:t>75,090</w:t>
            </w:r>
          </w:p>
        </w:tc>
        <w:tc>
          <w:tcPr>
            <w:tcW w:w="128"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26" w:type="dxa"/>
            <w:tcBorders/>
            <w:shd w:fill="CCEEFF" w:val="clear"/>
            <w:vAlign w:val="bottom"/>
          </w:tcPr>
          <w:p>
            <w:pPr>
              <w:pStyle w:val="TableContents"/>
              <w:spacing w:before="0" w:after="283"/>
              <w:jc w:val="right"/>
              <w:rPr/>
            </w:pPr>
            <w:r>
              <w:rPr/>
              <w:t>93,757</w:t>
            </w:r>
          </w:p>
        </w:tc>
        <w:tc>
          <w:tcPr>
            <w:tcW w:w="125"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03" w:type="dxa"/>
            <w:tcBorders/>
            <w:shd w:fill="CCEEFF" w:val="clear"/>
            <w:vAlign w:val="bottom"/>
          </w:tcPr>
          <w:p>
            <w:pPr>
              <w:pStyle w:val="TableContents"/>
              <w:spacing w:before="0" w:after="283"/>
              <w:jc w:val="right"/>
              <w:rPr/>
            </w:pPr>
            <w:r>
              <w:rPr/>
              <w:t>79,407</w:t>
            </w:r>
          </w:p>
        </w:tc>
        <w:tc>
          <w:tcPr>
            <w:tcW w:w="125"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79" w:type="dxa"/>
            <w:tcBorders/>
            <w:shd w:fill="CCEEFF" w:val="clear"/>
            <w:vAlign w:val="bottom"/>
          </w:tcPr>
          <w:p>
            <w:pPr>
              <w:pStyle w:val="TableContents"/>
              <w:spacing w:before="0" w:after="283"/>
              <w:jc w:val="right"/>
              <w:rPr/>
            </w:pPr>
            <w:r>
              <w:rPr/>
              <w:t>88,236</w:t>
            </w:r>
          </w:p>
        </w:tc>
        <w:tc>
          <w:tcPr>
            <w:tcW w:w="139" w:type="dxa"/>
            <w:tcBorders/>
            <w:shd w:fill="CCEEFF" w:val="clear"/>
            <w:vAlign w:val="bottom"/>
          </w:tcPr>
          <w:p>
            <w:pPr>
              <w:pStyle w:val="TableContents"/>
              <w:spacing w:before="0" w:after="283"/>
              <w:rPr/>
            </w:pPr>
            <w:r>
              <w:rPr/>
              <w:t> </w:t>
            </w:r>
          </w:p>
        </w:tc>
      </w:tr>
      <w:tr>
        <w:trPr/>
        <w:tc>
          <w:tcPr>
            <w:tcW w:w="4258"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9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4258" w:type="dxa"/>
            <w:tcBorders/>
            <w:shd w:fill="auto" w:val="clear"/>
            <w:vAlign w:val="bottom"/>
          </w:tcPr>
          <w:p>
            <w:pPr>
              <w:pStyle w:val="TableContents"/>
              <w:spacing w:before="0" w:after="0"/>
              <w:ind w:left="225" w:right="0" w:hanging="225"/>
              <w:rPr/>
            </w:pPr>
            <w:r>
              <w:rPr/>
              <w:t>Other comprehensive income (loss):</w:t>
            </w:r>
          </w:p>
        </w:tc>
        <w:tc>
          <w:tcPr>
            <w:tcW w:w="36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4258" w:type="dxa"/>
            <w:tcBorders/>
            <w:shd w:fill="CCEEFF" w:val="clear"/>
            <w:vAlign w:val="bottom"/>
          </w:tcPr>
          <w:p>
            <w:pPr>
              <w:pStyle w:val="TableContents"/>
              <w:spacing w:before="0" w:after="0"/>
              <w:ind w:left="450" w:right="0" w:hanging="225"/>
              <w:rPr/>
            </w:pPr>
            <w:r>
              <w:rPr/>
              <w:t>Net unrealized gains (losses) on derivative instruments (a)</w:t>
            </w:r>
          </w:p>
        </w:tc>
        <w:tc>
          <w:tcPr>
            <w:tcW w:w="36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(25,781</w:t>
            </w:r>
          </w:p>
        </w:tc>
        <w:tc>
          <w:tcPr>
            <w:tcW w:w="128" w:type="dxa"/>
            <w:tcBorders/>
            <w:shd w:fill="CCEEFF" w:val="clear"/>
            <w:vAlign w:val="bottom"/>
          </w:tcPr>
          <w:p>
            <w:pPr>
              <w:pStyle w:val="TableContents"/>
              <w:spacing w:before="0" w:after="283"/>
              <w:rPr/>
            </w:pPr>
            <w:r>
              <w:rPr/>
              <w:t>)</w:t>
            </w:r>
          </w:p>
        </w:tc>
        <w:tc>
          <w:tcPr>
            <w:tcW w:w="3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6" w:type="dxa"/>
            <w:tcBorders/>
            <w:shd w:fill="CCEEFF" w:val="clear"/>
            <w:vAlign w:val="bottom"/>
          </w:tcPr>
          <w:p>
            <w:pPr>
              <w:pStyle w:val="TableContents"/>
              <w:spacing w:before="0" w:after="283"/>
              <w:jc w:val="right"/>
              <w:rPr/>
            </w:pPr>
            <w:r>
              <w:rPr/>
              <w:t>(62,304</w:t>
            </w:r>
          </w:p>
        </w:tc>
        <w:tc>
          <w:tcPr>
            <w:tcW w:w="125" w:type="dxa"/>
            <w:tcBorders/>
            <w:shd w:fill="CCEEFF" w:val="clear"/>
            <w:vAlign w:val="bottom"/>
          </w:tcPr>
          <w:p>
            <w:pPr>
              <w:pStyle w:val="TableContents"/>
              <w:spacing w:before="0" w:after="283"/>
              <w:rPr/>
            </w:pPr>
            <w:r>
              <w:rPr/>
              <w:t>)</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03" w:type="dxa"/>
            <w:tcBorders/>
            <w:shd w:fill="CCEEFF" w:val="clear"/>
            <w:vAlign w:val="bottom"/>
          </w:tcPr>
          <w:p>
            <w:pPr>
              <w:pStyle w:val="TableContents"/>
              <w:spacing w:before="0" w:after="283"/>
              <w:jc w:val="right"/>
              <w:rPr/>
            </w:pPr>
            <w:r>
              <w:rPr/>
              <w:t>24,764</w:t>
            </w:r>
          </w:p>
        </w:tc>
        <w:tc>
          <w:tcPr>
            <w:tcW w:w="125"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(225,196</w:t>
            </w:r>
          </w:p>
        </w:tc>
        <w:tc>
          <w:tcPr>
            <w:tcW w:w="139" w:type="dxa"/>
            <w:tcBorders/>
            <w:shd w:fill="CCEEFF" w:val="clear"/>
            <w:vAlign w:val="bottom"/>
          </w:tcPr>
          <w:p>
            <w:pPr>
              <w:pStyle w:val="TableContents"/>
              <w:spacing w:before="0" w:after="283"/>
              <w:rPr/>
            </w:pPr>
            <w:r>
              <w:rPr/>
              <w:t>)</w:t>
            </w:r>
          </w:p>
        </w:tc>
      </w:tr>
      <w:tr>
        <w:trPr/>
        <w:tc>
          <w:tcPr>
            <w:tcW w:w="4258" w:type="dxa"/>
            <w:tcBorders/>
            <w:shd w:fill="auto" w:val="clear"/>
            <w:vAlign w:val="bottom"/>
          </w:tcPr>
          <w:p>
            <w:pPr>
              <w:pStyle w:val="TableContents"/>
              <w:spacing w:before="0" w:after="0"/>
              <w:ind w:left="450" w:right="0" w:hanging="225"/>
              <w:rPr/>
            </w:pPr>
            <w:r>
              <w:rPr/>
              <w:t>Net reclassification of realized losses (gains) to income (b)</w:t>
            </w:r>
          </w:p>
        </w:tc>
        <w:tc>
          <w:tcPr>
            <w:tcW w:w="36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24" w:type="dxa"/>
            <w:tcBorders/>
            <w:shd w:fill="auto" w:val="clear"/>
            <w:vAlign w:val="bottom"/>
          </w:tcPr>
          <w:p>
            <w:pPr>
              <w:pStyle w:val="TableContents"/>
              <w:spacing w:before="0" w:after="283"/>
              <w:jc w:val="right"/>
              <w:rPr/>
            </w:pPr>
            <w:r>
              <w:rPr/>
              <w:t>(6,270</w:t>
            </w:r>
          </w:p>
        </w:tc>
        <w:tc>
          <w:tcPr>
            <w:tcW w:w="128" w:type="dxa"/>
            <w:tcBorders/>
            <w:shd w:fill="auto" w:val="clear"/>
            <w:vAlign w:val="bottom"/>
          </w:tcPr>
          <w:p>
            <w:pPr>
              <w:pStyle w:val="TableContents"/>
              <w:spacing w:before="0" w:after="283"/>
              <w:rPr/>
            </w:pPr>
            <w:r>
              <w:rPr/>
              <w:t>)</w:t>
            </w:r>
          </w:p>
        </w:tc>
        <w:tc>
          <w:tcPr>
            <w:tcW w:w="3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2,958</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03" w:type="dxa"/>
            <w:tcBorders/>
            <w:shd w:fill="auto" w:val="clear"/>
            <w:vAlign w:val="bottom"/>
          </w:tcPr>
          <w:p>
            <w:pPr>
              <w:pStyle w:val="TableContents"/>
              <w:spacing w:before="0" w:after="283"/>
              <w:jc w:val="right"/>
              <w:rPr/>
            </w:pPr>
            <w:r>
              <w:rPr/>
              <w:t>(5,529</w:t>
            </w:r>
          </w:p>
        </w:tc>
        <w:tc>
          <w:tcPr>
            <w:tcW w:w="125" w:type="dxa"/>
            <w:tcBorders/>
            <w:shd w:fill="auto" w:val="clear"/>
            <w:vAlign w:val="bottom"/>
          </w:tcPr>
          <w:p>
            <w:pPr>
              <w:pStyle w:val="TableContents"/>
              <w:spacing w:before="0" w:after="283"/>
              <w:rPr/>
            </w:pPr>
            <w:r>
              <w:rPr/>
              <w:t>)</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79" w:type="dxa"/>
            <w:tcBorders/>
            <w:shd w:fill="auto" w:val="clear"/>
            <w:vAlign w:val="bottom"/>
          </w:tcPr>
          <w:p>
            <w:pPr>
              <w:pStyle w:val="TableContents"/>
              <w:spacing w:before="0" w:after="283"/>
              <w:jc w:val="right"/>
              <w:rPr/>
            </w:pPr>
            <w:r>
              <w:rPr/>
              <w:t>(7,157</w:t>
            </w:r>
          </w:p>
        </w:tc>
        <w:tc>
          <w:tcPr>
            <w:tcW w:w="139" w:type="dxa"/>
            <w:tcBorders/>
            <w:shd w:fill="auto" w:val="clear"/>
            <w:vAlign w:val="bottom"/>
          </w:tcPr>
          <w:p>
            <w:pPr>
              <w:pStyle w:val="TableContents"/>
              <w:spacing w:before="0" w:after="283"/>
              <w:rPr/>
            </w:pPr>
            <w:r>
              <w:rPr/>
              <w:t>)</w:t>
            </w:r>
          </w:p>
        </w:tc>
      </w:tr>
      <w:tr>
        <w:trPr/>
        <w:tc>
          <w:tcPr>
            <w:tcW w:w="4258" w:type="dxa"/>
            <w:tcBorders/>
            <w:shd w:fill="CCEEFF" w:val="clear"/>
            <w:vAlign w:val="bottom"/>
          </w:tcPr>
          <w:p>
            <w:pPr>
              <w:pStyle w:val="TableContents"/>
              <w:spacing w:before="0" w:after="0"/>
              <w:ind w:left="450" w:right="0" w:hanging="225"/>
              <w:rPr/>
            </w:pPr>
            <w:r>
              <w:rPr/>
              <w:t>Net unrealized losses related to pension benefits (c)</w:t>
            </w:r>
          </w:p>
        </w:tc>
        <w:tc>
          <w:tcPr>
            <w:tcW w:w="36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(44,613</w:t>
            </w:r>
          </w:p>
        </w:tc>
        <w:tc>
          <w:tcPr>
            <w:tcW w:w="128" w:type="dxa"/>
            <w:tcBorders/>
            <w:shd w:fill="CCEEFF" w:val="clear"/>
            <w:vAlign w:val="bottom"/>
          </w:tcPr>
          <w:p>
            <w:pPr>
              <w:pStyle w:val="TableContents"/>
              <w:spacing w:before="0" w:after="283"/>
              <w:rPr/>
            </w:pPr>
            <w:r>
              <w:rPr/>
              <w:t>)</w:t>
            </w:r>
          </w:p>
        </w:tc>
        <w:tc>
          <w:tcPr>
            <w:tcW w:w="3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26"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3" w:type="dxa"/>
            <w:tcBorders/>
            <w:shd w:fill="CCEEFF" w:val="clear"/>
            <w:vAlign w:val="bottom"/>
          </w:tcPr>
          <w:p>
            <w:pPr>
              <w:pStyle w:val="TableContents"/>
              <w:spacing w:before="0" w:after="283"/>
              <w:jc w:val="right"/>
              <w:rPr/>
            </w:pPr>
            <w:r>
              <w:rPr/>
              <w:t>(44,613</w:t>
            </w:r>
          </w:p>
        </w:tc>
        <w:tc>
          <w:tcPr>
            <w:tcW w:w="125" w:type="dxa"/>
            <w:tcBorders/>
            <w:shd w:fill="CCEEFF" w:val="clear"/>
            <w:vAlign w:val="bottom"/>
          </w:tcPr>
          <w:p>
            <w:pPr>
              <w:pStyle w:val="TableContents"/>
              <w:spacing w:before="0" w:after="283"/>
              <w:rPr/>
            </w:pPr>
            <w:r>
              <w:rPr/>
              <w:t>)</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79"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4258" w:type="dxa"/>
            <w:tcBorders/>
            <w:shd w:fill="auto" w:val="clear"/>
            <w:vAlign w:val="bottom"/>
          </w:tcPr>
          <w:p>
            <w:pPr>
              <w:pStyle w:val="TableContents"/>
              <w:spacing w:before="0" w:after="0"/>
              <w:ind w:left="450" w:right="0" w:hanging="225"/>
              <w:rPr/>
            </w:pPr>
            <w:r>
              <w:rPr/>
              <w:t>Net income tax benefit related to items of other comprehensive income</w:t>
            </w:r>
          </w:p>
        </w:tc>
        <w:tc>
          <w:tcPr>
            <w:tcW w:w="36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30,082</w:t>
            </w:r>
          </w:p>
        </w:tc>
        <w:tc>
          <w:tcPr>
            <w:tcW w:w="12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6" w:type="dxa"/>
            <w:tcBorders/>
            <w:shd w:fill="auto" w:val="clear"/>
            <w:vAlign w:val="bottom"/>
          </w:tcPr>
          <w:p>
            <w:pPr>
              <w:pStyle w:val="TableContents"/>
              <w:spacing w:before="0" w:after="283"/>
              <w:jc w:val="right"/>
              <w:rPr/>
            </w:pPr>
            <w:r>
              <w:rPr/>
              <w:t>23,175</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03" w:type="dxa"/>
            <w:tcBorders/>
            <w:shd w:fill="auto" w:val="clear"/>
            <w:vAlign w:val="bottom"/>
          </w:tcPr>
          <w:p>
            <w:pPr>
              <w:pStyle w:val="TableContents"/>
              <w:spacing w:before="0" w:after="283"/>
              <w:jc w:val="right"/>
              <w:rPr/>
            </w:pPr>
            <w:r>
              <w:rPr/>
              <w:t>9,958</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79" w:type="dxa"/>
            <w:tcBorders/>
            <w:shd w:fill="auto" w:val="clear"/>
            <w:vAlign w:val="bottom"/>
          </w:tcPr>
          <w:p>
            <w:pPr>
              <w:pStyle w:val="TableContents"/>
              <w:spacing w:before="0" w:after="283"/>
              <w:jc w:val="right"/>
              <w:rPr/>
            </w:pPr>
            <w:r>
              <w:rPr/>
              <w:t>90,735</w:t>
            </w:r>
          </w:p>
        </w:tc>
        <w:tc>
          <w:tcPr>
            <w:tcW w:w="139" w:type="dxa"/>
            <w:tcBorders/>
            <w:shd w:fill="auto" w:val="clear"/>
            <w:vAlign w:val="bottom"/>
          </w:tcPr>
          <w:p>
            <w:pPr>
              <w:pStyle w:val="TableContents"/>
              <w:spacing w:before="0" w:after="283"/>
              <w:rPr/>
            </w:pPr>
            <w:r>
              <w:rPr/>
              <w:t> </w:t>
            </w:r>
          </w:p>
        </w:tc>
      </w:tr>
      <w:tr>
        <w:trPr/>
        <w:tc>
          <w:tcPr>
            <w:tcW w:w="4258"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9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4258" w:type="dxa"/>
            <w:tcBorders/>
            <w:shd w:fill="CCEEFF" w:val="clear"/>
            <w:vAlign w:val="bottom"/>
          </w:tcPr>
          <w:p>
            <w:pPr>
              <w:pStyle w:val="TableContents"/>
              <w:spacing w:before="0" w:after="0"/>
              <w:ind w:left="225" w:right="0" w:hanging="225"/>
              <w:rPr/>
            </w:pPr>
            <w:r>
              <w:rPr/>
              <w:t>Total other comprehensive loss</w:t>
            </w:r>
          </w:p>
        </w:tc>
        <w:tc>
          <w:tcPr>
            <w:tcW w:w="369"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(46,582</w:t>
            </w:r>
          </w:p>
        </w:tc>
        <w:tc>
          <w:tcPr>
            <w:tcW w:w="128" w:type="dxa"/>
            <w:tcBorders/>
            <w:shd w:fill="CCEEFF" w:val="clear"/>
            <w:vAlign w:val="bottom"/>
          </w:tcPr>
          <w:p>
            <w:pPr>
              <w:pStyle w:val="TableContents"/>
              <w:spacing w:before="0" w:after="283"/>
              <w:rPr/>
            </w:pPr>
            <w:r>
              <w:rPr/>
              <w:t>)</w:t>
            </w:r>
          </w:p>
        </w:tc>
        <w:tc>
          <w:tcPr>
            <w:tcW w:w="371"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6" w:type="dxa"/>
            <w:tcBorders/>
            <w:shd w:fill="CCEEFF" w:val="clear"/>
            <w:vAlign w:val="bottom"/>
          </w:tcPr>
          <w:p>
            <w:pPr>
              <w:pStyle w:val="TableContents"/>
              <w:spacing w:before="0" w:after="283"/>
              <w:jc w:val="right"/>
              <w:rPr/>
            </w:pPr>
            <w:r>
              <w:rPr/>
              <w:t>(36,171</w:t>
            </w:r>
          </w:p>
        </w:tc>
        <w:tc>
          <w:tcPr>
            <w:tcW w:w="125" w:type="dxa"/>
            <w:tcBorders/>
            <w:shd w:fill="CCEEFF" w:val="clear"/>
            <w:vAlign w:val="bottom"/>
          </w:tcPr>
          <w:p>
            <w:pPr>
              <w:pStyle w:val="TableContents"/>
              <w:spacing w:before="0" w:after="283"/>
              <w:rPr/>
            </w:pPr>
            <w:r>
              <w:rPr/>
              <w:t>)</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03" w:type="dxa"/>
            <w:tcBorders/>
            <w:shd w:fill="CCEEFF" w:val="clear"/>
            <w:vAlign w:val="bottom"/>
          </w:tcPr>
          <w:p>
            <w:pPr>
              <w:pStyle w:val="TableContents"/>
              <w:spacing w:before="0" w:after="283"/>
              <w:jc w:val="right"/>
              <w:rPr/>
            </w:pPr>
            <w:r>
              <w:rPr/>
              <w:t>(15,420</w:t>
            </w:r>
          </w:p>
        </w:tc>
        <w:tc>
          <w:tcPr>
            <w:tcW w:w="125" w:type="dxa"/>
            <w:tcBorders/>
            <w:shd w:fill="CCEEFF" w:val="clear"/>
            <w:vAlign w:val="bottom"/>
          </w:tcPr>
          <w:p>
            <w:pPr>
              <w:pStyle w:val="TableContents"/>
              <w:spacing w:before="0" w:after="283"/>
              <w:rPr/>
            </w:pPr>
            <w:r>
              <w:rPr/>
              <w:t>)</w:t>
            </w:r>
          </w:p>
        </w:tc>
        <w:tc>
          <w:tcPr>
            <w:tcW w:w="36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 </w:t>
            </w:r>
          </w:p>
        </w:tc>
        <w:tc>
          <w:tcPr>
            <w:tcW w:w="879" w:type="dxa"/>
            <w:tcBorders/>
            <w:shd w:fill="CCEEFF" w:val="clear"/>
            <w:vAlign w:val="bottom"/>
          </w:tcPr>
          <w:p>
            <w:pPr>
              <w:pStyle w:val="TableContents"/>
              <w:spacing w:before="0" w:after="283"/>
              <w:jc w:val="right"/>
              <w:rPr/>
            </w:pPr>
            <w:r>
              <w:rPr/>
              <w:t>(141,618</w:t>
            </w:r>
          </w:p>
        </w:tc>
        <w:tc>
          <w:tcPr>
            <w:tcW w:w="139" w:type="dxa"/>
            <w:tcBorders/>
            <w:shd w:fill="CCEEFF" w:val="clear"/>
            <w:vAlign w:val="bottom"/>
          </w:tcPr>
          <w:p>
            <w:pPr>
              <w:pStyle w:val="TableContents"/>
              <w:spacing w:before="0" w:after="283"/>
              <w:rPr/>
            </w:pPr>
            <w:r>
              <w:rPr/>
              <w:t>)</w:t>
            </w:r>
          </w:p>
        </w:tc>
      </w:tr>
      <w:tr>
        <w:trPr/>
        <w:tc>
          <w:tcPr>
            <w:tcW w:w="4258"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9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103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4258" w:type="dxa"/>
            <w:tcBorders/>
            <w:shd w:fill="auto" w:val="clear"/>
            <w:vAlign w:val="bottom"/>
          </w:tcPr>
          <w:p>
            <w:pPr>
              <w:pStyle w:val="TableContents"/>
              <w:spacing w:before="0" w:after="0"/>
              <w:ind w:left="225" w:right="0" w:hanging="225"/>
              <w:rPr/>
            </w:pPr>
            <w:r>
              <w:rPr/>
              <w:t>Comprehensive income (loss)</w:t>
            </w:r>
          </w:p>
        </w:tc>
        <w:tc>
          <w:tcPr>
            <w:tcW w:w="36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28,508</w:t>
            </w:r>
          </w:p>
        </w:tc>
        <w:tc>
          <w:tcPr>
            <w:tcW w:w="12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26" w:type="dxa"/>
            <w:tcBorders/>
            <w:shd w:fill="auto" w:val="clear"/>
            <w:vAlign w:val="bottom"/>
          </w:tcPr>
          <w:p>
            <w:pPr>
              <w:pStyle w:val="TableContents"/>
              <w:spacing w:before="0" w:after="283"/>
              <w:jc w:val="right"/>
              <w:rPr/>
            </w:pPr>
            <w:r>
              <w:rPr/>
              <w:t>57,586</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03" w:type="dxa"/>
            <w:tcBorders/>
            <w:shd w:fill="auto" w:val="clear"/>
            <w:vAlign w:val="bottom"/>
          </w:tcPr>
          <w:p>
            <w:pPr>
              <w:pStyle w:val="TableContents"/>
              <w:spacing w:before="0" w:after="283"/>
              <w:jc w:val="right"/>
              <w:rPr/>
            </w:pPr>
            <w:r>
              <w:rPr/>
              <w:t>63,987</w:t>
            </w:r>
          </w:p>
        </w:tc>
        <w:tc>
          <w:tcPr>
            <w:tcW w:w="125"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w:t>
            </w:r>
          </w:p>
        </w:tc>
        <w:tc>
          <w:tcPr>
            <w:tcW w:w="879" w:type="dxa"/>
            <w:tcBorders/>
            <w:shd w:fill="auto" w:val="clear"/>
            <w:vAlign w:val="bottom"/>
          </w:tcPr>
          <w:p>
            <w:pPr>
              <w:pStyle w:val="TableContents"/>
              <w:spacing w:before="0" w:after="283"/>
              <w:jc w:val="right"/>
              <w:rPr/>
            </w:pPr>
            <w:r>
              <w:rPr/>
              <w:t>(53,382</w:t>
            </w:r>
          </w:p>
        </w:tc>
        <w:tc>
          <w:tcPr>
            <w:tcW w:w="139" w:type="dxa"/>
            <w:tcBorders/>
            <w:shd w:fill="auto" w:val="clear"/>
            <w:vAlign w:val="bottom"/>
          </w:tcPr>
          <w:p>
            <w:pPr>
              <w:pStyle w:val="TableContents"/>
              <w:spacing w:before="0" w:after="283"/>
              <w:rPr/>
            </w:pPr>
            <w:r>
              <w:rPr/>
              <w:t>)</w:t>
            </w:r>
          </w:p>
        </w:tc>
      </w:tr>
      <w:tr>
        <w:trPr/>
        <w:tc>
          <w:tcPr>
            <w:tcW w:w="4258" w:type="dxa"/>
            <w:tcBorders/>
            <w:shd w:fill="auto" w:val="clear"/>
            <w:vAlign w:val="center"/>
          </w:tcPr>
          <w:p>
            <w:pPr>
              <w:pStyle w:val="TableContents"/>
              <w:spacing w:before="0" w:after="0"/>
              <w:ind w:left="225" w:right="0" w:hanging="225"/>
              <w:rPr/>
            </w:pPr>
            <w:r>
              <w:rPr/>
              <w:t> </w:t>
            </w:r>
          </w:p>
        </w:tc>
        <w:tc>
          <w:tcPr>
            <w:tcW w:w="369" w:type="dxa"/>
            <w:tcBorders/>
            <w:shd w:fill="auto" w:val="clear"/>
            <w:vAlign w:val="center"/>
          </w:tcPr>
          <w:p>
            <w:pPr>
              <w:pStyle w:val="TableContents"/>
              <w:spacing w:before="0" w:after="283"/>
              <w:rPr/>
            </w:pPr>
            <w:r>
              <w:rPr/>
              <w:t> </w:t>
            </w:r>
          </w:p>
        </w:tc>
        <w:tc>
          <w:tcPr>
            <w:tcW w:w="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98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9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69" w:type="dxa"/>
            <w:tcBorders/>
            <w:shd w:fill="auto" w:val="clear"/>
            <w:vAlign w:val="center"/>
          </w:tcPr>
          <w:p>
            <w:pPr>
              <w:pStyle w:val="TableContents"/>
              <w:spacing w:before="0" w:after="283"/>
              <w:rPr/>
            </w:pPr>
            <w:r>
              <w:rPr/>
              <w:t> </w:t>
            </w:r>
          </w:p>
        </w:tc>
        <w:tc>
          <w:tcPr>
            <w:tcW w:w="103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80"/>
        <w:gridCol w:w="2179"/>
        <w:gridCol w:w="1446"/>
      </w:tblGrid>
      <w:tr>
        <w:trPr/>
        <w:tc>
          <w:tcPr>
            <w:tcW w:w="6580" w:type="dxa"/>
            <w:tcBorders/>
            <w:shd w:fill="auto" w:val="clear"/>
            <w:vAlign w:val="center"/>
          </w:tcPr>
          <w:p>
            <w:pPr>
              <w:pStyle w:val="TableContents"/>
              <w:spacing w:before="0" w:after="283"/>
              <w:rPr>
                <w:sz w:val="4"/>
                <w:szCs w:val="4"/>
              </w:rPr>
            </w:pPr>
            <w:r>
              <w:rPr>
                <w:sz w:val="4"/>
                <w:szCs w:val="4"/>
              </w:rPr>
            </w:r>
          </w:p>
        </w:tc>
        <w:tc>
          <w:tcPr>
            <w:tcW w:w="2179" w:type="dxa"/>
            <w:tcBorders/>
            <w:shd w:fill="auto" w:val="clear"/>
            <w:vAlign w:val="center"/>
          </w:tcPr>
          <w:p>
            <w:pPr>
              <w:pStyle w:val="TableContents"/>
              <w:spacing w:before="0" w:after="283"/>
              <w:rPr>
                <w:sz w:val="4"/>
                <w:szCs w:val="4"/>
              </w:rPr>
            </w:pPr>
            <w:r>
              <w:rPr>
                <w:sz w:val="4"/>
                <w:szCs w:val="4"/>
              </w:rPr>
            </w:r>
          </w:p>
        </w:tc>
        <w:tc>
          <w:tcPr>
            <w:tcW w:w="1446" w:type="dxa"/>
            <w:tcBorders/>
            <w:shd w:fill="auto" w:val="clear"/>
            <w:vAlign w:val="cente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(a)</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These amounts primarily include unrealized gains and losses on contracts used to hedge our forecasted electricity and natural gas requirements to serve Native Load. These changes are primarily due to changes in forward natural gas prices and wholesale electricity prices.</w:t>
            </w:r>
          </w:p>
        </w:tc>
      </w:tr>
      <w:tr>
        <w:trPr/>
        <w:tc>
          <w:tcPr>
            <w:tcW w:w="6580" w:type="dxa"/>
            <w:tcBorders/>
            <w:shd w:fill="auto" w:val="clear"/>
            <w:vAlign w:val="center"/>
          </w:tcPr>
          <w:p>
            <w:pPr>
              <w:pStyle w:val="TableContents"/>
              <w:spacing w:before="0" w:after="283"/>
              <w:rPr/>
            </w:pPr>
            <w:r>
              <w:rPr/>
              <w:t> </w:t>
            </w:r>
          </w:p>
        </w:tc>
        <w:tc>
          <w:tcPr>
            <w:tcW w:w="3625" w:type="dxa"/>
            <w:gridSpan w:val="2"/>
            <w:tcBorders/>
            <w:shd w:fill="auto" w:val="clea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(b)</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These amounts primarily include the reclassification of unrealized gains and losses to realized gains and losses for contracted commodities delivered during the period.</w:t>
            </w:r>
          </w:p>
        </w:tc>
      </w:tr>
      <w:tr>
        <w:trPr/>
        <w:tc>
          <w:tcPr>
            <w:tcW w:w="6580" w:type="dxa"/>
            <w:tcBorders/>
            <w:shd w:fill="auto" w:val="clear"/>
            <w:vAlign w:val="center"/>
          </w:tcPr>
          <w:p>
            <w:pPr>
              <w:pStyle w:val="TableContents"/>
              <w:spacing w:before="0" w:after="283"/>
              <w:rPr/>
            </w:pPr>
            <w:r>
              <w:rPr/>
              <w:t> </w:t>
            </w:r>
          </w:p>
        </w:tc>
        <w:tc>
          <w:tcPr>
            <w:tcW w:w="3625" w:type="dxa"/>
            <w:gridSpan w:val="2"/>
            <w:tcBorders/>
            <w:shd w:fill="auto" w:val="clear"/>
          </w:tcPr>
          <w:p>
            <w:pPr>
              <w:pStyle w:val="TableContents"/>
              <w:spacing w:before="0" w:after="283"/>
              <w:rPr>
                <w:sz w:val="4"/>
                <w:szCs w:val="4"/>
              </w:rPr>
            </w:pPr>
            <w:r>
              <w:rPr>
                <w:sz w:val="4"/>
                <w:szCs w:val="4"/>
              </w:rPr>
            </w:r>
          </w:p>
        </w:tc>
      </w:tr>
      <w:tr>
        <w:trPr/>
        <w:tc>
          <w:tcPr>
            <w:tcW w:w="6580" w:type="dxa"/>
            <w:tcBorders/>
            <w:shd w:fill="auto" w:val="clear"/>
          </w:tcPr>
          <w:p>
            <w:pPr>
              <w:pStyle w:val="TableContents"/>
              <w:spacing w:before="0" w:after="283"/>
              <w:jc w:val="left"/>
              <w:rPr/>
            </w:pPr>
            <w:r>
              <w:rPr/>
              <w:t>(c)</w:t>
            </w:r>
          </w:p>
        </w:tc>
        <w:tc>
          <w:tcPr>
            <w:tcW w:w="2179" w:type="dxa"/>
            <w:tcBorders/>
            <w:shd w:fill="auto" w:val="clear"/>
          </w:tcPr>
          <w:p>
            <w:pPr>
              <w:pStyle w:val="TableContents"/>
              <w:spacing w:before="0" w:after="283"/>
              <w:rPr/>
            </w:pPr>
            <w:r>
              <w:rPr/>
              <w:t> </w:t>
            </w:r>
          </w:p>
        </w:tc>
        <w:tc>
          <w:tcPr>
            <w:tcW w:w="1446" w:type="dxa"/>
            <w:tcBorders/>
            <w:shd w:fill="auto" w:val="clear"/>
          </w:tcPr>
          <w:p>
            <w:pPr>
              <w:pStyle w:val="TableContents"/>
              <w:spacing w:before="0" w:after="283"/>
              <w:rPr/>
            </w:pPr>
            <w:r>
              <w:rPr/>
              <w:t>In accordance with the ACCs June 28, 2007 order in APS general rate case, these amounts include costs that were previously recorded as a regulatory asset and have now been charged to other comprehensive income.</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S-3.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APS other income and other expense for the three and six months ended June 30, 2007 and 2006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4414"/>
        <w:gridCol w:w="394"/>
        <w:gridCol w:w="163"/>
        <w:gridCol w:w="776"/>
        <w:gridCol w:w="133"/>
        <w:gridCol w:w="399"/>
        <w:gridCol w:w="163"/>
        <w:gridCol w:w="807"/>
        <w:gridCol w:w="125"/>
        <w:gridCol w:w="394"/>
        <w:gridCol w:w="152"/>
        <w:gridCol w:w="726"/>
        <w:gridCol w:w="126"/>
        <w:gridCol w:w="394"/>
        <w:gridCol w:w="152"/>
        <w:gridCol w:w="754"/>
        <w:gridCol w:w="133"/>
      </w:tblGrid>
      <w:tr>
        <w:trPr/>
        <w:tc>
          <w:tcPr>
            <w:tcW w:w="441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441" w:type="dxa"/>
            <w:gridSpan w:val="6"/>
            <w:tcBorders/>
            <w:shd w:fill="auto" w:val="clear"/>
            <w:vAlign w:val="bottom"/>
          </w:tcPr>
          <w:p>
            <w:pPr>
              <w:pStyle w:val="TableContents"/>
              <w:spacing w:before="0" w:after="283"/>
              <w:jc w:val="center"/>
              <w:rPr/>
            </w:pPr>
            <w:r>
              <w:rPr/>
              <w:t>Three Months Ended</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304" w:type="dxa"/>
            <w:gridSpan w:val="6"/>
            <w:tcBorders/>
            <w:shd w:fill="auto" w:val="clear"/>
            <w:vAlign w:val="bottom"/>
          </w:tcPr>
          <w:p>
            <w:pPr>
              <w:pStyle w:val="TableContents"/>
              <w:spacing w:before="0" w:after="283"/>
              <w:jc w:val="center"/>
              <w:rPr/>
            </w:pPr>
            <w:r>
              <w:rPr/>
              <w:t>Six Months Ended</w:t>
            </w:r>
          </w:p>
        </w:tc>
        <w:tc>
          <w:tcPr>
            <w:tcW w:w="133" w:type="dxa"/>
            <w:tcBorders/>
            <w:shd w:fill="auto"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441"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30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33" w:type="dxa"/>
            <w:tcBorders/>
            <w:shd w:fill="auto"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93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9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8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90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3" w:type="dxa"/>
            <w:tcBorders/>
            <w:shd w:fill="auto" w:val="clear"/>
            <w:vAlign w:val="bottom"/>
          </w:tcPr>
          <w:p>
            <w:pPr>
              <w:pStyle w:val="TableContents"/>
              <w:spacing w:before="0" w:after="283"/>
              <w:rPr/>
            </w:pPr>
            <w:r>
              <w:rPr/>
              <w:t> </w:t>
            </w:r>
          </w:p>
        </w:tc>
      </w:tr>
      <w:tr>
        <w:trPr/>
        <w:tc>
          <w:tcPr>
            <w:tcW w:w="4414" w:type="dxa"/>
            <w:tcBorders/>
            <w:shd w:fill="CCEEFF" w:val="clear"/>
            <w:vAlign w:val="bottom"/>
          </w:tcPr>
          <w:p>
            <w:pPr>
              <w:pStyle w:val="TableContents"/>
              <w:spacing w:before="0" w:after="0"/>
              <w:ind w:left="225" w:right="0" w:hanging="225"/>
              <w:rPr/>
            </w:pPr>
            <w:r>
              <w:rPr/>
              <w:t>Other income:</w:t>
            </w:r>
          </w:p>
        </w:tc>
        <w:tc>
          <w:tcPr>
            <w:tcW w:w="3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0"/>
              <w:ind w:left="450" w:right="0" w:hanging="225"/>
              <w:rPr/>
            </w:pPr>
            <w:r>
              <w:rPr/>
              <w:t>SO2 emission allowance sales and other (a)</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6" w:type="dxa"/>
            <w:tcBorders/>
            <w:shd w:fill="auto" w:val="clear"/>
            <w:vAlign w:val="bottom"/>
          </w:tcPr>
          <w:p>
            <w:pPr>
              <w:pStyle w:val="TableContents"/>
              <w:spacing w:before="0" w:after="283"/>
              <w:jc w:val="right"/>
              <w:rPr/>
            </w:pPr>
            <w:r>
              <w:rPr/>
              <w:t>245</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8,810</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434</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54" w:type="dxa"/>
            <w:tcBorders/>
            <w:shd w:fill="auto" w:val="clear"/>
            <w:vAlign w:val="bottom"/>
          </w:tcPr>
          <w:p>
            <w:pPr>
              <w:pStyle w:val="TableContents"/>
              <w:spacing w:before="0" w:after="283"/>
              <w:jc w:val="right"/>
              <w:rPr/>
            </w:pPr>
            <w:r>
              <w:rPr/>
              <w:t>9,171</w:t>
            </w:r>
          </w:p>
        </w:tc>
        <w:tc>
          <w:tcPr>
            <w:tcW w:w="133" w:type="dxa"/>
            <w:tcBorders/>
            <w:shd w:fill="auto" w:val="clear"/>
            <w:vAlign w:val="bottom"/>
          </w:tcPr>
          <w:p>
            <w:pPr>
              <w:pStyle w:val="TableContents"/>
              <w:spacing w:before="0" w:after="283"/>
              <w:rPr/>
            </w:pPr>
            <w:r>
              <w:rPr/>
              <w:t> </w:t>
            </w:r>
          </w:p>
        </w:tc>
      </w:tr>
      <w:tr>
        <w:trPr/>
        <w:tc>
          <w:tcPr>
            <w:tcW w:w="4414" w:type="dxa"/>
            <w:tcBorders/>
            <w:shd w:fill="CCEEFF" w:val="clear"/>
            <w:vAlign w:val="bottom"/>
          </w:tcPr>
          <w:p>
            <w:pPr>
              <w:pStyle w:val="TableContents"/>
              <w:spacing w:before="0" w:after="0"/>
              <w:ind w:left="450" w:right="0" w:hanging="225"/>
              <w:rPr/>
            </w:pPr>
            <w:r>
              <w:rPr/>
              <w:t>Interest income</w:t>
            </w:r>
          </w:p>
        </w:tc>
        <w:tc>
          <w:tcPr>
            <w:tcW w:w="3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1,512</w:t>
            </w:r>
          </w:p>
        </w:tc>
        <w:tc>
          <w:tcPr>
            <w:tcW w:w="133"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1,970</w:t>
            </w:r>
          </w:p>
        </w:tc>
        <w:tc>
          <w:tcPr>
            <w:tcW w:w="125"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4,859</w:t>
            </w:r>
          </w:p>
        </w:tc>
        <w:tc>
          <w:tcPr>
            <w:tcW w:w="12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5,504</w:t>
            </w:r>
          </w:p>
        </w:tc>
        <w:tc>
          <w:tcPr>
            <w:tcW w:w="133" w:type="dxa"/>
            <w:tcBorders/>
            <w:shd w:fill="CCEEFF"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0"/>
              <w:ind w:left="450" w:right="0" w:hanging="225"/>
              <w:rPr/>
            </w:pPr>
            <w:r>
              <w:rPr/>
              <w:t>Investment gains  net</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right"/>
              <w:rPr/>
            </w:pPr>
            <w:r>
              <w:rPr/>
              <w:t>2,141</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jc w:val="right"/>
              <w:rPr/>
            </w:pPr>
            <w:r>
              <w:rPr/>
              <w:t></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2,518</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jc w:val="right"/>
              <w:rPr/>
            </w:pPr>
            <w:r>
              <w:rPr/>
              <w:t>165</w:t>
            </w:r>
          </w:p>
        </w:tc>
        <w:tc>
          <w:tcPr>
            <w:tcW w:w="133" w:type="dxa"/>
            <w:tcBorders/>
            <w:shd w:fill="auto" w:val="clear"/>
            <w:vAlign w:val="bottom"/>
          </w:tcPr>
          <w:p>
            <w:pPr>
              <w:pStyle w:val="TableContents"/>
              <w:spacing w:before="0" w:after="283"/>
              <w:rPr/>
            </w:pPr>
            <w:r>
              <w:rPr/>
              <w:t> </w:t>
            </w:r>
          </w:p>
        </w:tc>
      </w:tr>
      <w:tr>
        <w:trPr/>
        <w:tc>
          <w:tcPr>
            <w:tcW w:w="4414" w:type="dxa"/>
            <w:tcBorders/>
            <w:shd w:fill="CCEEFF" w:val="clear"/>
            <w:vAlign w:val="bottom"/>
          </w:tcPr>
          <w:p>
            <w:pPr>
              <w:pStyle w:val="TableContents"/>
              <w:spacing w:before="0" w:after="0"/>
              <w:ind w:left="450" w:right="0" w:hanging="225"/>
              <w:rPr/>
            </w:pPr>
            <w:r>
              <w:rPr/>
              <w:t>Miscellaneous</w:t>
            </w:r>
          </w:p>
        </w:tc>
        <w:tc>
          <w:tcPr>
            <w:tcW w:w="3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jc w:val="right"/>
              <w:rPr/>
            </w:pPr>
            <w:r>
              <w:rPr/>
              <w:t>458</w:t>
            </w:r>
          </w:p>
        </w:tc>
        <w:tc>
          <w:tcPr>
            <w:tcW w:w="133"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jc w:val="right"/>
              <w:rPr/>
            </w:pPr>
            <w:r>
              <w:rPr/>
              <w:t>209</w:t>
            </w:r>
          </w:p>
        </w:tc>
        <w:tc>
          <w:tcPr>
            <w:tcW w:w="125"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978</w:t>
            </w:r>
          </w:p>
        </w:tc>
        <w:tc>
          <w:tcPr>
            <w:tcW w:w="12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245</w:t>
            </w:r>
          </w:p>
        </w:tc>
        <w:tc>
          <w:tcPr>
            <w:tcW w:w="133" w:type="dxa"/>
            <w:tcBorders/>
            <w:shd w:fill="CCEEFF" w:val="clear"/>
            <w:vAlign w:val="bottom"/>
          </w:tcPr>
          <w:p>
            <w:pPr>
              <w:pStyle w:val="TableContents"/>
              <w:spacing w:before="0" w:after="283"/>
              <w:rPr/>
            </w:pPr>
            <w:r>
              <w:rPr/>
              <w:t> </w:t>
            </w:r>
          </w:p>
        </w:tc>
      </w:tr>
      <w:tr>
        <w:trPr/>
        <w:tc>
          <w:tcPr>
            <w:tcW w:w="4414" w:type="dxa"/>
            <w:tcBorders/>
            <w:shd w:fill="auto" w:val="clear"/>
            <w:vAlign w:val="center"/>
          </w:tcPr>
          <w:p>
            <w:pPr>
              <w:pStyle w:val="TableContents"/>
              <w:spacing w:before="0" w:after="0"/>
              <w:ind w:left="450" w:right="0" w:hanging="225"/>
              <w:rPr/>
            </w:pPr>
            <w:r>
              <w:rPr/>
              <w:t> </w:t>
            </w:r>
          </w:p>
        </w:tc>
        <w:tc>
          <w:tcPr>
            <w:tcW w:w="394"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8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9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414" w:type="dxa"/>
            <w:tcBorders/>
            <w:shd w:fill="auto" w:val="clear"/>
            <w:vAlign w:val="bottom"/>
          </w:tcPr>
          <w:p>
            <w:pPr>
              <w:pStyle w:val="TableContents"/>
              <w:spacing w:before="0" w:after="0"/>
              <w:ind w:left="225" w:right="0" w:hanging="225"/>
              <w:rPr/>
            </w:pPr>
            <w:r>
              <w:rPr/>
              <w:t>Total other income</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6" w:type="dxa"/>
            <w:tcBorders/>
            <w:shd w:fill="auto" w:val="clear"/>
            <w:vAlign w:val="bottom"/>
          </w:tcPr>
          <w:p>
            <w:pPr>
              <w:pStyle w:val="TableContents"/>
              <w:spacing w:before="0" w:after="283"/>
              <w:jc w:val="right"/>
              <w:rPr/>
            </w:pPr>
            <w:r>
              <w:rPr/>
              <w:t>4,356</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10,989</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8,789</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54" w:type="dxa"/>
            <w:tcBorders/>
            <w:shd w:fill="auto" w:val="clear"/>
            <w:vAlign w:val="bottom"/>
          </w:tcPr>
          <w:p>
            <w:pPr>
              <w:pStyle w:val="TableContents"/>
              <w:spacing w:before="0" w:after="283"/>
              <w:jc w:val="right"/>
              <w:rPr/>
            </w:pPr>
            <w:r>
              <w:rPr/>
              <w:t>15,085</w:t>
            </w:r>
          </w:p>
        </w:tc>
        <w:tc>
          <w:tcPr>
            <w:tcW w:w="133" w:type="dxa"/>
            <w:tcBorders/>
            <w:shd w:fill="auto" w:val="clear"/>
            <w:vAlign w:val="bottom"/>
          </w:tcPr>
          <w:p>
            <w:pPr>
              <w:pStyle w:val="TableContents"/>
              <w:spacing w:before="0" w:after="283"/>
              <w:rPr/>
            </w:pPr>
            <w:r>
              <w:rPr/>
              <w:t> </w:t>
            </w:r>
          </w:p>
        </w:tc>
      </w:tr>
      <w:tr>
        <w:trPr/>
        <w:tc>
          <w:tcPr>
            <w:tcW w:w="4414" w:type="dxa"/>
            <w:tcBorders/>
            <w:shd w:fill="auto" w:val="clear"/>
            <w:vAlign w:val="center"/>
          </w:tcPr>
          <w:p>
            <w:pPr>
              <w:pStyle w:val="TableContents"/>
              <w:spacing w:before="0" w:after="0"/>
              <w:ind w:left="450" w:right="0" w:hanging="225"/>
              <w:rPr/>
            </w:pPr>
            <w:r>
              <w:rPr/>
              <w:t> </w:t>
            </w:r>
          </w:p>
        </w:tc>
        <w:tc>
          <w:tcPr>
            <w:tcW w:w="394" w:type="dxa"/>
            <w:tcBorders/>
            <w:shd w:fill="auto" w:val="clear"/>
            <w:vAlign w:val="center"/>
          </w:tcPr>
          <w:p>
            <w:pPr>
              <w:pStyle w:val="TableContents"/>
              <w:spacing w:before="0" w:after="283"/>
              <w:rPr/>
            </w:pPr>
            <w:r>
              <w:rPr/>
              <w:t> </w:t>
            </w:r>
          </w:p>
        </w:tc>
        <w:tc>
          <w:tcPr>
            <w:tcW w:w="9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8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9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414"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4414" w:type="dxa"/>
            <w:tcBorders/>
            <w:shd w:fill="CCEEFF" w:val="clear"/>
            <w:vAlign w:val="bottom"/>
          </w:tcPr>
          <w:p>
            <w:pPr>
              <w:pStyle w:val="TableContents"/>
              <w:spacing w:before="0" w:after="0"/>
              <w:ind w:left="225" w:right="0" w:hanging="225"/>
              <w:rPr/>
            </w:pPr>
            <w:r>
              <w:rPr/>
              <w:t>Other expense:</w:t>
            </w:r>
          </w:p>
        </w:tc>
        <w:tc>
          <w:tcPr>
            <w:tcW w:w="3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776"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39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4414" w:type="dxa"/>
            <w:tcBorders/>
            <w:shd w:fill="auto" w:val="clear"/>
            <w:vAlign w:val="bottom"/>
          </w:tcPr>
          <w:p>
            <w:pPr>
              <w:pStyle w:val="TableContents"/>
              <w:spacing w:before="0" w:after="0"/>
              <w:ind w:left="450" w:right="0" w:hanging="225"/>
              <w:rPr/>
            </w:pPr>
            <w:r>
              <w:rPr/>
              <w:t>Non-operating costs (a)</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6" w:type="dxa"/>
            <w:tcBorders/>
            <w:shd w:fill="auto" w:val="clear"/>
            <w:vAlign w:val="bottom"/>
          </w:tcPr>
          <w:p>
            <w:pPr>
              <w:pStyle w:val="TableContents"/>
              <w:spacing w:before="0" w:after="283"/>
              <w:jc w:val="right"/>
              <w:rPr/>
            </w:pPr>
            <w:r>
              <w:rPr/>
              <w:t>(2001</w:t>
            </w:r>
          </w:p>
        </w:tc>
        <w:tc>
          <w:tcPr>
            <w:tcW w:w="133"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(3,311</w:t>
            </w:r>
          </w:p>
        </w:tc>
        <w:tc>
          <w:tcPr>
            <w:tcW w:w="125"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(5,234</w:t>
            </w:r>
          </w:p>
        </w:tc>
        <w:tc>
          <w:tcPr>
            <w:tcW w:w="126"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54" w:type="dxa"/>
            <w:tcBorders/>
            <w:shd w:fill="auto" w:val="clear"/>
            <w:vAlign w:val="bottom"/>
          </w:tcPr>
          <w:p>
            <w:pPr>
              <w:pStyle w:val="TableContents"/>
              <w:spacing w:before="0" w:after="283"/>
              <w:jc w:val="right"/>
              <w:rPr/>
            </w:pPr>
            <w:r>
              <w:rPr/>
              <w:t>(6,527</w:t>
            </w:r>
          </w:p>
        </w:tc>
        <w:tc>
          <w:tcPr>
            <w:tcW w:w="133" w:type="dxa"/>
            <w:tcBorders/>
            <w:shd w:fill="auto" w:val="clear"/>
            <w:vAlign w:val="bottom"/>
          </w:tcPr>
          <w:p>
            <w:pPr>
              <w:pStyle w:val="TableContents"/>
              <w:spacing w:before="0" w:after="283"/>
              <w:rPr/>
            </w:pPr>
            <w:r>
              <w:rPr/>
              <w:t>)</w:t>
            </w:r>
          </w:p>
        </w:tc>
      </w:tr>
      <w:tr>
        <w:trPr/>
        <w:tc>
          <w:tcPr>
            <w:tcW w:w="4414" w:type="dxa"/>
            <w:tcBorders/>
            <w:shd w:fill="CCEEFF" w:val="clear"/>
            <w:vAlign w:val="bottom"/>
          </w:tcPr>
          <w:p>
            <w:pPr>
              <w:pStyle w:val="TableContents"/>
              <w:spacing w:before="0" w:after="0"/>
              <w:ind w:left="450" w:right="0" w:hanging="225"/>
              <w:rPr/>
            </w:pPr>
            <w:r>
              <w:rPr/>
              <w:t>Miscellaneous</w:t>
            </w:r>
          </w:p>
        </w:tc>
        <w:tc>
          <w:tcPr>
            <w:tcW w:w="3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776" w:type="dxa"/>
            <w:tcBorders/>
            <w:shd w:fill="CCEEFF" w:val="clear"/>
            <w:vAlign w:val="bottom"/>
          </w:tcPr>
          <w:p>
            <w:pPr>
              <w:pStyle w:val="TableContents"/>
              <w:spacing w:before="0" w:after="283"/>
              <w:jc w:val="right"/>
              <w:rPr/>
            </w:pPr>
            <w:r>
              <w:rPr/>
              <w:t>(768</w:t>
            </w:r>
          </w:p>
        </w:tc>
        <w:tc>
          <w:tcPr>
            <w:tcW w:w="133" w:type="dxa"/>
            <w:tcBorders/>
            <w:shd w:fill="CCEEFF" w:val="clear"/>
            <w:vAlign w:val="bottom"/>
          </w:tcPr>
          <w:p>
            <w:pPr>
              <w:pStyle w:val="TableContents"/>
              <w:spacing w:before="0" w:after="283"/>
              <w:rPr/>
            </w:pPr>
            <w:r>
              <w:rPr/>
              <w:t>)</w:t>
            </w:r>
          </w:p>
        </w:tc>
        <w:tc>
          <w:tcPr>
            <w:tcW w:w="39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07" w:type="dxa"/>
            <w:tcBorders/>
            <w:shd w:fill="CCEEFF" w:val="clear"/>
            <w:vAlign w:val="bottom"/>
          </w:tcPr>
          <w:p>
            <w:pPr>
              <w:pStyle w:val="TableContents"/>
              <w:spacing w:before="0" w:after="283"/>
              <w:jc w:val="right"/>
              <w:rPr/>
            </w:pPr>
            <w:r>
              <w:rPr/>
              <w:t>(1,247</w:t>
            </w:r>
          </w:p>
        </w:tc>
        <w:tc>
          <w:tcPr>
            <w:tcW w:w="125" w:type="dxa"/>
            <w:tcBorders/>
            <w:shd w:fill="CCEEFF" w:val="clear"/>
            <w:vAlign w:val="bottom"/>
          </w:tcPr>
          <w:p>
            <w:pPr>
              <w:pStyle w:val="TableContents"/>
              <w:spacing w:before="0" w:after="283"/>
              <w:rPr/>
            </w:pPr>
            <w:r>
              <w:rPr/>
              <w:t>)</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26" w:type="dxa"/>
            <w:tcBorders/>
            <w:shd w:fill="CCEEFF" w:val="clear"/>
            <w:vAlign w:val="bottom"/>
          </w:tcPr>
          <w:p>
            <w:pPr>
              <w:pStyle w:val="TableContents"/>
              <w:spacing w:before="0" w:after="283"/>
              <w:jc w:val="right"/>
              <w:rPr/>
            </w:pPr>
            <w:r>
              <w:rPr/>
              <w:t>(2,439</w:t>
            </w:r>
          </w:p>
        </w:tc>
        <w:tc>
          <w:tcPr>
            <w:tcW w:w="126" w:type="dxa"/>
            <w:tcBorders/>
            <w:shd w:fill="CCEEFF" w:val="clear"/>
            <w:vAlign w:val="bottom"/>
          </w:tcPr>
          <w:p>
            <w:pPr>
              <w:pStyle w:val="TableContents"/>
              <w:spacing w:before="0" w:after="283"/>
              <w:rPr/>
            </w:pPr>
            <w:r>
              <w:rPr/>
              <w:t>)</w:t>
            </w:r>
          </w:p>
        </w:tc>
        <w:tc>
          <w:tcPr>
            <w:tcW w:w="394"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754" w:type="dxa"/>
            <w:tcBorders/>
            <w:shd w:fill="CCEEFF" w:val="clear"/>
            <w:vAlign w:val="bottom"/>
          </w:tcPr>
          <w:p>
            <w:pPr>
              <w:pStyle w:val="TableContents"/>
              <w:spacing w:before="0" w:after="283"/>
              <w:jc w:val="right"/>
              <w:rPr/>
            </w:pPr>
            <w:r>
              <w:rPr/>
              <w:t>(1,001</w:t>
            </w:r>
          </w:p>
        </w:tc>
        <w:tc>
          <w:tcPr>
            <w:tcW w:w="133" w:type="dxa"/>
            <w:tcBorders/>
            <w:shd w:fill="CCEEFF" w:val="clear"/>
            <w:vAlign w:val="bottom"/>
          </w:tcPr>
          <w:p>
            <w:pPr>
              <w:pStyle w:val="TableContents"/>
              <w:spacing w:before="0" w:after="283"/>
              <w:rPr/>
            </w:pPr>
            <w:r>
              <w:rPr/>
              <w:t>)</w:t>
            </w:r>
          </w:p>
        </w:tc>
      </w:tr>
      <w:tr>
        <w:trPr/>
        <w:tc>
          <w:tcPr>
            <w:tcW w:w="4414" w:type="dxa"/>
            <w:tcBorders/>
            <w:shd w:fill="auto" w:val="clear"/>
            <w:vAlign w:val="center"/>
          </w:tcPr>
          <w:p>
            <w:pPr>
              <w:pStyle w:val="TableContents"/>
              <w:spacing w:before="0" w:after="0"/>
              <w:ind w:left="450" w:right="0" w:hanging="225"/>
              <w:rPr/>
            </w:pPr>
            <w:r>
              <w:rPr/>
              <w:t> </w:t>
            </w:r>
          </w:p>
        </w:tc>
        <w:tc>
          <w:tcPr>
            <w:tcW w:w="394"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9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8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90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4414" w:type="dxa"/>
            <w:tcBorders/>
            <w:shd w:fill="auto" w:val="clear"/>
            <w:vAlign w:val="bottom"/>
          </w:tcPr>
          <w:p>
            <w:pPr>
              <w:pStyle w:val="TableContents"/>
              <w:spacing w:before="0" w:after="0"/>
              <w:ind w:left="225" w:right="0" w:hanging="225"/>
              <w:rPr/>
            </w:pPr>
            <w:r>
              <w:rPr/>
              <w:t>Total other expense</w:t>
            </w:r>
          </w:p>
        </w:tc>
        <w:tc>
          <w:tcPr>
            <w:tcW w:w="394"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776" w:type="dxa"/>
            <w:tcBorders/>
            <w:shd w:fill="auto" w:val="clear"/>
            <w:vAlign w:val="bottom"/>
          </w:tcPr>
          <w:p>
            <w:pPr>
              <w:pStyle w:val="TableContents"/>
              <w:spacing w:before="0" w:after="283"/>
              <w:jc w:val="right"/>
              <w:rPr/>
            </w:pPr>
            <w:r>
              <w:rPr/>
              <w:t>(2,769</w:t>
            </w:r>
          </w:p>
        </w:tc>
        <w:tc>
          <w:tcPr>
            <w:tcW w:w="133" w:type="dxa"/>
            <w:tcBorders/>
            <w:shd w:fill="auto" w:val="clear"/>
            <w:vAlign w:val="bottom"/>
          </w:tcPr>
          <w:p>
            <w:pPr>
              <w:pStyle w:val="TableContents"/>
              <w:spacing w:before="0" w:after="283"/>
              <w:rPr/>
            </w:pPr>
            <w:r>
              <w:rPr/>
              <w:t>)</w:t>
            </w:r>
          </w:p>
        </w:tc>
        <w:tc>
          <w:tcPr>
            <w:tcW w:w="39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07" w:type="dxa"/>
            <w:tcBorders/>
            <w:shd w:fill="auto" w:val="clear"/>
            <w:vAlign w:val="bottom"/>
          </w:tcPr>
          <w:p>
            <w:pPr>
              <w:pStyle w:val="TableContents"/>
              <w:spacing w:before="0" w:after="283"/>
              <w:jc w:val="right"/>
              <w:rPr/>
            </w:pPr>
            <w:r>
              <w:rPr/>
              <w:t>(4,558</w:t>
            </w:r>
          </w:p>
        </w:tc>
        <w:tc>
          <w:tcPr>
            <w:tcW w:w="125"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(7,673</w:t>
            </w:r>
          </w:p>
        </w:tc>
        <w:tc>
          <w:tcPr>
            <w:tcW w:w="126"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754" w:type="dxa"/>
            <w:tcBorders/>
            <w:shd w:fill="auto" w:val="clear"/>
            <w:vAlign w:val="bottom"/>
          </w:tcPr>
          <w:p>
            <w:pPr>
              <w:pStyle w:val="TableContents"/>
              <w:spacing w:before="0" w:after="283"/>
              <w:jc w:val="right"/>
              <w:rPr/>
            </w:pPr>
            <w:r>
              <w:rPr/>
              <w:t>(7,528</w:t>
            </w:r>
          </w:p>
        </w:tc>
        <w:tc>
          <w:tcPr>
            <w:tcW w:w="133" w:type="dxa"/>
            <w:tcBorders/>
            <w:shd w:fill="auto" w:val="clear"/>
            <w:vAlign w:val="bottom"/>
          </w:tcPr>
          <w:p>
            <w:pPr>
              <w:pStyle w:val="TableContents"/>
              <w:spacing w:before="0" w:after="283"/>
              <w:rPr/>
            </w:pPr>
            <w:r>
              <w:rPr/>
              <w:t>)</w:t>
            </w:r>
          </w:p>
        </w:tc>
      </w:tr>
      <w:tr>
        <w:trPr/>
        <w:tc>
          <w:tcPr>
            <w:tcW w:w="4414" w:type="dxa"/>
            <w:tcBorders/>
            <w:shd w:fill="auto" w:val="clear"/>
            <w:vAlign w:val="center"/>
          </w:tcPr>
          <w:p>
            <w:pPr>
              <w:pStyle w:val="TableContents"/>
              <w:spacing w:before="0" w:after="0"/>
              <w:ind w:left="450" w:right="0" w:hanging="225"/>
              <w:rPr/>
            </w:pPr>
            <w:r>
              <w:rPr/>
              <w:t> </w:t>
            </w:r>
          </w:p>
        </w:tc>
        <w:tc>
          <w:tcPr>
            <w:tcW w:w="394" w:type="dxa"/>
            <w:tcBorders/>
            <w:shd w:fill="auto" w:val="clear"/>
            <w:vAlign w:val="center"/>
          </w:tcPr>
          <w:p>
            <w:pPr>
              <w:pStyle w:val="TableContents"/>
              <w:spacing w:before="0" w:after="283"/>
              <w:rPr/>
            </w:pPr>
            <w:r>
              <w:rPr/>
              <w:t> </w:t>
            </w:r>
          </w:p>
        </w:tc>
        <w:tc>
          <w:tcPr>
            <w:tcW w:w="9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399" w:type="dxa"/>
            <w:tcBorders/>
            <w:shd w:fill="auto" w:val="clear"/>
            <w:vAlign w:val="center"/>
          </w:tcPr>
          <w:p>
            <w:pPr>
              <w:pStyle w:val="TableContents"/>
              <w:spacing w:before="0" w:after="283"/>
              <w:rPr/>
            </w:pPr>
            <w:r>
              <w:rPr/>
              <w:t> </w:t>
            </w:r>
          </w:p>
        </w:tc>
        <w:tc>
          <w:tcPr>
            <w:tcW w:w="9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8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90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0"/>
        <w:gridCol w:w="2199"/>
        <w:gridCol w:w="1386"/>
      </w:tblGrid>
      <w:tr>
        <w:trPr/>
        <w:tc>
          <w:tcPr>
            <w:tcW w:w="6620" w:type="dxa"/>
            <w:tcBorders/>
            <w:shd w:fill="auto" w:val="clear"/>
            <w:vAlign w:val="center"/>
          </w:tcPr>
          <w:p>
            <w:pPr>
              <w:pStyle w:val="TableContents"/>
              <w:spacing w:before="0" w:after="283"/>
              <w:rPr>
                <w:sz w:val="4"/>
                <w:szCs w:val="4"/>
              </w:rPr>
            </w:pPr>
            <w:r>
              <w:rPr>
                <w:sz w:val="4"/>
                <w:szCs w:val="4"/>
              </w:rPr>
            </w:r>
          </w:p>
        </w:tc>
        <w:tc>
          <w:tcPr>
            <w:tcW w:w="2199"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20" w:type="dxa"/>
            <w:tcBorders/>
            <w:shd w:fill="auto" w:val="clear"/>
          </w:tcPr>
          <w:p>
            <w:pPr>
              <w:pStyle w:val="TableContents"/>
              <w:spacing w:before="0" w:after="283"/>
              <w:jc w:val="left"/>
              <w:rPr/>
            </w:pPr>
            <w:r>
              <w:rPr/>
              <w:t>(a)</w:t>
            </w:r>
          </w:p>
        </w:tc>
        <w:tc>
          <w:tcPr>
            <w:tcW w:w="2199"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income and expense (items excluded from utility rate recovery).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8" w:name="106"/>
      <w:bookmarkEnd w:id="8"/>
      <w:r>
        <w:rPr>
          <w:rFonts w:ascii="Times New Roman;Times;serif" w:hAnsi="Times New Roman;Times;serif"/>
          <w:b/>
          <w:sz w:val="17"/>
        </w:rPr>
        <w:t>ITEM 2. MANAGEMENTS DISCUSSION AND ANALYSIS</w:t>
        <w:br/>
        <w:t>OF FINANCIAL CONDITION AND RESULTS OF OPERATIONS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INTRODUCTION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Pinnacle Wests Condensed Consolidated Financial Statements and Arizona Public Service Companys Condensed Financial Statements and the related Notes that appear in Item 1 of this report.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owns all of the outstanding common stock of APS. APS is a vertically-integrated electric utility that provides retail and wholesale electric service to most of the state of Arizona, with the major exceptions of about one-half of the Phoenix metropolitan area, the Tucson metropolitan area and Mohave County in northwestern Arizona. APS has historically accounted for a substantial part of our revenues and earnings, and is expected to continue to do so. Customer growth in APS service territory is about three times the national average and remains a fundamental driver of our revenues and earnings. </w:t>
      </w:r>
    </w:p>
    <w:p>
      <w:pPr>
        <w:pStyle w:val="TextBody"/>
        <w:spacing w:before="120" w:after="283"/>
        <w:jc w:val="left"/>
        <w:rPr/>
      </w:pPr>
      <w:r>
        <w:rPr/>
        <w:t>     </w:t>
      </w:r>
      <w:r>
        <w:rPr>
          <w:rFonts w:ascii="Times New Roman;Times;serif" w:hAnsi="Times New Roman;Times;serif"/>
          <w:sz w:val="17"/>
        </w:rPr>
        <w:t xml:space="preserve">The ACC regulates APS retail electric rates. Our profitability is affected by the rates APS may charge and the timely recovery of costs through those rates. APS capital expenditure requirements, which are discussed below under Liquidity and Capital Resources, are substantial because of the significant customer growth in APS service territory, highlighting APS need for the timely recovery of these and other expenditures through rates. As discussed in greater detail in Note 5, on June 28, 2007, the ACC issued an order in a general rate case that APS filed in late 2005. Additionally, the ACC has directed the ACC staff to conduct a prudence audit of 2006 Palo Verde outage costs. This prudence audit has not yet been completed. APS believes these costs were prudently incurred and that the 2006 Deferrals, totaling approximately $79 million, are, therefore, recoverable. </w:t>
      </w:r>
    </w:p>
    <w:p>
      <w:pPr>
        <w:pStyle w:val="TextBody"/>
        <w:spacing w:before="120" w:after="283"/>
        <w:jc w:val="left"/>
        <w:rPr/>
      </w:pPr>
      <w:r>
        <w:rPr/>
        <w:t>     </w:t>
      </w:r>
      <w:r>
        <w:rPr>
          <w:rFonts w:ascii="Times New Roman;Times;serif" w:hAnsi="Times New Roman;Times;serif"/>
          <w:sz w:val="17"/>
        </w:rPr>
        <w:t xml:space="preserve">SunCor, our real estate development subsidiary, has been and is expected to continue to be an important source of earnings. See discussion below in Pinnacle West Consolidated  Factors Affecting our Financial Outlook  Subsidiaries. Our subsidiary, APS Energy Services, provides competitive commodity-related energy services and energy-related products and services to commercial and industrial retail customers in the western United States. El Dorado, our investment subsidiary, owns minority interests in several energy-related investments and Arizona community-based ventures. Pinnacle West Marketing &amp; Trading is the Companys newly-formed marketing and trading subsidiary. Activity in this subsidiary began in February 2007. See Note 4. </w:t>
      </w:r>
    </w:p>
    <w:p>
      <w:pPr>
        <w:pStyle w:val="TextBody"/>
        <w:spacing w:before="120" w:after="283"/>
        <w:jc w:val="left"/>
        <w:rPr/>
      </w:pPr>
      <w:r>
        <w:rPr/>
        <w:t>     </w:t>
      </w:r>
      <w:r>
        <w:rPr>
          <w:rFonts w:ascii="Times New Roman;Times;serif" w:hAnsi="Times New Roman;Times;serif"/>
          <w:sz w:val="17"/>
        </w:rPr>
        <w:t xml:space="preserve">We continue to focus on solid operational performance in our electricity generation and delivery activities. In the delivery area, we focus on superior reliability and customer satisfaction. We plan to expand long-term resources and our transmission and distribution systems to meet the electricity needs of our growing retail customers and sustain reliability. </w:t>
      </w:r>
    </w:p>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below for a discussion of several factors that could affect our future financial results. </w:t>
      </w:r>
    </w:p>
    <w:p>
      <w:pPr>
        <w:pStyle w:val="TextBody"/>
        <w:jc w:val="center"/>
        <w:rPr>
          <w:rFonts w:ascii="Times New Roman;Times;serif" w:hAnsi="Times New Roman;Times;serif"/>
          <w:sz w:val="17"/>
        </w:rPr>
      </w:pPr>
      <w:r>
        <w:rPr>
          <w:rFonts w:ascii="Times New Roman;Times;serif" w:hAnsi="Times New Roman;Times;serif"/>
          <w:sz w:val="17"/>
        </w:rP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EARNINGS CONTRIBUTION BY BUSINESS SEGMENT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principal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The following table summarizes income from continuing operations by segment for the three months and six months ended June 30, 2007 and 2006 and reconciles net income in total (dollars in millions): </w:t>
      </w:r>
    </w:p>
    <w:tbl>
      <w:tblPr>
        <w:tblW w:w="5000" w:type="pct"/>
        <w:jc w:val="center"/>
        <w:tblInd w:w="0" w:type="dxa"/>
        <w:tblCellMar>
          <w:top w:w="0" w:type="dxa"/>
          <w:left w:w="0" w:type="dxa"/>
          <w:bottom w:w="0" w:type="dxa"/>
          <w:right w:w="0" w:type="dxa"/>
        </w:tblCellMar>
      </w:tblPr>
      <w:tblGrid>
        <w:gridCol w:w="4052"/>
        <w:gridCol w:w="357"/>
        <w:gridCol w:w="275"/>
        <w:gridCol w:w="706"/>
        <w:gridCol w:w="153"/>
        <w:gridCol w:w="401"/>
        <w:gridCol w:w="275"/>
        <w:gridCol w:w="890"/>
        <w:gridCol w:w="108"/>
        <w:gridCol w:w="357"/>
        <w:gridCol w:w="249"/>
        <w:gridCol w:w="659"/>
        <w:gridCol w:w="142"/>
        <w:gridCol w:w="390"/>
        <w:gridCol w:w="249"/>
        <w:gridCol w:w="823"/>
        <w:gridCol w:w="119"/>
      </w:tblGrid>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00" w:type="dxa"/>
            <w:gridSpan w:val="6"/>
            <w:tcBorders/>
            <w:shd w:fill="auto" w:val="clear"/>
            <w:vAlign w:val="bottom"/>
          </w:tcPr>
          <w:p>
            <w:pPr>
              <w:pStyle w:val="TableContents"/>
              <w:spacing w:before="0" w:after="283"/>
              <w:jc w:val="center"/>
              <w:rPr/>
            </w:pPr>
            <w:r>
              <w:rPr/>
              <w:t>Three Months Ended</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512" w:type="dxa"/>
            <w:gridSpan w:val="6"/>
            <w:tcBorders/>
            <w:shd w:fill="auto" w:val="clear"/>
            <w:vAlign w:val="bottom"/>
          </w:tcPr>
          <w:p>
            <w:pPr>
              <w:pStyle w:val="TableContents"/>
              <w:spacing w:before="0" w:after="283"/>
              <w:jc w:val="center"/>
              <w:rPr/>
            </w:pPr>
            <w:r>
              <w:rPr/>
              <w:t>Six Months Ended</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700"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512"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9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90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07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Regulated electricity</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706" w:type="dxa"/>
            <w:tcBorders/>
            <w:shd w:fill="CCEEFF" w:val="clear"/>
            <w:vAlign w:val="bottom"/>
          </w:tcPr>
          <w:p>
            <w:pPr>
              <w:pStyle w:val="TableContents"/>
              <w:spacing w:before="0" w:after="283"/>
              <w:jc w:val="right"/>
              <w:rPr/>
            </w:pPr>
            <w:r>
              <w:rPr/>
              <w:t>71</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890" w:type="dxa"/>
            <w:tcBorders/>
            <w:shd w:fill="CCEEFF" w:val="clear"/>
            <w:vAlign w:val="bottom"/>
          </w:tcPr>
          <w:p>
            <w:pPr>
              <w:pStyle w:val="TableContents"/>
              <w:spacing w:before="0" w:after="283"/>
              <w:jc w:val="right"/>
              <w:rPr/>
            </w:pPr>
            <w:r>
              <w:rPr/>
              <w:t>95</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659" w:type="dxa"/>
            <w:tcBorders/>
            <w:shd w:fill="CCEEFF" w:val="clear"/>
            <w:vAlign w:val="bottom"/>
          </w:tcPr>
          <w:p>
            <w:pPr>
              <w:pStyle w:val="TableContents"/>
              <w:spacing w:before="0" w:after="283"/>
              <w:jc w:val="right"/>
              <w:rPr/>
            </w:pPr>
            <w:r>
              <w:rPr/>
              <w:t>74</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jc w:val="left"/>
              <w:rPr/>
            </w:pPr>
            <w:r>
              <w:rPr/>
              <w:t>$</w:t>
            </w:r>
          </w:p>
        </w:tc>
        <w:tc>
          <w:tcPr>
            <w:tcW w:w="823" w:type="dxa"/>
            <w:tcBorders/>
            <w:shd w:fill="CCEEFF" w:val="clear"/>
            <w:vAlign w:val="bottom"/>
          </w:tcPr>
          <w:p>
            <w:pPr>
              <w:pStyle w:val="TableContents"/>
              <w:spacing w:before="0" w:after="283"/>
              <w:jc w:val="right"/>
              <w:rPr/>
            </w:pPr>
            <w:r>
              <w:rPr/>
              <w:t>82</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Real estate</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pPr>
            <w:r>
              <w:rPr/>
              <w:t></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jc w:val="right"/>
              <w:rPr/>
            </w:pPr>
            <w:r>
              <w:rPr/>
              <w:t>8</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jc w:val="right"/>
              <w:rPr/>
            </w:pPr>
            <w:r>
              <w:rPr/>
              <w:t>8</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30</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Other (a)</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pPr>
            <w:r>
              <w:rPr/>
              <w:t>8</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jc w:val="right"/>
              <w:rPr/>
            </w:pPr>
            <w:r>
              <w:rPr/>
              <w:t>8</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pPr>
            <w:r>
              <w:rPr/>
              <w:t>12</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10</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Income from continuing operations</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pPr>
            <w:r>
              <w:rPr/>
              <w:t>79</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890" w:type="dxa"/>
            <w:tcBorders/>
            <w:shd w:fill="auto" w:val="clear"/>
            <w:vAlign w:val="bottom"/>
          </w:tcPr>
          <w:p>
            <w:pPr>
              <w:pStyle w:val="TableContents"/>
              <w:spacing w:before="0" w:after="283"/>
              <w:jc w:val="right"/>
              <w:rPr/>
            </w:pPr>
            <w:r>
              <w:rPr/>
              <w:t>111</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jc w:val="right"/>
              <w:rPr/>
            </w:pPr>
            <w:r>
              <w:rPr/>
              <w:t>94</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rPr/>
            </w:pPr>
            <w:r>
              <w:rPr/>
              <w:t> </w:t>
            </w:r>
          </w:p>
        </w:tc>
        <w:tc>
          <w:tcPr>
            <w:tcW w:w="823" w:type="dxa"/>
            <w:tcBorders/>
            <w:shd w:fill="auto" w:val="clear"/>
            <w:vAlign w:val="bottom"/>
          </w:tcPr>
          <w:p>
            <w:pPr>
              <w:pStyle w:val="TableContents"/>
              <w:spacing w:before="0" w:after="283"/>
              <w:jc w:val="right"/>
              <w:rPr/>
            </w:pPr>
            <w:r>
              <w:rPr/>
              <w:t>122</w:t>
            </w:r>
          </w:p>
        </w:tc>
        <w:tc>
          <w:tcPr>
            <w:tcW w:w="119" w:type="dxa"/>
            <w:tcBorders/>
            <w:shd w:fill="auto" w:val="clear"/>
            <w:vAlign w:val="bottom"/>
          </w:tcPr>
          <w:p>
            <w:pPr>
              <w:pStyle w:val="TableContents"/>
              <w:spacing w:before="0" w:after="283"/>
              <w:rPr/>
            </w:pPr>
            <w:r>
              <w:rPr/>
              <w:t> </w:t>
            </w:r>
          </w:p>
        </w:tc>
      </w:tr>
      <w:tr>
        <w:trPr/>
        <w:tc>
          <w:tcPr>
            <w:tcW w:w="4052" w:type="dxa"/>
            <w:tcBorders/>
            <w:shd w:fill="CCEEFF" w:val="clear"/>
            <w:vAlign w:val="bottom"/>
          </w:tcPr>
          <w:p>
            <w:pPr>
              <w:pStyle w:val="TableContents"/>
              <w:spacing w:before="0" w:after="0"/>
              <w:ind w:left="225" w:right="0" w:hanging="225"/>
              <w:rPr/>
            </w:pPr>
            <w:r>
              <w:rPr/>
              <w:t>Discontinued operations  net of tax (b)</w:t>
            </w:r>
          </w:p>
        </w:tc>
        <w:tc>
          <w:tcPr>
            <w:tcW w:w="357"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pPr>
            <w:r>
              <w:rPr/>
              <w:t></w:t>
            </w:r>
          </w:p>
        </w:tc>
        <w:tc>
          <w:tcPr>
            <w:tcW w:w="153"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890" w:type="dxa"/>
            <w:tcBorders/>
            <w:shd w:fill="CCEEFF" w:val="clear"/>
            <w:vAlign w:val="bottom"/>
          </w:tcPr>
          <w:p>
            <w:pPr>
              <w:pStyle w:val="TableContents"/>
              <w:spacing w:before="0" w:after="283"/>
              <w:jc w:val="right"/>
              <w:rPr/>
            </w:pPr>
            <w:r>
              <w:rPr/>
              <w:t>1</w:t>
            </w:r>
          </w:p>
        </w:tc>
        <w:tc>
          <w:tcPr>
            <w:tcW w:w="108"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pPr>
            <w:r>
              <w:rPr/>
              <w:t>2</w:t>
            </w:r>
          </w:p>
        </w:tc>
        <w:tc>
          <w:tcPr>
            <w:tcW w:w="142"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249" w:type="dxa"/>
            <w:tcBorders/>
            <w:shd w:fill="CCEEFF" w:val="clear"/>
            <w:vAlign w:val="bottom"/>
          </w:tcPr>
          <w:p>
            <w:pPr>
              <w:pStyle w:val="TableContents"/>
              <w:spacing w:before="0" w:after="283"/>
              <w:rPr/>
            </w:pPr>
            <w:r>
              <w:rPr/>
              <w:t> </w:t>
            </w:r>
          </w:p>
        </w:tc>
        <w:tc>
          <w:tcPr>
            <w:tcW w:w="823" w:type="dxa"/>
            <w:tcBorders/>
            <w:shd w:fill="CCEEFF" w:val="clear"/>
            <w:vAlign w:val="bottom"/>
          </w:tcPr>
          <w:p>
            <w:pPr>
              <w:pStyle w:val="TableContents"/>
              <w:spacing w:before="0" w:after="283"/>
              <w:jc w:val="right"/>
              <w:rPr/>
            </w:pPr>
            <w:r>
              <w:rPr/>
              <w:t>3</w:t>
            </w:r>
          </w:p>
        </w:tc>
        <w:tc>
          <w:tcPr>
            <w:tcW w:w="119" w:type="dxa"/>
            <w:tcBorders/>
            <w:shd w:fill="CCEEFF"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052" w:type="dxa"/>
            <w:tcBorders/>
            <w:shd w:fill="auto" w:val="clear"/>
            <w:vAlign w:val="bottom"/>
          </w:tcPr>
          <w:p>
            <w:pPr>
              <w:pStyle w:val="TableContents"/>
              <w:spacing w:before="0" w:after="0"/>
              <w:ind w:left="225" w:right="0" w:hanging="225"/>
              <w:rPr/>
            </w:pPr>
            <w:r>
              <w:rPr/>
              <w:t>Net income</w:t>
            </w:r>
          </w:p>
        </w:tc>
        <w:tc>
          <w:tcPr>
            <w:tcW w:w="357"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w:t>
            </w:r>
          </w:p>
        </w:tc>
        <w:tc>
          <w:tcPr>
            <w:tcW w:w="706" w:type="dxa"/>
            <w:tcBorders/>
            <w:shd w:fill="auto" w:val="clear"/>
            <w:vAlign w:val="bottom"/>
          </w:tcPr>
          <w:p>
            <w:pPr>
              <w:pStyle w:val="TableContents"/>
              <w:spacing w:before="0" w:after="283"/>
              <w:jc w:val="right"/>
              <w:rPr/>
            </w:pPr>
            <w:r>
              <w:rPr/>
              <w:t>79</w:t>
            </w:r>
          </w:p>
        </w:tc>
        <w:tc>
          <w:tcPr>
            <w:tcW w:w="153"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jc w:val="left"/>
              <w:rPr/>
            </w:pPr>
            <w:r>
              <w:rPr/>
              <w:t>$</w:t>
            </w:r>
          </w:p>
        </w:tc>
        <w:tc>
          <w:tcPr>
            <w:tcW w:w="890" w:type="dxa"/>
            <w:tcBorders/>
            <w:shd w:fill="auto" w:val="clear"/>
            <w:vAlign w:val="bottom"/>
          </w:tcPr>
          <w:p>
            <w:pPr>
              <w:pStyle w:val="TableContents"/>
              <w:spacing w:before="0" w:after="283"/>
              <w:jc w:val="right"/>
              <w:rPr/>
            </w:pPr>
            <w:r>
              <w:rPr/>
              <w:t>112</w:t>
            </w:r>
          </w:p>
        </w:tc>
        <w:tc>
          <w:tcPr>
            <w:tcW w:w="108"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659" w:type="dxa"/>
            <w:tcBorders/>
            <w:shd w:fill="auto" w:val="clear"/>
            <w:vAlign w:val="bottom"/>
          </w:tcPr>
          <w:p>
            <w:pPr>
              <w:pStyle w:val="TableContents"/>
              <w:spacing w:before="0" w:after="283"/>
              <w:jc w:val="right"/>
              <w:rPr/>
            </w:pPr>
            <w:r>
              <w:rPr/>
              <w:t>96</w:t>
            </w:r>
          </w:p>
        </w:tc>
        <w:tc>
          <w:tcPr>
            <w:tcW w:w="142"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249" w:type="dxa"/>
            <w:tcBorders/>
            <w:shd w:fill="auto" w:val="clear"/>
            <w:vAlign w:val="bottom"/>
          </w:tcPr>
          <w:p>
            <w:pPr>
              <w:pStyle w:val="TableContents"/>
              <w:spacing w:before="0" w:after="283"/>
              <w:jc w:val="left"/>
              <w:rPr/>
            </w:pPr>
            <w:r>
              <w:rPr/>
              <w:t>$</w:t>
            </w:r>
          </w:p>
        </w:tc>
        <w:tc>
          <w:tcPr>
            <w:tcW w:w="823" w:type="dxa"/>
            <w:tcBorders/>
            <w:shd w:fill="auto" w:val="clear"/>
            <w:vAlign w:val="bottom"/>
          </w:tcPr>
          <w:p>
            <w:pPr>
              <w:pStyle w:val="TableContents"/>
              <w:spacing w:before="0" w:after="283"/>
              <w:jc w:val="right"/>
              <w:rPr/>
            </w:pPr>
            <w:r>
              <w:rPr/>
              <w:t>125</w:t>
            </w:r>
          </w:p>
        </w:tc>
        <w:tc>
          <w:tcPr>
            <w:tcW w:w="119" w:type="dxa"/>
            <w:tcBorders/>
            <w:shd w:fill="auto" w:val="clear"/>
            <w:vAlign w:val="bottom"/>
          </w:tcPr>
          <w:p>
            <w:pPr>
              <w:pStyle w:val="TableContents"/>
              <w:spacing w:before="0" w:after="283"/>
              <w:rPr/>
            </w:pPr>
            <w:r>
              <w:rPr/>
              <w:t> </w:t>
            </w:r>
          </w:p>
        </w:tc>
      </w:tr>
      <w:tr>
        <w:trPr/>
        <w:tc>
          <w:tcPr>
            <w:tcW w:w="4052" w:type="dxa"/>
            <w:tcBorders/>
            <w:shd w:fill="auto" w:val="clear"/>
            <w:vAlign w:val="center"/>
          </w:tcPr>
          <w:p>
            <w:pPr>
              <w:pStyle w:val="TableContents"/>
              <w:spacing w:before="0" w:after="0"/>
              <w:ind w:left="225" w:right="0" w:hanging="225"/>
              <w:rPr/>
            </w:pPr>
            <w:r>
              <w:rPr/>
              <w:t> </w:t>
            </w:r>
          </w:p>
        </w:tc>
        <w:tc>
          <w:tcPr>
            <w:tcW w:w="357" w:type="dxa"/>
            <w:tcBorders/>
            <w:shd w:fill="auto" w:val="clear"/>
            <w:vAlign w:val="center"/>
          </w:tcPr>
          <w:p>
            <w:pPr>
              <w:pStyle w:val="TableContents"/>
              <w:spacing w:before="0" w:after="283"/>
              <w:rPr/>
            </w:pPr>
            <w:r>
              <w:rPr/>
              <w:t> </w:t>
            </w:r>
          </w:p>
        </w:tc>
        <w:tc>
          <w:tcPr>
            <w:tcW w:w="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3"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9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2"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0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29"/>
        <w:gridCol w:w="2260"/>
        <w:gridCol w:w="1116"/>
      </w:tblGrid>
      <w:tr>
        <w:trPr/>
        <w:tc>
          <w:tcPr>
            <w:tcW w:w="6829" w:type="dxa"/>
            <w:tcBorders/>
            <w:shd w:fill="auto" w:val="clear"/>
            <w:vAlign w:val="center"/>
          </w:tcPr>
          <w:p>
            <w:pPr>
              <w:pStyle w:val="TableContents"/>
              <w:spacing w:before="0" w:after="283"/>
              <w:rPr>
                <w:sz w:val="4"/>
                <w:szCs w:val="4"/>
              </w:rPr>
            </w:pPr>
            <w:r>
              <w:rPr>
                <w:sz w:val="4"/>
                <w:szCs w:val="4"/>
              </w:rPr>
            </w:r>
          </w:p>
        </w:tc>
        <w:tc>
          <w:tcPr>
            <w:tcW w:w="2260" w:type="dxa"/>
            <w:tcBorders/>
            <w:shd w:fill="auto" w:val="clear"/>
            <w:vAlign w:val="center"/>
          </w:tcPr>
          <w:p>
            <w:pPr>
              <w:pStyle w:val="TableContents"/>
              <w:spacing w:before="0" w:after="283"/>
              <w:rPr>
                <w:sz w:val="4"/>
                <w:szCs w:val="4"/>
              </w:rPr>
            </w:pPr>
            <w:r>
              <w:rPr>
                <w:sz w:val="4"/>
                <w:szCs w:val="4"/>
              </w:rPr>
            </w:r>
          </w:p>
        </w:tc>
        <w:tc>
          <w:tcPr>
            <w:tcW w:w="1116" w:type="dxa"/>
            <w:tcBorders/>
            <w:shd w:fill="auto" w:val="clear"/>
            <w:vAlign w:val="center"/>
          </w:tcPr>
          <w:p>
            <w:pPr>
              <w:pStyle w:val="TableContents"/>
              <w:spacing w:before="0" w:after="283"/>
              <w:rPr>
                <w:sz w:val="4"/>
                <w:szCs w:val="4"/>
              </w:rPr>
            </w:pPr>
            <w:r>
              <w:rPr>
                <w:sz w:val="4"/>
                <w:szCs w:val="4"/>
              </w:rPr>
            </w:r>
          </w:p>
        </w:tc>
      </w:tr>
      <w:tr>
        <w:trPr/>
        <w:tc>
          <w:tcPr>
            <w:tcW w:w="6829" w:type="dxa"/>
            <w:tcBorders/>
            <w:shd w:fill="auto" w:val="clear"/>
          </w:tcPr>
          <w:p>
            <w:pPr>
              <w:pStyle w:val="TableContents"/>
              <w:spacing w:before="0" w:after="283"/>
              <w:jc w:val="left"/>
              <w:rPr/>
            </w:pPr>
            <w:r>
              <w:rPr/>
              <w:t>(a)</w:t>
            </w:r>
          </w:p>
        </w:tc>
        <w:tc>
          <w:tcPr>
            <w:tcW w:w="2260" w:type="dxa"/>
            <w:tcBorders/>
            <w:shd w:fill="auto" w:val="clear"/>
          </w:tcPr>
          <w:p>
            <w:pPr>
              <w:pStyle w:val="TableContents"/>
              <w:spacing w:before="0" w:after="283"/>
              <w:rPr/>
            </w:pPr>
            <w:r>
              <w:rPr/>
              <w:t> </w:t>
            </w:r>
          </w:p>
        </w:tc>
        <w:tc>
          <w:tcPr>
            <w:tcW w:w="1116" w:type="dxa"/>
            <w:tcBorders/>
            <w:shd w:fill="auto" w:val="clear"/>
          </w:tcPr>
          <w:p>
            <w:pPr>
              <w:pStyle w:val="TableContents"/>
              <w:spacing w:before="0" w:after="283"/>
              <w:rPr/>
            </w:pPr>
            <w:r>
              <w:rPr/>
              <w:t>Primarily marketing and trading activity.</w:t>
            </w:r>
          </w:p>
        </w:tc>
      </w:tr>
      <w:tr>
        <w:trPr/>
        <w:tc>
          <w:tcPr>
            <w:tcW w:w="6829" w:type="dxa"/>
            <w:tcBorders/>
            <w:shd w:fill="auto" w:val="clear"/>
            <w:vAlign w:val="center"/>
          </w:tcPr>
          <w:p>
            <w:pPr>
              <w:pStyle w:val="TableContents"/>
              <w:spacing w:before="0" w:after="283"/>
              <w:rPr/>
            </w:pPr>
            <w:r>
              <w:rPr/>
              <w:t> </w:t>
            </w:r>
          </w:p>
        </w:tc>
        <w:tc>
          <w:tcPr>
            <w:tcW w:w="3376" w:type="dxa"/>
            <w:gridSpan w:val="2"/>
            <w:tcBorders/>
            <w:shd w:fill="auto" w:val="clear"/>
          </w:tcPr>
          <w:p>
            <w:pPr>
              <w:pStyle w:val="TableContents"/>
              <w:spacing w:before="0" w:after="283"/>
              <w:rPr>
                <w:sz w:val="4"/>
                <w:szCs w:val="4"/>
              </w:rPr>
            </w:pPr>
            <w:r>
              <w:rPr>
                <w:sz w:val="4"/>
                <w:szCs w:val="4"/>
              </w:rPr>
            </w:r>
          </w:p>
        </w:tc>
      </w:tr>
      <w:tr>
        <w:trPr/>
        <w:tc>
          <w:tcPr>
            <w:tcW w:w="6829" w:type="dxa"/>
            <w:tcBorders/>
            <w:shd w:fill="auto" w:val="clear"/>
          </w:tcPr>
          <w:p>
            <w:pPr>
              <w:pStyle w:val="TableContents"/>
              <w:spacing w:before="0" w:after="283"/>
              <w:jc w:val="left"/>
              <w:rPr/>
            </w:pPr>
            <w:r>
              <w:rPr/>
              <w:t>(b)</w:t>
            </w:r>
          </w:p>
        </w:tc>
        <w:tc>
          <w:tcPr>
            <w:tcW w:w="2260" w:type="dxa"/>
            <w:tcBorders/>
            <w:shd w:fill="auto" w:val="clear"/>
          </w:tcPr>
          <w:p>
            <w:pPr>
              <w:pStyle w:val="TableContents"/>
              <w:spacing w:before="0" w:after="283"/>
              <w:rPr/>
            </w:pPr>
            <w:r>
              <w:rPr/>
              <w:t> </w:t>
            </w:r>
          </w:p>
        </w:tc>
        <w:tc>
          <w:tcPr>
            <w:tcW w:w="1116" w:type="dxa"/>
            <w:tcBorders/>
            <w:shd w:fill="auto" w:val="clear"/>
          </w:tcPr>
          <w:p>
            <w:pPr>
              <w:pStyle w:val="TableContents"/>
              <w:spacing w:before="0" w:after="283"/>
              <w:rPr/>
            </w:pPr>
            <w:r>
              <w:rPr/>
              <w:t>Primarily relates to sales of commercial properties.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Throughout the following explanations of our results of operations, we refer to gross margin. With respect to our regulated electricity segment, gross margin refers to operating revenues less fuel and purchased power costs. Gross margin is a non-GAAP financial measure, as defined in accordance with SEC rules. Exhibit 99.1 reconciles this non-GAAP financial measure to operating income, which is the most directly comparable financial measure calculated and presented in accordance with accounting principles generally accepted in the United States (GAAP). We view gross margin as an important performance measure of the core profitability of our operations. This measure is a key component of our internal financial reporting and is used by our management in analyzing our business. We believe that investors benefit from having access to the same financial measures that our management uses. </w:t>
      </w:r>
    </w:p>
    <w:p>
      <w:pPr>
        <w:pStyle w:val="TextBody"/>
        <w:jc w:val="center"/>
        <w:rPr>
          <w:rFonts w:ascii="Times New Roman;Times;serif" w:hAnsi="Times New Roman;Times;serif"/>
          <w:sz w:val="17"/>
        </w:rPr>
      </w:pPr>
      <w:r>
        <w:rPr>
          <w:rFonts w:ascii="Times New Roman;Times;serif" w:hAnsi="Times New Roman;Times;serif"/>
          <w:sz w:val="17"/>
        </w:rPr>
        <w:t xml:space="preserve">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Deferred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subsidiary, APS, settled its 2003 general retail rate case effective April 1, 2005. As part of the settlement, the ACC approved the PSA, which permits APS to defer for recovery or refund fluctuations in retail fuel and purchased power costs, subject to specified parameters. In its June 28, 2007 general rate case order, the ACC modified the PSA in various respects, effective July 1, 2007. In accordance with the modified PSA, APS continues to defer for future rate recovery 90% of the difference between actual retail fuel and purchased power costs and the amount of such costs currently included in base rates, excluding certain costs. APS recovers PSA deferrals from its customers through the PSA, which is adjusted annually. See PSA Modifications in Note 5. The recovery of PSA deferrals recorded as revenue is offset dollar-for-dollar by the amortization of those deferred expenses recorded as fuel and purchased power. </w:t>
      </w:r>
    </w:p>
    <w:p>
      <w:pPr>
        <w:pStyle w:val="TextBody"/>
        <w:spacing w:before="120" w:after="283"/>
        <w:jc w:val="left"/>
        <w:rPr/>
      </w:pPr>
      <w:r>
        <w:rPr/>
        <w:t>     </w:t>
      </w:r>
      <w:r>
        <w:rPr>
          <w:rFonts w:ascii="Times New Roman;Times;serif" w:hAnsi="Times New Roman;Times;serif"/>
          <w:sz w:val="17"/>
        </w:rPr>
        <w:t xml:space="preserve">The balance of APS PSA accumulated unrecovered deferrals at June 30, 2007 was approximately $137 million. APS expects to recover these deferrals through a combination of the PSA adjustor that took effect on February 1, 2007 and the temporary PSA surcharge relating to the 2005 Deferrals. See PSA Modifications in Note 5. Although the prudence audit of 2006 Palo Verde outage costs has not yet been completed, APS believes these costs were prudently incurred and that the 2006 Deferrals (totaling approximately $79 million) are therefore recoverable.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Three-month period ended June 30, 2007 compared with three-month period ended June 30,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the three months ended June 30, 2007 was $79 million compared with $112 million for the comparable prior-year period. Net income decreased $33 million in the period-to-period comparison,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Net income decreased approximately $24 million primarily due to income tax credits related to prior years resolved in 2006; a regulatory disallowance (see Deferred Fuel and Purchased Power Costs above); higher operations and maintenance expense related to fossil generation costs; the effects of weather on retail sales; and higher interest expense, net of capitalized financing costs, due to higher debt balances and rates. These negative factors were partially offset by higher retail sales primarily due to customer growth. In addition, higher fuel and purchased power costs were partially offset by the deferral of such costs in accordance with the PSA.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Real Estate Segment  Net income decreased approximately $9 million primarily due to lower sales of residential property due to a slowdown in the western United States residential real estate markets.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Regulated electricity segment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(27</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(16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16</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(7</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6</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decrease in regulated electricity segment gross margin</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(8</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Lower real estate segment contribution primarily due to decreased sales of residential property</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(15</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Operations and maintenance increases primarily due to:</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Generation costs, including greater fossil power plant maintenance outages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(5</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(1</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Higher depreciation and amortization primarily due to increased plant balances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Lower other income, net of expense, primarily due to miscellaneous asset sales in the prior-year period</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(2</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(5</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(3</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Income tax credits related to prior years resolved in 2006</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(10</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Other 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decrease in net income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(43</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(33</w:t>
            </w:r>
          </w:p>
        </w:tc>
        <w:tc>
          <w:tcPr>
            <w:tcW w:w="154" w:type="dxa"/>
            <w:tcBorders/>
            <w:shd w:fill="auto"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$1 million lower for the three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in Off-System Sales due to lower prices;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decrease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$13 million increase in retail revenues primarily related to customer growth and usage patterns, excluding weather effects;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$64 million lower for the three months ended June 30, 2007 compared with the prior-year period primarily as a result of: </w:t>
      </w:r>
    </w:p>
    <w:p>
      <w:pPr>
        <w:pStyle w:val="TextBody"/>
        <w:jc w:val="center"/>
        <w:rPr>
          <w:rFonts w:ascii="Times New Roman;Times;serif" w:hAnsi="Times New Roman;Times;serif"/>
          <w:sz w:val="17"/>
        </w:rPr>
      </w:pPr>
      <w:r>
        <w:rPr>
          <w:rFonts w:ascii="Times New Roman;Times;serif" w:hAnsi="Times New Roman;Times;serif"/>
          <w:sz w:val="17"/>
        </w:rPr>
        <w:t xml:space="preserve">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$56 million decrease in residential property sales due to a slowdown in the western United States residential real estate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 million decrease in revenue primarily due to the timing of land parcel sales;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 million decrease due to miscellaneous factors.</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Six-month period ended June 30, 2007 compared with six-month period ended June 30,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the six months ended June 30, 2007 was $96 million compared with $125 million for the comparable prior-year period. Net income decreased $29 million in the period-to-period comparison, primarily reflecting the following changes in earnings by segment: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Net income decreased approximately $8 million primarily due to income tax credits related to prior years resolved in 2006; a regulatory disallowance (see Deferred Fuel and Purchased Power Costs above); higher interest expense, net of capitalized financing costs, due to higher debt balances; lower other income, net of expense, primarily due to miscellaneous asset sales in the prior-year period and decreased interest income; and higher depreciation and amortization expense primarily due to increased plant asset balances. The negative factors were partially offset by higher retail sales primarily due to customer growth and the effects of weather on retail sales. In addition, higher fuel and purchased power costs were partially offset by the deferral of such costs in accordance with the PSA.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Real Estate Segment  Net income decreased approximately $22 million primarily due to lower sales of residential property due to a slowdown in the western United States residential real estate markets and the timing of land parcel sales.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Regulated electricity segment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(42</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(26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38</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23</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12</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Miscellaneous items, net</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5</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auto" w:val="clear"/>
            <w:vAlign w:val="bottom"/>
          </w:tcPr>
          <w:p>
            <w:pPr>
              <w:pStyle w:val="TableContents"/>
              <w:spacing w:before="0" w:after="0"/>
              <w:ind w:left="675" w:right="0" w:hanging="225"/>
              <w:rPr/>
            </w:pPr>
            <w:r>
              <w:rPr/>
              <w:t>Net increase in regulated electricity segment gross margin</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16</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10</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Lower real estate segment contribution primarily due to decreased sales of residential property and land parcels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(36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Higher depreciation and amortization primarily due to increased plant asset balances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(6</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(4</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Lower other income, net of expense, primarily due to miscellaneous asset sales in the prior-year period and decreased interest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(7</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(4</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Income tax credits related to prior years resolved in 2006</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(10</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Other 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decrease in net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(37</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w:t>
            </w:r>
          </w:p>
        </w:tc>
        <w:tc>
          <w:tcPr>
            <w:tcW w:w="885" w:type="dxa"/>
            <w:tcBorders/>
            <w:shd w:fill="CCEEFF" w:val="clear"/>
            <w:vAlign w:val="bottom"/>
          </w:tcPr>
          <w:p>
            <w:pPr>
              <w:pStyle w:val="TableContents"/>
              <w:spacing w:before="0" w:after="283"/>
              <w:jc w:val="right"/>
              <w:rPr/>
            </w:pPr>
            <w:r>
              <w:rPr/>
              <w:t>(29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$68 million higher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$48 million increase in retail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$26 million increase in retail revenues primarily related to customer growth and usage patterns,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increase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$17 million decrease in Off-System Sales due to lower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 million increase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$95 million lower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$76 million decrease in residential property sales due to a slowdown in the western United States residential real estate markets;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 $19 million decrease in revenue primarily due to the timing of land parcel sales.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Other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Marketing and trading revenues were $10 million lower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from lower competitive retail sales volumes in California;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 million increase due to miscellaneous factors.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Capital Needs and Resources  Pinnacle West Consolidated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Capital Expenditure Requirements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the actual capital expenditures for the six months ended June 30, 2007 and estimated capital expenditures for the next three years (dollars in millions):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CAPITAL EXPENDITURES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535"/>
        <w:gridCol w:w="292"/>
        <w:gridCol w:w="364"/>
        <w:gridCol w:w="1056"/>
        <w:gridCol w:w="172"/>
        <w:gridCol w:w="293"/>
        <w:gridCol w:w="160"/>
        <w:gridCol w:w="896"/>
        <w:gridCol w:w="85"/>
        <w:gridCol w:w="328"/>
        <w:gridCol w:w="449"/>
        <w:gridCol w:w="1827"/>
        <w:gridCol w:w="209"/>
        <w:gridCol w:w="331"/>
        <w:gridCol w:w="160"/>
        <w:gridCol w:w="952"/>
        <w:gridCol w:w="96"/>
      </w:tblGrid>
      <w:tr>
        <w:trPr/>
        <w:tc>
          <w:tcPr>
            <w:tcW w:w="253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82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283"/>
              <w:rPr/>
            </w:pPr>
            <w:r>
              <w:rPr/>
              <w:t> </w:t>
            </w:r>
          </w:p>
        </w:tc>
        <w:tc>
          <w:tcPr>
            <w:tcW w:w="2177" w:type="dxa"/>
            <w:gridSpan w:val="5"/>
            <w:tcBorders/>
            <w:shd w:fill="auto" w:val="clear"/>
            <w:vAlign w:val="bottom"/>
          </w:tcPr>
          <w:p>
            <w:pPr>
              <w:pStyle w:val="TableContents"/>
              <w:spacing w:before="0" w:after="283"/>
              <w:jc w:val="center"/>
              <w:rPr/>
            </w:pPr>
            <w:r>
              <w:rPr/>
              <w:t>Six Months Ended</w:t>
            </w:r>
          </w:p>
        </w:tc>
        <w:tc>
          <w:tcPr>
            <w:tcW w:w="160"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rPr/>
            </w:pPr>
            <w:r>
              <w:rPr/>
              <w:t> </w:t>
            </w:r>
          </w:p>
        </w:tc>
        <w:tc>
          <w:tcPr>
            <w:tcW w:w="85" w:type="dxa"/>
            <w:tcBorders/>
            <w:shd w:fill="auto" w:val="clear"/>
            <w:vAlign w:val="bottom"/>
          </w:tcPr>
          <w:p>
            <w:pPr>
              <w:pStyle w:val="TableContents"/>
              <w:spacing w:before="0" w:after="283"/>
              <w:rPr/>
            </w:pPr>
            <w:r>
              <w:rPr/>
              <w:t> </w:t>
            </w:r>
          </w:p>
        </w:tc>
        <w:tc>
          <w:tcPr>
            <w:tcW w:w="3144" w:type="dxa"/>
            <w:gridSpan w:val="5"/>
            <w:tcBorders/>
            <w:shd w:fill="auto" w:val="clear"/>
            <w:vAlign w:val="bottom"/>
          </w:tcPr>
          <w:p>
            <w:pPr>
              <w:pStyle w:val="TableContents"/>
              <w:spacing w:before="0" w:after="283"/>
              <w:jc w:val="center"/>
              <w:rPr/>
            </w:pPr>
            <w:r>
              <w:rPr/>
              <w:t>Estimated for the Year Ended</w:t>
            </w:r>
          </w:p>
        </w:tc>
        <w:tc>
          <w:tcPr>
            <w:tcW w:w="160"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6" w:type="dxa"/>
            <w:tcBorders/>
            <w:shd w:fill="auto" w:val="cle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20" w:type="dxa"/>
            <w:gridSpan w:val="2"/>
            <w:tcBorders>
              <w:bottom w:val="single" w:sz="2" w:space="0" w:color="000000"/>
            </w:tcBorders>
            <w:shd w:fill="auto" w:val="clear"/>
            <w:tcMar>
              <w:bottom w:w="28" w:type="dxa"/>
            </w:tcMar>
            <w:vAlign w:val="bottom"/>
          </w:tcPr>
          <w:p>
            <w:pPr>
              <w:pStyle w:val="TableContents"/>
              <w:spacing w:before="0" w:after="283"/>
              <w:jc w:val="center"/>
              <w:rPr/>
            </w:pPr>
            <w:r>
              <w:rPr/>
              <w:t>    </w:t>
            </w:r>
            <w:r>
              <w:rPr/>
              <w:t>June 30,</w:t>
            </w:r>
          </w:p>
        </w:tc>
        <w:tc>
          <w:tcPr>
            <w:tcW w:w="172" w:type="dxa"/>
            <w:tcBorders>
              <w:bottom w:val="single" w:sz="2" w:space="0" w:color="000000"/>
            </w:tcBorders>
            <w:shd w:fill="auto" w:val="clear"/>
            <w:tcMar>
              <w:bottom w:w="28" w:type="dxa"/>
            </w:tcM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bottom w:val="single" w:sz="2" w:space="0" w:color="000000"/>
            </w:tcBorders>
            <w:shd w:fill="auto" w:val="clear"/>
            <w:tcMar>
              <w:bottom w:w="28" w:type="dxa"/>
            </w:tcMar>
            <w:vAlign w:val="bottom"/>
          </w:tcPr>
          <w:p>
            <w:pPr>
              <w:pStyle w:val="TableContents"/>
              <w:spacing w:before="0" w:after="283"/>
              <w:rPr/>
            </w:pPr>
            <w:r>
              <w:rPr/>
              <w:t> </w:t>
            </w:r>
          </w:p>
        </w:tc>
        <w:tc>
          <w:tcPr>
            <w:tcW w:w="896" w:type="dxa"/>
            <w:tcBorders>
              <w:bottom w:val="single" w:sz="2" w:space="0" w:color="000000"/>
            </w:tcBorders>
            <w:shd w:fill="auto" w:val="clear"/>
            <w:tcMar>
              <w:bottom w:w="28" w:type="dxa"/>
            </w:tcMar>
            <w:vAlign w:val="bottom"/>
          </w:tcPr>
          <w:p>
            <w:pPr>
              <w:pStyle w:val="TableContents"/>
              <w:spacing w:before="0" w:after="283"/>
              <w:rPr/>
            </w:pPr>
            <w:r>
              <w:rPr/>
              <w:t> </w:t>
            </w:r>
          </w:p>
        </w:tc>
        <w:tc>
          <w:tcPr>
            <w:tcW w:w="85" w:type="dxa"/>
            <w:tcBorders>
              <w:bottom w:val="single" w:sz="2" w:space="0" w:color="000000"/>
            </w:tcBorders>
            <w:shd w:fill="auto" w:val="clear"/>
            <w:tcMar>
              <w:bottom w:w="28" w:type="dxa"/>
            </w:tcMar>
            <w:vAlign w:val="bottom"/>
          </w:tcPr>
          <w:p>
            <w:pPr>
              <w:pStyle w:val="TableContents"/>
              <w:spacing w:before="0" w:after="283"/>
              <w:rPr/>
            </w:pPr>
            <w:r>
              <w:rPr/>
              <w:t> </w:t>
            </w:r>
          </w:p>
        </w:tc>
        <w:tc>
          <w:tcPr>
            <w:tcW w:w="328" w:type="dxa"/>
            <w:tcBorders>
              <w:bottom w:val="single" w:sz="2" w:space="0" w:color="000000"/>
            </w:tcBorders>
            <w:shd w:fill="auto" w:val="clear"/>
            <w:tcMar>
              <w:bottom w:w="28" w:type="dxa"/>
            </w:tcMar>
            <w:vAlign w:val="bottom"/>
          </w:tcPr>
          <w:p>
            <w:pPr>
              <w:pStyle w:val="TableContents"/>
              <w:spacing w:before="0" w:after="283"/>
              <w:rPr/>
            </w:pPr>
            <w:r>
              <w:rPr/>
              <w:t> </w:t>
            </w:r>
          </w:p>
        </w:tc>
        <w:tc>
          <w:tcPr>
            <w:tcW w:w="2485"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331" w:type="dxa"/>
            <w:tcBorders>
              <w:bottom w:val="single" w:sz="2" w:space="0" w:color="000000"/>
            </w:tcBorders>
            <w:shd w:fill="auto" w:val="clear"/>
            <w:tcMar>
              <w:bottom w:w="28" w:type="dxa"/>
            </w:tcMar>
            <w:vAlign w:val="bottom"/>
          </w:tcPr>
          <w:p>
            <w:pPr>
              <w:pStyle w:val="TableContents"/>
              <w:spacing w:before="0" w:after="283"/>
              <w:rPr/>
            </w:pPr>
            <w:r>
              <w:rPr/>
              <w:t> </w:t>
            </w:r>
          </w:p>
        </w:tc>
        <w:tc>
          <w:tcPr>
            <w:tcW w:w="160" w:type="dxa"/>
            <w:tcBorders>
              <w:bottom w:val="single" w:sz="2" w:space="0" w:color="000000"/>
            </w:tcBorders>
            <w:shd w:fill="auto" w:val="clear"/>
            <w:tcMar>
              <w:bottom w:w="28" w:type="dxa"/>
            </w:tcMar>
            <w:vAlign w:val="bottom"/>
          </w:tcPr>
          <w:p>
            <w:pPr>
              <w:pStyle w:val="TableContents"/>
              <w:spacing w:before="0" w:after="283"/>
              <w:rPr/>
            </w:pPr>
            <w:r>
              <w:rPr/>
              <w:t> </w:t>
            </w:r>
          </w:p>
        </w:tc>
        <w:tc>
          <w:tcPr>
            <w:tcW w:w="952" w:type="dxa"/>
            <w:tcBorders>
              <w:bottom w:val="single" w:sz="2" w:space="0" w:color="000000"/>
            </w:tcBorders>
            <w:shd w:fill="auto" w:val="clear"/>
            <w:tcMar>
              <w:bottom w:w="28" w:type="dxa"/>
            </w:tcMar>
            <w:vAlign w:val="bottom"/>
          </w:tcPr>
          <w:p>
            <w:pPr>
              <w:pStyle w:val="TableContents"/>
              <w:spacing w:before="0" w:after="283"/>
              <w:rPr/>
            </w:pPr>
            <w:r>
              <w:rPr/>
              <w:t> </w:t>
            </w:r>
          </w:p>
        </w:tc>
        <w:tc>
          <w:tcPr>
            <w:tcW w:w="96" w:type="dxa"/>
            <w:tcBorders>
              <w:bottom w:val="single" w:sz="2" w:space="0" w:color="000000"/>
            </w:tcBorders>
            <w:shd w:fill="auto" w:val="clear"/>
            <w:tcMar>
              <w:bottom w:w="28" w:type="dxa"/>
            </w:tcM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420" w:type="dxa"/>
            <w:gridSpan w:val="2"/>
            <w:tcBorders>
              <w:bottom w:val="single" w:sz="2" w:space="0" w:color="000000"/>
            </w:tcBorders>
            <w:shd w:fill="auto" w:val="clear"/>
            <w:tcMar>
              <w:bottom w:w="28" w:type="dxa"/>
            </w:tcMar>
            <w:vAlign w:val="bottom"/>
          </w:tcPr>
          <w:p>
            <w:pPr>
              <w:pStyle w:val="TableContents"/>
              <w:spacing w:before="0" w:after="283"/>
              <w:jc w:val="center"/>
              <w:rPr/>
            </w:pPr>
            <w:r>
              <w:rPr/>
              <w:t>   </w:t>
            </w:r>
            <w:r>
              <w:rPr/>
              <w:t>2007</w:t>
            </w:r>
          </w:p>
        </w:tc>
        <w:tc>
          <w:tcPr>
            <w:tcW w:w="172" w:type="dxa"/>
            <w:tcBorders>
              <w:bottom w:val="single" w:sz="2" w:space="0" w:color="000000"/>
            </w:tcBorders>
            <w:shd w:fill="auto" w:val="clear"/>
            <w:tcMar>
              <w:bottom w:w="28" w:type="dxa"/>
            </w:tcM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05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22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11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96" w:type="dxa"/>
            <w:tcBorders/>
            <w:shd w:fill="auto" w:val="clear"/>
            <w:vAlign w:val="bottom"/>
          </w:tcPr>
          <w:p>
            <w:pPr>
              <w:pStyle w:val="TableContents"/>
              <w:spacing w:before="0" w:after="283"/>
              <w:rPr/>
            </w:pPr>
            <w:r>
              <w:rPr/>
              <w:t> </w:t>
            </w:r>
          </w:p>
        </w:tc>
      </w:tr>
      <w:tr>
        <w:trPr/>
        <w:tc>
          <w:tcPr>
            <w:tcW w:w="2535" w:type="dxa"/>
            <w:tcBorders/>
            <w:shd w:fill="CCEEFF" w:val="clear"/>
            <w:vAlign w:val="bottom"/>
          </w:tcPr>
          <w:p>
            <w:pPr>
              <w:pStyle w:val="TableContents"/>
              <w:spacing w:before="0" w:after="0"/>
              <w:ind w:left="225" w:right="0" w:hanging="225"/>
              <w:rPr/>
            </w:pPr>
            <w:r>
              <w:rPr/>
              <w:t>APS</w:t>
            </w:r>
          </w:p>
        </w:tc>
        <w:tc>
          <w:tcPr>
            <w:tcW w:w="292"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96" w:type="dxa"/>
            <w:tcBorders/>
            <w:shd w:fill="CCEEFF" w:val="clear"/>
            <w:vAlign w:val="bottom"/>
          </w:tcPr>
          <w:p>
            <w:pPr>
              <w:pStyle w:val="TableContents"/>
              <w:spacing w:before="0" w:after="283"/>
              <w:rPr/>
            </w:pPr>
            <w:r>
              <w:rPr/>
              <w:t> </w:t>
            </w:r>
          </w:p>
        </w:tc>
        <w:tc>
          <w:tcPr>
            <w:tcW w:w="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827"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0"/>
              <w:ind w:left="450" w:right="0" w:hanging="225"/>
              <w:rPr/>
            </w:pPr>
            <w:r>
              <w:rPr/>
              <w:t>Distribution</w:t>
            </w:r>
          </w:p>
        </w:tc>
        <w:tc>
          <w:tcPr>
            <w:tcW w:w="292"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left"/>
              <w:rPr/>
            </w:pPr>
            <w:r>
              <w:rPr/>
              <w:t>$</w:t>
            </w:r>
          </w:p>
        </w:tc>
        <w:tc>
          <w:tcPr>
            <w:tcW w:w="1056" w:type="dxa"/>
            <w:tcBorders/>
            <w:shd w:fill="auto" w:val="clear"/>
            <w:vAlign w:val="bottom"/>
          </w:tcPr>
          <w:p>
            <w:pPr>
              <w:pStyle w:val="TableContents"/>
              <w:spacing w:before="0" w:after="283"/>
              <w:jc w:val="right"/>
              <w:rPr/>
            </w:pPr>
            <w:r>
              <w:rPr/>
              <w:t>198</w:t>
            </w:r>
          </w:p>
        </w:tc>
        <w:tc>
          <w:tcPr>
            <w:tcW w:w="17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896" w:type="dxa"/>
            <w:tcBorders/>
            <w:shd w:fill="auto" w:val="clear"/>
            <w:vAlign w:val="bottom"/>
          </w:tcPr>
          <w:p>
            <w:pPr>
              <w:pStyle w:val="TableContents"/>
              <w:spacing w:before="0" w:after="283"/>
              <w:jc w:val="right"/>
              <w:rPr/>
            </w:pPr>
            <w:r>
              <w:rPr/>
              <w:t>362</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jc w:val="left"/>
              <w:rPr/>
            </w:pPr>
            <w:r>
              <w:rPr/>
              <w:t>$</w:t>
            </w:r>
          </w:p>
        </w:tc>
        <w:tc>
          <w:tcPr>
            <w:tcW w:w="1827" w:type="dxa"/>
            <w:tcBorders/>
            <w:shd w:fill="auto" w:val="clear"/>
            <w:vAlign w:val="bottom"/>
          </w:tcPr>
          <w:p>
            <w:pPr>
              <w:pStyle w:val="TableContents"/>
              <w:spacing w:before="0" w:after="283"/>
              <w:jc w:val="right"/>
              <w:rPr/>
            </w:pPr>
            <w:r>
              <w:rPr/>
              <w:t>411</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952" w:type="dxa"/>
            <w:tcBorders/>
            <w:shd w:fill="auto" w:val="clear"/>
            <w:vAlign w:val="bottom"/>
          </w:tcPr>
          <w:p>
            <w:pPr>
              <w:pStyle w:val="TableContents"/>
              <w:spacing w:before="0" w:after="283"/>
              <w:jc w:val="right"/>
              <w:rPr/>
            </w:pPr>
            <w:r>
              <w:rPr/>
              <w:t>459</w:t>
            </w:r>
          </w:p>
        </w:tc>
        <w:tc>
          <w:tcPr>
            <w:tcW w:w="96" w:type="dxa"/>
            <w:tcBorders/>
            <w:shd w:fill="auto" w:val="clear"/>
            <w:vAlign w:val="bottom"/>
          </w:tcPr>
          <w:p>
            <w:pPr>
              <w:pStyle w:val="TableContents"/>
              <w:spacing w:before="0" w:after="283"/>
              <w:rPr/>
            </w:pPr>
            <w:r>
              <w:rPr/>
              <w:t> </w:t>
            </w:r>
          </w:p>
        </w:tc>
      </w:tr>
      <w:tr>
        <w:trPr/>
        <w:tc>
          <w:tcPr>
            <w:tcW w:w="2535" w:type="dxa"/>
            <w:tcBorders/>
            <w:shd w:fill="CCEEFF" w:val="clear"/>
            <w:vAlign w:val="bottom"/>
          </w:tcPr>
          <w:p>
            <w:pPr>
              <w:pStyle w:val="TableContents"/>
              <w:spacing w:before="0" w:after="0"/>
              <w:ind w:left="450" w:right="0" w:hanging="225"/>
              <w:rPr/>
            </w:pPr>
            <w:r>
              <w:rPr/>
              <w:t>Transmission</w:t>
            </w:r>
          </w:p>
        </w:tc>
        <w:tc>
          <w:tcPr>
            <w:tcW w:w="292"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85</w:t>
            </w:r>
          </w:p>
        </w:tc>
        <w:tc>
          <w:tcPr>
            <w:tcW w:w="17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96" w:type="dxa"/>
            <w:tcBorders/>
            <w:shd w:fill="CCEEFF" w:val="clear"/>
            <w:vAlign w:val="bottom"/>
          </w:tcPr>
          <w:p>
            <w:pPr>
              <w:pStyle w:val="TableContents"/>
              <w:spacing w:before="0" w:after="283"/>
              <w:jc w:val="right"/>
              <w:rPr/>
            </w:pPr>
            <w:r>
              <w:rPr/>
              <w:t>173</w:t>
            </w:r>
          </w:p>
        </w:tc>
        <w:tc>
          <w:tcPr>
            <w:tcW w:w="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827" w:type="dxa"/>
            <w:tcBorders/>
            <w:shd w:fill="CCEEFF" w:val="clear"/>
            <w:vAlign w:val="bottom"/>
          </w:tcPr>
          <w:p>
            <w:pPr>
              <w:pStyle w:val="TableContents"/>
              <w:spacing w:before="0" w:after="283"/>
              <w:jc w:val="right"/>
              <w:rPr/>
            </w:pPr>
            <w:r>
              <w:rPr/>
              <w:t>200</w:t>
            </w:r>
          </w:p>
        </w:tc>
        <w:tc>
          <w:tcPr>
            <w:tcW w:w="20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288</w:t>
            </w:r>
          </w:p>
        </w:tc>
        <w:tc>
          <w:tcPr>
            <w:tcW w:w="96" w:type="dxa"/>
            <w:tcBorders/>
            <w:shd w:fill="CCEEFF" w:val="cle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0"/>
              <w:ind w:left="450" w:right="0" w:hanging="225"/>
              <w:rPr/>
            </w:pPr>
            <w:r>
              <w:rPr/>
              <w:t>Generation</w:t>
            </w:r>
          </w:p>
        </w:tc>
        <w:tc>
          <w:tcPr>
            <w:tcW w:w="292"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right"/>
              <w:rPr/>
            </w:pPr>
            <w:r>
              <w:rPr/>
              <w:t>120</w:t>
            </w:r>
          </w:p>
        </w:tc>
        <w:tc>
          <w:tcPr>
            <w:tcW w:w="17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jc w:val="right"/>
              <w:rPr/>
            </w:pPr>
            <w:r>
              <w:rPr/>
              <w:t>388</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827" w:type="dxa"/>
            <w:tcBorders/>
            <w:shd w:fill="auto" w:val="clear"/>
            <w:vAlign w:val="bottom"/>
          </w:tcPr>
          <w:p>
            <w:pPr>
              <w:pStyle w:val="TableContents"/>
              <w:spacing w:before="0" w:after="283"/>
              <w:jc w:val="right"/>
              <w:rPr/>
            </w:pPr>
            <w:r>
              <w:rPr/>
              <w:t>298</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335</w:t>
            </w:r>
          </w:p>
        </w:tc>
        <w:tc>
          <w:tcPr>
            <w:tcW w:w="96" w:type="dxa"/>
            <w:tcBorders/>
            <w:shd w:fill="auto" w:val="clear"/>
            <w:vAlign w:val="bottom"/>
          </w:tcPr>
          <w:p>
            <w:pPr>
              <w:pStyle w:val="TableContents"/>
              <w:spacing w:before="0" w:after="283"/>
              <w:rPr/>
            </w:pPr>
            <w:r>
              <w:rPr/>
              <w:t> </w:t>
            </w:r>
          </w:p>
        </w:tc>
      </w:tr>
      <w:tr>
        <w:trPr/>
        <w:tc>
          <w:tcPr>
            <w:tcW w:w="2535" w:type="dxa"/>
            <w:tcBorders/>
            <w:shd w:fill="CCEEFF" w:val="clear"/>
            <w:vAlign w:val="bottom"/>
          </w:tcPr>
          <w:p>
            <w:pPr>
              <w:pStyle w:val="TableContents"/>
              <w:spacing w:before="0" w:after="0"/>
              <w:ind w:left="450" w:right="0" w:hanging="225"/>
              <w:rPr/>
            </w:pPr>
            <w:r>
              <w:rPr/>
              <w:t>Other (a)</w:t>
            </w:r>
          </w:p>
        </w:tc>
        <w:tc>
          <w:tcPr>
            <w:tcW w:w="292"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6</w:t>
            </w:r>
          </w:p>
        </w:tc>
        <w:tc>
          <w:tcPr>
            <w:tcW w:w="17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96" w:type="dxa"/>
            <w:tcBorders/>
            <w:shd w:fill="CCEEFF" w:val="clear"/>
            <w:vAlign w:val="bottom"/>
          </w:tcPr>
          <w:p>
            <w:pPr>
              <w:pStyle w:val="TableContents"/>
              <w:spacing w:before="0" w:after="283"/>
              <w:jc w:val="right"/>
              <w:rPr/>
            </w:pPr>
            <w:r>
              <w:rPr/>
              <w:t>26</w:t>
            </w:r>
          </w:p>
        </w:tc>
        <w:tc>
          <w:tcPr>
            <w:tcW w:w="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827" w:type="dxa"/>
            <w:tcBorders/>
            <w:shd w:fill="CCEEFF" w:val="clear"/>
            <w:vAlign w:val="bottom"/>
          </w:tcPr>
          <w:p>
            <w:pPr>
              <w:pStyle w:val="TableContents"/>
              <w:spacing w:before="0" w:after="283"/>
              <w:jc w:val="right"/>
              <w:rPr/>
            </w:pPr>
            <w:r>
              <w:rPr/>
              <w:t>39</w:t>
            </w:r>
          </w:p>
        </w:tc>
        <w:tc>
          <w:tcPr>
            <w:tcW w:w="20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40</w:t>
            </w:r>
          </w:p>
        </w:tc>
        <w:tc>
          <w:tcPr>
            <w:tcW w:w="96" w:type="dxa"/>
            <w:tcBorders/>
            <w:shd w:fill="CCEEFF" w:val="clear"/>
            <w:vAlign w:val="bottom"/>
          </w:tcPr>
          <w:p>
            <w:pPr>
              <w:pStyle w:val="TableContents"/>
              <w:spacing w:before="0" w:after="283"/>
              <w:rPr/>
            </w:pPr>
            <w:r>
              <w:rPr/>
              <w:t> </w:t>
            </w:r>
          </w:p>
        </w:tc>
      </w:tr>
      <w:tr>
        <w:trPr/>
        <w:tc>
          <w:tcPr>
            <w:tcW w:w="2535" w:type="dxa"/>
            <w:tcBorders/>
            <w:shd w:fill="auto" w:val="clear"/>
            <w:vAlign w:val="center"/>
          </w:tcPr>
          <w:p>
            <w:pPr>
              <w:pStyle w:val="TableContents"/>
              <w:spacing w:before="0" w:after="0"/>
              <w:ind w:left="450" w:right="0" w:hanging="225"/>
              <w:rPr/>
            </w:pPr>
            <w:r>
              <w:rPr/>
              <w:t> </w:t>
            </w:r>
          </w:p>
        </w:tc>
        <w:tc>
          <w:tcPr>
            <w:tcW w:w="292" w:type="dxa"/>
            <w:tcBorders/>
            <w:shd w:fill="auto" w:val="clear"/>
            <w:vAlign w:val="center"/>
          </w:tcPr>
          <w:p>
            <w:pPr>
              <w:pStyle w:val="TableContents"/>
              <w:spacing w:before="0" w:after="283"/>
              <w:rPr/>
            </w:pPr>
            <w:r>
              <w:rPr/>
              <w:t> </w:t>
            </w:r>
          </w:p>
        </w:tc>
        <w:tc>
          <w:tcPr>
            <w:tcW w:w="14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2"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0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5"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2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9"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11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2535" w:type="dxa"/>
            <w:tcBorders/>
            <w:shd w:fill="auto" w:val="clear"/>
            <w:vAlign w:val="bottom"/>
          </w:tcPr>
          <w:p>
            <w:pPr>
              <w:pStyle w:val="TableContents"/>
              <w:spacing w:before="0" w:after="0"/>
              <w:ind w:left="675" w:right="0" w:hanging="225"/>
              <w:rPr/>
            </w:pPr>
            <w:r>
              <w:rPr/>
              <w:t>Subtotal</w:t>
            </w:r>
          </w:p>
        </w:tc>
        <w:tc>
          <w:tcPr>
            <w:tcW w:w="292"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right"/>
              <w:rPr/>
            </w:pPr>
            <w:r>
              <w:rPr/>
              <w:t>409</w:t>
            </w:r>
          </w:p>
        </w:tc>
        <w:tc>
          <w:tcPr>
            <w:tcW w:w="17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jc w:val="right"/>
              <w:rPr/>
            </w:pPr>
            <w:r>
              <w:rPr/>
              <w:t>949</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827" w:type="dxa"/>
            <w:tcBorders/>
            <w:shd w:fill="auto" w:val="clear"/>
            <w:vAlign w:val="bottom"/>
          </w:tcPr>
          <w:p>
            <w:pPr>
              <w:pStyle w:val="TableContents"/>
              <w:spacing w:before="0" w:after="283"/>
              <w:jc w:val="right"/>
              <w:rPr/>
            </w:pPr>
            <w:r>
              <w:rPr/>
              <w:t>948</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1,122</w:t>
            </w:r>
          </w:p>
        </w:tc>
        <w:tc>
          <w:tcPr>
            <w:tcW w:w="96" w:type="dxa"/>
            <w:tcBorders/>
            <w:shd w:fill="auto" w:val="clear"/>
            <w:vAlign w:val="bottom"/>
          </w:tcPr>
          <w:p>
            <w:pPr>
              <w:pStyle w:val="TableContents"/>
              <w:spacing w:before="0" w:after="283"/>
              <w:rPr/>
            </w:pPr>
            <w:r>
              <w:rPr/>
              <w:t> </w:t>
            </w:r>
          </w:p>
        </w:tc>
      </w:tr>
      <w:tr>
        <w:trPr/>
        <w:tc>
          <w:tcPr>
            <w:tcW w:w="2535" w:type="dxa"/>
            <w:tcBorders/>
            <w:shd w:fill="CCEEFF" w:val="clear"/>
            <w:vAlign w:val="bottom"/>
          </w:tcPr>
          <w:p>
            <w:pPr>
              <w:pStyle w:val="TableContents"/>
              <w:spacing w:before="0" w:after="0"/>
              <w:ind w:left="225" w:right="0" w:hanging="225"/>
              <w:rPr/>
            </w:pPr>
            <w:r>
              <w:rPr/>
              <w:t>SunCor (b)</w:t>
            </w:r>
          </w:p>
        </w:tc>
        <w:tc>
          <w:tcPr>
            <w:tcW w:w="292"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99</w:t>
            </w:r>
          </w:p>
        </w:tc>
        <w:tc>
          <w:tcPr>
            <w:tcW w:w="17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896" w:type="dxa"/>
            <w:tcBorders/>
            <w:shd w:fill="CCEEFF" w:val="clear"/>
            <w:vAlign w:val="bottom"/>
          </w:tcPr>
          <w:p>
            <w:pPr>
              <w:pStyle w:val="TableContents"/>
              <w:spacing w:before="0" w:after="283"/>
              <w:jc w:val="right"/>
              <w:rPr/>
            </w:pPr>
            <w:r>
              <w:rPr/>
              <w:t>131</w:t>
            </w:r>
          </w:p>
        </w:tc>
        <w:tc>
          <w:tcPr>
            <w:tcW w:w="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827" w:type="dxa"/>
            <w:tcBorders/>
            <w:shd w:fill="CCEEFF" w:val="clear"/>
            <w:vAlign w:val="bottom"/>
          </w:tcPr>
          <w:p>
            <w:pPr>
              <w:pStyle w:val="TableContents"/>
              <w:spacing w:before="0" w:after="283"/>
              <w:jc w:val="right"/>
              <w:rPr/>
            </w:pPr>
            <w:r>
              <w:rPr/>
              <w:t>101</w:t>
            </w:r>
          </w:p>
        </w:tc>
        <w:tc>
          <w:tcPr>
            <w:tcW w:w="20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100</w:t>
            </w:r>
          </w:p>
        </w:tc>
        <w:tc>
          <w:tcPr>
            <w:tcW w:w="96" w:type="dxa"/>
            <w:tcBorders/>
            <w:shd w:fill="CCEEFF" w:val="clear"/>
            <w:vAlign w:val="bottom"/>
          </w:tcPr>
          <w:p>
            <w:pPr>
              <w:pStyle w:val="TableContents"/>
              <w:spacing w:before="0" w:after="283"/>
              <w:rPr/>
            </w:pPr>
            <w:r>
              <w:rPr/>
              <w:t> </w:t>
            </w:r>
          </w:p>
        </w:tc>
      </w:tr>
      <w:tr>
        <w:trPr/>
        <w:tc>
          <w:tcPr>
            <w:tcW w:w="2535" w:type="dxa"/>
            <w:tcBorders/>
            <w:shd w:fill="auto" w:val="clear"/>
            <w:vAlign w:val="bottom"/>
          </w:tcPr>
          <w:p>
            <w:pPr>
              <w:pStyle w:val="TableContents"/>
              <w:spacing w:before="0" w:after="0"/>
              <w:ind w:left="225" w:right="0" w:hanging="225"/>
              <w:rPr/>
            </w:pPr>
            <w:r>
              <w:rPr/>
              <w:t>Other</w:t>
            </w:r>
          </w:p>
        </w:tc>
        <w:tc>
          <w:tcPr>
            <w:tcW w:w="292"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right"/>
              <w:rPr/>
            </w:pPr>
            <w:r>
              <w:rPr/>
              <w:t>1</w:t>
            </w:r>
          </w:p>
        </w:tc>
        <w:tc>
          <w:tcPr>
            <w:tcW w:w="172"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896" w:type="dxa"/>
            <w:tcBorders/>
            <w:shd w:fill="auto" w:val="clear"/>
            <w:vAlign w:val="bottom"/>
          </w:tcPr>
          <w:p>
            <w:pPr>
              <w:pStyle w:val="TableContents"/>
              <w:spacing w:before="0" w:after="283"/>
              <w:jc w:val="right"/>
              <w:rPr/>
            </w:pPr>
            <w:r>
              <w:rPr/>
              <w:t>13</w:t>
            </w:r>
          </w:p>
        </w:tc>
        <w:tc>
          <w:tcPr>
            <w:tcW w:w="8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827" w:type="dxa"/>
            <w:tcBorders/>
            <w:shd w:fill="auto" w:val="clear"/>
            <w:vAlign w:val="bottom"/>
          </w:tcPr>
          <w:p>
            <w:pPr>
              <w:pStyle w:val="TableContents"/>
              <w:spacing w:before="0" w:after="283"/>
              <w:jc w:val="right"/>
              <w:rPr/>
            </w:pPr>
            <w:r>
              <w:rPr/>
              <w:t>19</w:t>
            </w:r>
          </w:p>
        </w:tc>
        <w:tc>
          <w:tcPr>
            <w:tcW w:w="209"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10</w:t>
            </w:r>
          </w:p>
        </w:tc>
        <w:tc>
          <w:tcPr>
            <w:tcW w:w="96" w:type="dxa"/>
            <w:tcBorders/>
            <w:shd w:fill="auto" w:val="clear"/>
            <w:vAlign w:val="bottom"/>
          </w:tcPr>
          <w:p>
            <w:pPr>
              <w:pStyle w:val="TableContents"/>
              <w:spacing w:before="0" w:after="283"/>
              <w:rPr/>
            </w:pPr>
            <w:r>
              <w:rPr/>
              <w:t> </w:t>
            </w:r>
          </w:p>
        </w:tc>
      </w:tr>
      <w:tr>
        <w:trPr/>
        <w:tc>
          <w:tcPr>
            <w:tcW w:w="2535" w:type="dxa"/>
            <w:tcBorders/>
            <w:shd w:fill="auto" w:val="clear"/>
            <w:vAlign w:val="center"/>
          </w:tcPr>
          <w:p>
            <w:pPr>
              <w:pStyle w:val="TableContents"/>
              <w:spacing w:before="0" w:after="0"/>
              <w:ind w:left="450" w:right="0" w:hanging="225"/>
              <w:rPr/>
            </w:pPr>
            <w:r>
              <w:rPr/>
              <w:t> </w:t>
            </w:r>
          </w:p>
        </w:tc>
        <w:tc>
          <w:tcPr>
            <w:tcW w:w="292" w:type="dxa"/>
            <w:tcBorders/>
            <w:shd w:fill="auto" w:val="clear"/>
            <w:vAlign w:val="center"/>
          </w:tcPr>
          <w:p>
            <w:pPr>
              <w:pStyle w:val="TableContents"/>
              <w:spacing w:before="0" w:after="283"/>
              <w:rPr/>
            </w:pPr>
            <w:r>
              <w:rPr/>
              <w:t> </w:t>
            </w:r>
          </w:p>
        </w:tc>
        <w:tc>
          <w:tcPr>
            <w:tcW w:w="14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2"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0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5"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2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9"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11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r>
        <w:trPr/>
        <w:tc>
          <w:tcPr>
            <w:tcW w:w="2535" w:type="dxa"/>
            <w:tcBorders/>
            <w:shd w:fill="CCEEFF" w:val="clear"/>
            <w:vAlign w:val="bottom"/>
          </w:tcPr>
          <w:p>
            <w:pPr>
              <w:pStyle w:val="TableContents"/>
              <w:spacing w:before="0" w:after="0"/>
              <w:ind w:left="225" w:right="0" w:hanging="225"/>
              <w:rPr/>
            </w:pPr>
            <w:r>
              <w:rPr/>
              <w:t>Total</w:t>
            </w:r>
          </w:p>
        </w:tc>
        <w:tc>
          <w:tcPr>
            <w:tcW w:w="292"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left"/>
              <w:rPr/>
            </w:pPr>
            <w:r>
              <w:rPr/>
              <w:t>$</w:t>
            </w:r>
          </w:p>
        </w:tc>
        <w:tc>
          <w:tcPr>
            <w:tcW w:w="1056" w:type="dxa"/>
            <w:tcBorders/>
            <w:shd w:fill="CCEEFF" w:val="clear"/>
            <w:vAlign w:val="bottom"/>
          </w:tcPr>
          <w:p>
            <w:pPr>
              <w:pStyle w:val="TableContents"/>
              <w:spacing w:before="0" w:after="283"/>
              <w:jc w:val="right"/>
              <w:rPr/>
            </w:pPr>
            <w:r>
              <w:rPr/>
              <w:t>509</w:t>
            </w:r>
          </w:p>
        </w:tc>
        <w:tc>
          <w:tcPr>
            <w:tcW w:w="172"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896" w:type="dxa"/>
            <w:tcBorders/>
            <w:shd w:fill="CCEEFF" w:val="clear"/>
            <w:vAlign w:val="bottom"/>
          </w:tcPr>
          <w:p>
            <w:pPr>
              <w:pStyle w:val="TableContents"/>
              <w:spacing w:before="0" w:after="283"/>
              <w:jc w:val="right"/>
              <w:rPr/>
            </w:pPr>
            <w:r>
              <w:rPr/>
              <w:t>    </w:t>
            </w:r>
            <w:r>
              <w:rPr/>
              <w:t>1,093</w:t>
            </w:r>
          </w:p>
        </w:tc>
        <w:tc>
          <w:tcPr>
            <w:tcW w:w="85"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jc w:val="left"/>
              <w:rPr/>
            </w:pPr>
            <w:r>
              <w:rPr/>
              <w:t>$</w:t>
            </w:r>
          </w:p>
        </w:tc>
        <w:tc>
          <w:tcPr>
            <w:tcW w:w="1827" w:type="dxa"/>
            <w:tcBorders/>
            <w:shd w:fill="CCEEFF" w:val="clear"/>
            <w:vAlign w:val="bottom"/>
          </w:tcPr>
          <w:p>
            <w:pPr>
              <w:pStyle w:val="TableContents"/>
              <w:spacing w:before="0" w:after="283"/>
              <w:jc w:val="right"/>
              <w:rPr/>
            </w:pPr>
            <w:r>
              <w:rPr/>
              <w:t>1,068</w:t>
            </w:r>
          </w:p>
        </w:tc>
        <w:tc>
          <w:tcPr>
            <w:tcW w:w="209"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     </w:t>
            </w:r>
            <w:r>
              <w:rPr/>
              <w:t>1,232</w:t>
            </w:r>
          </w:p>
        </w:tc>
        <w:tc>
          <w:tcPr>
            <w:tcW w:w="96" w:type="dxa"/>
            <w:tcBorders/>
            <w:shd w:fill="CCEEFF" w:val="clear"/>
            <w:vAlign w:val="bottom"/>
          </w:tcPr>
          <w:p>
            <w:pPr>
              <w:pStyle w:val="TableContents"/>
              <w:spacing w:before="0" w:after="283"/>
              <w:rPr/>
            </w:pPr>
            <w:r>
              <w:rPr/>
              <w:t> </w:t>
            </w:r>
          </w:p>
        </w:tc>
      </w:tr>
      <w:tr>
        <w:trPr/>
        <w:tc>
          <w:tcPr>
            <w:tcW w:w="2535" w:type="dxa"/>
            <w:tcBorders/>
            <w:shd w:fill="auto" w:val="clear"/>
            <w:vAlign w:val="center"/>
          </w:tcPr>
          <w:p>
            <w:pPr>
              <w:pStyle w:val="TableContents"/>
              <w:spacing w:before="0" w:after="0"/>
              <w:ind w:left="450" w:right="0" w:hanging="225"/>
              <w:rPr/>
            </w:pPr>
            <w:r>
              <w:rPr/>
              <w:t> </w:t>
            </w:r>
          </w:p>
        </w:tc>
        <w:tc>
          <w:tcPr>
            <w:tcW w:w="292" w:type="dxa"/>
            <w:tcBorders/>
            <w:shd w:fill="auto" w:val="clear"/>
            <w:vAlign w:val="center"/>
          </w:tcPr>
          <w:p>
            <w:pPr>
              <w:pStyle w:val="TableContents"/>
              <w:spacing w:before="0" w:after="283"/>
              <w:rPr/>
            </w:pPr>
            <w:r>
              <w:rPr/>
              <w:t> </w:t>
            </w:r>
          </w:p>
        </w:tc>
        <w:tc>
          <w:tcPr>
            <w:tcW w:w="14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2"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10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5"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22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9"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11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29"/>
        <w:gridCol w:w="2260"/>
        <w:gridCol w:w="1116"/>
      </w:tblGrid>
      <w:tr>
        <w:trPr/>
        <w:tc>
          <w:tcPr>
            <w:tcW w:w="6829" w:type="dxa"/>
            <w:tcBorders/>
            <w:shd w:fill="auto" w:val="clear"/>
            <w:vAlign w:val="center"/>
          </w:tcPr>
          <w:p>
            <w:pPr>
              <w:pStyle w:val="TableContents"/>
              <w:spacing w:before="0" w:after="283"/>
              <w:rPr>
                <w:sz w:val="4"/>
                <w:szCs w:val="4"/>
              </w:rPr>
            </w:pPr>
            <w:r>
              <w:rPr>
                <w:sz w:val="4"/>
                <w:szCs w:val="4"/>
              </w:rPr>
            </w:r>
          </w:p>
        </w:tc>
        <w:tc>
          <w:tcPr>
            <w:tcW w:w="2260" w:type="dxa"/>
            <w:tcBorders/>
            <w:shd w:fill="auto" w:val="clear"/>
            <w:vAlign w:val="center"/>
          </w:tcPr>
          <w:p>
            <w:pPr>
              <w:pStyle w:val="TableContents"/>
              <w:spacing w:before="0" w:after="283"/>
              <w:rPr>
                <w:sz w:val="4"/>
                <w:szCs w:val="4"/>
              </w:rPr>
            </w:pPr>
            <w:r>
              <w:rPr>
                <w:sz w:val="4"/>
                <w:szCs w:val="4"/>
              </w:rPr>
            </w:r>
          </w:p>
        </w:tc>
        <w:tc>
          <w:tcPr>
            <w:tcW w:w="1116" w:type="dxa"/>
            <w:tcBorders/>
            <w:shd w:fill="auto" w:val="clear"/>
            <w:vAlign w:val="center"/>
          </w:tcPr>
          <w:p>
            <w:pPr>
              <w:pStyle w:val="TableContents"/>
              <w:spacing w:before="0" w:after="283"/>
              <w:rPr>
                <w:sz w:val="4"/>
                <w:szCs w:val="4"/>
              </w:rPr>
            </w:pPr>
            <w:r>
              <w:rPr>
                <w:sz w:val="4"/>
                <w:szCs w:val="4"/>
              </w:rPr>
            </w:r>
          </w:p>
        </w:tc>
      </w:tr>
      <w:tr>
        <w:trPr/>
        <w:tc>
          <w:tcPr>
            <w:tcW w:w="6829" w:type="dxa"/>
            <w:tcBorders/>
            <w:shd w:fill="auto" w:val="clear"/>
          </w:tcPr>
          <w:p>
            <w:pPr>
              <w:pStyle w:val="TableContents"/>
              <w:spacing w:before="0" w:after="283"/>
              <w:jc w:val="left"/>
              <w:rPr/>
            </w:pPr>
            <w:r>
              <w:rPr/>
              <w:t>(a)</w:t>
            </w:r>
          </w:p>
        </w:tc>
        <w:tc>
          <w:tcPr>
            <w:tcW w:w="2260" w:type="dxa"/>
            <w:tcBorders/>
            <w:shd w:fill="auto" w:val="clear"/>
          </w:tcPr>
          <w:p>
            <w:pPr>
              <w:pStyle w:val="TableContents"/>
              <w:spacing w:before="0" w:after="283"/>
              <w:rPr/>
            </w:pPr>
            <w:r>
              <w:rPr/>
              <w:t> </w:t>
            </w:r>
          </w:p>
        </w:tc>
        <w:tc>
          <w:tcPr>
            <w:tcW w:w="1116" w:type="dxa"/>
            <w:tcBorders/>
            <w:shd w:fill="auto" w:val="clear"/>
          </w:tcPr>
          <w:p>
            <w:pPr>
              <w:pStyle w:val="TableContents"/>
              <w:spacing w:before="0" w:after="283"/>
              <w:rPr/>
            </w:pPr>
            <w:r>
              <w:rPr/>
              <w:t>Primarily information systems and facilities projects.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6676"/>
        <w:gridCol w:w="2218"/>
        <w:gridCol w:w="1311"/>
      </w:tblGrid>
      <w:tr>
        <w:trPr/>
        <w:tc>
          <w:tcPr>
            <w:tcW w:w="6676" w:type="dxa"/>
            <w:tcBorders/>
            <w:shd w:fill="auto" w:val="clear"/>
            <w:vAlign w:val="center"/>
          </w:tcPr>
          <w:p>
            <w:pPr>
              <w:pStyle w:val="TableContents"/>
              <w:spacing w:before="0" w:after="283"/>
              <w:rPr>
                <w:sz w:val="4"/>
                <w:szCs w:val="4"/>
              </w:rPr>
            </w:pPr>
            <w:r>
              <w:rPr>
                <w:sz w:val="4"/>
                <w:szCs w:val="4"/>
              </w:rPr>
            </w:r>
          </w:p>
        </w:tc>
        <w:tc>
          <w:tcPr>
            <w:tcW w:w="2218" w:type="dxa"/>
            <w:tcBorders/>
            <w:shd w:fill="auto" w:val="clear"/>
            <w:vAlign w:val="center"/>
          </w:tcPr>
          <w:p>
            <w:pPr>
              <w:pStyle w:val="TableContents"/>
              <w:spacing w:before="0" w:after="283"/>
              <w:rPr>
                <w:sz w:val="4"/>
                <w:szCs w:val="4"/>
              </w:rPr>
            </w:pPr>
            <w:r>
              <w:rPr>
                <w:sz w:val="4"/>
                <w:szCs w:val="4"/>
              </w:rPr>
            </w:r>
          </w:p>
        </w:tc>
        <w:tc>
          <w:tcPr>
            <w:tcW w:w="1311" w:type="dxa"/>
            <w:tcBorders/>
            <w:shd w:fill="auto" w:val="clear"/>
            <w:vAlign w:val="center"/>
          </w:tcPr>
          <w:p>
            <w:pPr>
              <w:pStyle w:val="TableContents"/>
              <w:spacing w:before="0" w:after="283"/>
              <w:rPr>
                <w:sz w:val="4"/>
                <w:szCs w:val="4"/>
              </w:rPr>
            </w:pPr>
            <w:r>
              <w:rPr>
                <w:sz w:val="4"/>
                <w:szCs w:val="4"/>
              </w:rPr>
            </w:r>
          </w:p>
        </w:tc>
      </w:tr>
      <w:tr>
        <w:trPr/>
        <w:tc>
          <w:tcPr>
            <w:tcW w:w="6676" w:type="dxa"/>
            <w:tcBorders/>
            <w:shd w:fill="auto" w:val="clear"/>
          </w:tcPr>
          <w:p>
            <w:pPr>
              <w:pStyle w:val="TableContents"/>
              <w:spacing w:before="0" w:after="283"/>
              <w:jc w:val="left"/>
              <w:rPr/>
            </w:pPr>
            <w:r>
              <w:rPr/>
              <w:t>     </w:t>
            </w:r>
            <w:r>
              <w:rPr/>
              <w:t>(b)</w:t>
            </w:r>
          </w:p>
        </w:tc>
        <w:tc>
          <w:tcPr>
            <w:tcW w:w="2218" w:type="dxa"/>
            <w:tcBorders/>
            <w:shd w:fill="auto" w:val="clear"/>
          </w:tcPr>
          <w:p>
            <w:pPr>
              <w:pStyle w:val="TableContents"/>
              <w:spacing w:before="0" w:after="283"/>
              <w:rPr/>
            </w:pPr>
            <w:r>
              <w:rPr/>
              <w:t> </w:t>
            </w:r>
          </w:p>
        </w:tc>
        <w:tc>
          <w:tcPr>
            <w:tcW w:w="1311" w:type="dxa"/>
            <w:tcBorders/>
            <w:shd w:fill="auto" w:val="clear"/>
          </w:tcPr>
          <w:p>
            <w:pPr>
              <w:pStyle w:val="TableContents"/>
              <w:spacing w:before="0" w:after="283"/>
              <w:rPr/>
            </w:pPr>
            <w:r>
              <w:rPr/>
              <w:t>Consists primarily of capital expenditures for residential land development and retail and office building construction reflected in Real estate investments on the Condensed Consolidated Statements of Cash Flows.</w:t>
            </w:r>
          </w:p>
        </w:tc>
      </w:tr>
    </w:tbl>
    <w:p>
      <w:pPr>
        <w:pStyle w:val="TextBody"/>
        <w:spacing w:before="120" w:after="283"/>
        <w:jc w:val="left"/>
        <w:rPr/>
      </w:pPr>
      <w:r>
        <w:rPr/>
        <w:t>     </w:t>
      </w:r>
      <w:r>
        <w:rPr>
          <w:rFonts w:ascii="Times New Roman;Times;serif" w:hAnsi="Times New Roman;Times;serif"/>
          <w:sz w:val="17"/>
        </w:rPr>
        <w:t xml:space="preserve">Distribution and transmission capital expenditures are comprised of infrastructure additions and upgrades, capital replacements, new customer construction and related information systems and facility costs. Examples of the types of projects included in the forecast include lines, substations, line extensions to new residential and commercial developments and upgrades to customer information systems. Major transmission projects are driven by strong regional customer growth. </w:t>
      </w:r>
    </w:p>
    <w:p>
      <w:pPr>
        <w:pStyle w:val="TextBody"/>
        <w:spacing w:before="120" w:after="283"/>
        <w:jc w:val="left"/>
        <w:rPr/>
      </w:pPr>
      <w:r>
        <w:rPr/>
        <w:t>     </w:t>
      </w:r>
      <w:r>
        <w:rPr>
          <w:rFonts w:ascii="Times New Roman;Times;serif" w:hAnsi="Times New Roman;Times;serif"/>
          <w:sz w:val="17"/>
        </w:rPr>
        <w:t xml:space="preserve">Generation capital expenditures are comprised of various improvements to APS existing fossil and nuclear plants and the replacement of Palo Verde steam generators (see below). Examples of the types of projects included in this category are additions, upgrades and capital replacements of various power plant equipment, such as turbines, boilers and environmental equipment. Environmental expenditures are estimated at approximately $80 million to $100 million per year for 2007, 2008 and 2009. Generation also includes nuclear fuel expenditures of approximately $110 million for 2007, $40 million for 2008 and $100 million for 2009. </w:t>
      </w:r>
    </w:p>
    <w:p>
      <w:pPr>
        <w:pStyle w:val="TextBody"/>
        <w:spacing w:before="120" w:after="283"/>
        <w:jc w:val="left"/>
        <w:rPr/>
      </w:pPr>
      <w:r>
        <w:rPr/>
        <w:t>     </w:t>
      </w:r>
      <w:r>
        <w:rPr>
          <w:rFonts w:ascii="Times New Roman;Times;serif" w:hAnsi="Times New Roman;Times;serif"/>
          <w:sz w:val="17"/>
        </w:rPr>
        <w:t xml:space="preserve">The Palo Verde owners have approved the manufacture of one additional replacement set of steam generators. These generators will be installed in Unit 3 and are scheduled for completion in the Fall of 2007 at an approximate cost of $70 million (APS share). Approximately $35 million of the Unit 3 steam generator costs have been incurred through June 30, 2007, with the remaining $35 million included in the capital expenditures table above. Capital expenditures will be funded with internally generated cash and/or external financings.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future contractual obligations have not changed materially from the amounts disclosed in Part II, Item 7 of the 2006 Form 10-K, with the exception of our aggregate fuel and purchased power commitments, which increased from approximately $2.6 billion at December 31, 2006 to $2.9 billion at June 30, 2007 as follows (dollars in billions): </w:t>
      </w:r>
    </w:p>
    <w:tbl>
      <w:tblPr>
        <w:tblW w:w="5000" w:type="pct"/>
        <w:jc w:val="center"/>
        <w:tblInd w:w="0" w:type="dxa"/>
        <w:tblCellMar>
          <w:top w:w="0" w:type="dxa"/>
          <w:left w:w="0" w:type="dxa"/>
          <w:bottom w:w="0" w:type="dxa"/>
          <w:right w:w="0" w:type="dxa"/>
        </w:tblCellMar>
      </w:tblPr>
      <w:tblGrid>
        <w:gridCol w:w="1632"/>
        <w:gridCol w:w="511"/>
        <w:gridCol w:w="1632"/>
        <w:gridCol w:w="511"/>
        <w:gridCol w:w="1632"/>
        <w:gridCol w:w="511"/>
        <w:gridCol w:w="1632"/>
        <w:gridCol w:w="511"/>
        <w:gridCol w:w="1633"/>
      </w:tblGrid>
      <w:tr>
        <w:trPr/>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3" w:type="dxa"/>
            <w:tcBorders/>
            <w:shd w:fill="auto" w:val="clear"/>
            <w:vAlign w:val="bottom"/>
          </w:tcPr>
          <w:p>
            <w:pPr>
              <w:pStyle w:val="TableContents"/>
              <w:spacing w:before="0" w:after="283"/>
              <w:rPr/>
            </w:pPr>
            <w:r>
              <w:rPr/>
              <w:t> </w:t>
            </w:r>
          </w:p>
        </w:tc>
      </w:tr>
      <w:tr>
        <w:trPr/>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2008-2009</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2010-2011</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511" w:type="dxa"/>
            <w:tcBorders/>
            <w:shd w:fill="auto" w:val="clear"/>
            <w:vAlign w:val="bottom"/>
          </w:tcPr>
          <w:p>
            <w:pPr>
              <w:pStyle w:val="TableContents"/>
              <w:spacing w:before="0" w:after="283"/>
              <w:rPr/>
            </w:pPr>
            <w:r>
              <w:rPr/>
              <w:t> </w:t>
            </w:r>
          </w:p>
        </w:tc>
        <w:tc>
          <w:tcPr>
            <w:tcW w:w="1633" w:type="dxa"/>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1632" w:type="dxa"/>
            <w:tcBorders/>
            <w:shd w:fill="auto" w:val="clear"/>
          </w:tcPr>
          <w:p>
            <w:pPr>
              <w:pStyle w:val="TableContents"/>
              <w:spacing w:before="0" w:after="0"/>
              <w:ind w:left="450" w:right="0" w:hanging="225"/>
              <w:jc w:val="center"/>
              <w:rPr/>
            </w:pPr>
            <w:r>
              <w:rPr/>
              <w:t xml:space="preserve">$0.6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$0.6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$0.4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$1.3 </w:t>
            </w:r>
          </w:p>
        </w:tc>
        <w:tc>
          <w:tcPr>
            <w:tcW w:w="511" w:type="dxa"/>
            <w:tcBorders/>
            <w:shd w:fill="auto" w:val="clear"/>
            <w:vAlign w:val="bottom"/>
          </w:tcPr>
          <w:p>
            <w:pPr>
              <w:pStyle w:val="TableContents"/>
              <w:spacing w:before="0" w:after="283"/>
              <w:rPr/>
            </w:pPr>
            <w:r>
              <w:rPr/>
              <w:t> </w:t>
            </w:r>
          </w:p>
        </w:tc>
        <w:tc>
          <w:tcPr>
            <w:tcW w:w="1633" w:type="dxa"/>
            <w:tcBorders/>
            <w:shd w:fill="auto" w:val="clear"/>
          </w:tcPr>
          <w:p>
            <w:pPr>
              <w:pStyle w:val="TableContents"/>
              <w:spacing w:before="0" w:after="283"/>
              <w:jc w:val="center"/>
              <w:rPr/>
            </w:pPr>
            <w:r>
              <w:rPr/>
              <w:t>$2.9</w:t>
            </w:r>
          </w:p>
        </w:tc>
      </w:tr>
    </w:tbl>
    <w:p>
      <w:pPr>
        <w:pStyle w:val="TextBody"/>
        <w:spacing w:before="120" w:after="283"/>
        <w:jc w:val="left"/>
        <w:rPr/>
      </w:pPr>
      <w:r>
        <w:rPr/>
        <w:t>     </w:t>
      </w:r>
      <w:r>
        <w:rPr>
          <w:rFonts w:ascii="Times New Roman;Times;serif" w:hAnsi="Times New Roman;Times;serif"/>
          <w:sz w:val="17"/>
        </w:rPr>
        <w:t xml:space="preserve">See Note 4 for a list of payments due on total long-term debt and capitalized lease requirements. </w:t>
      </w:r>
    </w:p>
    <w:p>
      <w:pPr>
        <w:pStyle w:val="TextBody"/>
        <w:spacing w:before="120" w:after="283"/>
        <w:jc w:val="left"/>
        <w:rPr/>
      </w:pPr>
      <w:r>
        <w:rPr/>
        <w:t>     </w:t>
      </w:r>
      <w:r>
        <w:rPr>
          <w:rFonts w:ascii="Times New Roman;Times;serif" w:hAnsi="Times New Roman;Times;serif"/>
          <w:sz w:val="17"/>
        </w:rPr>
        <w:t xml:space="preserve">Upon adoption of FIN 48, we are now required to include uncertain tax positions in our contractual obligation disclosure. We have uncertain tax positions of approximately $192 million and we expect to settle substantially all of these in 2007. See Note 8 for additional information. </w:t>
      </w:r>
    </w:p>
    <w:p>
      <w:pPr>
        <w:pStyle w:val="TextBody"/>
        <w:spacing w:before="240" w:after="283"/>
        <w:jc w:val="left"/>
        <w:rPr/>
      </w:pPr>
      <w:r>
        <w:rPr/>
        <w:t>     </w:t>
      </w: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w:t>
      </w:r>
    </w:p>
    <w:p>
      <w:pPr>
        <w:pStyle w:val="TextBody"/>
        <w:jc w:val="center"/>
        <w:rPr>
          <w:rFonts w:ascii="Times New Roman;Times;serif" w:hAnsi="Times New Roman;Times;serif"/>
          <w:sz w:val="17"/>
        </w:rPr>
      </w:pPr>
      <w:r>
        <w:rPr>
          <w:rFonts w:ascii="Times New Roman;Times;serif" w:hAnsi="Times New Roman;Times;serif"/>
          <w:sz w:val="17"/>
        </w:rPr>
        <w:t xml:space="preserve">49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June 30, 2007, APS would have been required to assume approximately $208 million of debt and pay the equity participants approximately $174 million. </w:t>
      </w:r>
    </w:p>
    <w:p>
      <w:pPr>
        <w:pStyle w:val="TextBody"/>
        <w:spacing w:before="240" w:after="283"/>
        <w:jc w:val="left"/>
        <w:rPr/>
      </w:pPr>
      <w:r>
        <w:rPr/>
        <w:t>     </w:t>
      </w:r>
      <w:r>
        <w:rPr>
          <w:rFonts w:ascii="Times New Roman;Times;serif" w:hAnsi="Times New Roman;Times;serif"/>
          <w:b/>
          <w:sz w:val="17"/>
        </w:rPr>
        <w:t>Guarantees and Letters of Credit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letters of credit and obtained surety bonds on behalf of our subsidiaries. Our parental guarantees for Pinnacle West Marketing &amp; Trading relate to commodity energy products. Our credit support instruments enable APS Energy Services to offer commodity energy and energy-related products. Non-performance or non-payment under the original contract by our subsidiaries would require us to perform under the guarantee or surety bond. No liability is currently recorded on the Condensed Consolidated Balance Sheets related to Pinnacle Wests current outstanding guarantees on behalf of our subsidiaries. Our guarantees have no recourse or collateral provisions to allow us to recover amounts paid under the guarantees. We generally agree to indemnification provisions related to liabilities arising from or related to certain of our agreements, with limited exceptions depending on the particular agreement. See Note 15 for additional information regarding guarantees and letters of credit. </w:t>
      </w:r>
    </w:p>
    <w:p>
      <w:pPr>
        <w:pStyle w:val="TextBody"/>
        <w:spacing w:before="240" w:after="283"/>
        <w:jc w:val="left"/>
        <w:rPr/>
      </w:pPr>
      <w:r>
        <w:rPr/>
        <w:t>     </w:t>
      </w:r>
      <w:r>
        <w:rPr>
          <w:rFonts w:ascii="Times New Roman;Times;serif" w:hAnsi="Times New Roman;Times;serif"/>
          <w:b/>
          <w:sz w:val="17"/>
        </w:rPr>
        <w:t>Credit Ratings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ratings of securities of Pinnacle West and APS as of August 6, 2007 are shown below.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agencies, if, in their respective judgments, circumstances so warrant. Any downward revision or withdrawal may adversely affect the market price of Pinnacle Wests or APS securities and serve to increase the cost of and access to capital. It may also require additional collateral related to certain derivative instruments (see Note 10). </w:t>
      </w:r>
    </w:p>
    <w:tbl>
      <w:tblPr>
        <w:tblW w:w="5000" w:type="pct"/>
        <w:jc w:val="center"/>
        <w:tblInd w:w="0" w:type="dxa"/>
        <w:tblCellMar>
          <w:top w:w="0" w:type="dxa"/>
          <w:left w:w="0" w:type="dxa"/>
          <w:bottom w:w="0" w:type="dxa"/>
          <w:right w:w="0" w:type="dxa"/>
        </w:tblCellMar>
      </w:tblPr>
      <w:tblGrid>
        <w:gridCol w:w="5037"/>
        <w:gridCol w:w="382"/>
        <w:gridCol w:w="1208"/>
        <w:gridCol w:w="382"/>
        <w:gridCol w:w="1883"/>
        <w:gridCol w:w="382"/>
        <w:gridCol w:w="931"/>
      </w:tblGrid>
      <w:tr>
        <w:trPr/>
        <w:tc>
          <w:tcPr>
            <w:tcW w:w="503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883"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rPr/>
            </w:pPr>
            <w:r>
              <w:rPr/>
              <w:t> </w:t>
            </w:r>
          </w:p>
        </w:tc>
      </w:tr>
      <w:tr>
        <w:trPr/>
        <w:tc>
          <w:tcPr>
            <w:tcW w:w="5037"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08" w:type="dxa"/>
            <w:tcBorders>
              <w:bottom w:val="single" w:sz="2" w:space="0" w:color="000000"/>
            </w:tcBorders>
            <w:shd w:fill="auto" w:val="clear"/>
            <w:tcMar>
              <w:bottom w:w="28" w:type="dxa"/>
            </w:tcMar>
            <w:vAlign w:val="bottom"/>
          </w:tcPr>
          <w:p>
            <w:pPr>
              <w:pStyle w:val="TableContents"/>
              <w:spacing w:before="0" w:after="283"/>
              <w:jc w:val="center"/>
              <w:rPr/>
            </w:pPr>
            <w:r>
              <w:rPr/>
              <w:t>Moodys</w:t>
            </w:r>
          </w:p>
        </w:tc>
        <w:tc>
          <w:tcPr>
            <w:tcW w:w="382" w:type="dxa"/>
            <w:tcBorders/>
            <w:shd w:fill="auto" w:val="clear"/>
            <w:vAlign w:val="bottom"/>
          </w:tcPr>
          <w:p>
            <w:pPr>
              <w:pStyle w:val="TableContents"/>
              <w:spacing w:before="0" w:after="283"/>
              <w:rPr/>
            </w:pPr>
            <w:r>
              <w:rPr/>
              <w:t> </w:t>
            </w:r>
          </w:p>
        </w:tc>
        <w:tc>
          <w:tcPr>
            <w:tcW w:w="1883" w:type="dxa"/>
            <w:tcBorders>
              <w:bottom w:val="single" w:sz="2" w:space="0" w:color="000000"/>
            </w:tcBorders>
            <w:shd w:fill="auto" w:val="clear"/>
            <w:tcMar>
              <w:bottom w:w="28" w:type="dxa"/>
            </w:tcMar>
            <w:vAlign w:val="bottom"/>
          </w:tcPr>
          <w:p>
            <w:pPr>
              <w:pStyle w:val="TableContents"/>
              <w:spacing w:before="0" w:after="283"/>
              <w:jc w:val="center"/>
              <w:rPr/>
            </w:pPr>
            <w:r>
              <w:rPr/>
              <w:t>Standard &amp; Poors</w:t>
            </w:r>
          </w:p>
        </w:tc>
        <w:tc>
          <w:tcPr>
            <w:tcW w:w="382" w:type="dxa"/>
            <w:tcBorders/>
            <w:shd w:fill="auto" w:val="clear"/>
            <w:vAlign w:val="bottom"/>
          </w:tcPr>
          <w:p>
            <w:pPr>
              <w:pStyle w:val="TableContents"/>
              <w:spacing w:before="0" w:after="283"/>
              <w:rPr/>
            </w:pPr>
            <w:r>
              <w:rPr/>
              <w:t> </w:t>
            </w:r>
          </w:p>
        </w:tc>
        <w:tc>
          <w:tcPr>
            <w:tcW w:w="931" w:type="dxa"/>
            <w:tcBorders>
              <w:bottom w:val="single" w:sz="2" w:space="0" w:color="000000"/>
            </w:tcBorders>
            <w:shd w:fill="auto" w:val="clear"/>
            <w:tcMar>
              <w:bottom w:w="28" w:type="dxa"/>
            </w:tcMar>
            <w:vAlign w:val="bottom"/>
          </w:tcPr>
          <w:p>
            <w:pPr>
              <w:pStyle w:val="TableContents"/>
              <w:spacing w:before="0" w:after="283"/>
              <w:jc w:val="center"/>
              <w:rPr/>
            </w:pPr>
            <w:r>
              <w:rPr/>
              <w:t>Fitch</w:t>
            </w:r>
          </w:p>
        </w:tc>
      </w:tr>
      <w:tr>
        <w:trPr/>
        <w:tc>
          <w:tcPr>
            <w:tcW w:w="5037" w:type="dxa"/>
            <w:tcBorders/>
            <w:shd w:fill="CCEEFF" w:val="clear"/>
            <w:vAlign w:val="bottom"/>
          </w:tcPr>
          <w:p>
            <w:pPr>
              <w:pStyle w:val="TableContents"/>
              <w:spacing w:before="0" w:after="0"/>
              <w:ind w:left="225" w:right="0" w:hanging="225"/>
              <w:rPr>
                <w:b/>
              </w:rPr>
            </w:pPr>
            <w:r>
              <w:rPr>
                <w:b/>
              </w:rPr>
              <w:t>Pinnacle West</w:t>
            </w:r>
          </w:p>
        </w:tc>
        <w:tc>
          <w:tcPr>
            <w:tcW w:w="382"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center"/>
              <w:rPr/>
            </w:pPr>
            <w:r>
              <w:rPr/>
              <w:t> </w:t>
            </w:r>
          </w:p>
        </w:tc>
        <w:tc>
          <w:tcPr>
            <w:tcW w:w="382" w:type="dxa"/>
            <w:tcBorders/>
            <w:shd w:fill="CCEEFF" w:val="clear"/>
            <w:vAlign w:val="bottom"/>
          </w:tcPr>
          <w:p>
            <w:pPr>
              <w:pStyle w:val="TableContents"/>
              <w:spacing w:before="0" w:after="283"/>
              <w:rPr/>
            </w:pPr>
            <w:r>
              <w:rPr/>
              <w:t> </w:t>
            </w:r>
          </w:p>
        </w:tc>
        <w:tc>
          <w:tcPr>
            <w:tcW w:w="1883" w:type="dxa"/>
            <w:tcBorders/>
            <w:shd w:fill="CCEEFF" w:val="clear"/>
            <w:vAlign w:val="bottom"/>
          </w:tcPr>
          <w:p>
            <w:pPr>
              <w:pStyle w:val="TableContents"/>
              <w:spacing w:before="0" w:after="283"/>
              <w:jc w:val="center"/>
              <w:rPr/>
            </w:pPr>
            <w:r>
              <w:rPr/>
              <w:t> </w:t>
            </w:r>
          </w:p>
        </w:tc>
        <w:tc>
          <w:tcPr>
            <w:tcW w:w="38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center"/>
              <w:rPr/>
            </w:pPr>
            <w:r>
              <w:rPr/>
              <w:t> </w:t>
            </w:r>
          </w:p>
        </w:tc>
      </w:tr>
      <w:tr>
        <w:trPr/>
        <w:tc>
          <w:tcPr>
            <w:tcW w:w="5037" w:type="dxa"/>
            <w:tcBorders/>
            <w:shd w:fill="auto" w:val="clear"/>
            <w:vAlign w:val="bottom"/>
          </w:tcPr>
          <w:p>
            <w:pPr>
              <w:pStyle w:val="TableContents"/>
              <w:spacing w:before="0" w:after="0"/>
              <w:ind w:left="450" w:right="0" w:hanging="225"/>
              <w:rPr/>
            </w:pPr>
            <w:r>
              <w:rPr/>
              <w:t>Senior unsecured (a)</w:t>
            </w:r>
          </w:p>
        </w:tc>
        <w:tc>
          <w:tcPr>
            <w:tcW w:w="382"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jc w:val="center"/>
              <w:rPr/>
            </w:pPr>
            <w:r>
              <w:rPr/>
              <w:t>Baa3 (P)</w:t>
            </w:r>
          </w:p>
        </w:tc>
        <w:tc>
          <w:tcPr>
            <w:tcW w:w="382" w:type="dxa"/>
            <w:tcBorders/>
            <w:shd w:fill="auto" w:val="clear"/>
            <w:vAlign w:val="bottom"/>
          </w:tcPr>
          <w:p>
            <w:pPr>
              <w:pStyle w:val="TableContents"/>
              <w:spacing w:before="0" w:after="283"/>
              <w:rPr/>
            </w:pPr>
            <w:r>
              <w:rPr/>
              <w:t> </w:t>
            </w:r>
          </w:p>
        </w:tc>
        <w:tc>
          <w:tcPr>
            <w:tcW w:w="1883" w:type="dxa"/>
            <w:tcBorders/>
            <w:shd w:fill="auto" w:val="clear"/>
            <w:vAlign w:val="bottom"/>
          </w:tcPr>
          <w:p>
            <w:pPr>
              <w:pStyle w:val="TableContents"/>
              <w:spacing w:before="0" w:after="283"/>
              <w:jc w:val="center"/>
              <w:rPr/>
            </w:pPr>
            <w:r>
              <w:rPr/>
              <w:t>BB+ (prelim)</w:t>
            </w:r>
          </w:p>
        </w:tc>
        <w:tc>
          <w:tcPr>
            <w:tcW w:w="38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jc w:val="center"/>
              <w:rPr/>
            </w:pPr>
            <w:r>
              <w:rPr/>
              <w:t>N/A</w:t>
            </w:r>
          </w:p>
        </w:tc>
      </w:tr>
      <w:tr>
        <w:trPr/>
        <w:tc>
          <w:tcPr>
            <w:tcW w:w="5037" w:type="dxa"/>
            <w:tcBorders/>
            <w:shd w:fill="CCEEFF" w:val="clear"/>
            <w:vAlign w:val="bottom"/>
          </w:tcPr>
          <w:p>
            <w:pPr>
              <w:pStyle w:val="TableContents"/>
              <w:spacing w:before="0" w:after="0"/>
              <w:ind w:left="450" w:right="0" w:hanging="225"/>
              <w:rPr/>
            </w:pPr>
            <w:r>
              <w:rPr/>
              <w:t>Commercial paper</w:t>
            </w:r>
          </w:p>
        </w:tc>
        <w:tc>
          <w:tcPr>
            <w:tcW w:w="382"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center"/>
              <w:rPr/>
            </w:pPr>
            <w:r>
              <w:rPr/>
              <w:t>P-3</w:t>
            </w:r>
          </w:p>
        </w:tc>
        <w:tc>
          <w:tcPr>
            <w:tcW w:w="382" w:type="dxa"/>
            <w:tcBorders/>
            <w:shd w:fill="CCEEFF" w:val="clear"/>
            <w:vAlign w:val="bottom"/>
          </w:tcPr>
          <w:p>
            <w:pPr>
              <w:pStyle w:val="TableContents"/>
              <w:spacing w:before="0" w:after="283"/>
              <w:rPr/>
            </w:pPr>
            <w:r>
              <w:rPr/>
              <w:t> </w:t>
            </w:r>
          </w:p>
        </w:tc>
        <w:tc>
          <w:tcPr>
            <w:tcW w:w="1883" w:type="dxa"/>
            <w:tcBorders/>
            <w:shd w:fill="CCEEFF" w:val="clear"/>
            <w:vAlign w:val="bottom"/>
          </w:tcPr>
          <w:p>
            <w:pPr>
              <w:pStyle w:val="TableContents"/>
              <w:spacing w:before="0" w:after="283"/>
              <w:jc w:val="center"/>
              <w:rPr/>
            </w:pPr>
            <w:r>
              <w:rPr/>
              <w:t>A-3</w:t>
            </w:r>
          </w:p>
        </w:tc>
        <w:tc>
          <w:tcPr>
            <w:tcW w:w="38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center"/>
              <w:rPr/>
            </w:pPr>
            <w:r>
              <w:rPr/>
              <w:t>F-3</w:t>
            </w:r>
          </w:p>
        </w:tc>
      </w:tr>
      <w:tr>
        <w:trPr/>
        <w:tc>
          <w:tcPr>
            <w:tcW w:w="5037" w:type="dxa"/>
            <w:tcBorders/>
            <w:shd w:fill="auto" w:val="clear"/>
            <w:vAlign w:val="bottom"/>
          </w:tcPr>
          <w:p>
            <w:pPr>
              <w:pStyle w:val="TableContents"/>
              <w:spacing w:before="0" w:after="0"/>
              <w:ind w:left="450" w:right="0" w:hanging="225"/>
              <w:rPr/>
            </w:pPr>
            <w:r>
              <w:rPr/>
              <w:t>Outlook</w:t>
            </w:r>
          </w:p>
        </w:tc>
        <w:tc>
          <w:tcPr>
            <w:tcW w:w="382"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jc w:val="center"/>
              <w:rPr/>
            </w:pPr>
            <w:r>
              <w:rPr/>
              <w:t>Negative</w:t>
            </w:r>
          </w:p>
        </w:tc>
        <w:tc>
          <w:tcPr>
            <w:tcW w:w="382" w:type="dxa"/>
            <w:tcBorders/>
            <w:shd w:fill="auto" w:val="clear"/>
            <w:vAlign w:val="bottom"/>
          </w:tcPr>
          <w:p>
            <w:pPr>
              <w:pStyle w:val="TableContents"/>
              <w:spacing w:before="0" w:after="283"/>
              <w:rPr/>
            </w:pPr>
            <w:r>
              <w:rPr/>
              <w:t> </w:t>
            </w:r>
          </w:p>
        </w:tc>
        <w:tc>
          <w:tcPr>
            <w:tcW w:w="1883" w:type="dxa"/>
            <w:tcBorders/>
            <w:shd w:fill="auto" w:val="clear"/>
            <w:vAlign w:val="bottom"/>
          </w:tcPr>
          <w:p>
            <w:pPr>
              <w:pStyle w:val="TableContents"/>
              <w:spacing w:before="0" w:after="283"/>
              <w:jc w:val="center"/>
              <w:rPr/>
            </w:pPr>
            <w:r>
              <w:rPr/>
              <w:t>Stable</w:t>
            </w:r>
          </w:p>
        </w:tc>
        <w:tc>
          <w:tcPr>
            <w:tcW w:w="38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jc w:val="center"/>
              <w:rPr/>
            </w:pPr>
            <w:r>
              <w:rPr/>
              <w:t>Stable</w:t>
            </w:r>
          </w:p>
        </w:tc>
      </w:tr>
      <w:tr>
        <w:trPr/>
        <w:tc>
          <w:tcPr>
            <w:tcW w:w="5037" w:type="dxa"/>
            <w:tcBorders/>
            <w:shd w:fill="auto" w:val="clear"/>
            <w:vAlign w:val="center"/>
          </w:tcPr>
          <w:p>
            <w:pPr>
              <w:pStyle w:val="TableContents"/>
              <w:spacing w:before="0" w:after="283"/>
              <w:rPr/>
            </w:pPr>
            <w:r>
              <w:rPr/>
              <w:t> </w:t>
            </w:r>
          </w:p>
        </w:tc>
        <w:tc>
          <w:tcPr>
            <w:tcW w:w="5168" w:type="dxa"/>
            <w:gridSpan w:val="6"/>
            <w:tcBorders/>
            <w:shd w:fill="auto" w:val="clear"/>
          </w:tcPr>
          <w:p>
            <w:pPr>
              <w:pStyle w:val="TableContents"/>
              <w:spacing w:before="0" w:after="283"/>
              <w:rPr>
                <w:sz w:val="4"/>
                <w:szCs w:val="4"/>
              </w:rPr>
            </w:pPr>
            <w:r>
              <w:rPr>
                <w:sz w:val="4"/>
                <w:szCs w:val="4"/>
              </w:rPr>
            </w:r>
          </w:p>
        </w:tc>
      </w:tr>
      <w:tr>
        <w:trPr/>
        <w:tc>
          <w:tcPr>
            <w:tcW w:w="5037" w:type="dxa"/>
            <w:tcBorders/>
            <w:shd w:fill="CCEEFF" w:val="clear"/>
            <w:vAlign w:val="bottom"/>
          </w:tcPr>
          <w:p>
            <w:pPr>
              <w:pStyle w:val="TableContents"/>
              <w:spacing w:before="0" w:after="0"/>
              <w:ind w:left="225" w:right="0" w:hanging="225"/>
              <w:rPr>
                <w:b/>
              </w:rPr>
            </w:pPr>
            <w:r>
              <w:rPr>
                <w:b/>
              </w:rPr>
              <w:t>APS</w:t>
            </w:r>
          </w:p>
        </w:tc>
        <w:tc>
          <w:tcPr>
            <w:tcW w:w="382"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center"/>
              <w:rPr/>
            </w:pPr>
            <w:r>
              <w:rPr/>
              <w:t> </w:t>
            </w:r>
          </w:p>
        </w:tc>
        <w:tc>
          <w:tcPr>
            <w:tcW w:w="382" w:type="dxa"/>
            <w:tcBorders/>
            <w:shd w:fill="CCEEFF" w:val="clear"/>
            <w:vAlign w:val="bottom"/>
          </w:tcPr>
          <w:p>
            <w:pPr>
              <w:pStyle w:val="TableContents"/>
              <w:spacing w:before="0" w:after="283"/>
              <w:rPr/>
            </w:pPr>
            <w:r>
              <w:rPr/>
              <w:t> </w:t>
            </w:r>
          </w:p>
        </w:tc>
        <w:tc>
          <w:tcPr>
            <w:tcW w:w="1883" w:type="dxa"/>
            <w:tcBorders/>
            <w:shd w:fill="CCEEFF" w:val="clear"/>
            <w:vAlign w:val="bottom"/>
          </w:tcPr>
          <w:p>
            <w:pPr>
              <w:pStyle w:val="TableContents"/>
              <w:spacing w:before="0" w:after="283"/>
              <w:jc w:val="center"/>
              <w:rPr/>
            </w:pPr>
            <w:r>
              <w:rPr/>
              <w:t> </w:t>
            </w:r>
          </w:p>
        </w:tc>
        <w:tc>
          <w:tcPr>
            <w:tcW w:w="38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center"/>
              <w:rPr/>
            </w:pPr>
            <w:r>
              <w:rPr/>
              <w:t> </w:t>
            </w:r>
          </w:p>
        </w:tc>
      </w:tr>
      <w:tr>
        <w:trPr/>
        <w:tc>
          <w:tcPr>
            <w:tcW w:w="5037" w:type="dxa"/>
            <w:tcBorders/>
            <w:shd w:fill="auto" w:val="clear"/>
            <w:vAlign w:val="bottom"/>
          </w:tcPr>
          <w:p>
            <w:pPr>
              <w:pStyle w:val="TableContents"/>
              <w:spacing w:before="0" w:after="0"/>
              <w:ind w:left="450" w:right="0" w:hanging="225"/>
              <w:rPr/>
            </w:pPr>
            <w:r>
              <w:rPr/>
              <w:t>Senior unsecured</w:t>
            </w:r>
          </w:p>
        </w:tc>
        <w:tc>
          <w:tcPr>
            <w:tcW w:w="382"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jc w:val="center"/>
              <w:rPr/>
            </w:pPr>
            <w:r>
              <w:rPr/>
              <w:t>Baa2</w:t>
            </w:r>
          </w:p>
        </w:tc>
        <w:tc>
          <w:tcPr>
            <w:tcW w:w="382" w:type="dxa"/>
            <w:tcBorders/>
            <w:shd w:fill="auto" w:val="clear"/>
            <w:vAlign w:val="bottom"/>
          </w:tcPr>
          <w:p>
            <w:pPr>
              <w:pStyle w:val="TableContents"/>
              <w:spacing w:before="0" w:after="283"/>
              <w:rPr/>
            </w:pPr>
            <w:r>
              <w:rPr/>
              <w:t> </w:t>
            </w:r>
          </w:p>
        </w:tc>
        <w:tc>
          <w:tcPr>
            <w:tcW w:w="1883" w:type="dxa"/>
            <w:tcBorders/>
            <w:shd w:fill="auto" w:val="clear"/>
            <w:vAlign w:val="bottom"/>
          </w:tcPr>
          <w:p>
            <w:pPr>
              <w:pStyle w:val="TableContents"/>
              <w:spacing w:before="0" w:after="283"/>
              <w:jc w:val="center"/>
              <w:rPr/>
            </w:pPr>
            <w:r>
              <w:rPr/>
              <w:t>BBB-</w:t>
            </w:r>
          </w:p>
        </w:tc>
        <w:tc>
          <w:tcPr>
            <w:tcW w:w="38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jc w:val="center"/>
              <w:rPr/>
            </w:pPr>
            <w:r>
              <w:rPr/>
              <w:t>BBB</w:t>
            </w:r>
          </w:p>
        </w:tc>
      </w:tr>
      <w:tr>
        <w:trPr/>
        <w:tc>
          <w:tcPr>
            <w:tcW w:w="5037" w:type="dxa"/>
            <w:tcBorders/>
            <w:shd w:fill="CCEEFF" w:val="clear"/>
            <w:vAlign w:val="bottom"/>
          </w:tcPr>
          <w:p>
            <w:pPr>
              <w:pStyle w:val="TableContents"/>
              <w:spacing w:before="0" w:after="0"/>
              <w:ind w:left="450" w:right="0" w:hanging="225"/>
              <w:rPr/>
            </w:pPr>
            <w:r>
              <w:rPr/>
              <w:t>Secured lease obligation bonds</w:t>
            </w:r>
          </w:p>
        </w:tc>
        <w:tc>
          <w:tcPr>
            <w:tcW w:w="382"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center"/>
              <w:rPr/>
            </w:pPr>
            <w:r>
              <w:rPr/>
              <w:t>Baa2</w:t>
            </w:r>
          </w:p>
        </w:tc>
        <w:tc>
          <w:tcPr>
            <w:tcW w:w="382" w:type="dxa"/>
            <w:tcBorders/>
            <w:shd w:fill="CCEEFF" w:val="clear"/>
            <w:vAlign w:val="bottom"/>
          </w:tcPr>
          <w:p>
            <w:pPr>
              <w:pStyle w:val="TableContents"/>
              <w:spacing w:before="0" w:after="283"/>
              <w:rPr/>
            </w:pPr>
            <w:r>
              <w:rPr/>
              <w:t> </w:t>
            </w:r>
          </w:p>
        </w:tc>
        <w:tc>
          <w:tcPr>
            <w:tcW w:w="1883" w:type="dxa"/>
            <w:tcBorders/>
            <w:shd w:fill="CCEEFF" w:val="clear"/>
            <w:vAlign w:val="bottom"/>
          </w:tcPr>
          <w:p>
            <w:pPr>
              <w:pStyle w:val="TableContents"/>
              <w:spacing w:before="0" w:after="283"/>
              <w:jc w:val="center"/>
              <w:rPr/>
            </w:pPr>
            <w:r>
              <w:rPr/>
              <w:t>BBB-</w:t>
            </w:r>
          </w:p>
        </w:tc>
        <w:tc>
          <w:tcPr>
            <w:tcW w:w="38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center"/>
              <w:rPr/>
            </w:pPr>
            <w:r>
              <w:rPr/>
              <w:t>BBB-</w:t>
            </w:r>
          </w:p>
        </w:tc>
      </w:tr>
      <w:tr>
        <w:trPr/>
        <w:tc>
          <w:tcPr>
            <w:tcW w:w="5037" w:type="dxa"/>
            <w:tcBorders/>
            <w:shd w:fill="auto" w:val="clear"/>
            <w:vAlign w:val="bottom"/>
          </w:tcPr>
          <w:p>
            <w:pPr>
              <w:pStyle w:val="TableContents"/>
              <w:spacing w:before="0" w:after="0"/>
              <w:ind w:left="450" w:right="0" w:hanging="225"/>
              <w:rPr/>
            </w:pPr>
            <w:r>
              <w:rPr/>
              <w:t>Commercial paper</w:t>
            </w:r>
          </w:p>
        </w:tc>
        <w:tc>
          <w:tcPr>
            <w:tcW w:w="382" w:type="dxa"/>
            <w:tcBorders/>
            <w:shd w:fill="auto" w:val="clear"/>
            <w:vAlign w:val="bottom"/>
          </w:tcPr>
          <w:p>
            <w:pPr>
              <w:pStyle w:val="TableContents"/>
              <w:spacing w:before="0" w:after="283"/>
              <w:rPr/>
            </w:pPr>
            <w:r>
              <w:rPr/>
              <w:t> </w:t>
            </w:r>
          </w:p>
        </w:tc>
        <w:tc>
          <w:tcPr>
            <w:tcW w:w="1208" w:type="dxa"/>
            <w:tcBorders/>
            <w:shd w:fill="auto" w:val="clear"/>
            <w:vAlign w:val="bottom"/>
          </w:tcPr>
          <w:p>
            <w:pPr>
              <w:pStyle w:val="TableContents"/>
              <w:spacing w:before="0" w:after="283"/>
              <w:jc w:val="center"/>
              <w:rPr/>
            </w:pPr>
            <w:r>
              <w:rPr/>
              <w:t>P-2</w:t>
            </w:r>
          </w:p>
        </w:tc>
        <w:tc>
          <w:tcPr>
            <w:tcW w:w="382" w:type="dxa"/>
            <w:tcBorders/>
            <w:shd w:fill="auto" w:val="clear"/>
            <w:vAlign w:val="bottom"/>
          </w:tcPr>
          <w:p>
            <w:pPr>
              <w:pStyle w:val="TableContents"/>
              <w:spacing w:before="0" w:after="283"/>
              <w:rPr/>
            </w:pPr>
            <w:r>
              <w:rPr/>
              <w:t> </w:t>
            </w:r>
          </w:p>
        </w:tc>
        <w:tc>
          <w:tcPr>
            <w:tcW w:w="1883" w:type="dxa"/>
            <w:tcBorders/>
            <w:shd w:fill="auto" w:val="clear"/>
            <w:vAlign w:val="bottom"/>
          </w:tcPr>
          <w:p>
            <w:pPr>
              <w:pStyle w:val="TableContents"/>
              <w:spacing w:before="0" w:after="283"/>
              <w:jc w:val="center"/>
              <w:rPr/>
            </w:pPr>
            <w:r>
              <w:rPr/>
              <w:t>A-3</w:t>
            </w:r>
          </w:p>
        </w:tc>
        <w:tc>
          <w:tcPr>
            <w:tcW w:w="382" w:type="dxa"/>
            <w:tcBorders/>
            <w:shd w:fill="auto" w:val="clear"/>
            <w:vAlign w:val="bottom"/>
          </w:tcPr>
          <w:p>
            <w:pPr>
              <w:pStyle w:val="TableContents"/>
              <w:spacing w:before="0" w:after="283"/>
              <w:rPr/>
            </w:pPr>
            <w:r>
              <w:rPr/>
              <w:t> </w:t>
            </w:r>
          </w:p>
        </w:tc>
        <w:tc>
          <w:tcPr>
            <w:tcW w:w="931" w:type="dxa"/>
            <w:tcBorders/>
            <w:shd w:fill="auto" w:val="clear"/>
            <w:vAlign w:val="bottom"/>
          </w:tcPr>
          <w:p>
            <w:pPr>
              <w:pStyle w:val="TableContents"/>
              <w:spacing w:before="0" w:after="283"/>
              <w:jc w:val="center"/>
              <w:rPr/>
            </w:pPr>
            <w:r>
              <w:rPr/>
              <w:t>F-2</w:t>
            </w:r>
          </w:p>
        </w:tc>
      </w:tr>
      <w:tr>
        <w:trPr/>
        <w:tc>
          <w:tcPr>
            <w:tcW w:w="5037" w:type="dxa"/>
            <w:tcBorders/>
            <w:shd w:fill="CCEEFF" w:val="clear"/>
            <w:vAlign w:val="bottom"/>
          </w:tcPr>
          <w:p>
            <w:pPr>
              <w:pStyle w:val="TableContents"/>
              <w:spacing w:before="0" w:after="0"/>
              <w:ind w:left="450" w:right="0" w:hanging="225"/>
              <w:rPr/>
            </w:pPr>
            <w:r>
              <w:rPr/>
              <w:t>Outlook</w:t>
            </w:r>
          </w:p>
        </w:tc>
        <w:tc>
          <w:tcPr>
            <w:tcW w:w="382"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center"/>
              <w:rPr/>
            </w:pPr>
            <w:r>
              <w:rPr/>
              <w:t>Negative</w:t>
            </w:r>
          </w:p>
        </w:tc>
        <w:tc>
          <w:tcPr>
            <w:tcW w:w="382" w:type="dxa"/>
            <w:tcBorders/>
            <w:shd w:fill="CCEEFF" w:val="clear"/>
            <w:vAlign w:val="bottom"/>
          </w:tcPr>
          <w:p>
            <w:pPr>
              <w:pStyle w:val="TableContents"/>
              <w:spacing w:before="0" w:after="283"/>
              <w:rPr/>
            </w:pPr>
            <w:r>
              <w:rPr/>
              <w:t> </w:t>
            </w:r>
          </w:p>
        </w:tc>
        <w:tc>
          <w:tcPr>
            <w:tcW w:w="1883" w:type="dxa"/>
            <w:tcBorders/>
            <w:shd w:fill="CCEEFF" w:val="clear"/>
            <w:vAlign w:val="bottom"/>
          </w:tcPr>
          <w:p>
            <w:pPr>
              <w:pStyle w:val="TableContents"/>
              <w:spacing w:before="0" w:after="283"/>
              <w:jc w:val="center"/>
              <w:rPr/>
            </w:pPr>
            <w:r>
              <w:rPr/>
              <w:t>Stable</w:t>
            </w:r>
          </w:p>
        </w:tc>
        <w:tc>
          <w:tcPr>
            <w:tcW w:w="382" w:type="dxa"/>
            <w:tcBorders/>
            <w:shd w:fill="CCEEFF" w:val="clear"/>
            <w:vAlign w:val="bottom"/>
          </w:tcPr>
          <w:p>
            <w:pPr>
              <w:pStyle w:val="TableContents"/>
              <w:spacing w:before="0" w:after="283"/>
              <w:rPr/>
            </w:pPr>
            <w:r>
              <w:rPr/>
              <w:t> </w:t>
            </w:r>
          </w:p>
        </w:tc>
        <w:tc>
          <w:tcPr>
            <w:tcW w:w="931" w:type="dxa"/>
            <w:tcBorders/>
            <w:shd w:fill="CCEEFF" w:val="clear"/>
            <w:vAlign w:val="bottom"/>
          </w:tcPr>
          <w:p>
            <w:pPr>
              <w:pStyle w:val="TableContents"/>
              <w:spacing w:before="0" w:after="283"/>
              <w:jc w:val="center"/>
              <w:rPr/>
            </w:pPr>
            <w:r>
              <w:rPr/>
              <w:t>Stable</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78"/>
        <w:gridCol w:w="2251"/>
        <w:gridCol w:w="1176"/>
      </w:tblGrid>
      <w:tr>
        <w:trPr/>
        <w:tc>
          <w:tcPr>
            <w:tcW w:w="6778" w:type="dxa"/>
            <w:tcBorders/>
            <w:shd w:fill="auto" w:val="clear"/>
            <w:vAlign w:val="center"/>
          </w:tcPr>
          <w:p>
            <w:pPr>
              <w:pStyle w:val="TableContents"/>
              <w:spacing w:before="0" w:after="283"/>
              <w:rPr>
                <w:sz w:val="4"/>
                <w:szCs w:val="4"/>
              </w:rPr>
            </w:pPr>
            <w:r>
              <w:rPr>
                <w:sz w:val="4"/>
                <w:szCs w:val="4"/>
              </w:rPr>
            </w:r>
          </w:p>
        </w:tc>
        <w:tc>
          <w:tcPr>
            <w:tcW w:w="225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r>
      <w:tr>
        <w:trPr/>
        <w:tc>
          <w:tcPr>
            <w:tcW w:w="6778" w:type="dxa"/>
            <w:tcBorders/>
            <w:shd w:fill="auto" w:val="clear"/>
          </w:tcPr>
          <w:p>
            <w:pPr>
              <w:pStyle w:val="TableContents"/>
              <w:spacing w:before="0" w:after="283"/>
              <w:jc w:val="left"/>
              <w:rPr/>
            </w:pPr>
            <w:r>
              <w:rPr/>
              <w:t>(a)</w:t>
            </w:r>
          </w:p>
        </w:tc>
        <w:tc>
          <w:tcPr>
            <w:tcW w:w="2251"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Pinnacle West has a shelf registration under SEC Rule 415. Pinnacle West currently has no outstanding, rated senior unsecured securities. However, Moodys assigns a</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6626"/>
        <w:gridCol w:w="2208"/>
        <w:gridCol w:w="1371"/>
      </w:tblGrid>
      <w:tr>
        <w:trPr/>
        <w:tc>
          <w:tcPr>
            <w:tcW w:w="6626" w:type="dxa"/>
            <w:tcBorders/>
            <w:shd w:fill="auto" w:val="clear"/>
            <w:vAlign w:val="center"/>
          </w:tcPr>
          <w:p>
            <w:pPr>
              <w:pStyle w:val="TableContents"/>
              <w:spacing w:before="0" w:after="283"/>
              <w:rPr>
                <w:sz w:val="4"/>
                <w:szCs w:val="4"/>
              </w:rPr>
            </w:pPr>
            <w:r>
              <w:rPr>
                <w:sz w:val="4"/>
                <w:szCs w:val="4"/>
              </w:rPr>
            </w:r>
          </w:p>
        </w:tc>
        <w:tc>
          <w:tcPr>
            <w:tcW w:w="2208"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 </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provisional (P) rating and Standard &amp; Poors assigns a preliminary (prelim) rating to the senior unsecured securities that can be issued under such shelf registrations.</w:t>
            </w:r>
          </w:p>
        </w:tc>
      </w:tr>
    </w:tbl>
    <w:p>
      <w:pPr>
        <w:pStyle w:val="TextBody"/>
        <w:spacing w:before="120" w:after="283"/>
        <w:jc w:val="left"/>
        <w:rPr/>
      </w:pPr>
      <w:r>
        <w:rPr/>
        <w:t>     </w:t>
      </w:r>
      <w:r>
        <w:rPr>
          <w:rFonts w:ascii="Times New Roman;Times;serif" w:hAnsi="Times New Roman;Times;serif"/>
          <w:b/>
          <w:sz w:val="17"/>
        </w:rPr>
        <w:t>Debt Provisions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and APS debt covenants related to their respective bank financing arrangements include debt to capitalization ratios. Certain of APS bank financing arrangements also include an interest coverage test. Pinnacle West and APS comply with these covenants and each anticipates it will continue to meet these and other significant covenant requirements. For both Pinnacle West and APS, these covenants require that the ratio of consolidated debt to total consolidated capitalization not exceed 65%. At June 30, 2007, the ratio was approximately 50% for Pinnacle West and 46% for APS. The provisions regarding interest coverage require a minimum cash coverage of two times the interest requirements for APS. The interest coverage was approximately 4.5 times under APS bank financing agreements as of June 30, 2007. Failure to comply with such covenant levels would result in an event of default which, generally speaking, would require the immediate repayment of the debt subject to the covenants and could cross-default other debt. See further discussion of cross-default provisions below. </w:t>
      </w:r>
    </w:p>
    <w:p>
      <w:pPr>
        <w:pStyle w:val="TextBody"/>
        <w:spacing w:before="120" w:after="283"/>
        <w:jc w:val="left"/>
        <w:rPr/>
      </w:pPr>
      <w:r>
        <w:rPr/>
        <w:t>     </w:t>
      </w:r>
      <w:r>
        <w:rPr>
          <w:rFonts w:ascii="Times New Roman;Times;serif" w:hAnsi="Times New Roman;Times;serif"/>
          <w:sz w:val="17"/>
        </w:rPr>
        <w:t xml:space="preserve">Neither Pinnacle Wests nor APS financing agreements contain rating triggers that would result in an acceleration of the required interest and principal payments in the event of a rating downgrade. However, in the event of a rating downgrade, Pinnacle West and/or APS may be subject to increased interest costs under certain financing agreements. </w:t>
      </w:r>
    </w:p>
    <w:p>
      <w:pPr>
        <w:pStyle w:val="TextBody"/>
        <w:spacing w:before="120" w:after="283"/>
        <w:jc w:val="left"/>
        <w:rPr/>
      </w:pPr>
      <w:r>
        <w:rPr/>
        <w:t>     </w:t>
      </w:r>
      <w:r>
        <w:rPr>
          <w:rFonts w:ascii="Times New Roman;Times;serif" w:hAnsi="Times New Roman;Times;serif"/>
          <w:sz w:val="17"/>
        </w:rPr>
        <w:t xml:space="preserve">All of Pinnacle Wests loan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 </w:t>
      </w:r>
    </w:p>
    <w:p>
      <w:pPr>
        <w:pStyle w:val="TextBody"/>
        <w:spacing w:before="120" w:after="283"/>
        <w:jc w:val="left"/>
        <w:rPr/>
      </w:pPr>
      <w:r>
        <w:rPr/>
        <w:t>     </w:t>
      </w:r>
      <w:r>
        <w:rPr>
          <w:rFonts w:ascii="Times New Roman;Times;serif" w:hAnsi="Times New Roman;Times;serif"/>
          <w:sz w:val="17"/>
        </w:rPr>
        <w:t xml:space="preserve">See Note 4 for further discussions.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Capital Needs and Resources  By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Pinnacle West (Parent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primary cash needs are for dividends to our shareholders and principal and interest payments on our long-term debt. The level of our common stock dividends and future dividend growth will be dependent on a number of factors including, but not limited to, payout ratio trends, free cash flow and financial market conditions. </w:t>
      </w:r>
    </w:p>
    <w:p>
      <w:pPr>
        <w:pStyle w:val="TextBody"/>
        <w:spacing w:before="120" w:after="283"/>
        <w:jc w:val="left"/>
        <w:rPr/>
      </w:pPr>
      <w:r>
        <w:rPr/>
        <w:t>     </w:t>
      </w:r>
      <w:r>
        <w:rPr>
          <w:rFonts w:ascii="Times New Roman;Times;serif" w:hAnsi="Times New Roman;Times;serif"/>
          <w:sz w:val="17"/>
        </w:rPr>
        <w:t xml:space="preserve">Our primary sources of cash are dividends from APS, external financings and cash distributions from our other subsidiaries, primarily SunCor. An existing ACC order requires APS to maintain a common equity ratio of at least 40% and prohibits APS from paying common stock dividends if the payment would reduce its common equity below that threshold. As defined in the ACC order, the common equity ratio is common equity divided by the sum of common equity and long-term debt, including current maturities of long-term debt. At June 30, 2007, APS common equity ratio, as defined, was approximately 53%. </w:t>
      </w:r>
    </w:p>
    <w:p>
      <w:pPr>
        <w:pStyle w:val="TextBody"/>
        <w:jc w:val="center"/>
        <w:rPr>
          <w:rFonts w:ascii="Times New Roman;Times;serif" w:hAnsi="Times New Roman;Times;serif"/>
          <w:sz w:val="17"/>
        </w:rPr>
      </w:pPr>
      <w:r>
        <w:rPr>
          <w:rFonts w:ascii="Times New Roman;Times;serif" w:hAnsi="Times New Roman;Times;serif"/>
          <w:sz w:val="17"/>
        </w:rPr>
        <w:t xml:space="preserve">51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May 2007, Pinnacle West infused approximately $40 million of equity into APS, consisting of the proceeds of stock issuances in 2006 under Pinnacle Wests Investors Advantage Plan (direct stock purchase and dividend reinvestment plan) and employee stock plans. </w:t>
      </w:r>
    </w:p>
    <w:p>
      <w:pPr>
        <w:pStyle w:val="TextBody"/>
        <w:spacing w:before="120" w:after="283"/>
        <w:jc w:val="left"/>
        <w:rPr/>
      </w:pPr>
      <w:r>
        <w:rPr/>
        <w:t>     </w:t>
      </w:r>
      <w:r>
        <w:rPr>
          <w:rFonts w:ascii="Times New Roman;Times;serif" w:hAnsi="Times New Roman;Times;serif"/>
          <w:sz w:val="17"/>
        </w:rPr>
        <w:t xml:space="preserve">On July 18, 2007, the Pinnacle West Board of Directors declared a quarterly dividend of $0.525 per share of common stock, payable on September 4, 2007, to shareholders of record on August 1, 2007.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and a non-qualified supplemental excess benefit retirement plan for the employees of Pinnacle West and our subsidiaries. IRS regulations require us to contribute a minimum amount to the qualified plan. We contribute at least the minimum amount required under IRS regulations, but no more than the maximum tax-deductible amount. The minimum required funding takes into consideration the value of plan assets and our pension obligation. The assets in the plan are comprised of fixed-income, equity and short-term investments. Future year contribution amounts are dependent on fund performance and fund valuation assumptions. We contributed $47 million in 2006. The contribution to our pension plan in 2007 is estimated to be approximately $52 million, of which approximately $0.3 million was contributed through August 2007. The contribution to our other postretirement benefit plans in 2007 is estimated to be approximately $21 million. APS and other subsidiaries fund their share of the contributions. APS share is approximately 96% of both plans. </w:t>
      </w:r>
    </w:p>
    <w:p>
      <w:pPr>
        <w:pStyle w:val="TextBody"/>
        <w:spacing w:before="120" w:after="283"/>
        <w:jc w:val="left"/>
        <w:rPr/>
      </w:pPr>
      <w:r>
        <w:rPr/>
        <w:t>     </w:t>
      </w:r>
      <w:r>
        <w:rPr>
          <w:rFonts w:ascii="Times New Roman;Times;serif" w:hAnsi="Times New Roman;Times;serif"/>
          <w:b/>
          <w:sz w:val="17"/>
        </w:rPr>
        <w:t>APS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capital requirements consist primarily of capital expenditures and optional and mandatory redemptions of long-term debt. APS pays for its capital requirements with cash from operations and, to the extent necessary, external financings. APS has historically paid its dividends to Pinnacle West with cash from operations. See Pinnacle West (Parent Company) above for a discussion of the common equity ratio that APS must maintain in order to pay dividends to Pinnacle West. As noted above, in May 2007, Pinnacle West infused approximately $40 million of equity into APS. </w:t>
      </w:r>
    </w:p>
    <w:p>
      <w:pPr>
        <w:pStyle w:val="TextBody"/>
        <w:spacing w:before="120" w:after="283"/>
        <w:jc w:val="left"/>
        <w:rPr/>
      </w:pPr>
      <w:r>
        <w:rPr/>
        <w:t>     </w:t>
      </w:r>
      <w:r>
        <w:rPr>
          <w:rFonts w:ascii="Times New Roman;Times;serif" w:hAnsi="Times New Roman;Times;serif"/>
          <w:sz w:val="17"/>
        </w:rPr>
        <w:t xml:space="preserve">Although provisions in APS articles of incorporation and ACC financing orders establish maximum amounts of preferred stock and debt that APS may issue, APS does not expect any of these provisions to limit its ability to meet its capital requirements. APS has requested the ACC to increase (a) APS current short-term debt authorization (7% of APS capitalization) to 7% of APS capitalization plus $500 million and (b) APS current long-term debt authorization (approximately $3.2 billion) to approximately $4.2 billion in light of the projected growth of APS and its customer base and the resulting projected future financing needed to fund APS capital expenditure and maintenance program and other cash requirements. See APS Financing Authorization in Note 5. </w:t>
      </w:r>
    </w:p>
    <w:p>
      <w:pPr>
        <w:pStyle w:val="TextBody"/>
        <w:spacing w:before="120" w:after="283"/>
        <w:jc w:val="left"/>
        <w:rPr/>
      </w:pPr>
      <w:r>
        <w:rPr/>
        <w:t>     </w:t>
      </w:r>
      <w:r>
        <w:rPr>
          <w:rFonts w:ascii="Times New Roman;Times;serif" w:hAnsi="Times New Roman;Times;serif"/>
          <w:sz w:val="17"/>
        </w:rPr>
        <w:t xml:space="preserve">See Deferred Fuel and Purchased Power Costs above and PSA Modifications in Note 5 for information regarding the PSA approved by the ACC. Although APS defers actual retail fuel and purchased power costs on a current basis, APS recovery of the deferrals from its ratepayers is subject to annual PSA adjustments and, if necessary, periodic surcharge applications. </w:t>
      </w:r>
    </w:p>
    <w:p>
      <w:pPr>
        <w:pStyle w:val="TextBody"/>
        <w:spacing w:before="120" w:after="283"/>
        <w:jc w:val="left"/>
        <w:rPr/>
      </w:pPr>
      <w:r>
        <w:rPr/>
        <w:t>     </w:t>
      </w:r>
      <w:r>
        <w:rPr>
          <w:rFonts w:ascii="Times New Roman;Times;serif" w:hAnsi="Times New Roman;Times;serif"/>
          <w:sz w:val="17"/>
        </w:rPr>
        <w:t xml:space="preserve">See Cash Flow Hedges in Note 10 for information related to collateral provided to us by counterparties. </w:t>
      </w:r>
    </w:p>
    <w:p>
      <w:pPr>
        <w:pStyle w:val="TextBody"/>
        <w:jc w:val="center"/>
        <w:rPr>
          <w:rFonts w:ascii="Times New Roman;Times;serif" w:hAnsi="Times New Roman;Times;serif"/>
          <w:sz w:val="17"/>
        </w:rPr>
      </w:pPr>
      <w:r>
        <w:rPr>
          <w:rFonts w:ascii="Times New Roman;Times;serif" w:hAnsi="Times New Roman;Times;serif"/>
          <w:sz w:val="17"/>
        </w:rPr>
        <w:t xml:space="preserve">52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Other Subsidiaries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During the past three years, SunCor funded its cash requirements with cash from operations and its own external financings. SunCors capital needs consist primarily of capital expenditures for land development and retail and office building construction. See the capital expenditures table above for actual capital expenditures during the six months ended June 30, 2007 and projected capital expenditures for the next three years. SunCor expects to fund its future capital requirements with cash from operations and external financings. </w:t>
      </w:r>
    </w:p>
    <w:p>
      <w:pPr>
        <w:pStyle w:val="TextBody"/>
        <w:spacing w:before="120" w:after="283"/>
        <w:jc w:val="left"/>
        <w:rPr/>
      </w:pPr>
      <w:r>
        <w:rPr/>
        <w:t>     </w:t>
      </w:r>
      <w:r>
        <w:rPr>
          <w:rFonts w:ascii="Times New Roman;Times;serif" w:hAnsi="Times New Roman;Times;serif"/>
          <w:sz w:val="17"/>
        </w:rPr>
        <w:t xml:space="preserve">SunCor entered into a secured construction loan on April 13, 2007, in the amount of $60 million, $26 million of which was outstanding at June 30, 2007. The loan matures on April 19, 2009, and may be extended one year if certain conditions are met. </w:t>
      </w:r>
    </w:p>
    <w:p>
      <w:pPr>
        <w:pStyle w:val="TextBody"/>
        <w:spacing w:before="120" w:after="283"/>
        <w:jc w:val="left"/>
        <w:rPr/>
      </w:pPr>
      <w:r>
        <w:rPr/>
        <w:t>     </w:t>
      </w:r>
      <w:r>
        <w:rPr>
          <w:rFonts w:ascii="Times New Roman;Times;serif" w:hAnsi="Times New Roman;Times;serif"/>
          <w:sz w:val="17"/>
        </w:rPr>
        <w:t xml:space="preserve">El Dorado expects minimal capital requirements over the next three years and intends to focus on prudently realizing the value of its existing investments. </w:t>
      </w:r>
    </w:p>
    <w:p>
      <w:pPr>
        <w:pStyle w:val="TextBody"/>
        <w:spacing w:before="120" w:after="283"/>
        <w:jc w:val="left"/>
        <w:rPr/>
      </w:pPr>
      <w:r>
        <w:rPr/>
        <w:t>     </w:t>
      </w:r>
      <w:r>
        <w:rPr>
          <w:rFonts w:ascii="Times New Roman;Times;serif" w:hAnsi="Times New Roman;Times;serif"/>
          <w:sz w:val="17"/>
        </w:rPr>
        <w:t xml:space="preserve">APS Energy Services expects minimal capital expenditures over the next three years. </w:t>
      </w:r>
    </w:p>
    <w:p>
      <w:pPr>
        <w:pStyle w:val="TextBody"/>
        <w:spacing w:before="120" w:after="283"/>
        <w:jc w:val="left"/>
        <w:rPr/>
      </w:pPr>
      <w:r>
        <w:rPr/>
        <w:t>     </w:t>
      </w:r>
      <w:r>
        <w:rPr>
          <w:rFonts w:ascii="Times New Roman;Times;serif" w:hAnsi="Times New Roman;Times;serif"/>
          <w:sz w:val="17"/>
        </w:rPr>
        <w:t xml:space="preserve">See Overview above and Note 4 for discussion of Pinnacle West Marketing &amp; Trading, the Companys newly-formed marketing and trading subsidiary.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preparing the financial statements in accordance with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Our most critical accounting policies include the impacts of regulatory accounting, the determination of the appropriate accounting for our pension and other postretirement benefits and derivatives accounting. There have been no changes to our critical accounting policies since our 2006 Form 10-K. See Critical Accounting Policies in Item 7 of the 2006 Form 10-K for further details about our critical accounting policies.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OTHER ACCOUNTING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w:t>
      </w:r>
    </w:p>
    <w:p>
      <w:pPr>
        <w:pStyle w:val="TextBody"/>
        <w:spacing w:before="120" w:after="283"/>
        <w:jc w:val="left"/>
        <w:rPr/>
      </w:pPr>
      <w:r>
        <w:rPr/>
        <w:t>     </w:t>
      </w:r>
      <w:r>
        <w:rPr>
          <w:rFonts w:ascii="Times New Roman;Times;serif" w:hAnsi="Times New Roman;Times;serif"/>
          <w:sz w:val="17"/>
        </w:rPr>
        <w:t xml:space="preserve">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 </w:t>
      </w:r>
    </w:p>
    <w:p>
      <w:pPr>
        <w:pStyle w:val="TextBody"/>
        <w:jc w:val="center"/>
        <w:rPr>
          <w:rFonts w:ascii="Times New Roman;Times;serif" w:hAnsi="Times New Roman;Times;serif"/>
          <w:sz w:val="17"/>
        </w:rPr>
      </w:pPr>
      <w:r>
        <w:rPr>
          <w:rFonts w:ascii="Times New Roman;Times;serif" w:hAnsi="Times New Roman;Times;serif"/>
          <w:sz w:val="17"/>
        </w:rPr>
        <w:t xml:space="preserve">53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See Note 8 for a discussion of FIN 48 on accounting for uncertainty in income taxes, which we adopted January 1, 2007. The effect of applying the new guidance was not significantly different in terms of tax impacts from the application of our previous policy. Accordingly, the impact to retained earnings upon adoption was immaterial.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FACTORS AFFECTING</w:t>
        <w:br/>
        <w:t>OUR FINANCIAL OUTLOOK</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Factors Affecting Operating Revenues,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Electric operating revenues are derived from sales of electricity in regulated retail markets in Arizona and from competitive retail and wholesale power markets in the western United States. For the years 2004 through 2006, retail electric revenues comprised approximately 82% of our total electric operating revenues. Our electric operating revenues are affected by electricity sales volumes related to customer mix, customer growth, average usage per customer, electricity rates and tariffs, variations in weather from period to period, and amortization of PSA deferrals. Competitive retail sales of energy and energy-related products and services are made by APS Energy Services in certain western states that have opened to competition. Off-System Sales of excess generation output, purchased power and natural gas are included in regulated electricity segment revenues and related fuel and purchased power because the gross margin is credited to APS retail customers through the PSA. These revenue transactions are affected by the availability of excess generation or other energy resources and wholesale market conditions, including demand and prices. Competitive wholesale transactions are made by the marketing and trading group through structured trading opportunities involving matched sales and purchases of commodities. </w:t>
      </w:r>
    </w:p>
    <w:p>
      <w:pPr>
        <w:pStyle w:val="TextBody"/>
        <w:spacing w:before="120" w:after="283"/>
        <w:jc w:val="left"/>
        <w:rPr/>
      </w:pPr>
      <w:r>
        <w:rPr/>
        <w:t>     </w:t>
      </w:r>
      <w:r>
        <w:rPr>
          <w:rFonts w:ascii="Times New Roman;Times;serif" w:hAnsi="Times New Roman;Times;serif"/>
          <w:b/>
          <w:sz w:val="17"/>
        </w:rPr>
        <w:t xml:space="preserve">Retail Rate Proceedings </w:t>
      </w:r>
      <w:r>
        <w:rPr>
          <w:rFonts w:ascii="Times New Roman;Times;serif" w:hAnsi="Times New Roman;Times;serif"/>
          <w:sz w:val="17"/>
        </w:rPr>
        <w:t xml:space="preserve">The ACC regulates APS retail electric rates. Our profitability is affected by the rates APS may charge and the timely recovery of costs through those rates. APS capital expenditure requirements, which are discussed above under Liquidity and Capital Resources, are substantial because of the significant customer growth in APS service territory, highlighting APS need for the timely recovery of these and other expenditures through rates. As discussed in greater detail in Note 5, on June 28, 2007, the ACC issued an order in a general rate case that APS filed in late 2005. Additionally, the ACC has directed the ACC staff to conduct a prudence audit of 2006 Palo Verde outage costs. This prudence audit has not yet been completed. APS believes these costs were prudently incurred and that the 2006 Deferrals, totaling approximately $79 million, are, therefore, recoverable. </w:t>
      </w:r>
    </w:p>
    <w:p>
      <w:pPr>
        <w:pStyle w:val="TextBody"/>
        <w:spacing w:before="120" w:after="283"/>
        <w:jc w:val="left"/>
        <w:rPr/>
      </w:pPr>
      <w:r>
        <w:rPr/>
        <w:t>     </w:t>
      </w:r>
      <w:r>
        <w:rPr>
          <w:rFonts w:ascii="Times New Roman;Times;serif" w:hAnsi="Times New Roman;Times;serif"/>
          <w:b/>
          <w:sz w:val="17"/>
        </w:rPr>
        <w:t xml:space="preserve">Fuel and Purchased Power Costs </w:t>
      </w:r>
      <w:r>
        <w:rPr>
          <w:rFonts w:ascii="Times New Roman;Times;serif" w:hAnsi="Times New Roman;Times;serif"/>
          <w:sz w:val="17"/>
        </w:rPr>
        <w:t xml:space="preserve">Fuel and purchased power costs included on our income statements are impacted by our electricity sales volumes, existing contracts for purchased power and generation fuel, our power plant performance, transmission availability or constraints, prevailing market prices, new generating plants being placed in service in our market areas, our hedging program for managing such costs and, since April 1, 2005, PSA deferrals and the amortization thereof. See PSA Modifications and PSA Deferrals Related to Palo Verde Outages in Note 5 for information regarding the PSA, including the 2006 Deferrals that are the subject of an ACC prudence review. APS recovery of PSA deferrals from its ratepayers is subject to annual PSA adjustments and, if necessary, periodic surcharge applications. </w:t>
      </w:r>
    </w:p>
    <w:p>
      <w:pPr>
        <w:pStyle w:val="TextBody"/>
        <w:spacing w:before="120" w:after="283"/>
        <w:jc w:val="left"/>
        <w:rPr/>
      </w:pPr>
      <w:r>
        <w:rPr/>
        <w:t>     </w:t>
      </w:r>
      <w:r>
        <w:rPr>
          <w:rFonts w:ascii="Times New Roman;Times;serif" w:hAnsi="Times New Roman;Times;serif"/>
          <w:b/>
          <w:sz w:val="17"/>
        </w:rPr>
        <w:t xml:space="preserve">Customer and Sales Growth </w:t>
      </w:r>
      <w:r>
        <w:rPr>
          <w:rFonts w:ascii="Times New Roman;Times;serif" w:hAnsi="Times New Roman;Times;serif"/>
          <w:sz w:val="17"/>
        </w:rPr>
        <w:t xml:space="preserve">The customer and sales growth referred to in this paragraph applies to Native Load customers and sales to them. Customer growth in APS service territory for the six-month period ended June 30, 2007 was 3.7% compared with the prior-year period. Customer </w:t>
      </w:r>
    </w:p>
    <w:p>
      <w:pPr>
        <w:pStyle w:val="TextBody"/>
        <w:jc w:val="center"/>
        <w:rPr>
          <w:rFonts w:ascii="Times New Roman;Times;serif" w:hAnsi="Times New Roman;Times;serif"/>
          <w:sz w:val="17"/>
        </w:rPr>
      </w:pPr>
      <w:r>
        <w:rPr>
          <w:rFonts w:ascii="Times New Roman;Times;serif" w:hAnsi="Times New Roman;Times;serif"/>
          <w:sz w:val="17"/>
        </w:rPr>
        <w:t xml:space="preserve">54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growth averaged 4.1% a year for the three years from 2004 through 2006, and we currently expect customer growth to average about 3.8% per year from 2007 to 2009. For the three years 2004 through 2006, APS actual retail electricity sales in kilowatt-hours grew at an average rate of 4.2%; adjusted to exclude effects of weather variations, such retail sales growth averaged 4.6% a year. We currently estimate that total retail electricity sales in kilowatt-hours will grow 3.5% on average, from 2007 through 2009, before the effects of weather variations. We currently expect our retail sales growth in 2007 to be below average because of potential effects on customer usage from retail rate increases (see Note 5). </w:t>
      </w:r>
    </w:p>
    <w:p>
      <w:pPr>
        <w:pStyle w:val="TextBody"/>
        <w:spacing w:before="120" w:after="283"/>
        <w:jc w:val="left"/>
        <w:rPr/>
      </w:pPr>
      <w:r>
        <w:rPr/>
        <w:t>     </w:t>
      </w:r>
      <w:r>
        <w:rPr>
          <w:rFonts w:ascii="Times New Roman;Times;serif" w:hAnsi="Times New Roman;Times;serif"/>
          <w:sz w:val="17"/>
        </w:rPr>
        <w:t xml:space="preserve">Actual sales growth, excluding weather-related variations, may differ from our projections as a result of numerous factors, such as economic conditions, customer growth, usage patterns and responses to retail price changes. Our experience indicates that a reasonable range of variation in our kilowatt-hour sales projection attributable to such economic factors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Weather </w:t>
      </w:r>
      <w:r>
        <w:rPr>
          <w:rFonts w:ascii="Times New Roman;Times;serif" w:hAnsi="Times New Roman;Times;serif"/>
          <w:sz w:val="17"/>
        </w:rPr>
        <w:t xml:space="preserve">In forecasting retail sales growth, we assume normal weather patterns based on historical data. Historical extreme weather variations have resulted in annual variations in net income in excess of $20 million. However, our experience indicates that the more typical variations from normal weather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Wholesale Market </w:t>
      </w:r>
      <w:r>
        <w:rPr>
          <w:rFonts w:ascii="Times New Roman;Times;serif" w:hAnsi="Times New Roman;Times;serif"/>
          <w:sz w:val="17"/>
        </w:rPr>
        <w:t xml:space="preserve">Our marketing and trading activities focus primarily on managing APS risks relating to fuel and purchased power costs in connection with its costs of serving Native Load customer demand. Our marketing and trading activities include, subject to specified parameters, marketing, hedging and trading in electricity, fuels and emission allowances and credits. See FERC Rate Case in Note 5 for information regarding APS recent filing with the FERC requesting an increase in transmission rates.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Other Factors Affecting Financial Results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Operations and Maintenance Expenses </w:t>
      </w:r>
      <w:r>
        <w:rPr>
          <w:rFonts w:ascii="Times New Roman;Times;serif" w:hAnsi="Times New Roman;Times;serif"/>
          <w:sz w:val="17"/>
        </w:rPr>
        <w:t xml:space="preserve">Operations and maintenance expenses are impacted by growth, power plant additions and operations, inflation, outages, higher-trending pension and other postretirement benefit costs and other factors. </w:t>
      </w:r>
    </w:p>
    <w:p>
      <w:pPr>
        <w:pStyle w:val="TextBody"/>
        <w:spacing w:before="120" w:after="283"/>
        <w:jc w:val="left"/>
        <w:rPr/>
      </w:pPr>
      <w:r>
        <w:rPr/>
        <w:t>     </w:t>
      </w:r>
      <w:r>
        <w:rPr>
          <w:rFonts w:ascii="Times New Roman;Times;serif" w:hAnsi="Times New Roman;Times;serif"/>
          <w:b/>
          <w:sz w:val="17"/>
        </w:rPr>
        <w:t xml:space="preserve">Depreciation and Amortization Expenses </w:t>
      </w:r>
      <w:r>
        <w:rPr>
          <w:rFonts w:ascii="Times New Roman;Times;serif" w:hAnsi="Times New Roman;Times;serif"/>
          <w:sz w:val="17"/>
        </w:rPr>
        <w:t xml:space="preserve">Depreciation and amortization expenses are impacted by net additions to utility plant and other property, which include generation construction, changes in depreciation and amortization rates, and changes in regulatory asset amortization. </w:t>
      </w:r>
    </w:p>
    <w:p>
      <w:pPr>
        <w:pStyle w:val="TextBody"/>
        <w:spacing w:before="120" w:after="283"/>
        <w:jc w:val="left"/>
        <w:rPr/>
      </w:pPr>
      <w:r>
        <w:rPr/>
        <w:t>     </w:t>
      </w:r>
      <w:r>
        <w:rPr>
          <w:rFonts w:ascii="Times New Roman;Times;serif" w:hAnsi="Times New Roman;Times;serif"/>
          <w:b/>
          <w:sz w:val="17"/>
        </w:rPr>
        <w:t xml:space="preserve">Property Taxes </w:t>
      </w:r>
      <w:r>
        <w:rPr>
          <w:rFonts w:ascii="Times New Roman;Times;serif" w:hAnsi="Times New Roman;Times;serif"/>
          <w:sz w:val="17"/>
        </w:rPr>
        <w:t xml:space="preserve">Taxes other than income taxes consist primarily of property taxes, which are affected by the value of property in-service and under construction, assessed valuation ratios, and tax rates. The average property tax rate for APS, which currently owns the majority of our property, was 8.9% of assessed value for 2006 and 9.2% for 2005. We expect property taxes to increase as new power plants and additions to our transmission and distribution facilities are included in the property tax base. </w:t>
      </w:r>
    </w:p>
    <w:p>
      <w:pPr>
        <w:pStyle w:val="TextBody"/>
        <w:spacing w:before="120" w:after="283"/>
        <w:jc w:val="left"/>
        <w:rPr/>
      </w:pPr>
      <w:r>
        <w:rPr/>
        <w:t>     </w:t>
      </w:r>
      <w:r>
        <w:rPr>
          <w:rFonts w:ascii="Times New Roman;Times;serif" w:hAnsi="Times New Roman;Times;serif"/>
          <w:b/>
          <w:sz w:val="17"/>
        </w:rPr>
        <w:t xml:space="preserve">Interest Expense </w:t>
      </w:r>
      <w:r>
        <w:rPr>
          <w:rFonts w:ascii="Times New Roman;Times;serif" w:hAnsi="Times New Roman;Times;serif"/>
          <w:sz w:val="17"/>
        </w:rPr>
        <w:t xml:space="preserve">Interest expense is affected by the amount of debt outstanding and the interest rates on that debt. The primary factors affecting borrowing levels are expected to be our capital expenditures, long-term debt maturities, and internally generated cash flow. Capitalized interest offsets a portion of interest expense while capital projects are under construction. We stop accruing capitalized interest on a project when it is placed in commercial operation. </w:t>
      </w:r>
    </w:p>
    <w:p>
      <w:pPr>
        <w:pStyle w:val="TextBody"/>
        <w:jc w:val="center"/>
        <w:rPr>
          <w:rFonts w:ascii="Times New Roman;Times;serif" w:hAnsi="Times New Roman;Times;serif"/>
          <w:sz w:val="17"/>
        </w:rPr>
      </w:pPr>
      <w:r>
        <w:rPr>
          <w:rFonts w:ascii="Times New Roman;Times;serif" w:hAnsi="Times New Roman;Times;serif"/>
          <w:sz w:val="17"/>
        </w:rPr>
        <w:t xml:space="preserve">55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b/>
          <w:sz w:val="17"/>
        </w:rPr>
        <w:t xml:space="preserve">Retail Competition </w:t>
      </w:r>
      <w:r>
        <w:rPr>
          <w:rFonts w:ascii="Times New Roman;Times;serif" w:hAnsi="Times New Roman;Times;serif"/>
          <w:sz w:val="17"/>
        </w:rPr>
        <w:t xml:space="preserve">Although some very limited retail competition existed in Arizona in 1999 and 2000, there are currently no active retail electric service providers providing unbundled energy or other utility services to APS customers. We cannot predict when, and the extent to which, additional electric service providers will re-enter APS service territory. </w:t>
      </w:r>
    </w:p>
    <w:p>
      <w:pPr>
        <w:pStyle w:val="TextBody"/>
        <w:spacing w:before="120" w:after="283"/>
        <w:jc w:val="left"/>
        <w:rPr/>
      </w:pPr>
      <w:r>
        <w:rPr/>
        <w:t>     </w:t>
      </w:r>
      <w:r>
        <w:rPr>
          <w:rFonts w:ascii="Times New Roman;Times;serif" w:hAnsi="Times New Roman;Times;serif"/>
          <w:b/>
          <w:sz w:val="17"/>
        </w:rPr>
        <w:t xml:space="preserve">Subsidiaries </w:t>
      </w:r>
      <w:r>
        <w:rPr>
          <w:rFonts w:ascii="Times New Roman;Times;serif" w:hAnsi="Times New Roman;Times;serif"/>
          <w:sz w:val="17"/>
        </w:rPr>
        <w:t xml:space="preserve">SunCors net income was $61 million in 2006, $56 million in 2005, and $45 million in 2004. See Note 17 for further discussion. We currently expect SunCors net income in 2007 will be approximately $30 million. This estimate reflects a slowdown in the western United States residential real estate markets. </w:t>
      </w:r>
    </w:p>
    <w:p>
      <w:pPr>
        <w:pStyle w:val="TextBody"/>
        <w:spacing w:before="120" w:after="283"/>
        <w:jc w:val="left"/>
        <w:rPr/>
      </w:pPr>
      <w:r>
        <w:rPr/>
        <w:t>     </w:t>
      </w:r>
      <w:r>
        <w:rPr>
          <w:rFonts w:ascii="Times New Roman;Times;serif" w:hAnsi="Times New Roman;Times;serif"/>
          <w:sz w:val="17"/>
        </w:rPr>
        <w:t xml:space="preserve">APS Energy Services and El Dorados historical results are not indicative of future performance.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Our financial results may be affected by a number of broad factors. See Forward-Looking Statements below for further information on such factors, which may cause our actual future results to differ from those we currently seek or anticipate.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Market Risks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operations include managing market risks related to changes in interest rates, commodity prices and investments held by our nuclear decommissioning trust fund. </w:t>
      </w:r>
    </w:p>
    <w:p>
      <w:pPr>
        <w:pStyle w:val="TextBody"/>
        <w:spacing w:before="120" w:after="283"/>
        <w:jc w:val="left"/>
        <w:rPr/>
      </w:pPr>
      <w:r>
        <w:rPr/>
        <w:t>     </w:t>
      </w:r>
      <w:r>
        <w:rPr>
          <w:rFonts w:ascii="Times New Roman;Times;serif" w:hAnsi="Times New Roman;Times;serif"/>
          <w:b/>
          <w:sz w:val="17"/>
        </w:rPr>
        <w:t>Interest Rate and Equity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exposure to changing interest rates. Changing interest rates will affect interest paid on variable-rate debt and the market value of fixed income securities held by our nuclear decommissioning trust fund. The nuclear decommissioning trust fund also has risks associated with the changing market value of its investments. Nuclear decommissioning costs are recovered in regulated electricity prices. </w:t>
      </w:r>
    </w:p>
    <w:p>
      <w:pPr>
        <w:pStyle w:val="TextBody"/>
        <w:spacing w:before="120" w:after="283"/>
        <w:jc w:val="left"/>
        <w:rPr/>
      </w:pPr>
      <w:r>
        <w:rPr/>
        <w:t>     </w:t>
      </w:r>
      <w:r>
        <w:rPr>
          <w:rFonts w:ascii="Times New Roman;Times;serif" w:hAnsi="Times New Roman;Times;serif"/>
          <w:b/>
          <w:sz w:val="17"/>
        </w:rPr>
        <w:t>Commodity Price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and emissions allowances. Our ERMC, consisting of officers and key management personnel, oversees company-wide energy risk management activities and monitors the results of marketing and trading activities to ensure compliance with our stated energy risk management and trading policies. We manage risks associated with these market fluctuations by utilizing various commodity instruments that qualify as derivatives, including exchange-traded futures and options and over-the-counter forwards, options and swaps. As part of our risk management program, we use such instruments to hedge purchases and sales of electricity, fuels and emissions allowances and credits. The changes in market value of such contracts have a high correlation to price changes in the hedged commodities. In addition, subject to specified risk parameters monitored by the ERMC, we engage in marketing and trading activities intended to profit from market price movements. </w:t>
      </w:r>
    </w:p>
    <w:p>
      <w:pPr>
        <w:pStyle w:val="TextBody"/>
        <w:jc w:val="center"/>
        <w:rPr>
          <w:rFonts w:ascii="Times New Roman;Times;serif" w:hAnsi="Times New Roman;Times;serif"/>
          <w:sz w:val="17"/>
        </w:rPr>
      </w:pPr>
      <w:r>
        <w:rPr>
          <w:rFonts w:ascii="Times New Roman;Times;serif" w:hAnsi="Times New Roman;Times;serif"/>
          <w:sz w:val="17"/>
        </w:rPr>
        <w:t xml:space="preserve">56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The mark-to-market value of derivative instruments related to our risk management and trading activities are presented in two categories: </w:t>
      </w:r>
    </w:p>
    <w:tbl>
      <w:tblPr>
        <w:tblW w:w="5000" w:type="pct"/>
        <w:jc w:val="left"/>
        <w:tblInd w:w="0" w:type="dxa"/>
        <w:tblCellMar>
          <w:top w:w="0" w:type="dxa"/>
          <w:left w:w="0" w:type="dxa"/>
          <w:bottom w:w="0" w:type="dxa"/>
          <w:right w:w="0" w:type="dxa"/>
        </w:tblCellMar>
      </w:tblPr>
      <w:tblGrid>
        <w:gridCol w:w="203"/>
        <w:gridCol w:w="307"/>
        <w:gridCol w:w="102"/>
        <w:gridCol w:w="9593"/>
      </w:tblGrid>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Regulated Electricity  non-trading derivative instruments that hedge our purchases and sales of electricity and fuel for APS Native Load requirements of our regulated electricity business segment;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7"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3" w:type="dxa"/>
            <w:tcBorders/>
            <w:shd w:fill="auto" w:val="clear"/>
          </w:tcPr>
          <w:p>
            <w:pPr>
              <w:pStyle w:val="TableContents"/>
              <w:spacing w:before="0" w:after="283"/>
              <w:rPr/>
            </w:pPr>
            <w:r>
              <w:rPr/>
              <w:t>Marketing and Trading  non-trading and trading derivative instruments of our competitive business activities.</w:t>
            </w:r>
          </w:p>
        </w:tc>
      </w:tr>
    </w:tbl>
    <w:p>
      <w:pPr>
        <w:pStyle w:val="TextBody"/>
        <w:spacing w:before="120" w:after="283"/>
        <w:jc w:val="left"/>
        <w:rPr/>
      </w:pPr>
      <w:r>
        <w:rPr/>
        <w:t>     </w:t>
      </w:r>
      <w:r>
        <w:rPr>
          <w:rFonts w:ascii="Times New Roman;Times;serif" w:hAnsi="Times New Roman;Times;serif"/>
          <w:sz w:val="17"/>
        </w:rPr>
        <w:t xml:space="preserve">The following tables show the pretax changes in mark-to-market value of our non-trading and trading derivative positions for the six months ended June 30, 2007 and 2006 (dollars in millions): </w:t>
      </w:r>
    </w:p>
    <w:tbl>
      <w:tblPr>
        <w:tblW w:w="5000" w:type="pct"/>
        <w:jc w:val="center"/>
        <w:tblInd w:w="0" w:type="dxa"/>
        <w:tblCellMar>
          <w:top w:w="0" w:type="dxa"/>
          <w:left w:w="0" w:type="dxa"/>
          <w:bottom w:w="0" w:type="dxa"/>
          <w:right w:w="0" w:type="dxa"/>
        </w:tblCellMar>
      </w:tblPr>
      <w:tblGrid>
        <w:gridCol w:w="3544"/>
        <w:gridCol w:w="286"/>
        <w:gridCol w:w="296"/>
        <w:gridCol w:w="834"/>
        <w:gridCol w:w="179"/>
        <w:gridCol w:w="318"/>
        <w:gridCol w:w="344"/>
        <w:gridCol w:w="955"/>
        <w:gridCol w:w="129"/>
        <w:gridCol w:w="286"/>
        <w:gridCol w:w="246"/>
        <w:gridCol w:w="883"/>
        <w:gridCol w:w="162"/>
        <w:gridCol w:w="306"/>
        <w:gridCol w:w="319"/>
        <w:gridCol w:w="981"/>
        <w:gridCol w:w="137"/>
      </w:tblGrid>
      <w:tr>
        <w:trPr/>
        <w:tc>
          <w:tcPr>
            <w:tcW w:w="354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26" w:type="dxa"/>
            <w:gridSpan w:val="6"/>
            <w:tcBorders/>
            <w:shd w:fill="auto" w:val="clear"/>
            <w:vAlign w:val="bottom"/>
          </w:tcPr>
          <w:p>
            <w:pPr>
              <w:pStyle w:val="TableContents"/>
              <w:spacing w:before="0" w:after="283"/>
              <w:jc w:val="center"/>
              <w:rPr/>
            </w:pPr>
            <w:r>
              <w:rPr/>
              <w:t>Six Months Ended</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897" w:type="dxa"/>
            <w:gridSpan w:val="6"/>
            <w:tcBorders/>
            <w:shd w:fill="auto" w:val="clear"/>
            <w:vAlign w:val="bottom"/>
          </w:tcPr>
          <w:p>
            <w:pPr>
              <w:pStyle w:val="TableContents"/>
              <w:spacing w:before="0" w:after="283"/>
              <w:jc w:val="center"/>
              <w:rPr/>
            </w:pPr>
            <w:r>
              <w:rPr/>
              <w:t>Six Months Ended</w:t>
            </w:r>
          </w:p>
        </w:tc>
        <w:tc>
          <w:tcPr>
            <w:tcW w:w="137" w:type="dxa"/>
            <w:tcBorders/>
            <w:shd w:fill="auto"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26"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 2007</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897"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 2006</w:t>
            </w:r>
          </w:p>
        </w:tc>
        <w:tc>
          <w:tcPr>
            <w:tcW w:w="137" w:type="dxa"/>
            <w:tcBorders/>
            <w:shd w:fill="auto"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30" w:type="dxa"/>
            <w:gridSpan w:val="2"/>
            <w:tcBorders/>
            <w:shd w:fill="auto" w:val="clear"/>
            <w:vAlign w:val="bottom"/>
          </w:tcPr>
          <w:p>
            <w:pPr>
              <w:pStyle w:val="TableContents"/>
              <w:spacing w:before="0" w:after="283"/>
              <w:jc w:val="center"/>
              <w:rPr/>
            </w:pPr>
            <w:r>
              <w:rPr/>
              <w:t>Regulated</w:t>
            </w:r>
          </w:p>
        </w:tc>
        <w:tc>
          <w:tcPr>
            <w:tcW w:w="179"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1299" w:type="dxa"/>
            <w:gridSpan w:val="2"/>
            <w:tcBorders/>
            <w:shd w:fill="auto" w:val="clear"/>
            <w:vAlign w:val="bottom"/>
          </w:tcPr>
          <w:p>
            <w:pPr>
              <w:pStyle w:val="TableContents"/>
              <w:spacing w:before="0" w:after="283"/>
              <w:jc w:val="center"/>
              <w:rPr/>
            </w:pPr>
            <w:r>
              <w:rPr/>
              <w:t>Marketing</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29" w:type="dxa"/>
            <w:gridSpan w:val="2"/>
            <w:tcBorders/>
            <w:shd w:fill="auto" w:val="clear"/>
            <w:vAlign w:val="bottom"/>
          </w:tcPr>
          <w:p>
            <w:pPr>
              <w:pStyle w:val="TableContents"/>
              <w:spacing w:before="0" w:after="283"/>
              <w:jc w:val="center"/>
              <w:rPr/>
            </w:pPr>
            <w:r>
              <w:rPr/>
              <w:t>Regulated</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300" w:type="dxa"/>
            <w:gridSpan w:val="2"/>
            <w:tcBorders/>
            <w:shd w:fill="auto" w:val="clear"/>
            <w:vAlign w:val="bottom"/>
          </w:tcPr>
          <w:p>
            <w:pPr>
              <w:pStyle w:val="TableContents"/>
              <w:spacing w:before="0" w:after="283"/>
              <w:jc w:val="center"/>
              <w:rPr/>
            </w:pPr>
            <w:r>
              <w:rPr/>
              <w:t>Marketing</w:t>
            </w:r>
          </w:p>
        </w:tc>
        <w:tc>
          <w:tcPr>
            <w:tcW w:w="137" w:type="dxa"/>
            <w:tcBorders/>
            <w:shd w:fill="auto"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30" w:type="dxa"/>
            <w:gridSpan w:val="2"/>
            <w:tcBorders>
              <w:bottom w:val="single" w:sz="2" w:space="0" w:color="000000"/>
            </w:tcBorders>
            <w:shd w:fill="auto" w:val="clear"/>
            <w:tcMar>
              <w:bottom w:w="28" w:type="dxa"/>
            </w:tcMar>
            <w:vAlign w:val="bottom"/>
          </w:tcPr>
          <w:p>
            <w:pPr>
              <w:pStyle w:val="TableContents"/>
              <w:spacing w:before="0" w:after="283"/>
              <w:jc w:val="center"/>
              <w:rPr/>
            </w:pPr>
            <w:r>
              <w:rPr/>
              <w:t>Electricity</w:t>
            </w:r>
          </w:p>
        </w:tc>
        <w:tc>
          <w:tcPr>
            <w:tcW w:w="179"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1299" w:type="dxa"/>
            <w:gridSpan w:val="2"/>
            <w:tcBorders>
              <w:bottom w:val="single" w:sz="2" w:space="0" w:color="000000"/>
            </w:tcBorders>
            <w:shd w:fill="auto" w:val="clear"/>
            <w:tcMar>
              <w:bottom w:w="28" w:type="dxa"/>
            </w:tcMar>
            <w:vAlign w:val="bottom"/>
          </w:tcPr>
          <w:p>
            <w:pPr>
              <w:pStyle w:val="TableContents"/>
              <w:spacing w:before="0" w:after="283"/>
              <w:jc w:val="center"/>
              <w:rPr/>
            </w:pPr>
            <w:r>
              <w:rPr/>
              <w:t>and Trading</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29" w:type="dxa"/>
            <w:gridSpan w:val="2"/>
            <w:tcBorders>
              <w:bottom w:val="single" w:sz="2" w:space="0" w:color="000000"/>
            </w:tcBorders>
            <w:shd w:fill="auto" w:val="clear"/>
            <w:tcMar>
              <w:bottom w:w="28" w:type="dxa"/>
            </w:tcMar>
            <w:vAlign w:val="bottom"/>
          </w:tcPr>
          <w:p>
            <w:pPr>
              <w:pStyle w:val="TableContents"/>
              <w:spacing w:before="0" w:after="283"/>
              <w:jc w:val="center"/>
              <w:rPr/>
            </w:pPr>
            <w:r>
              <w:rPr/>
              <w:t>Electricity</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300" w:type="dxa"/>
            <w:gridSpan w:val="2"/>
            <w:tcBorders>
              <w:bottom w:val="single" w:sz="2" w:space="0" w:color="000000"/>
            </w:tcBorders>
            <w:shd w:fill="auto" w:val="clear"/>
            <w:tcMar>
              <w:bottom w:w="28" w:type="dxa"/>
            </w:tcMar>
            <w:vAlign w:val="bottom"/>
          </w:tcPr>
          <w:p>
            <w:pPr>
              <w:pStyle w:val="TableContents"/>
              <w:spacing w:before="0" w:after="283"/>
              <w:jc w:val="center"/>
              <w:rPr/>
            </w:pPr>
            <w:r>
              <w:rPr/>
              <w:t>and Trading</w:t>
            </w:r>
          </w:p>
        </w:tc>
        <w:tc>
          <w:tcPr>
            <w:tcW w:w="137" w:type="dxa"/>
            <w:tcBorders/>
            <w:shd w:fill="auto" w:val="clear"/>
            <w:vAlign w:val="bottom"/>
          </w:tcPr>
          <w:p>
            <w:pPr>
              <w:pStyle w:val="TableContents"/>
              <w:spacing w:before="0" w:after="283"/>
              <w:rPr/>
            </w:pPr>
            <w:r>
              <w:rPr/>
              <w:t> </w:t>
            </w:r>
          </w:p>
        </w:tc>
      </w:tr>
      <w:tr>
        <w:trPr/>
        <w:tc>
          <w:tcPr>
            <w:tcW w:w="3544" w:type="dxa"/>
            <w:tcBorders/>
            <w:shd w:fill="CCEEFF" w:val="clear"/>
            <w:vAlign w:val="bottom"/>
          </w:tcPr>
          <w:p>
            <w:pPr>
              <w:pStyle w:val="TableContents"/>
              <w:spacing w:before="0" w:after="0"/>
              <w:ind w:left="225" w:right="0" w:hanging="225"/>
              <w:rPr/>
            </w:pPr>
            <w:r>
              <w:rPr/>
              <w:t>Mark-to-market of net positions at beginning of period</w:t>
            </w:r>
          </w:p>
        </w:tc>
        <w:tc>
          <w:tcPr>
            <w:tcW w:w="28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w:t>
            </w:r>
          </w:p>
        </w:tc>
        <w:tc>
          <w:tcPr>
            <w:tcW w:w="834" w:type="dxa"/>
            <w:tcBorders/>
            <w:shd w:fill="CCEEFF" w:val="clear"/>
            <w:vAlign w:val="bottom"/>
          </w:tcPr>
          <w:p>
            <w:pPr>
              <w:pStyle w:val="TableContents"/>
              <w:spacing w:before="0" w:after="283"/>
              <w:jc w:val="right"/>
              <w:rPr/>
            </w:pPr>
            <w:r>
              <w:rPr/>
              <w:t>(62</w:t>
            </w:r>
          </w:p>
        </w:tc>
        <w:tc>
          <w:tcPr>
            <w:tcW w:w="179" w:type="dxa"/>
            <w:tcBorders/>
            <w:shd w:fill="CCEEFF" w:val="clear"/>
            <w:vAlign w:val="bottom"/>
          </w:tcPr>
          <w:p>
            <w:pPr>
              <w:pStyle w:val="TableContents"/>
              <w:spacing w:before="0" w:after="283"/>
              <w:rPr/>
            </w:pPr>
            <w:r>
              <w:rPr/>
              <w:t>)</w:t>
            </w:r>
          </w:p>
        </w:tc>
        <w:tc>
          <w:tcPr>
            <w:tcW w:w="31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jc w:val="left"/>
              <w:rPr/>
            </w:pPr>
            <w:r>
              <w:rPr/>
              <w:t>$</w:t>
            </w:r>
          </w:p>
        </w:tc>
        <w:tc>
          <w:tcPr>
            <w:tcW w:w="955" w:type="dxa"/>
            <w:tcBorders/>
            <w:shd w:fill="CCEEFF" w:val="clear"/>
            <w:vAlign w:val="bottom"/>
          </w:tcPr>
          <w:p>
            <w:pPr>
              <w:pStyle w:val="TableContents"/>
              <w:spacing w:before="0" w:after="283"/>
              <w:jc w:val="right"/>
              <w:rPr/>
            </w:pPr>
            <w:r>
              <w:rPr/>
              <w:t>77</w:t>
            </w:r>
          </w:p>
        </w:tc>
        <w:tc>
          <w:tcPr>
            <w:tcW w:w="12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jc w:val="left"/>
              <w:rPr/>
            </w:pPr>
            <w:r>
              <w:rPr/>
              <w:t>$</w:t>
            </w:r>
          </w:p>
        </w:tc>
        <w:tc>
          <w:tcPr>
            <w:tcW w:w="883" w:type="dxa"/>
            <w:tcBorders/>
            <w:shd w:fill="CCEEFF" w:val="clear"/>
            <w:vAlign w:val="bottom"/>
          </w:tcPr>
          <w:p>
            <w:pPr>
              <w:pStyle w:val="TableContents"/>
              <w:spacing w:before="0" w:after="283"/>
              <w:jc w:val="right"/>
              <w:rPr/>
            </w:pPr>
            <w:r>
              <w:rPr/>
              <w:t>335</w:t>
            </w:r>
          </w:p>
        </w:tc>
        <w:tc>
          <w:tcPr>
            <w:tcW w:w="162"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left"/>
              <w:rPr/>
            </w:pPr>
            <w:r>
              <w:rPr/>
              <w:t>$</w:t>
            </w:r>
          </w:p>
        </w:tc>
        <w:tc>
          <w:tcPr>
            <w:tcW w:w="981" w:type="dxa"/>
            <w:tcBorders/>
            <w:shd w:fill="CCEEFF" w:val="clear"/>
            <w:vAlign w:val="bottom"/>
          </w:tcPr>
          <w:p>
            <w:pPr>
              <w:pStyle w:val="TableContents"/>
              <w:spacing w:before="0" w:after="283"/>
              <w:jc w:val="right"/>
              <w:rPr/>
            </w:pPr>
            <w:r>
              <w:rPr/>
              <w:t>181</w:t>
            </w:r>
          </w:p>
        </w:tc>
        <w:tc>
          <w:tcPr>
            <w:tcW w:w="137" w:type="dxa"/>
            <w:tcBorders/>
            <w:shd w:fill="CCEEFF"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0"/>
              <w:ind w:left="225" w:right="0" w:hanging="225"/>
              <w:rPr/>
            </w:pPr>
            <w:r>
              <w:rPr/>
              <w:t>Recognized in earnings:</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3544" w:type="dxa"/>
            <w:tcBorders/>
            <w:shd w:fill="CCEEFF" w:val="clear"/>
            <w:vAlign w:val="bottom"/>
          </w:tcPr>
          <w:p>
            <w:pPr>
              <w:pStyle w:val="TableContents"/>
              <w:spacing w:before="0" w:after="0"/>
              <w:ind w:left="450" w:right="0" w:hanging="225"/>
              <w:rPr/>
            </w:pPr>
            <w:r>
              <w:rPr/>
              <w:t>Change in mark-to-market gains (losses) for future period deliveries</w:t>
            </w:r>
          </w:p>
        </w:tc>
        <w:tc>
          <w:tcPr>
            <w:tcW w:w="28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3</w:t>
            </w:r>
          </w:p>
        </w:tc>
        <w:tc>
          <w:tcPr>
            <w:tcW w:w="179"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16</w:t>
            </w:r>
          </w:p>
        </w:tc>
        <w:tc>
          <w:tcPr>
            <w:tcW w:w="12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jc w:val="left"/>
              <w:rPr/>
            </w:pPr>
            <w:r>
              <w:rPr/>
              <w:t> </w:t>
            </w:r>
          </w:p>
        </w:tc>
        <w:tc>
          <w:tcPr>
            <w:tcW w:w="883" w:type="dxa"/>
            <w:tcBorders/>
            <w:shd w:fill="CCEEFF" w:val="clear"/>
            <w:vAlign w:val="bottom"/>
          </w:tcPr>
          <w:p>
            <w:pPr>
              <w:pStyle w:val="TableContents"/>
              <w:spacing w:before="0" w:after="283"/>
              <w:jc w:val="right"/>
              <w:rPr/>
            </w:pPr>
            <w:r>
              <w:rPr/>
              <w:t>(6</w:t>
            </w:r>
          </w:p>
        </w:tc>
        <w:tc>
          <w:tcPr>
            <w:tcW w:w="162" w:type="dxa"/>
            <w:tcBorders/>
            <w:shd w:fill="CCEEFF" w:val="clear"/>
            <w:vAlign w:val="bottom"/>
          </w:tcPr>
          <w:p>
            <w:pPr>
              <w:pStyle w:val="TableContents"/>
              <w:spacing w:before="0" w:after="283"/>
              <w:rPr/>
            </w:pPr>
            <w:r>
              <w:rPr/>
              <w:t>)</w:t>
            </w:r>
          </w:p>
        </w:tc>
        <w:tc>
          <w:tcPr>
            <w:tcW w:w="306"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(3</w:t>
            </w:r>
          </w:p>
        </w:tc>
        <w:tc>
          <w:tcPr>
            <w:tcW w:w="137" w:type="dxa"/>
            <w:tcBorders/>
            <w:shd w:fill="CCEEFF" w:val="clear"/>
            <w:vAlign w:val="bottom"/>
          </w:tcPr>
          <w:p>
            <w:pPr>
              <w:pStyle w:val="TableContents"/>
              <w:spacing w:before="0" w:after="283"/>
              <w:rPr/>
            </w:pPr>
            <w:r>
              <w:rPr/>
              <w:t>)</w:t>
            </w:r>
          </w:p>
        </w:tc>
      </w:tr>
      <w:tr>
        <w:trPr/>
        <w:tc>
          <w:tcPr>
            <w:tcW w:w="3544" w:type="dxa"/>
            <w:tcBorders/>
            <w:shd w:fill="auto" w:val="clear"/>
            <w:vAlign w:val="bottom"/>
          </w:tcPr>
          <w:p>
            <w:pPr>
              <w:pStyle w:val="TableContents"/>
              <w:spacing w:before="0" w:after="0"/>
              <w:ind w:left="450" w:right="0" w:hanging="225"/>
              <w:rPr/>
            </w:pPr>
            <w:r>
              <w:rPr/>
              <w:t>Mark-to-market (gains) losses realized including ineffectiveness during the period</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left"/>
              <w:rPr/>
            </w:pPr>
            <w:r>
              <w:rPr/>
              <w:t> </w:t>
            </w:r>
          </w:p>
        </w:tc>
        <w:tc>
          <w:tcPr>
            <w:tcW w:w="834" w:type="dxa"/>
            <w:tcBorders/>
            <w:shd w:fill="auto" w:val="clear"/>
            <w:vAlign w:val="bottom"/>
          </w:tcPr>
          <w:p>
            <w:pPr>
              <w:pStyle w:val="TableContents"/>
              <w:spacing w:before="0" w:after="283"/>
              <w:jc w:val="right"/>
              <w:rPr/>
            </w:pPr>
            <w:r>
              <w:rPr/>
              <w:t>(1</w:t>
            </w:r>
          </w:p>
        </w:tc>
        <w:tc>
          <w:tcPr>
            <w:tcW w:w="179"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(20</w:t>
            </w:r>
          </w:p>
        </w:tc>
        <w:tc>
          <w:tcPr>
            <w:tcW w:w="129"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jc w:val="left"/>
              <w:rPr/>
            </w:pPr>
            <w:r>
              <w:rPr/>
              <w:t> </w:t>
            </w:r>
          </w:p>
        </w:tc>
        <w:tc>
          <w:tcPr>
            <w:tcW w:w="883" w:type="dxa"/>
            <w:tcBorders/>
            <w:shd w:fill="auto" w:val="clear"/>
            <w:vAlign w:val="bottom"/>
          </w:tcPr>
          <w:p>
            <w:pPr>
              <w:pStyle w:val="TableContents"/>
              <w:spacing w:before="0" w:after="283"/>
              <w:jc w:val="right"/>
              <w:rPr/>
            </w:pPr>
            <w:r>
              <w:rPr/>
              <w:t>(4</w:t>
            </w:r>
          </w:p>
        </w:tc>
        <w:tc>
          <w:tcPr>
            <w:tcW w:w="162" w:type="dxa"/>
            <w:tcBorders/>
            <w:shd w:fill="auto" w:val="clear"/>
            <w:vAlign w:val="bottom"/>
          </w:tcPr>
          <w:p>
            <w:pPr>
              <w:pStyle w:val="TableContents"/>
              <w:spacing w:before="0" w:after="283"/>
              <w:rPr/>
            </w:pPr>
            <w:r>
              <w:rPr/>
              <w:t>)</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w:t>
            </w:r>
          </w:p>
        </w:tc>
        <w:tc>
          <w:tcPr>
            <w:tcW w:w="137" w:type="dxa"/>
            <w:tcBorders/>
            <w:shd w:fill="auto" w:val="clear"/>
            <w:vAlign w:val="bottom"/>
          </w:tcPr>
          <w:p>
            <w:pPr>
              <w:pStyle w:val="TableContents"/>
              <w:spacing w:before="0" w:after="283"/>
              <w:rPr/>
            </w:pPr>
            <w:r>
              <w:rPr/>
              <w:t> </w:t>
            </w:r>
          </w:p>
        </w:tc>
      </w:tr>
      <w:tr>
        <w:trPr/>
        <w:tc>
          <w:tcPr>
            <w:tcW w:w="3544" w:type="dxa"/>
            <w:tcBorders/>
            <w:shd w:fill="CCEEFF" w:val="clear"/>
            <w:vAlign w:val="bottom"/>
          </w:tcPr>
          <w:p>
            <w:pPr>
              <w:pStyle w:val="TableContents"/>
              <w:spacing w:before="0" w:after="0"/>
              <w:ind w:left="225" w:right="0" w:hanging="225"/>
              <w:rPr/>
            </w:pPr>
            <w:r>
              <w:rPr/>
              <w:t>Deferred as a regulatory liability (asset)</w:t>
            </w:r>
          </w:p>
        </w:tc>
        <w:tc>
          <w:tcPr>
            <w:tcW w:w="28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34</w:t>
            </w:r>
          </w:p>
        </w:tc>
        <w:tc>
          <w:tcPr>
            <w:tcW w:w="179"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jc w:val="left"/>
              <w:rPr/>
            </w:pPr>
            <w:r>
              <w:rPr/>
              <w:t> </w:t>
            </w:r>
          </w:p>
        </w:tc>
        <w:tc>
          <w:tcPr>
            <w:tcW w:w="883" w:type="dxa"/>
            <w:tcBorders/>
            <w:shd w:fill="CCEEFF" w:val="clear"/>
            <w:vAlign w:val="bottom"/>
          </w:tcPr>
          <w:p>
            <w:pPr>
              <w:pStyle w:val="TableContents"/>
              <w:spacing w:before="0" w:after="283"/>
              <w:jc w:val="right"/>
              <w:rPr/>
            </w:pPr>
            <w:r>
              <w:rPr/>
              <w:t>(61</w:t>
            </w:r>
          </w:p>
        </w:tc>
        <w:tc>
          <w:tcPr>
            <w:tcW w:w="162" w:type="dxa"/>
            <w:tcBorders/>
            <w:shd w:fill="CCEEFF" w:val="clear"/>
            <w:vAlign w:val="bottom"/>
          </w:tcPr>
          <w:p>
            <w:pPr>
              <w:pStyle w:val="TableContents"/>
              <w:spacing w:before="0" w:after="283"/>
              <w:rPr/>
            </w:pPr>
            <w:r>
              <w:rPr/>
              <w:t>)</w:t>
            </w:r>
          </w:p>
        </w:tc>
        <w:tc>
          <w:tcPr>
            <w:tcW w:w="306"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r>
      <w:tr>
        <w:trPr/>
        <w:tc>
          <w:tcPr>
            <w:tcW w:w="3544" w:type="dxa"/>
            <w:tcBorders/>
            <w:shd w:fill="auto" w:val="clear"/>
            <w:vAlign w:val="bottom"/>
          </w:tcPr>
          <w:p>
            <w:pPr>
              <w:pStyle w:val="TableContents"/>
              <w:spacing w:before="0" w:after="0"/>
              <w:ind w:left="225" w:right="0" w:hanging="225"/>
              <w:rPr/>
            </w:pPr>
            <w:r>
              <w:rPr/>
              <w:t>Recognized in OCI:</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34"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88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3544" w:type="dxa"/>
            <w:tcBorders/>
            <w:shd w:fill="CCEEFF" w:val="clear"/>
            <w:vAlign w:val="bottom"/>
          </w:tcPr>
          <w:p>
            <w:pPr>
              <w:pStyle w:val="TableContents"/>
              <w:spacing w:before="0" w:after="0"/>
              <w:ind w:left="450" w:right="0" w:hanging="225"/>
              <w:rPr/>
            </w:pPr>
            <w:r>
              <w:rPr/>
              <w:t>Change in mark-to-market for future period deliveries  gains (losses) (a)</w:t>
            </w:r>
          </w:p>
        </w:tc>
        <w:tc>
          <w:tcPr>
            <w:tcW w:w="28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25</w:t>
            </w:r>
          </w:p>
        </w:tc>
        <w:tc>
          <w:tcPr>
            <w:tcW w:w="179"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5</w:t>
            </w:r>
          </w:p>
        </w:tc>
        <w:tc>
          <w:tcPr>
            <w:tcW w:w="12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jc w:val="left"/>
              <w:rPr/>
            </w:pPr>
            <w:r>
              <w:rPr/>
              <w:t> </w:t>
            </w:r>
          </w:p>
        </w:tc>
        <w:tc>
          <w:tcPr>
            <w:tcW w:w="883" w:type="dxa"/>
            <w:tcBorders/>
            <w:shd w:fill="CCEEFF" w:val="clear"/>
            <w:vAlign w:val="bottom"/>
          </w:tcPr>
          <w:p>
            <w:pPr>
              <w:pStyle w:val="TableContents"/>
              <w:spacing w:before="0" w:after="283"/>
              <w:jc w:val="right"/>
              <w:rPr/>
            </w:pPr>
            <w:r>
              <w:rPr/>
              <w:t>(225</w:t>
            </w:r>
          </w:p>
        </w:tc>
        <w:tc>
          <w:tcPr>
            <w:tcW w:w="162" w:type="dxa"/>
            <w:tcBorders/>
            <w:shd w:fill="CCEEFF" w:val="clear"/>
            <w:vAlign w:val="bottom"/>
          </w:tcPr>
          <w:p>
            <w:pPr>
              <w:pStyle w:val="TableContents"/>
              <w:spacing w:before="0" w:after="283"/>
              <w:rPr/>
            </w:pPr>
            <w:r>
              <w:rPr/>
              <w:t>)</w:t>
            </w:r>
          </w:p>
        </w:tc>
        <w:tc>
          <w:tcPr>
            <w:tcW w:w="306"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(49</w:t>
            </w:r>
          </w:p>
        </w:tc>
        <w:tc>
          <w:tcPr>
            <w:tcW w:w="137" w:type="dxa"/>
            <w:tcBorders/>
            <w:shd w:fill="CCEEFF" w:val="clear"/>
            <w:vAlign w:val="bottom"/>
          </w:tcPr>
          <w:p>
            <w:pPr>
              <w:pStyle w:val="TableContents"/>
              <w:spacing w:before="0" w:after="283"/>
              <w:rPr/>
            </w:pPr>
            <w:r>
              <w:rPr/>
              <w:t>)</w:t>
            </w:r>
          </w:p>
        </w:tc>
      </w:tr>
      <w:tr>
        <w:trPr/>
        <w:tc>
          <w:tcPr>
            <w:tcW w:w="3544" w:type="dxa"/>
            <w:tcBorders/>
            <w:shd w:fill="auto" w:val="clear"/>
            <w:vAlign w:val="bottom"/>
          </w:tcPr>
          <w:p>
            <w:pPr>
              <w:pStyle w:val="TableContents"/>
              <w:spacing w:before="0" w:after="0"/>
              <w:ind w:left="450" w:right="0" w:hanging="225"/>
              <w:rPr/>
            </w:pPr>
            <w:r>
              <w:rPr/>
              <w:t>Mark-to-market gains realized during the period</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left"/>
              <w:rPr/>
            </w:pPr>
            <w:r>
              <w:rPr/>
              <w:t> </w:t>
            </w:r>
          </w:p>
        </w:tc>
        <w:tc>
          <w:tcPr>
            <w:tcW w:w="834" w:type="dxa"/>
            <w:tcBorders/>
            <w:shd w:fill="auto" w:val="clear"/>
            <w:vAlign w:val="bottom"/>
          </w:tcPr>
          <w:p>
            <w:pPr>
              <w:pStyle w:val="TableContents"/>
              <w:spacing w:before="0" w:after="283"/>
              <w:jc w:val="right"/>
              <w:rPr/>
            </w:pPr>
            <w:r>
              <w:rPr/>
              <w:t>(5</w:t>
            </w:r>
          </w:p>
        </w:tc>
        <w:tc>
          <w:tcPr>
            <w:tcW w:w="179"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 </w:t>
            </w:r>
          </w:p>
        </w:tc>
        <w:tc>
          <w:tcPr>
            <w:tcW w:w="955" w:type="dxa"/>
            <w:tcBorders/>
            <w:shd w:fill="auto" w:val="clear"/>
            <w:vAlign w:val="bottom"/>
          </w:tcPr>
          <w:p>
            <w:pPr>
              <w:pStyle w:val="TableContents"/>
              <w:spacing w:before="0" w:after="283"/>
              <w:jc w:val="right"/>
              <w:rPr/>
            </w:pPr>
            <w:r>
              <w:rPr/>
              <w:t>(13</w:t>
            </w:r>
          </w:p>
        </w:tc>
        <w:tc>
          <w:tcPr>
            <w:tcW w:w="129"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jc w:val="left"/>
              <w:rPr/>
            </w:pPr>
            <w:r>
              <w:rPr/>
              <w:t> </w:t>
            </w:r>
          </w:p>
        </w:tc>
        <w:tc>
          <w:tcPr>
            <w:tcW w:w="883" w:type="dxa"/>
            <w:tcBorders/>
            <w:shd w:fill="auto" w:val="clear"/>
            <w:vAlign w:val="bottom"/>
          </w:tcPr>
          <w:p>
            <w:pPr>
              <w:pStyle w:val="TableContents"/>
              <w:spacing w:before="0" w:after="283"/>
              <w:jc w:val="right"/>
              <w:rPr/>
            </w:pPr>
            <w:r>
              <w:rPr/>
              <w:t>(7</w:t>
            </w:r>
          </w:p>
        </w:tc>
        <w:tc>
          <w:tcPr>
            <w:tcW w:w="162" w:type="dxa"/>
            <w:tcBorders/>
            <w:shd w:fill="auto" w:val="clear"/>
            <w:vAlign w:val="bottom"/>
          </w:tcPr>
          <w:p>
            <w:pPr>
              <w:pStyle w:val="TableContents"/>
              <w:spacing w:before="0" w:after="283"/>
              <w:rPr/>
            </w:pPr>
            <w:r>
              <w:rPr/>
              <w:t>)</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left"/>
              <w:rPr/>
            </w:pPr>
            <w:r>
              <w:rPr/>
              <w:t> </w:t>
            </w:r>
          </w:p>
        </w:tc>
        <w:tc>
          <w:tcPr>
            <w:tcW w:w="981" w:type="dxa"/>
            <w:tcBorders/>
            <w:shd w:fill="auto" w:val="clear"/>
            <w:vAlign w:val="bottom"/>
          </w:tcPr>
          <w:p>
            <w:pPr>
              <w:pStyle w:val="TableContents"/>
              <w:spacing w:before="0" w:after="283"/>
              <w:jc w:val="right"/>
              <w:rPr/>
            </w:pPr>
            <w:r>
              <w:rPr/>
              <w:t>(11</w:t>
            </w:r>
          </w:p>
        </w:tc>
        <w:tc>
          <w:tcPr>
            <w:tcW w:w="137" w:type="dxa"/>
            <w:tcBorders/>
            <w:shd w:fill="auto" w:val="clear"/>
            <w:vAlign w:val="bottom"/>
          </w:tcPr>
          <w:p>
            <w:pPr>
              <w:pStyle w:val="TableContents"/>
              <w:spacing w:before="0" w:after="283"/>
              <w:rPr/>
            </w:pPr>
            <w:r>
              <w:rPr/>
              <w:t>)</w:t>
            </w:r>
          </w:p>
        </w:tc>
      </w:tr>
      <w:tr>
        <w:trPr/>
        <w:tc>
          <w:tcPr>
            <w:tcW w:w="3544" w:type="dxa"/>
            <w:tcBorders/>
            <w:shd w:fill="CCEEFF" w:val="clear"/>
            <w:vAlign w:val="bottom"/>
          </w:tcPr>
          <w:p>
            <w:pPr>
              <w:pStyle w:val="TableContents"/>
              <w:spacing w:before="0" w:after="0"/>
              <w:ind w:left="450" w:right="0" w:hanging="225"/>
              <w:rPr/>
            </w:pPr>
            <w:r>
              <w:rPr/>
              <w:t>Change in valuation techniques</w:t>
            </w:r>
          </w:p>
        </w:tc>
        <w:tc>
          <w:tcPr>
            <w:tcW w:w="286"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34" w:type="dxa"/>
            <w:tcBorders/>
            <w:shd w:fill="CCEEFF" w:val="clear"/>
            <w:vAlign w:val="bottom"/>
          </w:tcPr>
          <w:p>
            <w:pPr>
              <w:pStyle w:val="TableContents"/>
              <w:spacing w:before="0" w:after="283"/>
              <w:jc w:val="right"/>
              <w:rPr/>
            </w:pPr>
            <w:r>
              <w:rPr/>
              <w:t></w:t>
            </w:r>
          </w:p>
        </w:tc>
        <w:tc>
          <w:tcPr>
            <w:tcW w:w="179" w:type="dxa"/>
            <w:tcBorders/>
            <w:shd w:fill="CCEEFF" w:val="clear"/>
            <w:vAlign w:val="bottom"/>
          </w:tcPr>
          <w:p>
            <w:pPr>
              <w:pStyle w:val="TableContents"/>
              <w:spacing w:before="0" w:after="283"/>
              <w:rPr/>
            </w:pPr>
            <w:r>
              <w:rPr/>
              <w:t> </w:t>
            </w:r>
          </w:p>
        </w:tc>
        <w:tc>
          <w:tcPr>
            <w:tcW w:w="318" w:type="dxa"/>
            <w:tcBorders/>
            <w:shd w:fill="CCEEFF" w:val="clear"/>
            <w:vAlign w:val="bottom"/>
          </w:tcPr>
          <w:p>
            <w:pPr>
              <w:pStyle w:val="TableContents"/>
              <w:spacing w:before="0" w:after="283"/>
              <w:rPr/>
            </w:pPr>
            <w:r>
              <w:rPr/>
              <w:t> </w:t>
            </w:r>
          </w:p>
        </w:tc>
        <w:tc>
          <w:tcPr>
            <w:tcW w:w="344"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883" w:type="dxa"/>
            <w:tcBorders/>
            <w:shd w:fill="CCEEFF" w:val="clear"/>
            <w:vAlign w:val="bottom"/>
          </w:tcPr>
          <w:p>
            <w:pPr>
              <w:pStyle w:val="TableContents"/>
              <w:spacing w:before="0" w:after="283"/>
              <w:jc w:val="right"/>
              <w:rPr/>
            </w:pPr>
            <w:r>
              <w:rPr/>
              <w:t></w:t>
            </w:r>
          </w:p>
        </w:tc>
        <w:tc>
          <w:tcPr>
            <w:tcW w:w="162"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r>
      <w:tr>
        <w:trPr/>
        <w:tc>
          <w:tcPr>
            <w:tcW w:w="3544"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11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318" w:type="dxa"/>
            <w:tcBorders/>
            <w:shd w:fill="auto" w:val="clear"/>
            <w:vAlign w:val="center"/>
          </w:tcPr>
          <w:p>
            <w:pPr>
              <w:pStyle w:val="TableContents"/>
              <w:spacing w:before="0" w:after="283"/>
              <w:rPr/>
            </w:pPr>
            <w:r>
              <w:rPr/>
              <w:t> </w:t>
            </w:r>
          </w:p>
        </w:tc>
        <w:tc>
          <w:tcPr>
            <w:tcW w:w="12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2"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3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3544" w:type="dxa"/>
            <w:tcBorders/>
            <w:shd w:fill="auto" w:val="clear"/>
            <w:vAlign w:val="bottom"/>
          </w:tcPr>
          <w:p>
            <w:pPr>
              <w:pStyle w:val="TableContents"/>
              <w:spacing w:before="0" w:after="0"/>
              <w:ind w:left="225" w:right="0" w:hanging="225"/>
              <w:rPr/>
            </w:pPr>
            <w:r>
              <w:rPr/>
              <w:t>Mark-to-market of net positions at end of period</w:t>
            </w:r>
          </w:p>
        </w:tc>
        <w:tc>
          <w:tcPr>
            <w:tcW w:w="286"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left"/>
              <w:rPr/>
            </w:pPr>
            <w:r>
              <w:rPr/>
              <w:t>$</w:t>
            </w:r>
          </w:p>
        </w:tc>
        <w:tc>
          <w:tcPr>
            <w:tcW w:w="834" w:type="dxa"/>
            <w:tcBorders/>
            <w:shd w:fill="auto" w:val="clear"/>
            <w:vAlign w:val="bottom"/>
          </w:tcPr>
          <w:p>
            <w:pPr>
              <w:pStyle w:val="TableContents"/>
              <w:spacing w:before="0" w:after="283"/>
              <w:jc w:val="right"/>
              <w:rPr/>
            </w:pPr>
            <w:r>
              <w:rPr/>
              <w:t>(6</w:t>
            </w:r>
          </w:p>
        </w:tc>
        <w:tc>
          <w:tcPr>
            <w:tcW w:w="179" w:type="dxa"/>
            <w:tcBorders/>
            <w:shd w:fill="auto" w:val="clear"/>
            <w:vAlign w:val="bottom"/>
          </w:tcPr>
          <w:p>
            <w:pPr>
              <w:pStyle w:val="TableContents"/>
              <w:spacing w:before="0" w:after="283"/>
              <w:rPr/>
            </w:pPr>
            <w:r>
              <w:rPr/>
              <w:t>)</w:t>
            </w:r>
          </w:p>
        </w:tc>
        <w:tc>
          <w:tcPr>
            <w:tcW w:w="318" w:type="dxa"/>
            <w:tcBorders/>
            <w:shd w:fill="auto" w:val="clear"/>
            <w:vAlign w:val="bottom"/>
          </w:tcPr>
          <w:p>
            <w:pPr>
              <w:pStyle w:val="TableContents"/>
              <w:spacing w:before="0" w:after="283"/>
              <w:rPr/>
            </w:pPr>
            <w:r>
              <w:rPr/>
              <w:t> </w:t>
            </w:r>
          </w:p>
        </w:tc>
        <w:tc>
          <w:tcPr>
            <w:tcW w:w="344" w:type="dxa"/>
            <w:tcBorders/>
            <w:shd w:fill="auto" w:val="clear"/>
            <w:vAlign w:val="bottom"/>
          </w:tcPr>
          <w:p>
            <w:pPr>
              <w:pStyle w:val="TableContents"/>
              <w:spacing w:before="0" w:after="283"/>
              <w:jc w:val="left"/>
              <w:rPr/>
            </w:pPr>
            <w:r>
              <w:rPr/>
              <w:t>$</w:t>
            </w:r>
          </w:p>
        </w:tc>
        <w:tc>
          <w:tcPr>
            <w:tcW w:w="955" w:type="dxa"/>
            <w:tcBorders/>
            <w:shd w:fill="auto" w:val="clear"/>
            <w:vAlign w:val="bottom"/>
          </w:tcPr>
          <w:p>
            <w:pPr>
              <w:pStyle w:val="TableContents"/>
              <w:spacing w:before="0" w:after="283"/>
              <w:jc w:val="right"/>
              <w:rPr/>
            </w:pPr>
            <w:r>
              <w:rPr/>
              <w:t>65</w:t>
            </w:r>
          </w:p>
        </w:tc>
        <w:tc>
          <w:tcPr>
            <w:tcW w:w="12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jc w:val="left"/>
              <w:rPr/>
            </w:pPr>
            <w:r>
              <w:rPr/>
              <w:t>$</w:t>
            </w:r>
          </w:p>
        </w:tc>
        <w:tc>
          <w:tcPr>
            <w:tcW w:w="883" w:type="dxa"/>
            <w:tcBorders/>
            <w:shd w:fill="auto" w:val="clear"/>
            <w:vAlign w:val="bottom"/>
          </w:tcPr>
          <w:p>
            <w:pPr>
              <w:pStyle w:val="TableContents"/>
              <w:spacing w:before="0" w:after="283"/>
              <w:jc w:val="right"/>
              <w:rPr/>
            </w:pPr>
            <w:r>
              <w:rPr/>
              <w:t>32</w:t>
            </w:r>
          </w:p>
        </w:tc>
        <w:tc>
          <w:tcPr>
            <w:tcW w:w="1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left"/>
              <w:rPr/>
            </w:pPr>
            <w:r>
              <w:rPr/>
              <w:t>$</w:t>
            </w:r>
          </w:p>
        </w:tc>
        <w:tc>
          <w:tcPr>
            <w:tcW w:w="981" w:type="dxa"/>
            <w:tcBorders/>
            <w:shd w:fill="auto" w:val="clear"/>
            <w:vAlign w:val="bottom"/>
          </w:tcPr>
          <w:p>
            <w:pPr>
              <w:pStyle w:val="TableContents"/>
              <w:spacing w:before="0" w:after="283"/>
              <w:jc w:val="right"/>
              <w:rPr/>
            </w:pPr>
            <w:r>
              <w:rPr/>
              <w:t>119</w:t>
            </w:r>
          </w:p>
        </w:tc>
        <w:tc>
          <w:tcPr>
            <w:tcW w:w="137" w:type="dxa"/>
            <w:tcBorders/>
            <w:shd w:fill="auto" w:val="clear"/>
            <w:vAlign w:val="bottom"/>
          </w:tcPr>
          <w:p>
            <w:pPr>
              <w:pStyle w:val="TableContents"/>
              <w:spacing w:before="0" w:after="283"/>
              <w:rPr/>
            </w:pPr>
            <w:r>
              <w:rPr/>
              <w:t> </w:t>
            </w:r>
          </w:p>
        </w:tc>
      </w:tr>
      <w:tr>
        <w:trPr/>
        <w:tc>
          <w:tcPr>
            <w:tcW w:w="3544"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11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9" w:type="dxa"/>
            <w:tcBorders/>
            <w:shd w:fill="auto" w:val="clear"/>
            <w:vAlign w:val="center"/>
          </w:tcPr>
          <w:p>
            <w:pPr>
              <w:pStyle w:val="TableContents"/>
              <w:spacing w:before="0" w:after="283"/>
              <w:rPr/>
            </w:pPr>
            <w:r>
              <w:rPr/>
              <w:t> </w:t>
            </w:r>
          </w:p>
        </w:tc>
        <w:tc>
          <w:tcPr>
            <w:tcW w:w="318" w:type="dxa"/>
            <w:tcBorders/>
            <w:shd w:fill="auto" w:val="clear"/>
            <w:vAlign w:val="center"/>
          </w:tcPr>
          <w:p>
            <w:pPr>
              <w:pStyle w:val="TableContents"/>
              <w:spacing w:before="0" w:after="283"/>
              <w:rPr/>
            </w:pPr>
            <w:r>
              <w:rPr/>
              <w:t> </w:t>
            </w:r>
          </w:p>
        </w:tc>
        <w:tc>
          <w:tcPr>
            <w:tcW w:w="12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2"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3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47"/>
        <w:gridCol w:w="2182"/>
        <w:gridCol w:w="1476"/>
      </w:tblGrid>
      <w:tr>
        <w:trPr/>
        <w:tc>
          <w:tcPr>
            <w:tcW w:w="6547" w:type="dxa"/>
            <w:tcBorders/>
            <w:shd w:fill="auto" w:val="clear"/>
            <w:vAlign w:val="center"/>
          </w:tcPr>
          <w:p>
            <w:pPr>
              <w:pStyle w:val="TableContents"/>
              <w:spacing w:before="0" w:after="283"/>
              <w:rPr>
                <w:sz w:val="4"/>
                <w:szCs w:val="4"/>
              </w:rPr>
            </w:pPr>
            <w:r>
              <w:rPr>
                <w:sz w:val="4"/>
                <w:szCs w:val="4"/>
              </w:rPr>
            </w:r>
          </w:p>
        </w:tc>
        <w:tc>
          <w:tcPr>
            <w:tcW w:w="2182"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47" w:type="dxa"/>
            <w:tcBorders/>
            <w:shd w:fill="auto" w:val="clear"/>
          </w:tcPr>
          <w:p>
            <w:pPr>
              <w:pStyle w:val="TableContents"/>
              <w:spacing w:before="0" w:after="283"/>
              <w:jc w:val="left"/>
              <w:rPr/>
            </w:pPr>
            <w:r>
              <w:rPr/>
              <w:t>(a)</w:t>
            </w:r>
          </w:p>
        </w:tc>
        <w:tc>
          <w:tcPr>
            <w:tcW w:w="2182"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The increases (decreases) in regulated mark-to-market recorded in OCI are due primarily to increases (decreases) in forward natural gas prices.</w:t>
            </w:r>
          </w:p>
        </w:tc>
      </w:tr>
    </w:tbl>
    <w:p>
      <w:pPr>
        <w:pStyle w:val="TextBody"/>
        <w:spacing w:before="120" w:after="283"/>
        <w:jc w:val="left"/>
        <w:rPr/>
      </w:pPr>
      <w:r>
        <w:rPr/>
        <w:t>     </w:t>
      </w:r>
      <w:r>
        <w:rPr>
          <w:rFonts w:ascii="Times New Roman;Times;serif" w:hAnsi="Times New Roman;Times;serif"/>
          <w:sz w:val="17"/>
        </w:rPr>
        <w:t xml:space="preserve">The tables below show the fair value of maturities of our non-trading and trading derivative contracts (dollars in millions) at June 30, 2007 by maturities and by the type of valuation that is performed to calculate the fair values. See Note 1, Derivative Accounting, in Item 8 of our 2006 Form 10-K for more discussion of our valuation methods. </w:t>
      </w:r>
    </w:p>
    <w:p>
      <w:pPr>
        <w:pStyle w:val="TextBody"/>
        <w:jc w:val="center"/>
        <w:rPr>
          <w:rFonts w:ascii="Times New Roman;Times;serif" w:hAnsi="Times New Roman;Times;serif"/>
          <w:sz w:val="17"/>
        </w:rPr>
      </w:pPr>
      <w:r>
        <w:rPr>
          <w:rFonts w:ascii="Times New Roman;Times;serif" w:hAnsi="Times New Roman;Times;serif"/>
          <w:sz w:val="17"/>
        </w:rPr>
        <w:t xml:space="preserve">57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968"/>
        <w:gridCol w:w="267"/>
        <w:gridCol w:w="172"/>
        <w:gridCol w:w="526"/>
        <w:gridCol w:w="126"/>
        <w:gridCol w:w="267"/>
        <w:gridCol w:w="217"/>
        <w:gridCol w:w="482"/>
        <w:gridCol w:w="126"/>
        <w:gridCol w:w="267"/>
        <w:gridCol w:w="217"/>
        <w:gridCol w:w="482"/>
        <w:gridCol w:w="126"/>
        <w:gridCol w:w="266"/>
        <w:gridCol w:w="217"/>
        <w:gridCol w:w="482"/>
        <w:gridCol w:w="126"/>
        <w:gridCol w:w="267"/>
        <w:gridCol w:w="371"/>
        <w:gridCol w:w="686"/>
        <w:gridCol w:w="95"/>
        <w:gridCol w:w="267"/>
        <w:gridCol w:w="352"/>
        <w:gridCol w:w="692"/>
        <w:gridCol w:w="141"/>
      </w:tblGrid>
      <w:tr>
        <w:trPr/>
        <w:tc>
          <w:tcPr>
            <w:tcW w:w="296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296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52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057" w:type="dxa"/>
            <w:gridSpan w:val="2"/>
            <w:tcBorders/>
            <w:shd w:fill="auto" w:val="clear"/>
            <w:vAlign w:val="bottom"/>
          </w:tcPr>
          <w:p>
            <w:pPr>
              <w:pStyle w:val="TableContents"/>
              <w:spacing w:before="0" w:after="283"/>
              <w:jc w:val="center"/>
              <w:rPr/>
            </w:pPr>
            <w:r>
              <w:rPr/>
              <w:t>Years</w:t>
            </w:r>
          </w:p>
        </w:tc>
        <w:tc>
          <w:tcPr>
            <w:tcW w:w="9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044" w:type="dxa"/>
            <w:gridSpan w:val="2"/>
            <w:tcBorders/>
            <w:shd w:fill="auto" w:val="clear"/>
            <w:vAlign w:val="bottom"/>
          </w:tcPr>
          <w:p>
            <w:pPr>
              <w:pStyle w:val="TableContents"/>
              <w:spacing w:before="0" w:after="283"/>
              <w:jc w:val="center"/>
              <w:rPr/>
            </w:pPr>
            <w:r>
              <w:rPr/>
              <w:t>Total fair</w:t>
            </w:r>
          </w:p>
        </w:tc>
        <w:tc>
          <w:tcPr>
            <w:tcW w:w="141" w:type="dxa"/>
            <w:tcBorders/>
            <w:shd w:fill="auto" w:val="clear"/>
            <w:vAlign w:val="bottom"/>
          </w:tcPr>
          <w:p>
            <w:pPr>
              <w:pStyle w:val="TableContents"/>
              <w:spacing w:before="0" w:after="283"/>
              <w:rPr/>
            </w:pPr>
            <w:r>
              <w:rPr/>
              <w:t> </w:t>
            </w:r>
          </w:p>
        </w:tc>
      </w:tr>
      <w:tr>
        <w:trPr/>
        <w:tc>
          <w:tcPr>
            <w:tcW w:w="2968"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267" w:type="dxa"/>
            <w:tcBorders/>
            <w:shd w:fill="auto" w:val="clear"/>
            <w:vAlign w:val="bottom"/>
          </w:tcPr>
          <w:p>
            <w:pPr>
              <w:pStyle w:val="TableContents"/>
              <w:spacing w:before="0" w:after="283"/>
              <w:rPr/>
            </w:pPr>
            <w:r>
              <w:rPr/>
              <w:t> </w:t>
            </w:r>
          </w:p>
        </w:tc>
        <w:tc>
          <w:tcPr>
            <w:tcW w:w="69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9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69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699"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057"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9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044" w:type="dxa"/>
            <w:gridSpan w:val="2"/>
            <w:tcBorders>
              <w:bottom w:val="single" w:sz="2" w:space="0" w:color="000000"/>
            </w:tcBorders>
            <w:shd w:fill="auto" w:val="clear"/>
            <w:tcMar>
              <w:bottom w:w="28" w:type="dxa"/>
            </w:tcMar>
            <w:vAlign w:val="bottom"/>
          </w:tcPr>
          <w:p>
            <w:pPr>
              <w:pStyle w:val="TableContents"/>
              <w:spacing w:before="0" w:after="283"/>
              <w:jc w:val="center"/>
              <w:rPr/>
            </w:pPr>
            <w:r>
              <w:rPr/>
              <w:t>value</w:t>
            </w:r>
          </w:p>
        </w:tc>
        <w:tc>
          <w:tcPr>
            <w:tcW w:w="141" w:type="dxa"/>
            <w:tcBorders/>
            <w:shd w:fill="auto" w:val="clear"/>
            <w:vAlign w:val="bottom"/>
          </w:tcPr>
          <w:p>
            <w:pPr>
              <w:pStyle w:val="TableContents"/>
              <w:spacing w:before="0" w:after="283"/>
              <w:rPr/>
            </w:pPr>
            <w:r>
              <w:rPr/>
              <w:t> </w:t>
            </w:r>
          </w:p>
        </w:tc>
      </w:tr>
      <w:tr>
        <w:trPr/>
        <w:tc>
          <w:tcPr>
            <w:tcW w:w="2968" w:type="dxa"/>
            <w:tcBorders/>
            <w:shd w:fill="CCEEFF" w:val="clear"/>
            <w:vAlign w:val="bottom"/>
          </w:tcPr>
          <w:p>
            <w:pPr>
              <w:pStyle w:val="TableContents"/>
              <w:spacing w:before="0" w:after="0"/>
              <w:ind w:left="225" w:right="0" w:hanging="225"/>
              <w:rPr/>
            </w:pPr>
            <w:r>
              <w:rPr/>
              <w:t>Prices actively quoted</w:t>
            </w:r>
          </w:p>
        </w:tc>
        <w:tc>
          <w:tcPr>
            <w:tcW w:w="26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526" w:type="dxa"/>
            <w:tcBorders/>
            <w:shd w:fill="CCEEFF" w:val="clear"/>
            <w:vAlign w:val="bottom"/>
          </w:tcPr>
          <w:p>
            <w:pPr>
              <w:pStyle w:val="TableContents"/>
              <w:spacing w:before="0" w:after="283"/>
              <w:jc w:val="right"/>
              <w:rPr/>
            </w:pPr>
            <w:r>
              <w:rPr/>
              <w:t>(16</w:t>
            </w:r>
          </w:p>
        </w:tc>
        <w:tc>
          <w:tcPr>
            <w:tcW w:w="126" w:type="dxa"/>
            <w:tcBorders/>
            <w:shd w:fill="CCEEFF" w:val="clear"/>
            <w:vAlign w:val="bottom"/>
          </w:tcPr>
          <w:p>
            <w:pPr>
              <w:pStyle w:val="TableContents"/>
              <w:spacing w:before="0" w:after="283"/>
              <w:rPr/>
            </w:pPr>
            <w:r>
              <w:rPr/>
              <w:t>)</w:t>
            </w:r>
          </w:p>
        </w:tc>
        <w:tc>
          <w:tcPr>
            <w:tcW w:w="26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482" w:type="dxa"/>
            <w:tcBorders/>
            <w:shd w:fill="CCEEFF" w:val="clear"/>
            <w:vAlign w:val="bottom"/>
          </w:tcPr>
          <w:p>
            <w:pPr>
              <w:pStyle w:val="TableContents"/>
              <w:spacing w:before="0" w:after="283"/>
              <w:jc w:val="right"/>
              <w:rPr/>
            </w:pPr>
            <w:r>
              <w:rPr/>
              <w:t>9</w:t>
            </w:r>
          </w:p>
        </w:tc>
        <w:tc>
          <w:tcPr>
            <w:tcW w:w="126"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482" w:type="dxa"/>
            <w:tcBorders/>
            <w:shd w:fill="CCEEFF" w:val="clear"/>
            <w:vAlign w:val="bottom"/>
          </w:tcPr>
          <w:p>
            <w:pPr>
              <w:pStyle w:val="TableContents"/>
              <w:spacing w:before="0" w:after="283"/>
              <w:jc w:val="right"/>
              <w:rPr/>
            </w:pPr>
            <w:r>
              <w:rPr/>
              <w:t>9</w:t>
            </w:r>
          </w:p>
        </w:tc>
        <w:tc>
          <w:tcPr>
            <w:tcW w:w="126"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w:t>
            </w:r>
          </w:p>
        </w:tc>
        <w:tc>
          <w:tcPr>
            <w:tcW w:w="482" w:type="dxa"/>
            <w:tcBorders/>
            <w:shd w:fill="CCEEFF" w:val="clear"/>
            <w:vAlign w:val="bottom"/>
          </w:tcPr>
          <w:p>
            <w:pPr>
              <w:pStyle w:val="TableContents"/>
              <w:spacing w:before="0" w:after="283"/>
              <w:jc w:val="right"/>
              <w:rPr/>
            </w:pPr>
            <w:r>
              <w:rPr/>
              <w:t>6</w:t>
            </w:r>
          </w:p>
        </w:tc>
        <w:tc>
          <w:tcPr>
            <w:tcW w:w="126"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jc w:val="left"/>
              <w:rPr/>
            </w:pPr>
            <w:r>
              <w:rPr/>
              <w:t>$</w:t>
            </w:r>
          </w:p>
        </w:tc>
        <w:tc>
          <w:tcPr>
            <w:tcW w:w="686" w:type="dxa"/>
            <w:tcBorders/>
            <w:shd w:fill="CCEEFF" w:val="clear"/>
            <w:vAlign w:val="bottom"/>
          </w:tcPr>
          <w:p>
            <w:pPr>
              <w:pStyle w:val="TableContents"/>
              <w:spacing w:before="0" w:after="283"/>
              <w:jc w:val="right"/>
              <w:rPr/>
            </w:pPr>
            <w:r>
              <w:rPr/>
              <w:t></w:t>
            </w:r>
          </w:p>
        </w:tc>
        <w:tc>
          <w:tcPr>
            <w:tcW w:w="9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left"/>
              <w:rPr/>
            </w:pPr>
            <w:r>
              <w:rPr/>
              <w:t>$</w:t>
            </w:r>
          </w:p>
        </w:tc>
        <w:tc>
          <w:tcPr>
            <w:tcW w:w="692" w:type="dxa"/>
            <w:tcBorders/>
            <w:shd w:fill="CCEEFF" w:val="clear"/>
            <w:vAlign w:val="bottom"/>
          </w:tcPr>
          <w:p>
            <w:pPr>
              <w:pStyle w:val="TableContents"/>
              <w:spacing w:before="0" w:after="283"/>
              <w:jc w:val="right"/>
              <w:rPr/>
            </w:pPr>
            <w:r>
              <w:rPr/>
              <w:t>8</w:t>
            </w:r>
          </w:p>
        </w:tc>
        <w:tc>
          <w:tcPr>
            <w:tcW w:w="141" w:type="dxa"/>
            <w:tcBorders/>
            <w:shd w:fill="CCEEFF" w:val="clear"/>
            <w:vAlign w:val="bottom"/>
          </w:tcPr>
          <w:p>
            <w:pPr>
              <w:pStyle w:val="TableContents"/>
              <w:spacing w:before="0" w:after="283"/>
              <w:rPr/>
            </w:pPr>
            <w:r>
              <w:rPr/>
              <w:t> </w:t>
            </w:r>
          </w:p>
        </w:tc>
      </w:tr>
      <w:tr>
        <w:trPr/>
        <w:tc>
          <w:tcPr>
            <w:tcW w:w="2968" w:type="dxa"/>
            <w:tcBorders/>
            <w:shd w:fill="auto" w:val="clear"/>
            <w:vAlign w:val="bottom"/>
          </w:tcPr>
          <w:p>
            <w:pPr>
              <w:pStyle w:val="TableContents"/>
              <w:spacing w:before="0" w:after="0"/>
              <w:ind w:left="225" w:right="0" w:hanging="225"/>
              <w:rPr/>
            </w:pPr>
            <w:r>
              <w:rPr/>
              <w:t>Prices provided by other external sources</w:t>
            </w:r>
          </w:p>
        </w:tc>
        <w:tc>
          <w:tcPr>
            <w:tcW w:w="26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 </w:t>
            </w:r>
          </w:p>
        </w:tc>
        <w:tc>
          <w:tcPr>
            <w:tcW w:w="526" w:type="dxa"/>
            <w:tcBorders/>
            <w:shd w:fill="auto" w:val="clear"/>
            <w:vAlign w:val="bottom"/>
          </w:tcPr>
          <w:p>
            <w:pPr>
              <w:pStyle w:val="TableContents"/>
              <w:spacing w:before="0" w:after="283"/>
              <w:jc w:val="right"/>
              <w:rPr/>
            </w:pPr>
            <w:r>
              <w:rPr/>
              <w:t>(1</w:t>
            </w:r>
          </w:p>
        </w:tc>
        <w:tc>
          <w:tcPr>
            <w:tcW w:w="126" w:type="dxa"/>
            <w:tcBorders/>
            <w:shd w:fill="auto" w:val="clear"/>
            <w:vAlign w:val="bottom"/>
          </w:tcPr>
          <w:p>
            <w:pPr>
              <w:pStyle w:val="TableContents"/>
              <w:spacing w:before="0" w:after="283"/>
              <w:rPr/>
            </w:pPr>
            <w:r>
              <w:rPr/>
              <w:t>)</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 </w:t>
            </w:r>
          </w:p>
        </w:tc>
        <w:tc>
          <w:tcPr>
            <w:tcW w:w="482" w:type="dxa"/>
            <w:tcBorders/>
            <w:shd w:fill="auto" w:val="clear"/>
            <w:vAlign w:val="bottom"/>
          </w:tcPr>
          <w:p>
            <w:pPr>
              <w:pStyle w:val="TableContents"/>
              <w:spacing w:before="0" w:after="283"/>
              <w:jc w:val="right"/>
              <w:rPr/>
            </w:pPr>
            <w:r>
              <w:rPr/>
              <w:t>(6</w:t>
            </w:r>
          </w:p>
        </w:tc>
        <w:tc>
          <w:tcPr>
            <w:tcW w:w="126" w:type="dxa"/>
            <w:tcBorders/>
            <w:shd w:fill="auto" w:val="clear"/>
            <w:vAlign w:val="bottom"/>
          </w:tcPr>
          <w:p>
            <w:pPr>
              <w:pStyle w:val="TableContents"/>
              <w:spacing w:before="0" w:after="283"/>
              <w:rPr/>
            </w:pPr>
            <w:r>
              <w:rPr/>
              <w:t>)</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pPr>
            <w:r>
              <w:rPr/>
              <w:t>1</w:t>
            </w:r>
          </w:p>
        </w:tc>
        <w:tc>
          <w:tcPr>
            <w:tcW w:w="1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686" w:type="dxa"/>
            <w:tcBorders/>
            <w:shd w:fill="auto" w:val="clear"/>
            <w:vAlign w:val="bottom"/>
          </w:tcPr>
          <w:p>
            <w:pPr>
              <w:pStyle w:val="TableContents"/>
              <w:spacing w:before="0" w:after="283"/>
              <w:jc w:val="right"/>
              <w:rPr/>
            </w:pPr>
            <w:r>
              <w:rPr/>
              <w:t></w:t>
            </w:r>
          </w:p>
        </w:tc>
        <w:tc>
          <w:tcPr>
            <w:tcW w:w="9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left"/>
              <w:rPr/>
            </w:pPr>
            <w:r>
              <w:rPr/>
              <w:t> </w:t>
            </w:r>
          </w:p>
        </w:tc>
        <w:tc>
          <w:tcPr>
            <w:tcW w:w="692" w:type="dxa"/>
            <w:tcBorders/>
            <w:shd w:fill="auto" w:val="clear"/>
            <w:vAlign w:val="bottom"/>
          </w:tcPr>
          <w:p>
            <w:pPr>
              <w:pStyle w:val="TableContents"/>
              <w:spacing w:before="0" w:after="283"/>
              <w:jc w:val="right"/>
              <w:rPr/>
            </w:pPr>
            <w:r>
              <w:rPr/>
              <w:t>(6</w:t>
            </w:r>
          </w:p>
        </w:tc>
        <w:tc>
          <w:tcPr>
            <w:tcW w:w="141" w:type="dxa"/>
            <w:tcBorders/>
            <w:shd w:fill="auto" w:val="clear"/>
            <w:vAlign w:val="bottom"/>
          </w:tcPr>
          <w:p>
            <w:pPr>
              <w:pStyle w:val="TableContents"/>
              <w:spacing w:before="0" w:after="283"/>
              <w:rPr/>
            </w:pPr>
            <w:r>
              <w:rPr/>
              <w:t>)</w:t>
            </w:r>
          </w:p>
        </w:tc>
      </w:tr>
      <w:tr>
        <w:trPr/>
        <w:tc>
          <w:tcPr>
            <w:tcW w:w="2968" w:type="dxa"/>
            <w:tcBorders/>
            <w:shd w:fill="CCEEFF" w:val="clear"/>
            <w:vAlign w:val="bottom"/>
          </w:tcPr>
          <w:p>
            <w:pPr>
              <w:pStyle w:val="TableContents"/>
              <w:spacing w:before="0" w:after="0"/>
              <w:ind w:left="225" w:right="0" w:hanging="225"/>
              <w:rPr/>
            </w:pPr>
            <w:r>
              <w:rPr/>
              <w:t>Prices based on models and other valuation methods</w:t>
            </w:r>
          </w:p>
        </w:tc>
        <w:tc>
          <w:tcPr>
            <w:tcW w:w="26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526" w:type="dxa"/>
            <w:tcBorders/>
            <w:shd w:fill="CCEEFF" w:val="clear"/>
            <w:vAlign w:val="bottom"/>
          </w:tcPr>
          <w:p>
            <w:pPr>
              <w:pStyle w:val="TableContents"/>
              <w:spacing w:before="0" w:after="283"/>
              <w:jc w:val="right"/>
              <w:rPr/>
            </w:pPr>
            <w:r>
              <w:rPr/>
              <w:t>(4</w:t>
            </w:r>
          </w:p>
        </w:tc>
        <w:tc>
          <w:tcPr>
            <w:tcW w:w="126" w:type="dxa"/>
            <w:tcBorders/>
            <w:shd w:fill="CCEEFF" w:val="clear"/>
            <w:vAlign w:val="bottom"/>
          </w:tcPr>
          <w:p>
            <w:pPr>
              <w:pStyle w:val="TableContents"/>
              <w:spacing w:before="0" w:after="283"/>
              <w:rPr/>
            </w:pPr>
            <w:r>
              <w:rPr/>
              <w:t>)</w:t>
            </w:r>
          </w:p>
        </w:tc>
        <w:tc>
          <w:tcPr>
            <w:tcW w:w="26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482"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w:t>
            </w:r>
          </w:p>
        </w:tc>
        <w:tc>
          <w:tcPr>
            <w:tcW w:w="267"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482"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w:t>
            </w:r>
          </w:p>
        </w:tc>
        <w:tc>
          <w:tcPr>
            <w:tcW w:w="266" w:type="dxa"/>
            <w:tcBorders/>
            <w:shd w:fill="CCEEFF" w:val="clear"/>
            <w:vAlign w:val="bottom"/>
          </w:tcPr>
          <w:p>
            <w:pPr>
              <w:pStyle w:val="TableContents"/>
              <w:spacing w:before="0" w:after="283"/>
              <w:rPr/>
            </w:pPr>
            <w:r>
              <w:rPr/>
              <w:t> </w:t>
            </w:r>
          </w:p>
        </w:tc>
        <w:tc>
          <w:tcPr>
            <w:tcW w:w="217" w:type="dxa"/>
            <w:tcBorders/>
            <w:shd w:fill="CCEEFF" w:val="clear"/>
            <w:vAlign w:val="bottom"/>
          </w:tcPr>
          <w:p>
            <w:pPr>
              <w:pStyle w:val="TableContents"/>
              <w:spacing w:before="0" w:after="283"/>
              <w:jc w:val="left"/>
              <w:rPr/>
            </w:pPr>
            <w:r>
              <w:rPr/>
              <w:t> </w:t>
            </w:r>
          </w:p>
        </w:tc>
        <w:tc>
          <w:tcPr>
            <w:tcW w:w="482"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w:t>
            </w:r>
          </w:p>
        </w:tc>
        <w:tc>
          <w:tcPr>
            <w:tcW w:w="267" w:type="dxa"/>
            <w:tcBorders/>
            <w:shd w:fill="CCEEFF" w:val="clear"/>
            <w:vAlign w:val="bottom"/>
          </w:tcPr>
          <w:p>
            <w:pPr>
              <w:pStyle w:val="TableContents"/>
              <w:spacing w:before="0" w:after="283"/>
              <w:rPr/>
            </w:pPr>
            <w:r>
              <w:rPr/>
              <w:t> </w:t>
            </w:r>
          </w:p>
        </w:tc>
        <w:tc>
          <w:tcPr>
            <w:tcW w:w="371" w:type="dxa"/>
            <w:tcBorders/>
            <w:shd w:fill="CCEEFF" w:val="clear"/>
            <w:vAlign w:val="bottom"/>
          </w:tcPr>
          <w:p>
            <w:pPr>
              <w:pStyle w:val="TableContents"/>
              <w:spacing w:before="0" w:after="283"/>
              <w:rPr/>
            </w:pPr>
            <w:r>
              <w:rPr/>
              <w:t> </w:t>
            </w:r>
          </w:p>
        </w:tc>
        <w:tc>
          <w:tcPr>
            <w:tcW w:w="686" w:type="dxa"/>
            <w:tcBorders/>
            <w:shd w:fill="CCEEFF" w:val="clear"/>
            <w:vAlign w:val="bottom"/>
          </w:tcPr>
          <w:p>
            <w:pPr>
              <w:pStyle w:val="TableContents"/>
              <w:spacing w:before="0" w:after="283"/>
              <w:jc w:val="right"/>
              <w:rPr/>
            </w:pPr>
            <w:r>
              <w:rPr/>
              <w:t>2</w:t>
            </w:r>
          </w:p>
        </w:tc>
        <w:tc>
          <w:tcPr>
            <w:tcW w:w="9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left"/>
              <w:rPr/>
            </w:pPr>
            <w:r>
              <w:rPr/>
              <w:t> </w:t>
            </w:r>
          </w:p>
        </w:tc>
        <w:tc>
          <w:tcPr>
            <w:tcW w:w="692" w:type="dxa"/>
            <w:tcBorders/>
            <w:shd w:fill="CCEEFF" w:val="clear"/>
            <w:vAlign w:val="bottom"/>
          </w:tcPr>
          <w:p>
            <w:pPr>
              <w:pStyle w:val="TableContents"/>
              <w:spacing w:before="0" w:after="283"/>
              <w:jc w:val="right"/>
              <w:rPr/>
            </w:pPr>
            <w:r>
              <w:rPr/>
              <w:t>(8</w:t>
            </w:r>
          </w:p>
        </w:tc>
        <w:tc>
          <w:tcPr>
            <w:tcW w:w="141" w:type="dxa"/>
            <w:tcBorders/>
            <w:shd w:fill="CCEEFF" w:val="clear"/>
            <w:vAlign w:val="bottom"/>
          </w:tcPr>
          <w:p>
            <w:pPr>
              <w:pStyle w:val="TableContents"/>
              <w:spacing w:before="0" w:after="283"/>
              <w:rPr/>
            </w:pPr>
            <w:r>
              <w:rPr/>
              <w:t>)</w:t>
            </w:r>
          </w:p>
        </w:tc>
      </w:tr>
      <w:tr>
        <w:trPr/>
        <w:tc>
          <w:tcPr>
            <w:tcW w:w="2968"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6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6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6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6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0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04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2968" w:type="dxa"/>
            <w:tcBorders/>
            <w:shd w:fill="auto" w:val="clear"/>
            <w:vAlign w:val="bottom"/>
          </w:tcPr>
          <w:p>
            <w:pPr>
              <w:pStyle w:val="TableContents"/>
              <w:spacing w:before="0" w:after="0"/>
              <w:ind w:left="225" w:right="0" w:hanging="225"/>
              <w:rPr/>
            </w:pPr>
            <w:r>
              <w:rPr/>
              <w:t>Total by maturity</w:t>
            </w:r>
          </w:p>
        </w:tc>
        <w:tc>
          <w:tcPr>
            <w:tcW w:w="26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526" w:type="dxa"/>
            <w:tcBorders/>
            <w:shd w:fill="auto" w:val="clear"/>
            <w:vAlign w:val="bottom"/>
          </w:tcPr>
          <w:p>
            <w:pPr>
              <w:pStyle w:val="TableContents"/>
              <w:spacing w:before="0" w:after="283"/>
              <w:jc w:val="right"/>
              <w:rPr/>
            </w:pPr>
            <w:r>
              <w:rPr/>
              <w:t>(21</w:t>
            </w:r>
          </w:p>
        </w:tc>
        <w:tc>
          <w:tcPr>
            <w:tcW w:w="126" w:type="dxa"/>
            <w:tcBorders/>
            <w:shd w:fill="auto" w:val="clear"/>
            <w:vAlign w:val="bottom"/>
          </w:tcPr>
          <w:p>
            <w:pPr>
              <w:pStyle w:val="TableContents"/>
              <w:spacing w:before="0" w:after="283"/>
              <w:rPr/>
            </w:pPr>
            <w:r>
              <w:rPr/>
              <w:t>)</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482" w:type="dxa"/>
            <w:tcBorders/>
            <w:shd w:fill="auto" w:val="clear"/>
            <w:vAlign w:val="bottom"/>
          </w:tcPr>
          <w:p>
            <w:pPr>
              <w:pStyle w:val="TableContents"/>
              <w:spacing w:before="0" w:after="283"/>
              <w:jc w:val="right"/>
              <w:rPr/>
            </w:pPr>
            <w:r>
              <w:rPr/>
              <w:t>1</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482" w:type="dxa"/>
            <w:tcBorders/>
            <w:shd w:fill="auto" w:val="clear"/>
            <w:vAlign w:val="bottom"/>
          </w:tcPr>
          <w:p>
            <w:pPr>
              <w:pStyle w:val="TableContents"/>
              <w:spacing w:before="0" w:after="283"/>
              <w:jc w:val="right"/>
              <w:rPr/>
            </w:pPr>
            <w:r>
              <w:rPr/>
              <w:t>8</w:t>
            </w:r>
          </w:p>
        </w:tc>
        <w:tc>
          <w:tcPr>
            <w:tcW w:w="126"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left"/>
              <w:rPr/>
            </w:pPr>
            <w:r>
              <w:rPr/>
              <w:t>$</w:t>
            </w:r>
          </w:p>
        </w:tc>
        <w:tc>
          <w:tcPr>
            <w:tcW w:w="482" w:type="dxa"/>
            <w:tcBorders/>
            <w:shd w:fill="auto" w:val="clear"/>
            <w:vAlign w:val="bottom"/>
          </w:tcPr>
          <w:p>
            <w:pPr>
              <w:pStyle w:val="TableContents"/>
              <w:spacing w:before="0" w:after="283"/>
              <w:jc w:val="right"/>
              <w:rPr/>
            </w:pPr>
            <w:r>
              <w:rPr/>
              <w:t>4</w:t>
            </w:r>
          </w:p>
        </w:tc>
        <w:tc>
          <w:tcPr>
            <w:tcW w:w="126"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jc w:val="left"/>
              <w:rPr/>
            </w:pPr>
            <w:r>
              <w:rPr/>
              <w:t>$</w:t>
            </w:r>
          </w:p>
        </w:tc>
        <w:tc>
          <w:tcPr>
            <w:tcW w:w="686" w:type="dxa"/>
            <w:tcBorders/>
            <w:shd w:fill="auto" w:val="clear"/>
            <w:vAlign w:val="bottom"/>
          </w:tcPr>
          <w:p>
            <w:pPr>
              <w:pStyle w:val="TableContents"/>
              <w:spacing w:before="0" w:after="283"/>
              <w:jc w:val="right"/>
              <w:rPr/>
            </w:pPr>
            <w:r>
              <w:rPr/>
              <w:t>2</w:t>
            </w:r>
          </w:p>
        </w:tc>
        <w:tc>
          <w:tcPr>
            <w:tcW w:w="9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left"/>
              <w:rPr/>
            </w:pPr>
            <w:r>
              <w:rPr/>
              <w:t>$</w:t>
            </w:r>
          </w:p>
        </w:tc>
        <w:tc>
          <w:tcPr>
            <w:tcW w:w="692" w:type="dxa"/>
            <w:tcBorders/>
            <w:shd w:fill="auto" w:val="clear"/>
            <w:vAlign w:val="bottom"/>
          </w:tcPr>
          <w:p>
            <w:pPr>
              <w:pStyle w:val="TableContents"/>
              <w:spacing w:before="0" w:after="283"/>
              <w:jc w:val="right"/>
              <w:rPr/>
            </w:pPr>
            <w:r>
              <w:rPr/>
              <w:t>(6</w:t>
            </w:r>
          </w:p>
        </w:tc>
        <w:tc>
          <w:tcPr>
            <w:tcW w:w="141" w:type="dxa"/>
            <w:tcBorders/>
            <w:shd w:fill="auto" w:val="clear"/>
            <w:vAlign w:val="bottom"/>
          </w:tcPr>
          <w:p>
            <w:pPr>
              <w:pStyle w:val="TableContents"/>
              <w:spacing w:before="0" w:after="283"/>
              <w:rPr/>
            </w:pPr>
            <w:r>
              <w:rPr/>
              <w:t>)</w:t>
            </w:r>
          </w:p>
        </w:tc>
      </w:tr>
      <w:tr>
        <w:trPr/>
        <w:tc>
          <w:tcPr>
            <w:tcW w:w="2968" w:type="dxa"/>
            <w:tcBorders/>
            <w:shd w:fill="auto" w:val="clear"/>
            <w:vAlign w:val="center"/>
          </w:tcPr>
          <w:p>
            <w:pPr>
              <w:pStyle w:val="TableContents"/>
              <w:spacing w:before="0" w:after="0"/>
              <w:ind w:left="225" w:right="0" w:hanging="225"/>
              <w:rPr/>
            </w:pPr>
            <w:r>
              <w:rPr/>
              <w:t> </w:t>
            </w:r>
          </w:p>
        </w:tc>
        <w:tc>
          <w:tcPr>
            <w:tcW w:w="267" w:type="dxa"/>
            <w:tcBorders/>
            <w:shd w:fill="auto" w:val="clear"/>
            <w:vAlign w:val="center"/>
          </w:tcPr>
          <w:p>
            <w:pPr>
              <w:pStyle w:val="TableContents"/>
              <w:spacing w:before="0" w:after="283"/>
              <w:rPr/>
            </w:pPr>
            <w:r>
              <w:rPr/>
              <w:t> </w:t>
            </w:r>
          </w:p>
        </w:tc>
        <w:tc>
          <w:tcPr>
            <w:tcW w:w="6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6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6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6" w:type="dxa"/>
            <w:tcBorders/>
            <w:shd w:fill="auto" w:val="clear"/>
            <w:vAlign w:val="center"/>
          </w:tcPr>
          <w:p>
            <w:pPr>
              <w:pStyle w:val="TableContents"/>
              <w:spacing w:before="0" w:after="283"/>
              <w:rPr/>
            </w:pPr>
            <w:r>
              <w:rPr/>
              <w:t> </w:t>
            </w:r>
          </w:p>
        </w:tc>
        <w:tc>
          <w:tcPr>
            <w:tcW w:w="6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0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5" w:type="dxa"/>
            <w:tcBorders/>
            <w:shd w:fill="auto" w:val="clear"/>
            <w:vAlign w:val="center"/>
          </w:tcPr>
          <w:p>
            <w:pPr>
              <w:pStyle w:val="TableContents"/>
              <w:spacing w:before="0" w:after="283"/>
              <w:rPr/>
            </w:pPr>
            <w:r>
              <w:rPr/>
              <w:t> </w:t>
            </w:r>
          </w:p>
        </w:tc>
        <w:tc>
          <w:tcPr>
            <w:tcW w:w="267" w:type="dxa"/>
            <w:tcBorders/>
            <w:shd w:fill="auto" w:val="clear"/>
            <w:vAlign w:val="center"/>
          </w:tcPr>
          <w:p>
            <w:pPr>
              <w:pStyle w:val="TableContents"/>
              <w:spacing w:before="0" w:after="283"/>
              <w:rPr/>
            </w:pPr>
            <w:r>
              <w:rPr/>
              <w:t> </w:t>
            </w:r>
          </w:p>
        </w:tc>
        <w:tc>
          <w:tcPr>
            <w:tcW w:w="104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Marketing and Trading</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633"/>
        <w:gridCol w:w="198"/>
        <w:gridCol w:w="193"/>
        <w:gridCol w:w="473"/>
        <w:gridCol w:w="121"/>
        <w:gridCol w:w="198"/>
        <w:gridCol w:w="193"/>
        <w:gridCol w:w="473"/>
        <w:gridCol w:w="90"/>
        <w:gridCol w:w="198"/>
        <w:gridCol w:w="213"/>
        <w:gridCol w:w="453"/>
        <w:gridCol w:w="121"/>
        <w:gridCol w:w="198"/>
        <w:gridCol w:w="212"/>
        <w:gridCol w:w="453"/>
        <w:gridCol w:w="121"/>
        <w:gridCol w:w="198"/>
        <w:gridCol w:w="220"/>
        <w:gridCol w:w="446"/>
        <w:gridCol w:w="90"/>
        <w:gridCol w:w="198"/>
        <w:gridCol w:w="355"/>
        <w:gridCol w:w="676"/>
        <w:gridCol w:w="121"/>
        <w:gridCol w:w="198"/>
        <w:gridCol w:w="316"/>
        <w:gridCol w:w="702"/>
        <w:gridCol w:w="144"/>
      </w:tblGrid>
      <w:tr>
        <w:trPr/>
        <w:tc>
          <w:tcPr>
            <w:tcW w:w="2633"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4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2633"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46"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031" w:type="dxa"/>
            <w:gridSpan w:val="2"/>
            <w:tcBorders/>
            <w:shd w:fill="auto" w:val="clear"/>
            <w:vAlign w:val="bottom"/>
          </w:tcPr>
          <w:p>
            <w:pPr>
              <w:pStyle w:val="TableContents"/>
              <w:spacing w:before="0" w:after="283"/>
              <w:jc w:val="center"/>
              <w:rPr/>
            </w:pPr>
            <w:r>
              <w:rPr/>
              <w:t>Years</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018" w:type="dxa"/>
            <w:gridSpan w:val="2"/>
            <w:tcBorders/>
            <w:shd w:fill="auto" w:val="clear"/>
            <w:vAlign w:val="bottom"/>
          </w:tcPr>
          <w:p>
            <w:pPr>
              <w:pStyle w:val="TableContents"/>
              <w:spacing w:before="0" w:after="283"/>
              <w:jc w:val="center"/>
              <w:rPr/>
            </w:pPr>
            <w:r>
              <w:rPr/>
              <w:t>Total fair</w:t>
            </w:r>
          </w:p>
        </w:tc>
        <w:tc>
          <w:tcPr>
            <w:tcW w:w="144" w:type="dxa"/>
            <w:tcBorders/>
            <w:shd w:fill="auto" w:val="clear"/>
            <w:vAlign w:val="bottom"/>
          </w:tcPr>
          <w:p>
            <w:pPr>
              <w:pStyle w:val="TableContents"/>
              <w:spacing w:before="0" w:after="283"/>
              <w:rPr/>
            </w:pPr>
            <w:r>
              <w:rPr/>
              <w:t> </w:t>
            </w:r>
          </w:p>
        </w:tc>
      </w:tr>
      <w:tr>
        <w:trPr/>
        <w:tc>
          <w:tcPr>
            <w:tcW w:w="2633"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198"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6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6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031"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018" w:type="dxa"/>
            <w:gridSpan w:val="2"/>
            <w:tcBorders>
              <w:bottom w:val="single" w:sz="2" w:space="0" w:color="000000"/>
            </w:tcBorders>
            <w:shd w:fill="auto" w:val="clear"/>
            <w:tcMar>
              <w:bottom w:w="28" w:type="dxa"/>
            </w:tcMar>
            <w:vAlign w:val="bottom"/>
          </w:tcPr>
          <w:p>
            <w:pPr>
              <w:pStyle w:val="TableContents"/>
              <w:spacing w:before="0" w:after="283"/>
              <w:jc w:val="center"/>
              <w:rPr/>
            </w:pPr>
            <w:r>
              <w:rPr/>
              <w:t>value</w:t>
            </w:r>
          </w:p>
        </w:tc>
        <w:tc>
          <w:tcPr>
            <w:tcW w:w="144" w:type="dxa"/>
            <w:tcBorders/>
            <w:shd w:fill="auto" w:val="clear"/>
            <w:vAlign w:val="bottom"/>
          </w:tcPr>
          <w:p>
            <w:pPr>
              <w:pStyle w:val="TableContents"/>
              <w:spacing w:before="0" w:after="283"/>
              <w:rPr/>
            </w:pPr>
            <w:r>
              <w:rPr/>
              <w:t> </w:t>
            </w:r>
          </w:p>
        </w:tc>
      </w:tr>
      <w:tr>
        <w:trPr/>
        <w:tc>
          <w:tcPr>
            <w:tcW w:w="2633" w:type="dxa"/>
            <w:tcBorders/>
            <w:shd w:fill="CCEEFF" w:val="clear"/>
            <w:vAlign w:val="bottom"/>
          </w:tcPr>
          <w:p>
            <w:pPr>
              <w:pStyle w:val="TableContents"/>
              <w:spacing w:before="0" w:after="0"/>
              <w:ind w:left="225" w:right="0" w:hanging="225"/>
              <w:rPr/>
            </w:pPr>
            <w:r>
              <w:rPr/>
              <w:t>Prices actively quoted</w:t>
            </w:r>
          </w:p>
        </w:tc>
        <w:tc>
          <w:tcPr>
            <w:tcW w:w="198"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473" w:type="dxa"/>
            <w:tcBorders/>
            <w:shd w:fill="CCEEFF" w:val="clear"/>
            <w:vAlign w:val="bottom"/>
          </w:tcPr>
          <w:p>
            <w:pPr>
              <w:pStyle w:val="TableContents"/>
              <w:spacing w:before="0" w:after="283"/>
              <w:jc w:val="right"/>
              <w:rPr/>
            </w:pPr>
            <w:r>
              <w:rPr/>
              <w:t>22</w:t>
            </w:r>
          </w:p>
        </w:tc>
        <w:tc>
          <w:tcPr>
            <w:tcW w:w="12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w:t>
            </w:r>
          </w:p>
        </w:tc>
        <w:tc>
          <w:tcPr>
            <w:tcW w:w="473" w:type="dxa"/>
            <w:tcBorders/>
            <w:shd w:fill="CCEEFF" w:val="clear"/>
            <w:vAlign w:val="bottom"/>
          </w:tcPr>
          <w:p>
            <w:pPr>
              <w:pStyle w:val="TableContents"/>
              <w:spacing w:before="0" w:after="283"/>
              <w:jc w:val="right"/>
              <w:rPr/>
            </w:pPr>
            <w:r>
              <w:rPr/>
              <w:t>16</w:t>
            </w:r>
          </w:p>
        </w:tc>
        <w:tc>
          <w:tcPr>
            <w:tcW w:w="9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jc w:val="left"/>
              <w:rPr/>
            </w:pPr>
            <w:r>
              <w:rPr/>
              <w:t>$</w:t>
            </w:r>
          </w:p>
        </w:tc>
        <w:tc>
          <w:tcPr>
            <w:tcW w:w="453" w:type="dxa"/>
            <w:tcBorders/>
            <w:shd w:fill="CCEEFF" w:val="clear"/>
            <w:vAlign w:val="bottom"/>
          </w:tcPr>
          <w:p>
            <w:pPr>
              <w:pStyle w:val="TableContents"/>
              <w:spacing w:before="0" w:after="283"/>
              <w:jc w:val="right"/>
              <w:rPr/>
            </w:pPr>
            <w:r>
              <w:rPr/>
              <w:t>(1</w:t>
            </w:r>
          </w:p>
        </w:tc>
        <w:tc>
          <w:tcPr>
            <w:tcW w:w="121"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jc w:val="left"/>
              <w:rPr/>
            </w:pPr>
            <w:r>
              <w:rPr/>
              <w:t>$</w:t>
            </w:r>
          </w:p>
        </w:tc>
        <w:tc>
          <w:tcPr>
            <w:tcW w:w="453" w:type="dxa"/>
            <w:tcBorders/>
            <w:shd w:fill="CCEEFF" w:val="clear"/>
            <w:vAlign w:val="bottom"/>
          </w:tcPr>
          <w:p>
            <w:pPr>
              <w:pStyle w:val="TableContents"/>
              <w:spacing w:before="0" w:after="283"/>
              <w:jc w:val="right"/>
              <w:rPr/>
            </w:pPr>
            <w:r>
              <w:rPr/>
              <w:t>(1</w:t>
            </w:r>
          </w:p>
        </w:tc>
        <w:tc>
          <w:tcPr>
            <w:tcW w:w="121"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446"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left"/>
              <w:rPr/>
            </w:pPr>
            <w:r>
              <w:rPr/>
              <w:t>$</w:t>
            </w:r>
          </w:p>
        </w:tc>
        <w:tc>
          <w:tcPr>
            <w:tcW w:w="676"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left"/>
              <w:rPr/>
            </w:pPr>
            <w:r>
              <w:rPr/>
              <w:t>$</w:t>
            </w:r>
          </w:p>
        </w:tc>
        <w:tc>
          <w:tcPr>
            <w:tcW w:w="702" w:type="dxa"/>
            <w:tcBorders/>
            <w:shd w:fill="CCEEFF" w:val="clear"/>
            <w:vAlign w:val="bottom"/>
          </w:tcPr>
          <w:p>
            <w:pPr>
              <w:pStyle w:val="TableContents"/>
              <w:spacing w:before="0" w:after="283"/>
              <w:jc w:val="right"/>
              <w:rPr/>
            </w:pPr>
            <w:r>
              <w:rPr/>
              <w:t>36</w:t>
            </w:r>
          </w:p>
        </w:tc>
        <w:tc>
          <w:tcPr>
            <w:tcW w:w="144" w:type="dxa"/>
            <w:tcBorders/>
            <w:shd w:fill="CCEEFF" w:val="clear"/>
            <w:vAlign w:val="bottom"/>
          </w:tcPr>
          <w:p>
            <w:pPr>
              <w:pStyle w:val="TableContents"/>
              <w:spacing w:before="0" w:after="283"/>
              <w:rPr/>
            </w:pPr>
            <w:r>
              <w:rPr/>
              <w:t> </w:t>
            </w:r>
          </w:p>
        </w:tc>
      </w:tr>
      <w:tr>
        <w:trPr/>
        <w:tc>
          <w:tcPr>
            <w:tcW w:w="2633" w:type="dxa"/>
            <w:tcBorders/>
            <w:shd w:fill="auto" w:val="clear"/>
            <w:vAlign w:val="bottom"/>
          </w:tcPr>
          <w:p>
            <w:pPr>
              <w:pStyle w:val="TableContents"/>
              <w:spacing w:before="0" w:after="0"/>
              <w:ind w:left="225" w:right="0" w:hanging="225"/>
              <w:rPr/>
            </w:pPr>
            <w:r>
              <w:rPr/>
              <w:t>Prices provided by other external sources</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jc w:val="right"/>
              <w:rPr/>
            </w:pPr>
            <w:r>
              <w:rPr/>
              <w:t>10</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jc w:val="right"/>
              <w:rPr/>
            </w:pPr>
            <w:r>
              <w:rPr/>
              <w:t>22</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jc w:val="left"/>
              <w:rPr/>
            </w:pPr>
            <w:r>
              <w:rPr/>
              <w:t> </w:t>
            </w:r>
          </w:p>
        </w:tc>
        <w:tc>
          <w:tcPr>
            <w:tcW w:w="453"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c>
          <w:tcPr>
            <w:tcW w:w="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pPr>
            <w:r>
              <w:rPr/>
              <w:t></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46" w:type="dxa"/>
            <w:tcBorders/>
            <w:shd w:fill="auto" w:val="clear"/>
            <w:vAlign w:val="bottom"/>
          </w:tcPr>
          <w:p>
            <w:pPr>
              <w:pStyle w:val="TableContents"/>
              <w:spacing w:before="0" w:after="283"/>
              <w:jc w:val="right"/>
              <w:rPr/>
            </w:pPr>
            <w:r>
              <w:rPr/>
              <w:t>3</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676" w:type="dxa"/>
            <w:tcBorders/>
            <w:shd w:fill="auto" w:val="clear"/>
            <w:vAlign w:val="bottom"/>
          </w:tcPr>
          <w:p>
            <w:pPr>
              <w:pStyle w:val="TableContents"/>
              <w:spacing w:before="0" w:after="283"/>
              <w:jc w:val="right"/>
              <w:rPr/>
            </w:pPr>
            <w:r>
              <w:rPr/>
              <w:t>3</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pPr>
            <w:r>
              <w:rPr/>
              <w:t>37</w:t>
            </w:r>
          </w:p>
        </w:tc>
        <w:tc>
          <w:tcPr>
            <w:tcW w:w="144" w:type="dxa"/>
            <w:tcBorders/>
            <w:shd w:fill="auto" w:val="clear"/>
            <w:vAlign w:val="bottom"/>
          </w:tcPr>
          <w:p>
            <w:pPr>
              <w:pStyle w:val="TableContents"/>
              <w:spacing w:before="0" w:after="283"/>
              <w:rPr/>
            </w:pPr>
            <w:r>
              <w:rPr/>
              <w:t> </w:t>
            </w:r>
          </w:p>
        </w:tc>
      </w:tr>
      <w:tr>
        <w:trPr/>
        <w:tc>
          <w:tcPr>
            <w:tcW w:w="2633" w:type="dxa"/>
            <w:tcBorders/>
            <w:shd w:fill="CCEEFF" w:val="clear"/>
            <w:vAlign w:val="bottom"/>
          </w:tcPr>
          <w:p>
            <w:pPr>
              <w:pStyle w:val="TableContents"/>
              <w:spacing w:before="0" w:after="0"/>
              <w:ind w:left="225" w:right="0" w:hanging="225"/>
              <w:rPr/>
            </w:pPr>
            <w:r>
              <w:rPr/>
              <w:t>Prices based on models and other valuation methods</w:t>
            </w:r>
          </w:p>
        </w:tc>
        <w:tc>
          <w:tcPr>
            <w:tcW w:w="198"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jc w:val="left"/>
              <w:rPr/>
            </w:pPr>
            <w:r>
              <w:rPr/>
              <w:t> </w:t>
            </w:r>
          </w:p>
        </w:tc>
        <w:tc>
          <w:tcPr>
            <w:tcW w:w="473" w:type="dxa"/>
            <w:tcBorders/>
            <w:shd w:fill="CCEEFF" w:val="clear"/>
            <w:vAlign w:val="bottom"/>
          </w:tcPr>
          <w:p>
            <w:pPr>
              <w:pStyle w:val="TableContents"/>
              <w:spacing w:before="0" w:after="283"/>
              <w:jc w:val="right"/>
              <w:rPr/>
            </w:pPr>
            <w:r>
              <w:rPr/>
              <w:t>(6</w:t>
            </w:r>
          </w:p>
        </w:tc>
        <w:tc>
          <w:tcPr>
            <w:tcW w:w="121"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193"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13"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w:t>
            </w:r>
          </w:p>
        </w:tc>
        <w:tc>
          <w:tcPr>
            <w:tcW w:w="12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446"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jc w:val="left"/>
              <w:rPr/>
            </w:pPr>
            <w:r>
              <w:rPr/>
              <w:t> </w:t>
            </w:r>
          </w:p>
        </w:tc>
        <w:tc>
          <w:tcPr>
            <w:tcW w:w="676" w:type="dxa"/>
            <w:tcBorders/>
            <w:shd w:fill="CCEEFF" w:val="clear"/>
            <w:vAlign w:val="bottom"/>
          </w:tcPr>
          <w:p>
            <w:pPr>
              <w:pStyle w:val="TableContents"/>
              <w:spacing w:before="0" w:after="283"/>
              <w:jc w:val="right"/>
              <w:rPr/>
            </w:pPr>
            <w:r>
              <w:rPr/>
              <w:t>(2</w:t>
            </w:r>
          </w:p>
        </w:tc>
        <w:tc>
          <w:tcPr>
            <w:tcW w:w="121" w:type="dxa"/>
            <w:tcBorders/>
            <w:shd w:fill="CCEEFF" w:val="clear"/>
            <w:vAlign w:val="bottom"/>
          </w:tcPr>
          <w:p>
            <w:pPr>
              <w:pStyle w:val="TableContents"/>
              <w:spacing w:before="0" w:after="283"/>
              <w:rPr/>
            </w:pPr>
            <w:r>
              <w:rPr/>
              <w:t>)</w:t>
            </w:r>
          </w:p>
        </w:tc>
        <w:tc>
          <w:tcPr>
            <w:tcW w:w="198"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left"/>
              <w:rPr/>
            </w:pPr>
            <w:r>
              <w:rPr/>
              <w:t> </w:t>
            </w:r>
          </w:p>
        </w:tc>
        <w:tc>
          <w:tcPr>
            <w:tcW w:w="702" w:type="dxa"/>
            <w:tcBorders/>
            <w:shd w:fill="CCEEFF" w:val="clear"/>
            <w:vAlign w:val="bottom"/>
          </w:tcPr>
          <w:p>
            <w:pPr>
              <w:pStyle w:val="TableContents"/>
              <w:spacing w:before="0" w:after="283"/>
              <w:jc w:val="right"/>
              <w:rPr/>
            </w:pPr>
            <w:r>
              <w:rPr/>
              <w:t>(8</w:t>
            </w:r>
          </w:p>
        </w:tc>
        <w:tc>
          <w:tcPr>
            <w:tcW w:w="144" w:type="dxa"/>
            <w:tcBorders/>
            <w:shd w:fill="CCEEFF" w:val="clear"/>
            <w:vAlign w:val="bottom"/>
          </w:tcPr>
          <w:p>
            <w:pPr>
              <w:pStyle w:val="TableContents"/>
              <w:spacing w:before="0" w:after="283"/>
              <w:rPr/>
            </w:pPr>
            <w:r>
              <w:rPr/>
              <w:t>)</w:t>
            </w:r>
          </w:p>
        </w:tc>
      </w:tr>
      <w:tr>
        <w:trPr/>
        <w:tc>
          <w:tcPr>
            <w:tcW w:w="2633" w:type="dxa"/>
            <w:tcBorders/>
            <w:shd w:fill="auto" w:val="clear"/>
            <w:vAlign w:val="center"/>
          </w:tcPr>
          <w:p>
            <w:pPr>
              <w:pStyle w:val="TableContents"/>
              <w:spacing w:before="0" w:after="0"/>
              <w:ind w:left="225" w:right="0" w:hanging="225"/>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10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10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2633" w:type="dxa"/>
            <w:tcBorders/>
            <w:shd w:fill="auto" w:val="clear"/>
            <w:vAlign w:val="bottom"/>
          </w:tcPr>
          <w:p>
            <w:pPr>
              <w:pStyle w:val="TableContents"/>
              <w:spacing w:before="0" w:after="0"/>
              <w:ind w:left="225" w:right="0" w:hanging="225"/>
              <w:rPr/>
            </w:pPr>
            <w:r>
              <w:rPr/>
              <w:t>Total by maturity</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473" w:type="dxa"/>
            <w:tcBorders/>
            <w:shd w:fill="auto" w:val="clear"/>
            <w:vAlign w:val="bottom"/>
          </w:tcPr>
          <w:p>
            <w:pPr>
              <w:pStyle w:val="TableContents"/>
              <w:spacing w:before="0" w:after="283"/>
              <w:jc w:val="right"/>
              <w:rPr/>
            </w:pPr>
            <w:r>
              <w:rPr/>
              <w:t>26</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jc w:val="left"/>
              <w:rPr/>
            </w:pPr>
            <w:r>
              <w:rPr/>
              <w:t>$</w:t>
            </w:r>
          </w:p>
        </w:tc>
        <w:tc>
          <w:tcPr>
            <w:tcW w:w="473" w:type="dxa"/>
            <w:tcBorders/>
            <w:shd w:fill="auto" w:val="clear"/>
            <w:vAlign w:val="bottom"/>
          </w:tcPr>
          <w:p>
            <w:pPr>
              <w:pStyle w:val="TableContents"/>
              <w:spacing w:before="0" w:after="283"/>
              <w:jc w:val="right"/>
              <w:rPr/>
            </w:pPr>
            <w:r>
              <w:rPr/>
              <w:t>38</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jc w:val="left"/>
              <w:rPr/>
            </w:pPr>
            <w:r>
              <w:rPr/>
              <w:t>$</w:t>
            </w:r>
          </w:p>
        </w:tc>
        <w:tc>
          <w:tcPr>
            <w:tcW w:w="453" w:type="dxa"/>
            <w:tcBorders/>
            <w:shd w:fill="auto" w:val="clear"/>
            <w:vAlign w:val="bottom"/>
          </w:tcPr>
          <w:p>
            <w:pPr>
              <w:pStyle w:val="TableContents"/>
              <w:spacing w:before="0" w:after="283"/>
              <w:jc w:val="right"/>
              <w:rPr/>
            </w:pPr>
            <w:r>
              <w:rPr/>
              <w:t>(2</w:t>
            </w:r>
          </w:p>
        </w:tc>
        <w:tc>
          <w:tcPr>
            <w:tcW w:w="121" w:type="dxa"/>
            <w:tcBorders/>
            <w:shd w:fill="auto" w:val="clear"/>
            <w:vAlign w:val="bottom"/>
          </w:tcPr>
          <w:p>
            <w:pPr>
              <w:pStyle w:val="TableContents"/>
              <w:spacing w:before="0" w:after="283"/>
              <w:rPr/>
            </w:pPr>
            <w:r>
              <w:rPr/>
              <w:t>)</w:t>
            </w:r>
          </w:p>
        </w:tc>
        <w:tc>
          <w:tcPr>
            <w:tcW w:w="198"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jc w:val="left"/>
              <w:rPr/>
            </w:pPr>
            <w:r>
              <w:rPr/>
              <w:t>$</w:t>
            </w:r>
          </w:p>
        </w:tc>
        <w:tc>
          <w:tcPr>
            <w:tcW w:w="453"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w:t>
            </w:r>
          </w:p>
        </w:tc>
        <w:tc>
          <w:tcPr>
            <w:tcW w:w="19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446" w:type="dxa"/>
            <w:tcBorders/>
            <w:shd w:fill="auto" w:val="clear"/>
            <w:vAlign w:val="bottom"/>
          </w:tcPr>
          <w:p>
            <w:pPr>
              <w:pStyle w:val="TableContents"/>
              <w:spacing w:before="0" w:after="283"/>
              <w:jc w:val="right"/>
              <w:rPr/>
            </w:pPr>
            <w:r>
              <w:rPr/>
              <w:t>3</w:t>
            </w:r>
          </w:p>
        </w:tc>
        <w:tc>
          <w:tcPr>
            <w:tcW w:w="90"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jc w:val="left"/>
              <w:rPr/>
            </w:pPr>
            <w:r>
              <w:rPr/>
              <w:t>$</w:t>
            </w:r>
          </w:p>
        </w:tc>
        <w:tc>
          <w:tcPr>
            <w:tcW w:w="676" w:type="dxa"/>
            <w:tcBorders/>
            <w:shd w:fill="auto" w:val="clear"/>
            <w:vAlign w:val="bottom"/>
          </w:tcPr>
          <w:p>
            <w:pPr>
              <w:pStyle w:val="TableContents"/>
              <w:spacing w:before="0" w:after="283"/>
              <w:jc w:val="right"/>
              <w:rPr/>
            </w:pPr>
            <w:r>
              <w:rPr/>
              <w:t>1</w:t>
            </w:r>
          </w:p>
        </w:tc>
        <w:tc>
          <w:tcPr>
            <w:tcW w:w="12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jc w:val="left"/>
              <w:rPr/>
            </w:pPr>
            <w:r>
              <w:rPr/>
              <w:t>$</w:t>
            </w:r>
          </w:p>
        </w:tc>
        <w:tc>
          <w:tcPr>
            <w:tcW w:w="702" w:type="dxa"/>
            <w:tcBorders/>
            <w:shd w:fill="auto" w:val="clear"/>
            <w:vAlign w:val="bottom"/>
          </w:tcPr>
          <w:p>
            <w:pPr>
              <w:pStyle w:val="TableContents"/>
              <w:spacing w:before="0" w:after="283"/>
              <w:jc w:val="right"/>
              <w:rPr/>
            </w:pPr>
            <w:r>
              <w:rPr/>
              <w:t>65</w:t>
            </w:r>
          </w:p>
        </w:tc>
        <w:tc>
          <w:tcPr>
            <w:tcW w:w="144" w:type="dxa"/>
            <w:tcBorders/>
            <w:shd w:fill="auto" w:val="clear"/>
            <w:vAlign w:val="bottom"/>
          </w:tcPr>
          <w:p>
            <w:pPr>
              <w:pStyle w:val="TableContents"/>
              <w:spacing w:before="0" w:after="283"/>
              <w:rPr/>
            </w:pPr>
            <w:r>
              <w:rPr/>
              <w:t> </w:t>
            </w:r>
          </w:p>
        </w:tc>
      </w:tr>
      <w:tr>
        <w:trPr/>
        <w:tc>
          <w:tcPr>
            <w:tcW w:w="2633" w:type="dxa"/>
            <w:tcBorders/>
            <w:shd w:fill="auto" w:val="clear"/>
            <w:vAlign w:val="center"/>
          </w:tcPr>
          <w:p>
            <w:pPr>
              <w:pStyle w:val="TableContents"/>
              <w:spacing w:before="0" w:after="0"/>
              <w:ind w:left="225" w:right="0" w:hanging="225"/>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6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10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198" w:type="dxa"/>
            <w:tcBorders/>
            <w:shd w:fill="auto" w:val="clear"/>
            <w:vAlign w:val="center"/>
          </w:tcPr>
          <w:p>
            <w:pPr>
              <w:pStyle w:val="TableContents"/>
              <w:spacing w:before="0" w:after="283"/>
              <w:rPr/>
            </w:pPr>
            <w:r>
              <w:rPr/>
              <w:t> </w:t>
            </w:r>
          </w:p>
        </w:tc>
        <w:tc>
          <w:tcPr>
            <w:tcW w:w="10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table below shows the impact that hypothetical price movements of 10% would have on the market value of our risk management and trading assets and liabilities included on Pinnacle Wests Condensed Consolidated Balance Sheets at June 30, 2007 and December 31, 2006 (dollars in millions): </w:t>
      </w:r>
    </w:p>
    <w:tbl>
      <w:tblPr>
        <w:tblW w:w="5000" w:type="pct"/>
        <w:jc w:val="center"/>
        <w:tblInd w:w="0" w:type="dxa"/>
        <w:tblCellMar>
          <w:top w:w="0" w:type="dxa"/>
          <w:left w:w="0" w:type="dxa"/>
          <w:bottom w:w="0" w:type="dxa"/>
          <w:right w:w="0" w:type="dxa"/>
        </w:tblCellMar>
      </w:tblPr>
      <w:tblGrid>
        <w:gridCol w:w="4048"/>
        <w:gridCol w:w="342"/>
        <w:gridCol w:w="208"/>
        <w:gridCol w:w="792"/>
        <w:gridCol w:w="130"/>
        <w:gridCol w:w="342"/>
        <w:gridCol w:w="228"/>
        <w:gridCol w:w="847"/>
        <w:gridCol w:w="174"/>
        <w:gridCol w:w="342"/>
        <w:gridCol w:w="231"/>
        <w:gridCol w:w="769"/>
        <w:gridCol w:w="128"/>
        <w:gridCol w:w="366"/>
        <w:gridCol w:w="236"/>
        <w:gridCol w:w="875"/>
        <w:gridCol w:w="147"/>
      </w:tblGrid>
      <w:tr>
        <w:trPr/>
        <w:tc>
          <w:tcPr>
            <w:tcW w:w="4048"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792"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4048"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547" w:type="dxa"/>
            <w:gridSpan w:val="6"/>
            <w:tcBorders/>
            <w:shd w:fill="auto" w:val="clear"/>
            <w:vAlign w:val="bottom"/>
          </w:tcPr>
          <w:p>
            <w:pPr>
              <w:pStyle w:val="TableContents"/>
              <w:spacing w:before="0" w:after="283"/>
              <w:jc w:val="center"/>
              <w:rPr/>
            </w:pPr>
            <w:r>
              <w:rPr/>
              <w:t>June 30, 2007</w:t>
            </w:r>
          </w:p>
        </w:tc>
        <w:tc>
          <w:tcPr>
            <w:tcW w:w="17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605" w:type="dxa"/>
            <w:gridSpan w:val="6"/>
            <w:tcBorders/>
            <w:shd w:fill="auto" w:val="clear"/>
            <w:vAlign w:val="bottom"/>
          </w:tcPr>
          <w:p>
            <w:pPr>
              <w:pStyle w:val="TableContents"/>
              <w:spacing w:before="0" w:after="283"/>
              <w:jc w:val="center"/>
              <w:rPr/>
            </w:pPr>
            <w:r>
              <w:rPr/>
              <w:t>December 31, 2006</w:t>
            </w:r>
          </w:p>
        </w:tc>
        <w:tc>
          <w:tcPr>
            <w:tcW w:w="147" w:type="dxa"/>
            <w:tcBorders/>
            <w:shd w:fill="auto" w:val="clear"/>
            <w:vAlign w:val="bottom"/>
          </w:tcPr>
          <w:p>
            <w:pPr>
              <w:pStyle w:val="TableContents"/>
              <w:spacing w:before="0" w:after="283"/>
              <w:rPr/>
            </w:pPr>
            <w:r>
              <w:rPr/>
              <w:t> </w:t>
            </w:r>
          </w:p>
        </w:tc>
      </w:tr>
      <w:tr>
        <w:trPr/>
        <w:tc>
          <w:tcPr>
            <w:tcW w:w="4048"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547"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7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605"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47" w:type="dxa"/>
            <w:tcBorders/>
            <w:shd w:fill="auto" w:val="clear"/>
            <w:vAlign w:val="bottom"/>
          </w:tcPr>
          <w:p>
            <w:pPr>
              <w:pStyle w:val="TableContents"/>
              <w:spacing w:before="0" w:after="283"/>
              <w:rPr/>
            </w:pPr>
            <w:r>
              <w:rPr/>
              <w:t> </w:t>
            </w:r>
          </w:p>
        </w:tc>
      </w:tr>
      <w:tr>
        <w:trPr/>
        <w:tc>
          <w:tcPr>
            <w:tcW w:w="4048" w:type="dxa"/>
            <w:tcBorders>
              <w:bottom w:val="single" w:sz="2" w:space="0" w:color="000000"/>
            </w:tcBorders>
            <w:shd w:fill="auto" w:val="clear"/>
            <w:tcMar>
              <w:bottom w:w="28" w:type="dxa"/>
            </w:tcMar>
            <w:vAlign w:val="bottom"/>
          </w:tcPr>
          <w:p>
            <w:pPr>
              <w:pStyle w:val="TableContents"/>
              <w:spacing w:before="0" w:after="283"/>
              <w:jc w:val="left"/>
              <w:rPr/>
            </w:pPr>
            <w:r>
              <w:rPr/>
              <w:t> </w:t>
            </w:r>
          </w:p>
        </w:tc>
        <w:tc>
          <w:tcPr>
            <w:tcW w:w="342" w:type="dxa"/>
            <w:tcBorders/>
            <w:shd w:fill="auto" w:val="clear"/>
            <w:vAlign w:val="bottom"/>
          </w:tcPr>
          <w:p>
            <w:pPr>
              <w:pStyle w:val="TableContents"/>
              <w:spacing w:before="0" w:after="283"/>
              <w:rPr/>
            </w:pPr>
            <w:r>
              <w:rPr/>
              <w:t> </w:t>
            </w:r>
          </w:p>
        </w:tc>
        <w:tc>
          <w:tcPr>
            <w:tcW w:w="1000"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w:t>
            </w:r>
          </w:p>
        </w:tc>
        <w:tc>
          <w:tcPr>
            <w:tcW w:w="17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000"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111"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w:t>
            </w:r>
          </w:p>
        </w:tc>
        <w:tc>
          <w:tcPr>
            <w:tcW w:w="147" w:type="dxa"/>
            <w:tcBorders/>
            <w:shd w:fill="auto" w:val="clear"/>
            <w:vAlign w:val="bottom"/>
          </w:tcPr>
          <w:p>
            <w:pPr>
              <w:pStyle w:val="TableContents"/>
              <w:spacing w:before="0" w:after="283"/>
              <w:rPr/>
            </w:pPr>
            <w:r>
              <w:rPr/>
              <w:t> </w:t>
            </w:r>
          </w:p>
        </w:tc>
      </w:tr>
      <w:tr>
        <w:trPr/>
        <w:tc>
          <w:tcPr>
            <w:tcW w:w="4048" w:type="dxa"/>
            <w:tcBorders/>
            <w:shd w:fill="auto" w:val="clear"/>
            <w:vAlign w:val="bottom"/>
          </w:tcPr>
          <w:p>
            <w:pPr>
              <w:pStyle w:val="TableContents"/>
              <w:spacing w:before="0" w:after="0"/>
              <w:ind w:left="225" w:right="0" w:hanging="225"/>
              <w:rPr/>
            </w:pPr>
            <w:r>
              <w:rPr/>
              <w:t>Commodity</w:t>
            </w:r>
          </w:p>
        </w:tc>
        <w:tc>
          <w:tcPr>
            <w:tcW w:w="34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jc w:val="left"/>
              <w:rPr/>
            </w:pPr>
            <w:r>
              <w:rPr/>
              <w:t> </w:t>
            </w:r>
          </w:p>
        </w:tc>
        <w:tc>
          <w:tcPr>
            <w:tcW w:w="792" w:type="dxa"/>
            <w:tcBorders>
              <w:bottom w:val="single" w:sz="2" w:space="0" w:color="000000"/>
            </w:tcBorders>
            <w:shd w:fill="auto" w:val="clear"/>
            <w:tcMar>
              <w:bottom w:w="28" w:type="dxa"/>
            </w:tcMar>
            <w:vAlign w:val="bottom"/>
          </w:tcPr>
          <w:p>
            <w:pPr>
              <w:pStyle w:val="TableContents"/>
              <w:spacing w:before="0" w:after="283"/>
              <w:jc w:val="center"/>
              <w:rPr/>
            </w:pPr>
            <w:r>
              <w:rPr/>
              <w:t>10 %</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49" w:type="dxa"/>
            <w:gridSpan w:val="3"/>
            <w:tcBorders>
              <w:bottom w:val="single" w:sz="2" w:space="0" w:color="000000"/>
            </w:tcBorders>
            <w:shd w:fill="auto" w:val="clear"/>
            <w:tcMar>
              <w:bottom w:w="28" w:type="dxa"/>
            </w:tcMar>
            <w:vAlign w:val="bottom"/>
          </w:tcPr>
          <w:p>
            <w:pPr>
              <w:pStyle w:val="TableContents"/>
              <w:spacing w:before="0" w:after="283"/>
              <w:jc w:val="center"/>
              <w:rPr/>
            </w:pPr>
            <w:r>
              <w:rPr/>
              <w:t>Down 10%</w:t>
            </w:r>
          </w:p>
        </w:tc>
        <w:tc>
          <w:tcPr>
            <w:tcW w:w="342"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left"/>
              <w:rPr/>
            </w:pPr>
            <w:r>
              <w:rPr/>
              <w:t> </w:t>
            </w:r>
          </w:p>
        </w:tc>
        <w:tc>
          <w:tcPr>
            <w:tcW w:w="769" w:type="dxa"/>
            <w:tcBorders>
              <w:bottom w:val="single" w:sz="2" w:space="0" w:color="000000"/>
            </w:tcBorders>
            <w:shd w:fill="auto" w:val="clear"/>
            <w:tcMar>
              <w:bottom w:w="28" w:type="dxa"/>
            </w:tcMar>
            <w:vAlign w:val="bottom"/>
          </w:tcPr>
          <w:p>
            <w:pPr>
              <w:pStyle w:val="TableContents"/>
              <w:spacing w:before="0" w:after="283"/>
              <w:jc w:val="center"/>
              <w:rPr/>
            </w:pPr>
            <w:r>
              <w:rPr/>
              <w:t>10 %</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1258" w:type="dxa"/>
            <w:gridSpan w:val="3"/>
            <w:tcBorders>
              <w:bottom w:val="single" w:sz="2" w:space="0" w:color="000000"/>
            </w:tcBorders>
            <w:shd w:fill="auto" w:val="clear"/>
            <w:tcMar>
              <w:bottom w:w="28" w:type="dxa"/>
            </w:tcMar>
            <w:vAlign w:val="bottom"/>
          </w:tcPr>
          <w:p>
            <w:pPr>
              <w:pStyle w:val="TableContents"/>
              <w:spacing w:before="0" w:after="283"/>
              <w:jc w:val="center"/>
              <w:rPr/>
            </w:pPr>
            <w:r>
              <w:rPr/>
              <w:t>Down 10%</w:t>
            </w:r>
          </w:p>
        </w:tc>
      </w:tr>
      <w:tr>
        <w:trPr/>
        <w:tc>
          <w:tcPr>
            <w:tcW w:w="4048" w:type="dxa"/>
            <w:tcBorders/>
            <w:shd w:fill="CCEEFF" w:val="clear"/>
            <w:vAlign w:val="bottom"/>
          </w:tcPr>
          <w:p>
            <w:pPr>
              <w:pStyle w:val="TableContents"/>
              <w:spacing w:before="0" w:after="0"/>
              <w:ind w:left="450" w:right="0" w:hanging="225"/>
              <w:rPr/>
            </w:pPr>
            <w:r>
              <w:rPr/>
              <w:t>Mark-to-market changes reported in earnings:</w:t>
            </w:r>
          </w:p>
        </w:tc>
        <w:tc>
          <w:tcPr>
            <w:tcW w:w="34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792"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r>
      <w:tr>
        <w:trPr/>
        <w:tc>
          <w:tcPr>
            <w:tcW w:w="4048" w:type="dxa"/>
            <w:tcBorders/>
            <w:shd w:fill="auto" w:val="clear"/>
            <w:vAlign w:val="bottom"/>
          </w:tcPr>
          <w:p>
            <w:pPr>
              <w:pStyle w:val="TableContents"/>
              <w:spacing w:before="0" w:after="0"/>
              <w:ind w:left="675" w:right="0" w:hanging="225"/>
              <w:rPr/>
            </w:pPr>
            <w:r>
              <w:rPr/>
              <w:t>Electricity</w:t>
            </w:r>
          </w:p>
        </w:tc>
        <w:tc>
          <w:tcPr>
            <w:tcW w:w="34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jc w:val="left"/>
              <w:rPr/>
            </w:pPr>
            <w:r>
              <w:rPr/>
              <w:t>$</w:t>
            </w:r>
          </w:p>
        </w:tc>
        <w:tc>
          <w:tcPr>
            <w:tcW w:w="792" w:type="dxa"/>
            <w:tcBorders/>
            <w:shd w:fill="auto" w:val="clear"/>
            <w:vAlign w:val="bottom"/>
          </w:tcPr>
          <w:p>
            <w:pPr>
              <w:pStyle w:val="TableContents"/>
              <w:spacing w:before="0" w:after="283"/>
              <w:jc w:val="right"/>
              <w:rPr/>
            </w:pPr>
            <w:r>
              <w:rPr/>
              <w:t>1</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w:t>
            </w:r>
          </w:p>
        </w:tc>
        <w:tc>
          <w:tcPr>
            <w:tcW w:w="847" w:type="dxa"/>
            <w:tcBorders/>
            <w:shd w:fill="auto" w:val="clear"/>
            <w:vAlign w:val="bottom"/>
          </w:tcPr>
          <w:p>
            <w:pPr>
              <w:pStyle w:val="TableContents"/>
              <w:spacing w:before="0" w:after="283"/>
              <w:jc w:val="right"/>
              <w:rPr/>
            </w:pPr>
            <w:r>
              <w:rPr/>
              <w:t>(1</w:t>
            </w:r>
          </w:p>
        </w:tc>
        <w:tc>
          <w:tcPr>
            <w:tcW w:w="174" w:type="dxa"/>
            <w:tcBorders/>
            <w:shd w:fill="auto" w:val="clear"/>
            <w:vAlign w:val="bottom"/>
          </w:tcPr>
          <w:p>
            <w:pPr>
              <w:pStyle w:val="TableContents"/>
              <w:spacing w:before="0" w:after="283"/>
              <w:rPr/>
            </w:pPr>
            <w:r>
              <w:rPr/>
              <w:t>)</w:t>
            </w:r>
          </w:p>
        </w:tc>
        <w:tc>
          <w:tcPr>
            <w:tcW w:w="342"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left"/>
              <w:rPr/>
            </w:pPr>
            <w:r>
              <w:rPr/>
              <w:t>$</w:t>
            </w:r>
          </w:p>
        </w:tc>
        <w:tc>
          <w:tcPr>
            <w:tcW w:w="769"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w:t>
            </w:r>
          </w:p>
        </w:tc>
        <w:tc>
          <w:tcPr>
            <w:tcW w:w="875" w:type="dxa"/>
            <w:tcBorders/>
            <w:shd w:fill="auto" w:val="clear"/>
            <w:vAlign w:val="bottom"/>
          </w:tcPr>
          <w:p>
            <w:pPr>
              <w:pStyle w:val="TableContents"/>
              <w:spacing w:before="0" w:after="283"/>
              <w:jc w:val="right"/>
              <w:rPr/>
            </w:pPr>
            <w:r>
              <w:rPr/>
              <w:t></w:t>
            </w:r>
          </w:p>
        </w:tc>
        <w:tc>
          <w:tcPr>
            <w:tcW w:w="147" w:type="dxa"/>
            <w:tcBorders/>
            <w:shd w:fill="auto" w:val="clear"/>
            <w:vAlign w:val="bottom"/>
          </w:tcPr>
          <w:p>
            <w:pPr>
              <w:pStyle w:val="TableContents"/>
              <w:spacing w:before="0" w:after="283"/>
              <w:rPr/>
            </w:pPr>
            <w:r>
              <w:rPr/>
              <w:t> </w:t>
            </w:r>
          </w:p>
        </w:tc>
      </w:tr>
      <w:tr>
        <w:trPr/>
        <w:tc>
          <w:tcPr>
            <w:tcW w:w="4048" w:type="dxa"/>
            <w:tcBorders/>
            <w:shd w:fill="CCEEFF" w:val="clear"/>
            <w:vAlign w:val="bottom"/>
          </w:tcPr>
          <w:p>
            <w:pPr>
              <w:pStyle w:val="TableContents"/>
              <w:spacing w:before="0" w:after="0"/>
              <w:ind w:left="675" w:right="0" w:hanging="225"/>
              <w:rPr/>
            </w:pPr>
            <w:r>
              <w:rPr/>
              <w:t>Natural gas</w:t>
            </w:r>
          </w:p>
        </w:tc>
        <w:tc>
          <w:tcPr>
            <w:tcW w:w="34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jc w:val="left"/>
              <w:rPr/>
            </w:pPr>
            <w:r>
              <w:rPr/>
              <w:t> </w:t>
            </w:r>
          </w:p>
        </w:tc>
        <w:tc>
          <w:tcPr>
            <w:tcW w:w="792" w:type="dxa"/>
            <w:tcBorders/>
            <w:shd w:fill="CCEEFF" w:val="clear"/>
            <w:vAlign w:val="bottom"/>
          </w:tcPr>
          <w:p>
            <w:pPr>
              <w:pStyle w:val="TableContents"/>
              <w:spacing w:before="0" w:after="283"/>
              <w:jc w:val="right"/>
              <w:rPr/>
            </w:pPr>
            <w:r>
              <w:rPr/>
              <w:t>(1</w:t>
            </w:r>
          </w:p>
        </w:tc>
        <w:tc>
          <w:tcPr>
            <w:tcW w:w="130" w:type="dxa"/>
            <w:tcBorders/>
            <w:shd w:fill="CCEEFF" w:val="clear"/>
            <w:vAlign w:val="bottom"/>
          </w:tcPr>
          <w:p>
            <w:pPr>
              <w:pStyle w:val="TableContents"/>
              <w:spacing w:before="0" w:after="283"/>
              <w:rPr/>
            </w:pPr>
            <w:r>
              <w:rPr/>
              <w:t>)</w:t>
            </w:r>
          </w:p>
        </w:tc>
        <w:tc>
          <w:tcPr>
            <w:tcW w:w="34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847" w:type="dxa"/>
            <w:tcBorders/>
            <w:shd w:fill="CCEEFF" w:val="clear"/>
            <w:vAlign w:val="bottom"/>
          </w:tcPr>
          <w:p>
            <w:pPr>
              <w:pStyle w:val="TableContents"/>
              <w:spacing w:before="0" w:after="283"/>
              <w:jc w:val="right"/>
              <w:rPr/>
            </w:pPr>
            <w:r>
              <w:rPr/>
              <w:t>1</w:t>
            </w:r>
          </w:p>
        </w:tc>
        <w:tc>
          <w:tcPr>
            <w:tcW w:w="174"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147" w:type="dxa"/>
            <w:tcBorders/>
            <w:shd w:fill="CCEEFF" w:val="clear"/>
            <w:vAlign w:val="bottom"/>
          </w:tcPr>
          <w:p>
            <w:pPr>
              <w:pStyle w:val="TableContents"/>
              <w:spacing w:before="0" w:after="283"/>
              <w:rPr/>
            </w:pPr>
            <w:r>
              <w:rPr/>
              <w:t> </w:t>
            </w:r>
          </w:p>
        </w:tc>
      </w:tr>
      <w:tr>
        <w:trPr/>
        <w:tc>
          <w:tcPr>
            <w:tcW w:w="4048" w:type="dxa"/>
            <w:tcBorders/>
            <w:shd w:fill="auto" w:val="clear"/>
            <w:vAlign w:val="bottom"/>
          </w:tcPr>
          <w:p>
            <w:pPr>
              <w:pStyle w:val="TableContents"/>
              <w:spacing w:before="0" w:after="0"/>
              <w:ind w:left="450" w:right="0" w:hanging="225"/>
              <w:rPr/>
            </w:pPr>
            <w:r>
              <w:rPr/>
              <w:t>Mark-to-market changes reported in OCI (a):</w:t>
            </w:r>
          </w:p>
        </w:tc>
        <w:tc>
          <w:tcPr>
            <w:tcW w:w="34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792"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84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r>
      <w:tr>
        <w:trPr/>
        <w:tc>
          <w:tcPr>
            <w:tcW w:w="4048" w:type="dxa"/>
            <w:tcBorders/>
            <w:shd w:fill="CCEEFF" w:val="clear"/>
            <w:vAlign w:val="bottom"/>
          </w:tcPr>
          <w:p>
            <w:pPr>
              <w:pStyle w:val="TableContents"/>
              <w:spacing w:before="0" w:after="0"/>
              <w:ind w:left="675" w:right="0" w:hanging="225"/>
              <w:rPr/>
            </w:pPr>
            <w:r>
              <w:rPr/>
              <w:t>Electricity</w:t>
            </w:r>
          </w:p>
        </w:tc>
        <w:tc>
          <w:tcPr>
            <w:tcW w:w="34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792" w:type="dxa"/>
            <w:tcBorders/>
            <w:shd w:fill="CCEEFF" w:val="clear"/>
            <w:vAlign w:val="bottom"/>
          </w:tcPr>
          <w:p>
            <w:pPr>
              <w:pStyle w:val="TableContents"/>
              <w:spacing w:before="0" w:after="283"/>
              <w:jc w:val="right"/>
              <w:rPr/>
            </w:pPr>
            <w:r>
              <w:rPr/>
              <w:t>41</w:t>
            </w:r>
          </w:p>
        </w:tc>
        <w:tc>
          <w:tcPr>
            <w:tcW w:w="13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 </w:t>
            </w:r>
          </w:p>
        </w:tc>
        <w:tc>
          <w:tcPr>
            <w:tcW w:w="847" w:type="dxa"/>
            <w:tcBorders/>
            <w:shd w:fill="CCEEFF" w:val="clear"/>
            <w:vAlign w:val="bottom"/>
          </w:tcPr>
          <w:p>
            <w:pPr>
              <w:pStyle w:val="TableContents"/>
              <w:spacing w:before="0" w:after="283"/>
              <w:jc w:val="right"/>
              <w:rPr/>
            </w:pPr>
            <w:r>
              <w:rPr/>
              <w:t>(41</w:t>
            </w:r>
          </w:p>
        </w:tc>
        <w:tc>
          <w:tcPr>
            <w:tcW w:w="174" w:type="dxa"/>
            <w:tcBorders/>
            <w:shd w:fill="CCEEFF" w:val="clear"/>
            <w:vAlign w:val="bottom"/>
          </w:tcPr>
          <w:p>
            <w:pPr>
              <w:pStyle w:val="TableContents"/>
              <w:spacing w:before="0" w:after="283"/>
              <w:rPr/>
            </w:pPr>
            <w:r>
              <w:rPr/>
              <w:t>)</w:t>
            </w:r>
          </w:p>
        </w:tc>
        <w:tc>
          <w:tcPr>
            <w:tcW w:w="342"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jc w:val="right"/>
              <w:rPr/>
            </w:pPr>
            <w:r>
              <w:rPr/>
              <w:t>38</w:t>
            </w:r>
          </w:p>
        </w:tc>
        <w:tc>
          <w:tcPr>
            <w:tcW w:w="128"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 </w:t>
            </w:r>
          </w:p>
        </w:tc>
        <w:tc>
          <w:tcPr>
            <w:tcW w:w="875" w:type="dxa"/>
            <w:tcBorders/>
            <w:shd w:fill="CCEEFF" w:val="clear"/>
            <w:vAlign w:val="bottom"/>
          </w:tcPr>
          <w:p>
            <w:pPr>
              <w:pStyle w:val="TableContents"/>
              <w:spacing w:before="0" w:after="283"/>
              <w:jc w:val="right"/>
              <w:rPr/>
            </w:pPr>
            <w:r>
              <w:rPr/>
              <w:t>(38</w:t>
            </w:r>
          </w:p>
        </w:tc>
        <w:tc>
          <w:tcPr>
            <w:tcW w:w="147" w:type="dxa"/>
            <w:tcBorders/>
            <w:shd w:fill="CCEEFF" w:val="clear"/>
            <w:vAlign w:val="bottom"/>
          </w:tcPr>
          <w:p>
            <w:pPr>
              <w:pStyle w:val="TableContents"/>
              <w:spacing w:before="0" w:after="283"/>
              <w:rPr/>
            </w:pPr>
            <w:r>
              <w:rPr/>
              <w:t>)</w:t>
            </w:r>
          </w:p>
        </w:tc>
      </w:tr>
      <w:tr>
        <w:trPr/>
        <w:tc>
          <w:tcPr>
            <w:tcW w:w="4048" w:type="dxa"/>
            <w:tcBorders/>
            <w:shd w:fill="auto" w:val="clear"/>
            <w:vAlign w:val="bottom"/>
          </w:tcPr>
          <w:p>
            <w:pPr>
              <w:pStyle w:val="TableContents"/>
              <w:spacing w:before="0" w:after="0"/>
              <w:ind w:left="675" w:right="0" w:hanging="225"/>
              <w:rPr/>
            </w:pPr>
            <w:r>
              <w:rPr/>
              <w:t>Natural gas</w:t>
            </w:r>
          </w:p>
        </w:tc>
        <w:tc>
          <w:tcPr>
            <w:tcW w:w="342"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792" w:type="dxa"/>
            <w:tcBorders/>
            <w:shd w:fill="auto" w:val="clear"/>
            <w:vAlign w:val="bottom"/>
          </w:tcPr>
          <w:p>
            <w:pPr>
              <w:pStyle w:val="TableContents"/>
              <w:spacing w:before="0" w:after="283"/>
              <w:jc w:val="right"/>
              <w:rPr/>
            </w:pPr>
            <w:r>
              <w:rPr/>
              <w:t>87</w:t>
            </w:r>
          </w:p>
        </w:tc>
        <w:tc>
          <w:tcPr>
            <w:tcW w:w="130"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left"/>
              <w:rPr/>
            </w:pPr>
            <w:r>
              <w:rPr/>
              <w:t> </w:t>
            </w:r>
          </w:p>
        </w:tc>
        <w:tc>
          <w:tcPr>
            <w:tcW w:w="847" w:type="dxa"/>
            <w:tcBorders/>
            <w:shd w:fill="auto" w:val="clear"/>
            <w:vAlign w:val="bottom"/>
          </w:tcPr>
          <w:p>
            <w:pPr>
              <w:pStyle w:val="TableContents"/>
              <w:spacing w:before="0" w:after="283"/>
              <w:jc w:val="right"/>
              <w:rPr/>
            </w:pPr>
            <w:r>
              <w:rPr/>
              <w:t>(87</w:t>
            </w:r>
          </w:p>
        </w:tc>
        <w:tc>
          <w:tcPr>
            <w:tcW w:w="174" w:type="dxa"/>
            <w:tcBorders/>
            <w:shd w:fill="auto" w:val="clear"/>
            <w:vAlign w:val="bottom"/>
          </w:tcPr>
          <w:p>
            <w:pPr>
              <w:pStyle w:val="TableContents"/>
              <w:spacing w:before="0" w:after="283"/>
              <w:rPr/>
            </w:pPr>
            <w:r>
              <w:rPr/>
              <w:t>)</w:t>
            </w:r>
          </w:p>
        </w:tc>
        <w:tc>
          <w:tcPr>
            <w:tcW w:w="342"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jc w:val="right"/>
              <w:rPr/>
            </w:pPr>
            <w:r>
              <w:rPr/>
              <w:t>80</w:t>
            </w:r>
          </w:p>
        </w:tc>
        <w:tc>
          <w:tcPr>
            <w:tcW w:w="128"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jc w:val="left"/>
              <w:rPr/>
            </w:pPr>
            <w:r>
              <w:rPr/>
              <w:t> </w:t>
            </w:r>
          </w:p>
        </w:tc>
        <w:tc>
          <w:tcPr>
            <w:tcW w:w="875" w:type="dxa"/>
            <w:tcBorders/>
            <w:shd w:fill="auto" w:val="clear"/>
            <w:vAlign w:val="bottom"/>
          </w:tcPr>
          <w:p>
            <w:pPr>
              <w:pStyle w:val="TableContents"/>
              <w:spacing w:before="0" w:after="283"/>
              <w:jc w:val="right"/>
              <w:rPr/>
            </w:pPr>
            <w:r>
              <w:rPr/>
              <w:t>(80</w:t>
            </w:r>
          </w:p>
        </w:tc>
        <w:tc>
          <w:tcPr>
            <w:tcW w:w="147" w:type="dxa"/>
            <w:tcBorders/>
            <w:shd w:fill="auto" w:val="clear"/>
            <w:vAlign w:val="bottom"/>
          </w:tcPr>
          <w:p>
            <w:pPr>
              <w:pStyle w:val="TableContents"/>
              <w:spacing w:before="0" w:after="283"/>
              <w:rPr/>
            </w:pPr>
            <w:r>
              <w:rPr/>
              <w:t>)</w:t>
            </w:r>
          </w:p>
        </w:tc>
      </w:tr>
      <w:tr>
        <w:trPr/>
        <w:tc>
          <w:tcPr>
            <w:tcW w:w="4048" w:type="dxa"/>
            <w:tcBorders/>
            <w:shd w:fill="auto" w:val="clear"/>
            <w:vAlign w:val="center"/>
          </w:tcPr>
          <w:p>
            <w:pPr>
              <w:pStyle w:val="TableContents"/>
              <w:spacing w:before="0" w:after="0"/>
              <w:ind w:left="225" w:right="0" w:hanging="225"/>
              <w:rPr/>
            </w:pPr>
            <w:r>
              <w:rPr/>
              <w:t> </w:t>
            </w:r>
          </w:p>
        </w:tc>
        <w:tc>
          <w:tcPr>
            <w:tcW w:w="342"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42" w:type="dxa"/>
            <w:tcBorders/>
            <w:shd w:fill="auto" w:val="clear"/>
            <w:vAlign w:val="center"/>
          </w:tcPr>
          <w:p>
            <w:pPr>
              <w:pStyle w:val="TableContents"/>
              <w:spacing w:before="0" w:after="283"/>
              <w:rPr/>
            </w:pPr>
            <w:r>
              <w:rPr/>
              <w:t> </w:t>
            </w:r>
          </w:p>
        </w:tc>
        <w:tc>
          <w:tcPr>
            <w:tcW w:w="107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342"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66" w:type="dxa"/>
            <w:tcBorders/>
            <w:shd w:fill="auto" w:val="clear"/>
            <w:vAlign w:val="center"/>
          </w:tcPr>
          <w:p>
            <w:pPr>
              <w:pStyle w:val="TableContents"/>
              <w:spacing w:before="0" w:after="283"/>
              <w:rPr/>
            </w:pPr>
            <w:r>
              <w:rPr/>
              <w:t> </w:t>
            </w:r>
          </w:p>
        </w:tc>
        <w:tc>
          <w:tcPr>
            <w:tcW w:w="11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r>
        <w:trPr/>
        <w:tc>
          <w:tcPr>
            <w:tcW w:w="4048" w:type="dxa"/>
            <w:tcBorders/>
            <w:shd w:fill="CCEEFF" w:val="clear"/>
            <w:vAlign w:val="bottom"/>
          </w:tcPr>
          <w:p>
            <w:pPr>
              <w:pStyle w:val="TableContents"/>
              <w:spacing w:before="0" w:after="0"/>
              <w:ind w:left="225" w:right="0" w:hanging="225"/>
              <w:rPr/>
            </w:pPr>
            <w:r>
              <w:rPr/>
              <w:t>Total</w:t>
            </w:r>
          </w:p>
        </w:tc>
        <w:tc>
          <w:tcPr>
            <w:tcW w:w="342"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jc w:val="left"/>
              <w:rPr/>
            </w:pPr>
            <w:r>
              <w:rPr/>
              <w:t>$</w:t>
            </w:r>
          </w:p>
        </w:tc>
        <w:tc>
          <w:tcPr>
            <w:tcW w:w="792" w:type="dxa"/>
            <w:tcBorders/>
            <w:shd w:fill="CCEEFF" w:val="clear"/>
            <w:vAlign w:val="bottom"/>
          </w:tcPr>
          <w:p>
            <w:pPr>
              <w:pStyle w:val="TableContents"/>
              <w:spacing w:before="0" w:after="283"/>
              <w:jc w:val="right"/>
              <w:rPr/>
            </w:pPr>
            <w:r>
              <w:rPr/>
              <w:t>128</w:t>
            </w:r>
          </w:p>
        </w:tc>
        <w:tc>
          <w:tcPr>
            <w:tcW w:w="130" w:type="dxa"/>
            <w:tcBorders/>
            <w:shd w:fill="CCEEFF" w:val="clear"/>
            <w:vAlign w:val="bottom"/>
          </w:tcPr>
          <w:p>
            <w:pPr>
              <w:pStyle w:val="TableContents"/>
              <w:spacing w:before="0" w:after="283"/>
              <w:rPr/>
            </w:pPr>
            <w:r>
              <w:rPr/>
              <w:t> </w:t>
            </w:r>
          </w:p>
        </w:tc>
        <w:tc>
          <w:tcPr>
            <w:tcW w:w="342"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847" w:type="dxa"/>
            <w:tcBorders/>
            <w:shd w:fill="CCEEFF" w:val="clear"/>
            <w:vAlign w:val="bottom"/>
          </w:tcPr>
          <w:p>
            <w:pPr>
              <w:pStyle w:val="TableContents"/>
              <w:spacing w:before="0" w:after="283"/>
              <w:jc w:val="right"/>
              <w:rPr/>
            </w:pPr>
            <w:r>
              <w:rPr/>
              <w:t>(128</w:t>
            </w:r>
          </w:p>
        </w:tc>
        <w:tc>
          <w:tcPr>
            <w:tcW w:w="174" w:type="dxa"/>
            <w:tcBorders/>
            <w:shd w:fill="CCEEFF" w:val="clear"/>
            <w:vAlign w:val="bottom"/>
          </w:tcPr>
          <w:p>
            <w:pPr>
              <w:pStyle w:val="TableContents"/>
              <w:spacing w:before="0" w:after="283"/>
              <w:rPr/>
            </w:pPr>
            <w:r>
              <w:rPr/>
              <w:t>)</w:t>
            </w:r>
          </w:p>
        </w:tc>
        <w:tc>
          <w:tcPr>
            <w:tcW w:w="342"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left"/>
              <w:rPr/>
            </w:pPr>
            <w:r>
              <w:rPr/>
              <w:t>$</w:t>
            </w:r>
          </w:p>
        </w:tc>
        <w:tc>
          <w:tcPr>
            <w:tcW w:w="769" w:type="dxa"/>
            <w:tcBorders/>
            <w:shd w:fill="CCEEFF" w:val="clear"/>
            <w:vAlign w:val="bottom"/>
          </w:tcPr>
          <w:p>
            <w:pPr>
              <w:pStyle w:val="TableContents"/>
              <w:spacing w:before="0" w:after="283"/>
              <w:jc w:val="right"/>
              <w:rPr/>
            </w:pPr>
            <w:r>
              <w:rPr/>
              <w:t>118</w:t>
            </w:r>
          </w:p>
        </w:tc>
        <w:tc>
          <w:tcPr>
            <w:tcW w:w="128" w:type="dxa"/>
            <w:tcBorders/>
            <w:shd w:fill="CCEEFF" w:val="clear"/>
            <w:vAlign w:val="bottom"/>
          </w:tcPr>
          <w:p>
            <w:pPr>
              <w:pStyle w:val="TableContents"/>
              <w:spacing w:before="0" w:after="283"/>
              <w:rPr/>
            </w:pPr>
            <w:r>
              <w:rPr/>
              <w:t> </w:t>
            </w:r>
          </w:p>
        </w:tc>
        <w:tc>
          <w:tcPr>
            <w:tcW w:w="366"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(118</w:t>
            </w:r>
          </w:p>
        </w:tc>
        <w:tc>
          <w:tcPr>
            <w:tcW w:w="147" w:type="dxa"/>
            <w:tcBorders/>
            <w:shd w:fill="CCEEFF" w:val="clear"/>
            <w:vAlign w:val="bottom"/>
          </w:tcPr>
          <w:p>
            <w:pPr>
              <w:pStyle w:val="TableContents"/>
              <w:spacing w:before="0" w:after="283"/>
              <w:rPr/>
            </w:pPr>
            <w:r>
              <w:rPr/>
              <w:t>)</w:t>
            </w:r>
          </w:p>
        </w:tc>
      </w:tr>
      <w:tr>
        <w:trPr/>
        <w:tc>
          <w:tcPr>
            <w:tcW w:w="4048" w:type="dxa"/>
            <w:tcBorders/>
            <w:shd w:fill="auto" w:val="clear"/>
            <w:vAlign w:val="center"/>
          </w:tcPr>
          <w:p>
            <w:pPr>
              <w:pStyle w:val="TableContents"/>
              <w:spacing w:before="0" w:after="0"/>
              <w:ind w:left="225" w:right="0" w:hanging="225"/>
              <w:rPr/>
            </w:pPr>
            <w:r>
              <w:rPr/>
              <w:t> </w:t>
            </w:r>
          </w:p>
        </w:tc>
        <w:tc>
          <w:tcPr>
            <w:tcW w:w="342"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42" w:type="dxa"/>
            <w:tcBorders/>
            <w:shd w:fill="auto" w:val="clear"/>
            <w:vAlign w:val="center"/>
          </w:tcPr>
          <w:p>
            <w:pPr>
              <w:pStyle w:val="TableContents"/>
              <w:spacing w:before="0" w:after="283"/>
              <w:rPr/>
            </w:pPr>
            <w:r>
              <w:rPr/>
              <w:t> </w:t>
            </w:r>
          </w:p>
        </w:tc>
        <w:tc>
          <w:tcPr>
            <w:tcW w:w="107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4" w:type="dxa"/>
            <w:tcBorders/>
            <w:shd w:fill="auto" w:val="clear"/>
            <w:vAlign w:val="center"/>
          </w:tcPr>
          <w:p>
            <w:pPr>
              <w:pStyle w:val="TableContents"/>
              <w:spacing w:before="0" w:after="283"/>
              <w:rPr/>
            </w:pPr>
            <w:r>
              <w:rPr/>
              <w:t> </w:t>
            </w:r>
          </w:p>
        </w:tc>
        <w:tc>
          <w:tcPr>
            <w:tcW w:w="342"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66" w:type="dxa"/>
            <w:tcBorders/>
            <w:shd w:fill="auto" w:val="clear"/>
            <w:vAlign w:val="center"/>
          </w:tcPr>
          <w:p>
            <w:pPr>
              <w:pStyle w:val="TableContents"/>
              <w:spacing w:before="0" w:after="283"/>
              <w:rPr/>
            </w:pPr>
            <w:r>
              <w:rPr/>
              <w:t> </w:t>
            </w:r>
          </w:p>
        </w:tc>
        <w:tc>
          <w:tcPr>
            <w:tcW w:w="11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61"/>
        <w:gridCol w:w="2253"/>
        <w:gridCol w:w="1191"/>
      </w:tblGrid>
      <w:tr>
        <w:trPr/>
        <w:tc>
          <w:tcPr>
            <w:tcW w:w="6761" w:type="dxa"/>
            <w:tcBorders/>
            <w:shd w:fill="auto" w:val="clear"/>
            <w:vAlign w:val="center"/>
          </w:tcPr>
          <w:p>
            <w:pPr>
              <w:pStyle w:val="TableContents"/>
              <w:spacing w:before="0" w:after="283"/>
              <w:rPr>
                <w:sz w:val="4"/>
                <w:szCs w:val="4"/>
              </w:rPr>
            </w:pPr>
            <w:r>
              <w:rPr>
                <w:sz w:val="4"/>
                <w:szCs w:val="4"/>
              </w:rPr>
            </w:r>
          </w:p>
        </w:tc>
        <w:tc>
          <w:tcPr>
            <w:tcW w:w="2253"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r>
      <w:tr>
        <w:trPr/>
        <w:tc>
          <w:tcPr>
            <w:tcW w:w="6761" w:type="dxa"/>
            <w:tcBorders/>
            <w:shd w:fill="auto" w:val="clear"/>
          </w:tcPr>
          <w:p>
            <w:pPr>
              <w:pStyle w:val="TableContents"/>
              <w:spacing w:before="0" w:after="283"/>
              <w:jc w:val="left"/>
              <w:rPr/>
            </w:pPr>
            <w:r>
              <w:rPr/>
              <w:t>(a)</w:t>
            </w:r>
          </w:p>
        </w:tc>
        <w:tc>
          <w:tcPr>
            <w:tcW w:w="2253" w:type="dxa"/>
            <w:tcBorders/>
            <w:shd w:fill="auto" w:val="clear"/>
          </w:tcPr>
          <w:p>
            <w:pPr>
              <w:pStyle w:val="TableContents"/>
              <w:spacing w:before="0" w:after="283"/>
              <w:rPr/>
            </w:pPr>
            <w:r>
              <w:rPr/>
              <w:t> </w:t>
            </w:r>
          </w:p>
        </w:tc>
        <w:tc>
          <w:tcPr>
            <w:tcW w:w="1191" w:type="dxa"/>
            <w:tcBorders/>
            <w:shd w:fill="auto" w:val="clear"/>
          </w:tcPr>
          <w:p>
            <w:pPr>
              <w:pStyle w:val="TableContents"/>
              <w:spacing w:before="0" w:after="283"/>
              <w:rPr/>
            </w:pPr>
            <w:r>
              <w:rPr/>
              <w:t>These contracts are hedges of our forecasted purchases of natural gas and electricity. The impact of these hypothetical price movements would substantially offset the impact that these same price movements would have on the physical exposures being hedged.</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We have risk management and trading contracts with many counterparties, including one counterparty for which a worst case exposure represents approximately 14% of Pinnacle Wests $311 million of risk management and trading assets as of June 30, 2007. See Note 1, Derivative Accounting in Item 8 of our 2006 Form 10-K for a discussion of our credit valuation adjustment policy. See Note 10 for further discussion of credit risk.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Throughout the following explanations of our results of operations, we refer to gross margin. Gross margin refers to electric operating revenues less fuel and purchased power costs. Gross margin is a non-GAAP financial measure, as defined in accordance with SEC rules. Exhibit 99.2 reconciles this non-GAAP financial measure to operating income, which is the most directly comparable financial measure calculated and presented in accordance with GAAP. We view gross margin as an important performance measure of the core profitability of our operations. This measure is a key component of our internal financial reporting and is used by our management in analyzing our business. We believe that investors benefit from having access to the same financial measures that our management uses.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Deferred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settled its 2003 general retail rate case effective April 1, 2005. As part of the settlement, the ACC approved the PSA, which permits APS to defer for recovery or refund fluctuations in retail fuel and purchased power costs, subject to specified parameters. In its June 28, 2007 general rate case order, the ACC modified the PSA in various respects, effective July 1, 2007. In accordance with the modified PSA, APS continues to defer for future rate recovery 90% of the difference between actual retail fuel and purchased power costs and the amount of such costs currently included in base rates, excluding certain costs. APS recovers PSA deferrals from its customers through the PSA, which is adjusted annually. See PSA Modifications in Note 5. The recovery of PSA deferrals recorded as revenue is offset dollar-for-dollar by the amortization of those deferred expenses recorded as fuel and purchased power. </w:t>
      </w:r>
    </w:p>
    <w:p>
      <w:pPr>
        <w:pStyle w:val="TextBody"/>
        <w:spacing w:before="120" w:after="283"/>
        <w:jc w:val="left"/>
        <w:rPr/>
      </w:pPr>
      <w:r>
        <w:rPr/>
        <w:t>     </w:t>
      </w:r>
      <w:r>
        <w:rPr>
          <w:rFonts w:ascii="Times New Roman;Times;serif" w:hAnsi="Times New Roman;Times;serif"/>
          <w:sz w:val="17"/>
        </w:rPr>
        <w:t xml:space="preserve">The balance of APS PSA accumulated unrecovered deferrals at June 30, 2007 was approximately $137 million. APS expects to recover these deferrals through a combination of the PSA adjustor that took effect on February 1, 2007 and the temporary PSA surcharge relating to the 2005 Deferrals. See PSA Modifications in Note 5. Although the prudence audit of 2006 Palo Verde outage costs has not yet been completed, APS believes these costs were prudently incurred and that the 2006 Deferrals (totaling approximately $79 million) are, therefore, recoverable. </w:t>
      </w:r>
    </w:p>
    <w:p>
      <w:pPr>
        <w:pStyle w:val="TextBody"/>
        <w:jc w:val="center"/>
        <w:rPr>
          <w:rFonts w:ascii="Times New Roman;Times;serif" w:hAnsi="Times New Roman;Times;serif"/>
          <w:sz w:val="17"/>
        </w:rPr>
      </w:pPr>
      <w:r>
        <w:rPr>
          <w:rFonts w:ascii="Times New Roman;Times;serif" w:hAnsi="Times New Roman;Times;serif"/>
          <w:sz w:val="17"/>
        </w:rPr>
        <w:t xml:space="preserve">59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Three-month period ended June 30, 2007 compared with three-month period ended June 30,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income for the three months ended June 30, 2007 was $75 million compared with $94 million for the comparable prior-year period. The $19 million decrease was primarily due to income tax credits related to prior years resolved in 2006; a regulatory disallowance (see Deferred Fuel and Purchased Power Costs above); higher operations and maintenance expense related to fossil generation costs; the effects of weather on retail sales; lower other income, net of expense, primarily due to miscellaneous asset sales in the prior-year period; and higher interest expense, net of capitalized financing costs, due to higher debt balances and rates. These negative factors were partially offset by higher retail sales primarily due to customer growth. In addition, higher fuel and purchased power costs were partially offset by the deferral of such costs in accordance with the PSA. See Deferred Fuel and Purchased Power Costs above.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(27</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(16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26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16</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(7</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6</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Higher gains on marketing and trading</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5</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3</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4</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2</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decrease in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(3</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(1</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Operations and maintenance increases primarily due to:</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Generation costs, including greater fossil power plant maintenance outages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(8</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(5</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Higher depreciation and amortization primarily due to increased plant balances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(3</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Lower other income, net of expense, primarily due to miscellaneous asset sales in the prior-year period</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(5</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(3</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Income tax credits related to prior years resolved in 2006</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(7</w:t>
            </w:r>
          </w:p>
        </w:tc>
        <w:tc>
          <w:tcPr>
            <w:tcW w:w="154" w:type="dxa"/>
            <w:tcBorders/>
            <w:shd w:fill="auto"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decrease in net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(21</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w:t>
            </w:r>
          </w:p>
        </w:tc>
        <w:tc>
          <w:tcPr>
            <w:tcW w:w="885" w:type="dxa"/>
            <w:tcBorders/>
            <w:shd w:fill="CCEEFF" w:val="clear"/>
            <w:vAlign w:val="bottom"/>
          </w:tcPr>
          <w:p>
            <w:pPr>
              <w:pStyle w:val="TableContents"/>
              <w:spacing w:before="0" w:after="283"/>
              <w:jc w:val="right"/>
              <w:rPr/>
            </w:pPr>
            <w:r>
              <w:rPr/>
              <w:t>(19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revenues were $2 million lower for the three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 million decrease in Off-System Sales due to lower prices;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decrease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$13 million increase in retail revenues primarily related to customer growth and usage patterns, excluding weather effects;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$6 million increase due to miscellaneous factors.</w:t>
            </w:r>
          </w:p>
        </w:tc>
      </w:tr>
    </w:tbl>
    <w:p>
      <w:pPr>
        <w:pStyle w:val="TextBody"/>
        <w:spacing w:before="120" w:after="283"/>
        <w:jc w:val="left"/>
        <w:rPr>
          <w:rFonts w:ascii="Times New Roman;Times;serif" w:hAnsi="Times New Roman;Times;serif"/>
          <w:sz w:val="17"/>
        </w:rPr>
      </w:pPr>
      <w:r>
        <w:rPr>
          <w:rFonts w:ascii="Times New Roman;Times;serif" w:hAnsi="Times New Roman;Times;serif"/>
          <w:b/>
          <w:sz w:val="17"/>
        </w:rPr>
        <w:t>Operating Results  Six-month period ended June 30, 2007 compared with six-month period ended June 30,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income for the six months ended June 30, 2007 was $79 million compared with $88 million for the comparable prior-year period. The $9 million decrease was primarily due to income tax credits related to prior years resolved in 2006; a regulatory disallowance (see Deferred Fuel and Purchased Power Costs above); higher interest expense, net of capitalized financing costs, due to higher debt balances; lower other income, net of expense, primarily due to miscellaneous asset sales in the prior-year period; and higher depreciation and amortization expense primarily due to increased plant asset balances. These negative factors were partially offset by higher retail sales primarily due to customer growth and the effects of weather on retail sales. In addition, higher fuel and purchased power costs were partially offset by the deferral of such costs in accordance with the PSA. See Deferred Fuel and Purchased Power Costs above.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are contained in the following table (dollars in millions): </w:t>
      </w:r>
    </w:p>
    <w:tbl>
      <w:tblPr>
        <w:tblW w:w="5000" w:type="pct"/>
        <w:jc w:val="center"/>
        <w:tblInd w:w="0" w:type="dxa"/>
        <w:tblCellMar>
          <w:top w:w="0" w:type="dxa"/>
          <w:left w:w="0" w:type="dxa"/>
          <w:bottom w:w="0" w:type="dxa"/>
          <w:right w:w="0" w:type="dxa"/>
        </w:tblCellMar>
      </w:tblPr>
      <w:tblGrid>
        <w:gridCol w:w="6730"/>
        <w:gridCol w:w="431"/>
        <w:gridCol w:w="254"/>
        <w:gridCol w:w="809"/>
        <w:gridCol w:w="196"/>
        <w:gridCol w:w="462"/>
        <w:gridCol w:w="284"/>
        <w:gridCol w:w="885"/>
        <w:gridCol w:w="154"/>
      </w:tblGrid>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289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1169"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225" w:right="0" w:hanging="225"/>
              <w:rPr/>
            </w:pPr>
            <w:r>
              <w:rPr/>
              <w:t>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rPr/>
            </w:pPr>
            <w:r>
              <w:rPr/>
              <w:t> </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fuel and purchased power costs due to increased prices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w:t>
            </w:r>
          </w:p>
        </w:tc>
        <w:tc>
          <w:tcPr>
            <w:tcW w:w="809" w:type="dxa"/>
            <w:tcBorders/>
            <w:shd w:fill="auto" w:val="clear"/>
            <w:vAlign w:val="bottom"/>
          </w:tcPr>
          <w:p>
            <w:pPr>
              <w:pStyle w:val="TableContents"/>
              <w:spacing w:before="0" w:after="283"/>
              <w:jc w:val="right"/>
              <w:rPr/>
            </w:pPr>
            <w:r>
              <w:rPr/>
              <w:t>(42</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(26</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Increased deferred fuel and purchased power costs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38</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23</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Regulatory disallowance (see Deferred Fuel and Purchased Power Costs above)</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(14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(8</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450" w:right="0" w:hanging="225"/>
              <w:rPr/>
            </w:pPr>
            <w:r>
              <w:rPr/>
              <w:t>Effects of weather on retail sales</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450" w:right="0" w:hanging="225"/>
              <w:rPr/>
            </w:pPr>
            <w:r>
              <w:rPr/>
              <w:t>Higher retail sales primarily due to customer growth and usage patterns, excluding weather effects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20</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12</w:t>
            </w:r>
          </w:p>
        </w:tc>
        <w:tc>
          <w:tcPr>
            <w:tcW w:w="154" w:type="dxa"/>
            <w:tcBorders/>
            <w:shd w:fill="auto" w:val="clear"/>
            <w:vAlign w:val="bottom"/>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450" w:right="0" w:hanging="225"/>
              <w:rPr/>
            </w:pPr>
            <w:r>
              <w:rPr/>
              <w:t>Lower gains on marketing and trading</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(4</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(2</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450" w:right="0" w:hanging="225"/>
              <w:rPr/>
            </w:pPr>
            <w:r>
              <w:rPr/>
              <w:t>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8</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increase in gross margin</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12</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8</w:t>
            </w:r>
          </w:p>
        </w:tc>
        <w:tc>
          <w:tcPr>
            <w:tcW w:w="154" w:type="dxa"/>
            <w:tcBorders/>
            <w:shd w:fill="CCEEFF" w:val="clear"/>
            <w:vAlign w:val="bottom"/>
          </w:tcPr>
          <w:p>
            <w:pPr>
              <w:pStyle w:val="TableContents"/>
              <w:spacing w:before="0" w:after="283"/>
              <w:rPr/>
            </w:pPr>
            <w:r>
              <w:rPr/>
              <w:t> </w:t>
            </w:r>
          </w:p>
        </w:tc>
      </w:tr>
      <w:tr>
        <w:trPr/>
        <w:tc>
          <w:tcPr>
            <w:tcW w:w="6730" w:type="dxa"/>
            <w:tcBorders/>
            <w:shd w:fill="auto" w:val="clear"/>
            <w:vAlign w:val="bottom"/>
          </w:tcPr>
          <w:p>
            <w:pPr>
              <w:pStyle w:val="TableContents"/>
              <w:spacing w:before="0" w:after="0"/>
              <w:ind w:left="225" w:right="0" w:hanging="225"/>
              <w:rPr/>
            </w:pPr>
            <w:r>
              <w:rPr/>
              <w:t>Higher depreciation and amortization primarily due to increased plant asset balances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(4</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(2</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Lower other income, net of expense, primarily due to miscellaneous asset sales and decreased interest income in the prior-year period</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 </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(4</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Higher interest expense, net of capitalized financing costs, primarily due to higher debt balances and rates</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jc w:val="left"/>
              <w:rPr/>
            </w:pPr>
            <w:r>
              <w:rPr/>
              <w:t> </w:t>
            </w:r>
          </w:p>
        </w:tc>
        <w:tc>
          <w:tcPr>
            <w:tcW w:w="809" w:type="dxa"/>
            <w:tcBorders/>
            <w:shd w:fill="auto" w:val="clear"/>
            <w:vAlign w:val="bottom"/>
          </w:tcPr>
          <w:p>
            <w:pPr>
              <w:pStyle w:val="TableContents"/>
              <w:spacing w:before="0" w:after="283"/>
              <w:jc w:val="right"/>
              <w:rPr/>
            </w:pPr>
            <w:r>
              <w:rPr/>
              <w:t>(9</w:t>
            </w:r>
          </w:p>
        </w:tc>
        <w:tc>
          <w:tcPr>
            <w:tcW w:w="196" w:type="dxa"/>
            <w:tcBorders/>
            <w:shd w:fill="auto" w:val="clear"/>
            <w:vAlign w:val="bottom"/>
          </w:tcPr>
          <w:p>
            <w:pPr>
              <w:pStyle w:val="TableContents"/>
              <w:spacing w:before="0" w:after="283"/>
              <w:rPr/>
            </w:pPr>
            <w:r>
              <w:rPr/>
              <w:t>)</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jc w:val="left"/>
              <w:rPr/>
            </w:pPr>
            <w:r>
              <w:rPr/>
              <w:t> </w:t>
            </w:r>
          </w:p>
        </w:tc>
        <w:tc>
          <w:tcPr>
            <w:tcW w:w="885" w:type="dxa"/>
            <w:tcBorders/>
            <w:shd w:fill="auto" w:val="clear"/>
            <w:vAlign w:val="bottom"/>
          </w:tcPr>
          <w:p>
            <w:pPr>
              <w:pStyle w:val="TableContents"/>
              <w:spacing w:before="0" w:after="283"/>
              <w:jc w:val="right"/>
              <w:rPr/>
            </w:pPr>
            <w:r>
              <w:rPr/>
              <w:t>(5</w:t>
            </w:r>
          </w:p>
        </w:tc>
        <w:tc>
          <w:tcPr>
            <w:tcW w:w="154" w:type="dxa"/>
            <w:tcBorders/>
            <w:shd w:fill="auto" w:val="clear"/>
            <w:vAlign w:val="bottom"/>
          </w:tcPr>
          <w:p>
            <w:pPr>
              <w:pStyle w:val="TableContents"/>
              <w:spacing w:before="0" w:after="283"/>
              <w:rPr/>
            </w:pPr>
            <w:r>
              <w:rPr/>
              <w:t>)</w:t>
            </w:r>
          </w:p>
        </w:tc>
      </w:tr>
      <w:tr>
        <w:trPr/>
        <w:tc>
          <w:tcPr>
            <w:tcW w:w="6730" w:type="dxa"/>
            <w:tcBorders/>
            <w:shd w:fill="CCEEFF" w:val="clear"/>
            <w:vAlign w:val="bottom"/>
          </w:tcPr>
          <w:p>
            <w:pPr>
              <w:pStyle w:val="TableContents"/>
              <w:spacing w:before="0" w:after="0"/>
              <w:ind w:left="225" w:right="0" w:hanging="225"/>
              <w:rPr/>
            </w:pPr>
            <w:r>
              <w:rPr/>
              <w:t>Income tax credits related to prior years resolved in 2006</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w:t>
            </w:r>
          </w:p>
        </w:tc>
        <w:tc>
          <w:tcPr>
            <w:tcW w:w="196" w:type="dxa"/>
            <w:tcBorders/>
            <w:shd w:fill="CCEEFF" w:val="clear"/>
            <w:vAlign w:val="bottom"/>
          </w:tcPr>
          <w:p>
            <w:pPr>
              <w:pStyle w:val="TableContents"/>
              <w:spacing w:before="0" w:after="283"/>
              <w:rPr/>
            </w:pPr>
            <w:r>
              <w:rPr/>
              <w:t> </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(7</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bottom"/>
          </w:tcPr>
          <w:p>
            <w:pPr>
              <w:pStyle w:val="TableContents"/>
              <w:spacing w:before="0" w:after="0"/>
              <w:ind w:left="225" w:right="0" w:hanging="225"/>
              <w:rPr/>
            </w:pPr>
            <w:r>
              <w:rPr/>
              <w:t>Other miscellaneous items, net</w:t>
            </w:r>
          </w:p>
        </w:tc>
        <w:tc>
          <w:tcPr>
            <w:tcW w:w="431"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w:t>
            </w:r>
          </w:p>
        </w:tc>
        <w:tc>
          <w:tcPr>
            <w:tcW w:w="196" w:type="dxa"/>
            <w:tcBorders/>
            <w:shd w:fill="auto" w:val="clear"/>
            <w:vAlign w:val="bottom"/>
          </w:tcPr>
          <w:p>
            <w:pPr>
              <w:pStyle w:val="TableContents"/>
              <w:spacing w:before="0" w:after="283"/>
              <w:rPr/>
            </w:pPr>
            <w:r>
              <w:rPr/>
              <w:t> </w:t>
            </w:r>
          </w:p>
        </w:tc>
        <w:tc>
          <w:tcPr>
            <w:tcW w:w="462"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1</w:t>
            </w:r>
          </w:p>
        </w:tc>
        <w:tc>
          <w:tcPr>
            <w:tcW w:w="154" w:type="dxa"/>
            <w:tcBorders/>
            <w:shd w:fill="auto" w:val="clear"/>
            <w:vAlign w:val="bottom"/>
          </w:tcPr>
          <w:p>
            <w:pPr>
              <w:pStyle w:val="TableContents"/>
              <w:spacing w:before="0" w:after="283"/>
              <w:rPr/>
            </w:pPr>
            <w:r>
              <w:rPr/>
              <w:t> </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r>
        <w:trPr/>
        <w:tc>
          <w:tcPr>
            <w:tcW w:w="6730" w:type="dxa"/>
            <w:tcBorders/>
            <w:shd w:fill="CCEEFF" w:val="clear"/>
            <w:vAlign w:val="bottom"/>
          </w:tcPr>
          <w:p>
            <w:pPr>
              <w:pStyle w:val="TableContents"/>
              <w:spacing w:before="0" w:after="0"/>
              <w:ind w:left="675" w:right="0" w:hanging="225"/>
              <w:rPr/>
            </w:pPr>
            <w:r>
              <w:rPr/>
              <w:t>Net decrease in net income</w:t>
            </w:r>
          </w:p>
        </w:tc>
        <w:tc>
          <w:tcPr>
            <w:tcW w:w="431"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left"/>
              <w:rPr/>
            </w:pPr>
            <w:r>
              <w:rPr/>
              <w:t>$</w:t>
            </w:r>
          </w:p>
        </w:tc>
        <w:tc>
          <w:tcPr>
            <w:tcW w:w="809" w:type="dxa"/>
            <w:tcBorders/>
            <w:shd w:fill="CCEEFF" w:val="clear"/>
            <w:vAlign w:val="bottom"/>
          </w:tcPr>
          <w:p>
            <w:pPr>
              <w:pStyle w:val="TableContents"/>
              <w:spacing w:before="0" w:after="283"/>
              <w:jc w:val="right"/>
              <w:rPr/>
            </w:pPr>
            <w:r>
              <w:rPr/>
              <w:t>(6</w:t>
            </w:r>
          </w:p>
        </w:tc>
        <w:tc>
          <w:tcPr>
            <w:tcW w:w="196" w:type="dxa"/>
            <w:tcBorders/>
            <w:shd w:fill="CCEEFF" w:val="clear"/>
            <w:vAlign w:val="bottom"/>
          </w:tcPr>
          <w:p>
            <w:pPr>
              <w:pStyle w:val="TableContents"/>
              <w:spacing w:before="0" w:after="283"/>
              <w:rPr/>
            </w:pPr>
            <w:r>
              <w:rPr/>
              <w:t>)</w:t>
            </w:r>
          </w:p>
        </w:tc>
        <w:tc>
          <w:tcPr>
            <w:tcW w:w="462" w:type="dxa"/>
            <w:tcBorders/>
            <w:shd w:fill="CCEEFF" w:val="clear"/>
            <w:vAlign w:val="bottom"/>
          </w:tcPr>
          <w:p>
            <w:pPr>
              <w:pStyle w:val="TableContents"/>
              <w:spacing w:before="0" w:after="283"/>
              <w:rPr/>
            </w:pPr>
            <w:r>
              <w:rPr/>
              <w:t> </w:t>
            </w:r>
          </w:p>
        </w:tc>
        <w:tc>
          <w:tcPr>
            <w:tcW w:w="284" w:type="dxa"/>
            <w:tcBorders/>
            <w:shd w:fill="CCEEFF" w:val="clear"/>
            <w:vAlign w:val="bottom"/>
          </w:tcPr>
          <w:p>
            <w:pPr>
              <w:pStyle w:val="TableContents"/>
              <w:spacing w:before="0" w:after="283"/>
              <w:jc w:val="left"/>
              <w:rPr/>
            </w:pPr>
            <w:r>
              <w:rPr/>
              <w:t>$</w:t>
            </w:r>
          </w:p>
        </w:tc>
        <w:tc>
          <w:tcPr>
            <w:tcW w:w="885" w:type="dxa"/>
            <w:tcBorders/>
            <w:shd w:fill="CCEEFF" w:val="clear"/>
            <w:vAlign w:val="bottom"/>
          </w:tcPr>
          <w:p>
            <w:pPr>
              <w:pStyle w:val="TableContents"/>
              <w:spacing w:before="0" w:after="283"/>
              <w:jc w:val="right"/>
              <w:rPr/>
            </w:pPr>
            <w:r>
              <w:rPr/>
              <w:t>(9</w:t>
            </w:r>
          </w:p>
        </w:tc>
        <w:tc>
          <w:tcPr>
            <w:tcW w:w="154" w:type="dxa"/>
            <w:tcBorders/>
            <w:shd w:fill="CCEEFF" w:val="clear"/>
            <w:vAlign w:val="bottom"/>
          </w:tcPr>
          <w:p>
            <w:pPr>
              <w:pStyle w:val="TableContents"/>
              <w:spacing w:before="0" w:after="283"/>
              <w:rPr/>
            </w:pPr>
            <w:r>
              <w:rPr/>
              <w:t>)</w:t>
            </w:r>
          </w:p>
        </w:tc>
      </w:tr>
      <w:tr>
        <w:trPr/>
        <w:tc>
          <w:tcPr>
            <w:tcW w:w="6730" w:type="dxa"/>
            <w:tcBorders/>
            <w:shd w:fill="auto" w:val="clear"/>
            <w:vAlign w:val="center"/>
          </w:tcPr>
          <w:p>
            <w:pPr>
              <w:pStyle w:val="TableContents"/>
              <w:spacing w:before="0" w:after="0"/>
              <w:ind w:left="450" w:right="0" w:hanging="225"/>
              <w:rPr/>
            </w:pPr>
            <w:r>
              <w:rPr/>
              <w:t> </w:t>
            </w:r>
          </w:p>
        </w:tc>
        <w:tc>
          <w:tcPr>
            <w:tcW w:w="431"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6" w:type="dxa"/>
            <w:tcBorders/>
            <w:shd w:fill="auto" w:val="clear"/>
            <w:vAlign w:val="center"/>
          </w:tcPr>
          <w:p>
            <w:pPr>
              <w:pStyle w:val="TableContents"/>
              <w:spacing w:before="0" w:after="283"/>
              <w:rPr/>
            </w:pPr>
            <w:r>
              <w:rPr/>
              <w:t> </w:t>
            </w:r>
          </w:p>
        </w:tc>
        <w:tc>
          <w:tcPr>
            <w:tcW w:w="462" w:type="dxa"/>
            <w:tcBorders/>
            <w:shd w:fill="auto" w:val="clear"/>
            <w:vAlign w:val="center"/>
          </w:tcPr>
          <w:p>
            <w:pPr>
              <w:pStyle w:val="TableContents"/>
              <w:spacing w:before="0" w:after="283"/>
              <w:rPr/>
            </w:pPr>
            <w:r>
              <w:rPr/>
              <w:t> </w:t>
            </w:r>
          </w:p>
        </w:tc>
        <w:tc>
          <w:tcPr>
            <w:tcW w:w="116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revenues were $68 million higher for the six months ended June 30, 2007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$48 million increase in retail revenues related to recovery of PSA deferrals, which had no earnings effect because of amortization of the same amount recorded as fuel and purchased power expense (see Deferred Fuel and Purchased Power Costs above);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$26 million increase in retail revenues primarily related to customer growth and usage patterns,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increase in retail revenues due to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$17 million decrease in Off-System Sales due to lower prices;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 million increase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ARIZONA PUBLIC SERVICE COMPANY  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future contractual obligations have not changed materially from the amounts disclosed in Part II, Item 7 of the 2006 Form 10-K, with the exception of our aggregate fuel and purchased power commitments, which increased from approximately $2.5 billion at December 31, 2006 to $2.8 billion at June 30, 2007 as follows (dollars in billions): </w:t>
      </w:r>
    </w:p>
    <w:tbl>
      <w:tblPr>
        <w:tblW w:w="5000" w:type="pct"/>
        <w:jc w:val="center"/>
        <w:tblInd w:w="0" w:type="dxa"/>
        <w:tblCellMar>
          <w:top w:w="0" w:type="dxa"/>
          <w:left w:w="0" w:type="dxa"/>
          <w:bottom w:w="0" w:type="dxa"/>
          <w:right w:w="0" w:type="dxa"/>
        </w:tblCellMar>
      </w:tblPr>
      <w:tblGrid>
        <w:gridCol w:w="1632"/>
        <w:gridCol w:w="511"/>
        <w:gridCol w:w="1632"/>
        <w:gridCol w:w="511"/>
        <w:gridCol w:w="1632"/>
        <w:gridCol w:w="511"/>
        <w:gridCol w:w="1632"/>
        <w:gridCol w:w="511"/>
        <w:gridCol w:w="1633"/>
      </w:tblGrid>
      <w:tr>
        <w:trPr/>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2"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1633" w:type="dxa"/>
            <w:tcBorders/>
            <w:shd w:fill="auto" w:val="clear"/>
            <w:vAlign w:val="bottom"/>
          </w:tcPr>
          <w:p>
            <w:pPr>
              <w:pStyle w:val="TableContents"/>
              <w:spacing w:before="0" w:after="283"/>
              <w:rPr/>
            </w:pPr>
            <w:r>
              <w:rPr/>
              <w:t> </w:t>
            </w:r>
          </w:p>
        </w:tc>
      </w:tr>
      <w:tr>
        <w:trPr/>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2008-2009</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2010-2011</w:t>
            </w:r>
          </w:p>
        </w:tc>
        <w:tc>
          <w:tcPr>
            <w:tcW w:w="511" w:type="dxa"/>
            <w:tcBorders/>
            <w:shd w:fill="auto" w:val="clear"/>
            <w:vAlign w:val="bottom"/>
          </w:tcPr>
          <w:p>
            <w:pPr>
              <w:pStyle w:val="TableContents"/>
              <w:spacing w:before="0" w:after="283"/>
              <w:rPr/>
            </w:pPr>
            <w:r>
              <w:rPr/>
              <w:t> </w:t>
            </w:r>
          </w:p>
        </w:tc>
        <w:tc>
          <w:tcPr>
            <w:tcW w:w="1632" w:type="dxa"/>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511" w:type="dxa"/>
            <w:tcBorders/>
            <w:shd w:fill="auto" w:val="clear"/>
            <w:vAlign w:val="bottom"/>
          </w:tcPr>
          <w:p>
            <w:pPr>
              <w:pStyle w:val="TableContents"/>
              <w:spacing w:before="0" w:after="283"/>
              <w:rPr/>
            </w:pPr>
            <w:r>
              <w:rPr/>
              <w:t> </w:t>
            </w:r>
          </w:p>
        </w:tc>
        <w:tc>
          <w:tcPr>
            <w:tcW w:w="1633" w:type="dxa"/>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1632" w:type="dxa"/>
            <w:tcBorders/>
            <w:shd w:fill="auto" w:val="clear"/>
          </w:tcPr>
          <w:p>
            <w:pPr>
              <w:pStyle w:val="TableContents"/>
              <w:spacing w:before="0" w:after="0"/>
              <w:ind w:left="450" w:right="0" w:hanging="225"/>
              <w:jc w:val="center"/>
              <w:rPr/>
            </w:pPr>
            <w:r>
              <w:rPr/>
              <w:t xml:space="preserve">$0.6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$0.5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$0.4 </w:t>
            </w:r>
          </w:p>
        </w:tc>
        <w:tc>
          <w:tcPr>
            <w:tcW w:w="511" w:type="dxa"/>
            <w:tcBorders/>
            <w:shd w:fill="auto" w:val="clear"/>
            <w:vAlign w:val="bottom"/>
          </w:tcPr>
          <w:p>
            <w:pPr>
              <w:pStyle w:val="TableContents"/>
              <w:spacing w:before="0" w:after="283"/>
              <w:rPr/>
            </w:pPr>
            <w:r>
              <w:rPr/>
              <w:t> </w:t>
            </w:r>
          </w:p>
        </w:tc>
        <w:tc>
          <w:tcPr>
            <w:tcW w:w="1632" w:type="dxa"/>
            <w:tcBorders/>
            <w:shd w:fill="auto" w:val="clear"/>
          </w:tcPr>
          <w:p>
            <w:pPr>
              <w:pStyle w:val="TableContents"/>
              <w:spacing w:before="0" w:after="283"/>
              <w:jc w:val="center"/>
              <w:rPr/>
            </w:pPr>
            <w:r>
              <w:rPr/>
              <w:t xml:space="preserve">$1.3 </w:t>
            </w:r>
          </w:p>
        </w:tc>
        <w:tc>
          <w:tcPr>
            <w:tcW w:w="511" w:type="dxa"/>
            <w:tcBorders/>
            <w:shd w:fill="auto" w:val="clear"/>
            <w:vAlign w:val="bottom"/>
          </w:tcPr>
          <w:p>
            <w:pPr>
              <w:pStyle w:val="TableContents"/>
              <w:spacing w:before="0" w:after="283"/>
              <w:rPr/>
            </w:pPr>
            <w:r>
              <w:rPr/>
              <w:t> </w:t>
            </w:r>
          </w:p>
        </w:tc>
        <w:tc>
          <w:tcPr>
            <w:tcW w:w="1633" w:type="dxa"/>
            <w:tcBorders/>
            <w:shd w:fill="auto" w:val="clear"/>
          </w:tcPr>
          <w:p>
            <w:pPr>
              <w:pStyle w:val="TableContents"/>
              <w:spacing w:before="0" w:after="283"/>
              <w:jc w:val="center"/>
              <w:rPr/>
            </w:pPr>
            <w:r>
              <w:rPr/>
              <w:t>$2.8</w:t>
            </w:r>
          </w:p>
        </w:tc>
      </w:tr>
    </w:tbl>
    <w:p>
      <w:pPr>
        <w:pStyle w:val="TextBody"/>
        <w:spacing w:before="120" w:after="283"/>
        <w:jc w:val="left"/>
        <w:rPr/>
      </w:pPr>
      <w:r>
        <w:rPr/>
        <w:t>     </w:t>
      </w:r>
      <w:r>
        <w:rPr>
          <w:rFonts w:ascii="Times New Roman;Times;serif" w:hAnsi="Times New Roman;Times;serif"/>
          <w:sz w:val="17"/>
        </w:rPr>
        <w:t xml:space="preserve">See Note 4 for a list of APS payments due on total long-term debt and capitalized lease requirements. </w:t>
      </w:r>
    </w:p>
    <w:p>
      <w:pPr>
        <w:pStyle w:val="TextBody"/>
        <w:spacing w:before="120" w:after="283"/>
        <w:jc w:val="left"/>
        <w:rPr/>
      </w:pPr>
      <w:r>
        <w:rPr/>
        <w:t>     </w:t>
      </w:r>
      <w:r>
        <w:rPr>
          <w:rFonts w:ascii="Times New Roman;Times;serif" w:hAnsi="Times New Roman;Times;serif"/>
          <w:sz w:val="17"/>
        </w:rPr>
        <w:t xml:space="preserve">Upon adoption of FIN 48, APS is now required to include uncertain tax positions in the contractual obligations disclosure. APS has uncertain tax positions of approximately $186 million and expects to settle substantially all of these in 2007. See Note 8 for additional information.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w:t>
      </w:r>
    </w:p>
    <w:p>
      <w:pPr>
        <w:pStyle w:val="TextBody"/>
        <w:jc w:val="center"/>
        <w:rPr>
          <w:rFonts w:ascii="Times New Roman;Times;serif" w:hAnsi="Times New Roman;Times;serif"/>
          <w:sz w:val="17"/>
        </w:rPr>
      </w:pPr>
      <w:r>
        <w:rPr>
          <w:rFonts w:ascii="Times New Roman;Times;serif" w:hAnsi="Times New Roman;Times;serif"/>
          <w:sz w:val="17"/>
        </w:rPr>
        <w:t xml:space="preserve">62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 addition to the Risk Factors described in Item 1A of the 2006 Form 10-K, these factors include, but are not limited to: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state and federal regulatory and legislative decisions and actions, particularly those affecting our rates and our recovery of fuel and purchased power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ongoing restructuring of the electric industry, including the introduction of retail electric competition in Arizona and decisions impacting wholesale competition;</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outcome of regulatory, legislative and judicial proceedings, both current and future, relating to such restructuring;</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market prices for electricity and natural gas;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power plant performance and outages;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transmission outages and constraints;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weather variations affecting local and regional customer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customer growth and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regional economic and market conditions, including the results of litigation and other proceedings resulting from the California energy situation, volatile fuel and purchased power costs and the completion of generation and transmission construction in the region, which could affect customer growth and the cost of power supplies;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cost of debt and equity capital and access to capital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current credit ratings remaining in effect for any given period of time;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ability to compete successfully outside traditional regulated markets (including the wholesale market);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changes in accounting principles generally accepted in the United States of America and the interpretation of those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the stock market and the changing interest rate environment, which affect the value of our nuclear decommissioning trust, pension, and other postretirement benefit plan assets, the amount of required contributions to Pinnacle Wests pension plan and contributions to APS nuclear decommissioning trust funds, as well as the reported costs of providing pension and other postretirement benefits;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technological developments in the electric industry;</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strength of the real estate market in SunCors market areas, which include Arizona, Idaho, New Mexico and Utah;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other uncertainties, all of which are difficult to predict and many of which are beyond the control of Pinnacle West and APS.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Normal"/>
        <w:spacing w:before="0" w:after="0"/>
        <w:rPr>
          <w:sz w:val="4"/>
          <w:szCs w:val="4"/>
        </w:rPr>
      </w:pPr>
      <w:r>
        <w:rPr>
          <w:sz w:val="4"/>
          <w:szCs w:val="4"/>
        </w:rPr>
      </w:r>
      <w:bookmarkStart w:id="9" w:name="107"/>
      <w:bookmarkStart w:id="10" w:name="107"/>
      <w:bookmarkEnd w:id="10"/>
    </w:p>
    <w:tbl>
      <w:tblPr>
        <w:tblW w:w="5000" w:type="pct"/>
        <w:jc w:val="left"/>
        <w:tblInd w:w="0" w:type="dxa"/>
        <w:tblCellMar>
          <w:top w:w="0" w:type="dxa"/>
          <w:left w:w="0" w:type="dxa"/>
          <w:bottom w:w="0" w:type="dxa"/>
          <w:right w:w="0" w:type="dxa"/>
        </w:tblCellMar>
      </w:tblPr>
      <w:tblGrid>
        <w:gridCol w:w="730"/>
        <w:gridCol w:w="123"/>
        <w:gridCol w:w="9352"/>
      </w:tblGrid>
      <w:tr>
        <w:trPr/>
        <w:tc>
          <w:tcPr>
            <w:tcW w:w="730"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9352" w:type="dxa"/>
            <w:tcBorders/>
            <w:shd w:fill="auto" w:val="clear"/>
            <w:vAlign w:val="center"/>
          </w:tcPr>
          <w:p>
            <w:pPr>
              <w:pStyle w:val="TableContents"/>
              <w:spacing w:before="0" w:after="283"/>
              <w:rPr>
                <w:sz w:val="4"/>
                <w:szCs w:val="4"/>
              </w:rPr>
            </w:pPr>
            <w:r>
              <w:rPr>
                <w:sz w:val="4"/>
                <w:szCs w:val="4"/>
              </w:rPr>
            </w:r>
          </w:p>
        </w:tc>
      </w:tr>
      <w:tr>
        <w:trPr/>
        <w:tc>
          <w:tcPr>
            <w:tcW w:w="730" w:type="dxa"/>
            <w:tcBorders/>
            <w:shd w:fill="auto" w:val="clear"/>
          </w:tcPr>
          <w:p>
            <w:pPr>
              <w:pStyle w:val="TableContents"/>
              <w:spacing w:before="0" w:after="283"/>
              <w:jc w:val="left"/>
              <w:rPr>
                <w:b/>
              </w:rPr>
            </w:pPr>
            <w:r>
              <w:rPr>
                <w:b/>
              </w:rPr>
              <w:t>Item 3.</w:t>
            </w:r>
          </w:p>
        </w:tc>
        <w:tc>
          <w:tcPr>
            <w:tcW w:w="123" w:type="dxa"/>
            <w:tcBorders/>
            <w:shd w:fill="auto" w:val="clear"/>
          </w:tcPr>
          <w:p>
            <w:pPr>
              <w:pStyle w:val="TableContents"/>
              <w:spacing w:before="0" w:after="283"/>
              <w:rPr/>
            </w:pPr>
            <w:r>
              <w:rPr/>
              <w:t> </w:t>
            </w:r>
          </w:p>
        </w:tc>
        <w:tc>
          <w:tcPr>
            <w:tcW w:w="9352" w:type="dxa"/>
            <w:tcBorders/>
            <w:shd w:fill="auto" w:val="clear"/>
          </w:tcPr>
          <w:p>
            <w:pPr>
              <w:pStyle w:val="TableContents"/>
              <w:spacing w:before="0" w:after="283"/>
              <w:rPr>
                <w:b/>
              </w:rPr>
            </w:pPr>
            <w:r>
              <w:rPr>
                <w:b/>
              </w:rPr>
              <w:t>QUANTITATIVE AND QUALITATIVE DISCLOSURES ABOUT MARKET RISK</w:t>
            </w:r>
          </w:p>
        </w:tc>
      </w:tr>
    </w:tbl>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in Item 2 above for a discussion of quantitative and qualitative disclosures about market risks. </w:t>
      </w:r>
    </w:p>
    <w:p>
      <w:pPr>
        <w:pStyle w:val="TextBody"/>
        <w:spacing w:before="240" w:after="283"/>
        <w:jc w:val="left"/>
        <w:rPr>
          <w:rFonts w:ascii="Times New Roman;Times;serif" w:hAnsi="Times New Roman;Times;serif"/>
          <w:sz w:val="17"/>
        </w:rPr>
      </w:pPr>
      <w:bookmarkStart w:id="11" w:name="108"/>
      <w:bookmarkEnd w:id="11"/>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Disclosure Controls and Procedures </w:t>
      </w:r>
    </w:p>
    <w:p>
      <w:pPr>
        <w:pStyle w:val="TextBody"/>
        <w:spacing w:before="120" w:after="283"/>
        <w:jc w:val="left"/>
        <w:rPr/>
      </w:pPr>
      <w:r>
        <w:rPr/>
        <w:t>     </w:t>
      </w:r>
      <w:r>
        <w:rPr>
          <w:rFonts w:ascii="Times New Roman;Times;serif" w:hAnsi="Times New Roman;Times;serif"/>
          <w:sz w:val="17"/>
        </w:rPr>
        <w:t xml:space="preserve">The term disclosure controls and procedures means controls and other procedures of a company that are designed to ensure that information required to be disclosed by a company in the reports that it files or submits under the Securities Exchange Act of 1934, as amended (the Exchange Act) (15 U.S.C. 78a </w:t>
      </w:r>
      <w:r>
        <w:rPr>
          <w:rFonts w:ascii="Times New Roman;Times;serif" w:hAnsi="Times New Roman;Times;serif"/>
          <w:i/>
          <w:sz w:val="17"/>
        </w:rPr>
        <w:t>et seq</w:t>
      </w:r>
      <w:r>
        <w:rPr>
          <w:rFonts w:ascii="Times New Roman;Times;serif" w:hAnsi="Times New Roman;Times;serif"/>
          <w:sz w:val="17"/>
        </w:rPr>
        <w:t xml:space="preserve">.),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a companys management, including its principal executive and principal financial officers, or persons performing similar functions, as appropriate to allow timely decisions regarding required disclosure. </w:t>
      </w:r>
    </w:p>
    <w:p>
      <w:pPr>
        <w:pStyle w:val="TextBody"/>
        <w:spacing w:before="120" w:after="283"/>
        <w:jc w:val="left"/>
        <w:rPr/>
      </w:pPr>
      <w:r>
        <w:rPr/>
        <w:t>     </w:t>
      </w:r>
      <w:r>
        <w:rPr>
          <w:rFonts w:ascii="Times New Roman;Times;serif" w:hAnsi="Times New Roman;Times;serif"/>
          <w:sz w:val="17"/>
        </w:rPr>
        <w:t xml:space="preserve">Pinnacle Wests management, with the participation of Pinnacle Wests Chief Executive Officer and Chief Financial Officer, have evaluated the effectiveness of Pinnacle Wests disclosure controls and procedures as of June 30, 2007. Based on that evaluation, Pinnacle Wests Chief Executive Officer and Chief Financial Officer have concluded that, as of that date, Pinnacle Wests disclosure controls and procedures were effective. </w:t>
      </w:r>
    </w:p>
    <w:p>
      <w:pPr>
        <w:pStyle w:val="TextBody"/>
        <w:spacing w:before="120" w:after="283"/>
        <w:jc w:val="left"/>
        <w:rPr/>
      </w:pPr>
      <w:r>
        <w:rPr/>
        <w:t>     </w:t>
      </w:r>
      <w:r>
        <w:rPr>
          <w:rFonts w:ascii="Times New Roman;Times;serif" w:hAnsi="Times New Roman;Times;serif"/>
          <w:sz w:val="17"/>
        </w:rPr>
        <w:t xml:space="preserve">APS management, with the participation of APS Chief Executive Officer and Chief Financial Officer, have evaluated the effectiveness of APS disclosure controls and procedures as of June 30, 2007. Based on that evaluation, APS Chief Executive Officer and Chief Financial Officer have concluded that, as of that date, APS disclosure controls and procedures were effective. </w:t>
      </w:r>
    </w:p>
    <w:p>
      <w:pPr>
        <w:pStyle w:val="TextBody"/>
        <w:spacing w:before="120" w:after="283"/>
        <w:jc w:val="left"/>
        <w:rPr/>
      </w:pPr>
      <w:r>
        <w:rPr/>
        <w:t>     </w:t>
      </w:r>
      <w:r>
        <w:rPr>
          <w:rFonts w:ascii="Times New Roman;Times;serif" w:hAnsi="Times New Roman;Times;serif"/>
          <w:sz w:val="17"/>
        </w:rPr>
        <w:t xml:space="preserve">(b) Changes in Internal Control Over Financial Reporting </w:t>
      </w:r>
    </w:p>
    <w:p>
      <w:pPr>
        <w:pStyle w:val="TextBody"/>
        <w:spacing w:before="120" w:after="283"/>
        <w:jc w:val="left"/>
        <w:rPr/>
      </w:pPr>
      <w:r>
        <w:rPr/>
        <w:t>     </w:t>
      </w:r>
      <w:r>
        <w:rPr>
          <w:rFonts w:ascii="Times New Roman;Times;serif" w:hAnsi="Times New Roman;Times;serif"/>
          <w:sz w:val="17"/>
        </w:rPr>
        <w:t xml:space="preserve">The term internal control over financial reporting (defined in SEC Rule 13a-15(f)) refers to the process of a company that is designed to provide reasonable assurance regarding the reliability of financial reporting and the preparation of financial statements for external purposes in accordance with GAAP. </w:t>
      </w:r>
    </w:p>
    <w:p>
      <w:pPr>
        <w:pStyle w:val="TextBody"/>
        <w:spacing w:before="120" w:after="283"/>
        <w:jc w:val="left"/>
        <w:rPr/>
      </w:pPr>
      <w:r>
        <w:rPr/>
        <w:t>     </w:t>
      </w:r>
      <w:r>
        <w:rPr>
          <w:rFonts w:ascii="Times New Roman;Times;serif" w:hAnsi="Times New Roman;Times;serif"/>
          <w:sz w:val="17"/>
        </w:rPr>
        <w:t xml:space="preserve">No change in Pinnacle Wests or APS internal control over financial reporting occurred during the fiscal quarter ended June 30, 2007 that materially affected, or is reasonably likely to materially affect, Pinnacle Wests or APS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64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12" w:name="109"/>
      <w:bookmarkEnd w:id="12"/>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13" w:name="110"/>
      <w:bookmarkEnd w:id="13"/>
      <w:r>
        <w:rPr>
          <w:rFonts w:ascii="Times New Roman;Times;serif" w:hAnsi="Times New Roman;Times;serif"/>
          <w:b/>
          <w:sz w:val="17"/>
        </w:rPr>
        <w:t>Item 1. LEGAL PROCEEDINGS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12 in regard to pending or threatened litigation or other disputes. See also Federal Implementation Plan  Four Corners FIP under Item 5 below. </w:t>
      </w:r>
    </w:p>
    <w:p>
      <w:pPr>
        <w:pStyle w:val="TextBody"/>
        <w:spacing w:before="240" w:after="283"/>
        <w:jc w:val="left"/>
        <w:rPr>
          <w:rFonts w:ascii="Times New Roman;Times;serif" w:hAnsi="Times New Roman;Times;serif"/>
          <w:sz w:val="17"/>
        </w:rPr>
      </w:pPr>
      <w:bookmarkStart w:id="14" w:name="111"/>
      <w:bookmarkEnd w:id="14"/>
      <w:r>
        <w:rPr>
          <w:rFonts w:ascii="Times New Roman;Times;serif" w:hAnsi="Times New Roman;Times;serif"/>
          <w:b/>
          <w:sz w:val="17"/>
        </w:rPr>
        <w:t>Item 1A. RISK FACTORS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the other information set forth in this report, you should carefully consider the factors discussed in Part I, Item 1A. Risk Factors in the 2006 Form 10-K, which could materially affect the business, financial condition, cash flows or future results of APS and Pinnacle West. The risks described in the 2006 Form 10-K are not the only risks facing APS and Pinnacle West. Additional risks and uncertainties not currently known to us or that we currently deem to be immaterial also may materially adversely affect the business, financial condition, cash flows and/or operating results of APS and Pinnacle West. </w:t>
      </w:r>
    </w:p>
    <w:p>
      <w:pPr>
        <w:pStyle w:val="TextBody"/>
        <w:spacing w:before="240" w:after="283"/>
        <w:jc w:val="left"/>
        <w:rPr>
          <w:rFonts w:ascii="Times New Roman;Times;serif" w:hAnsi="Times New Roman;Times;serif"/>
          <w:sz w:val="17"/>
        </w:rPr>
      </w:pPr>
      <w:bookmarkStart w:id="15" w:name="112"/>
      <w:bookmarkEnd w:id="15"/>
      <w:r>
        <w:rPr>
          <w:rFonts w:ascii="Times New Roman;Times;serif" w:hAnsi="Times New Roman;Times;serif"/>
          <w:b/>
          <w:sz w:val="17"/>
        </w:rPr>
        <w:t>Item 4. SUBMISSION OF MATTERS TO A VOTE OF SECURITY HOLDERS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Proposal 1  Amend the Articles of Incorporation to Provide for the Annual Election of all Directors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our Annual Meeting of Shareholders held on May 23, 2007, a proposal requesting that the Articles of Incorporation of the Company be amended to allow for the annual election of all directors was submitted to the shareholders, and the voting was as follows: </w:t>
      </w:r>
    </w:p>
    <w:tbl>
      <w:tblPr>
        <w:tblW w:w="5000" w:type="pct"/>
        <w:jc w:val="center"/>
        <w:tblInd w:w="0" w:type="dxa"/>
        <w:tblCellMar>
          <w:top w:w="0" w:type="dxa"/>
          <w:left w:w="0" w:type="dxa"/>
          <w:bottom w:w="0" w:type="dxa"/>
          <w:right w:w="0" w:type="dxa"/>
        </w:tblCellMar>
      </w:tblPr>
      <w:tblGrid>
        <w:gridCol w:w="5061"/>
        <w:gridCol w:w="236"/>
        <w:gridCol w:w="1203"/>
        <w:gridCol w:w="236"/>
        <w:gridCol w:w="1434"/>
        <w:gridCol w:w="236"/>
        <w:gridCol w:w="1799"/>
      </w:tblGrid>
      <w:tr>
        <w:trPr/>
        <w:tc>
          <w:tcPr>
            <w:tcW w:w="5061"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799" w:type="dxa"/>
            <w:tcBorders/>
            <w:shd w:fill="auto" w:val="clear"/>
            <w:vAlign w:val="bottom"/>
          </w:tcPr>
          <w:p>
            <w:pPr>
              <w:pStyle w:val="TableContents"/>
              <w:spacing w:before="0" w:after="283"/>
              <w:rPr/>
            </w:pPr>
            <w:r>
              <w:rPr/>
              <w:t> </w:t>
            </w:r>
          </w:p>
        </w:tc>
      </w:tr>
      <w:tr>
        <w:trPr/>
        <w:tc>
          <w:tcPr>
            <w:tcW w:w="5061" w:type="dxa"/>
            <w:tcBorders/>
            <w:shd w:fill="auto" w:val="clear"/>
            <w:vAlign w:val="bottom"/>
          </w:tcPr>
          <w:p>
            <w:pPr>
              <w:pStyle w:val="TableContents"/>
              <w:spacing w:before="0" w:after="283"/>
              <w:jc w:val="center"/>
              <w:rPr/>
            </w:pPr>
            <w:r>
              <w:rPr/>
              <w:t>Proposal to amend Articles of</w:t>
            </w:r>
          </w:p>
        </w:tc>
        <w:tc>
          <w:tcPr>
            <w:tcW w:w="236"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799" w:type="dxa"/>
            <w:tcBorders/>
            <w:shd w:fill="auto" w:val="clear"/>
            <w:vAlign w:val="bottom"/>
          </w:tcPr>
          <w:p>
            <w:pPr>
              <w:pStyle w:val="TableContents"/>
              <w:spacing w:before="0" w:after="283"/>
              <w:jc w:val="center"/>
              <w:rPr/>
            </w:pPr>
            <w:r>
              <w:rPr/>
              <w:t> </w:t>
            </w:r>
          </w:p>
        </w:tc>
      </w:tr>
      <w:tr>
        <w:trPr/>
        <w:tc>
          <w:tcPr>
            <w:tcW w:w="5061" w:type="dxa"/>
            <w:tcBorders/>
            <w:shd w:fill="auto" w:val="clear"/>
            <w:vAlign w:val="bottom"/>
          </w:tcPr>
          <w:p>
            <w:pPr>
              <w:pStyle w:val="TableContents"/>
              <w:spacing w:before="0" w:after="283"/>
              <w:jc w:val="center"/>
              <w:rPr/>
            </w:pPr>
            <w:r>
              <w:rPr/>
              <w:t>Incorporation to allow for annual</w:t>
            </w:r>
          </w:p>
        </w:tc>
        <w:tc>
          <w:tcPr>
            <w:tcW w:w="236" w:type="dxa"/>
            <w:tcBorders/>
            <w:shd w:fill="auto" w:val="clear"/>
            <w:vAlign w:val="bottom"/>
          </w:tcPr>
          <w:p>
            <w:pPr>
              <w:pStyle w:val="TableContents"/>
              <w:spacing w:before="0" w:after="283"/>
              <w:rPr/>
            </w:pPr>
            <w:r>
              <w:rPr/>
              <w:t> </w:t>
            </w:r>
          </w:p>
        </w:tc>
        <w:tc>
          <w:tcPr>
            <w:tcW w:w="1203"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1799" w:type="dxa"/>
            <w:tcBorders/>
            <w:shd w:fill="auto" w:val="clear"/>
            <w:vAlign w:val="bottom"/>
          </w:tcPr>
          <w:p>
            <w:pPr>
              <w:pStyle w:val="TableContents"/>
              <w:spacing w:before="0" w:after="283"/>
              <w:jc w:val="center"/>
              <w:rPr/>
            </w:pPr>
            <w:r>
              <w:rPr/>
              <w:t>Abstentions and</w:t>
            </w:r>
          </w:p>
        </w:tc>
      </w:tr>
      <w:tr>
        <w:trPr/>
        <w:tc>
          <w:tcPr>
            <w:tcW w:w="5061" w:type="dxa"/>
            <w:tcBorders>
              <w:bottom w:val="single" w:sz="2" w:space="0" w:color="000000"/>
            </w:tcBorders>
            <w:shd w:fill="auto" w:val="clear"/>
            <w:tcMar>
              <w:bottom w:w="28" w:type="dxa"/>
            </w:tcMar>
            <w:vAlign w:val="bottom"/>
          </w:tcPr>
          <w:p>
            <w:pPr>
              <w:pStyle w:val="TableContents"/>
              <w:spacing w:before="0" w:after="283"/>
              <w:jc w:val="center"/>
              <w:rPr/>
            </w:pPr>
            <w:r>
              <w:rPr/>
              <w:t>election of all directors</w:t>
            </w:r>
          </w:p>
        </w:tc>
        <w:tc>
          <w:tcPr>
            <w:tcW w:w="236" w:type="dxa"/>
            <w:tcBorders/>
            <w:shd w:fill="auto" w:val="clear"/>
            <w:vAlign w:val="bottom"/>
          </w:tcPr>
          <w:p>
            <w:pPr>
              <w:pStyle w:val="TableContents"/>
              <w:spacing w:before="0" w:after="283"/>
              <w:rPr/>
            </w:pPr>
            <w:r>
              <w:rPr/>
              <w:t> </w:t>
            </w:r>
          </w:p>
        </w:tc>
        <w:tc>
          <w:tcPr>
            <w:tcW w:w="1203" w:type="dxa"/>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36" w:type="dxa"/>
            <w:tcBorders/>
            <w:shd w:fill="auto" w:val="clear"/>
            <w:vAlign w:val="bottom"/>
          </w:tcPr>
          <w:p>
            <w:pPr>
              <w:pStyle w:val="TableContents"/>
              <w:spacing w:before="0" w:after="283"/>
              <w:rPr/>
            </w:pPr>
            <w:r>
              <w:rPr/>
              <w:t> </w:t>
            </w:r>
          </w:p>
        </w:tc>
        <w:tc>
          <w:tcPr>
            <w:tcW w:w="1434" w:type="dxa"/>
            <w:tcBorders>
              <w:bottom w:val="single" w:sz="2" w:space="0" w:color="000000"/>
            </w:tcBorders>
            <w:shd w:fill="auto" w:val="clear"/>
            <w:tcMar>
              <w:bottom w:w="28" w:type="dxa"/>
            </w:tcMar>
            <w:vAlign w:val="bottom"/>
          </w:tcPr>
          <w:p>
            <w:pPr>
              <w:pStyle w:val="TableContents"/>
              <w:spacing w:before="0" w:after="283"/>
              <w:jc w:val="center"/>
              <w:rPr/>
            </w:pPr>
            <w:r>
              <w:rPr/>
              <w:t>Votes Against</w:t>
            </w:r>
          </w:p>
        </w:tc>
        <w:tc>
          <w:tcPr>
            <w:tcW w:w="236" w:type="dxa"/>
            <w:tcBorders/>
            <w:shd w:fill="auto" w:val="clear"/>
            <w:vAlign w:val="bottom"/>
          </w:tcPr>
          <w:p>
            <w:pPr>
              <w:pStyle w:val="TableContents"/>
              <w:spacing w:before="0" w:after="283"/>
              <w:rPr/>
            </w:pPr>
            <w:r>
              <w:rPr/>
              <w:t> </w:t>
            </w:r>
          </w:p>
        </w:tc>
        <w:tc>
          <w:tcPr>
            <w:tcW w:w="1799" w:type="dxa"/>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r>
      <w:tr>
        <w:trPr/>
        <w:tc>
          <w:tcPr>
            <w:tcW w:w="5061" w:type="dxa"/>
            <w:tcBorders/>
            <w:shd w:fill="auto" w:val="clear"/>
            <w:vAlign w:val="bottom"/>
          </w:tcPr>
          <w:p>
            <w:pPr>
              <w:pStyle w:val="TableContents"/>
              <w:spacing w:before="0" w:after="0"/>
              <w:ind w:left="225" w:right="0" w:hanging="225"/>
              <w:jc w:val="center"/>
              <w:rPr/>
            </w:pPr>
            <w:r>
              <w:rPr/>
              <w:t> </w:t>
            </w:r>
          </w:p>
        </w:tc>
        <w:tc>
          <w:tcPr>
            <w:tcW w:w="236" w:type="dxa"/>
            <w:tcBorders/>
            <w:shd w:fill="auto" w:val="clear"/>
            <w:vAlign w:val="bottom"/>
          </w:tcPr>
          <w:p>
            <w:pPr>
              <w:pStyle w:val="TableContents"/>
              <w:spacing w:before="0" w:after="283"/>
              <w:rPr/>
            </w:pPr>
            <w:r>
              <w:rPr/>
              <w:t> </w:t>
            </w:r>
          </w:p>
        </w:tc>
        <w:tc>
          <w:tcPr>
            <w:tcW w:w="1203" w:type="dxa"/>
            <w:tcBorders/>
            <w:shd w:fill="auto" w:val="clear"/>
          </w:tcPr>
          <w:p>
            <w:pPr>
              <w:pStyle w:val="TableContents"/>
              <w:spacing w:before="0" w:after="283"/>
              <w:jc w:val="center"/>
              <w:rPr/>
            </w:pPr>
            <w:r>
              <w:rPr/>
              <w:t>86,534,331</w:t>
            </w:r>
          </w:p>
        </w:tc>
        <w:tc>
          <w:tcPr>
            <w:tcW w:w="236" w:type="dxa"/>
            <w:tcBorders/>
            <w:shd w:fill="auto" w:val="clear"/>
            <w:vAlign w:val="bottom"/>
          </w:tcPr>
          <w:p>
            <w:pPr>
              <w:pStyle w:val="TableContents"/>
              <w:spacing w:before="0" w:after="283"/>
              <w:rPr/>
            </w:pPr>
            <w:r>
              <w:rPr/>
              <w:t> </w:t>
            </w:r>
          </w:p>
        </w:tc>
        <w:tc>
          <w:tcPr>
            <w:tcW w:w="1434" w:type="dxa"/>
            <w:tcBorders/>
            <w:shd w:fill="auto" w:val="clear"/>
          </w:tcPr>
          <w:p>
            <w:pPr>
              <w:pStyle w:val="TableContents"/>
              <w:spacing w:before="0" w:after="283"/>
              <w:jc w:val="center"/>
              <w:rPr/>
            </w:pPr>
            <w:r>
              <w:rPr/>
              <w:t>928,582</w:t>
            </w:r>
          </w:p>
        </w:tc>
        <w:tc>
          <w:tcPr>
            <w:tcW w:w="236" w:type="dxa"/>
            <w:tcBorders/>
            <w:shd w:fill="auto" w:val="clear"/>
            <w:vAlign w:val="bottom"/>
          </w:tcPr>
          <w:p>
            <w:pPr>
              <w:pStyle w:val="TableContents"/>
              <w:spacing w:before="0" w:after="283"/>
              <w:rPr/>
            </w:pPr>
            <w:r>
              <w:rPr/>
              <w:t> </w:t>
            </w:r>
          </w:p>
        </w:tc>
        <w:tc>
          <w:tcPr>
            <w:tcW w:w="1799" w:type="dxa"/>
            <w:tcBorders/>
            <w:shd w:fill="auto" w:val="clear"/>
          </w:tcPr>
          <w:p>
            <w:pPr>
              <w:pStyle w:val="TableContents"/>
              <w:spacing w:before="0" w:after="283"/>
              <w:jc w:val="center"/>
              <w:rPr/>
            </w:pPr>
            <w:r>
              <w:rPr/>
              <w:t>789,622</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Proposal 2  Election of Directors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the same meeting, the following persons were elected as directors: </w:t>
      </w:r>
    </w:p>
    <w:tbl>
      <w:tblPr>
        <w:tblW w:w="5000" w:type="pct"/>
        <w:jc w:val="center"/>
        <w:tblInd w:w="0" w:type="dxa"/>
        <w:tblCellMar>
          <w:top w:w="0" w:type="dxa"/>
          <w:left w:w="0" w:type="dxa"/>
          <w:bottom w:w="0" w:type="dxa"/>
          <w:right w:w="0" w:type="dxa"/>
        </w:tblCellMar>
      </w:tblPr>
      <w:tblGrid>
        <w:gridCol w:w="4053"/>
        <w:gridCol w:w="222"/>
        <w:gridCol w:w="352"/>
        <w:gridCol w:w="1107"/>
        <w:gridCol w:w="385"/>
        <w:gridCol w:w="222"/>
        <w:gridCol w:w="341"/>
        <w:gridCol w:w="1341"/>
        <w:gridCol w:w="342"/>
        <w:gridCol w:w="222"/>
        <w:gridCol w:w="1618"/>
      </w:tblGrid>
      <w:tr>
        <w:trPr/>
        <w:tc>
          <w:tcPr>
            <w:tcW w:w="40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rPr/>
            </w:pPr>
            <w:r>
              <w:rPr/>
              <w:t> </w:t>
            </w:r>
          </w:p>
        </w:tc>
      </w:tr>
      <w:tr>
        <w:trPr/>
        <w:tc>
          <w:tcPr>
            <w:tcW w:w="40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Abstentions and</w:t>
            </w:r>
          </w:p>
        </w:tc>
      </w:tr>
      <w:tr>
        <w:trPr/>
        <w:tc>
          <w:tcPr>
            <w:tcW w:w="4053" w:type="dxa"/>
            <w:tcBorders/>
            <w:shd w:fill="auto" w:val="clear"/>
            <w:vAlign w:val="bottom"/>
          </w:tcPr>
          <w:p>
            <w:pPr>
              <w:pStyle w:val="TableContents"/>
              <w:spacing w:before="0" w:after="283"/>
              <w:jc w:val="center"/>
              <w:rPr/>
            </w:pPr>
            <w:r>
              <w:rPr/>
              <w:t>Directors (Term to expire at</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Broker Non-</w:t>
            </w:r>
          </w:p>
        </w:tc>
      </w:tr>
      <w:tr>
        <w:trPr/>
        <w:tc>
          <w:tcPr>
            <w:tcW w:w="4053" w:type="dxa"/>
            <w:tcBorders>
              <w:bottom w:val="single" w:sz="2" w:space="0" w:color="000000"/>
            </w:tcBorders>
            <w:shd w:fill="auto" w:val="clear"/>
            <w:tcMar>
              <w:bottom w:w="28" w:type="dxa"/>
            </w:tcMar>
            <w:vAlign w:val="bottom"/>
          </w:tcPr>
          <w:p>
            <w:pPr>
              <w:pStyle w:val="TableContents"/>
              <w:spacing w:before="0" w:after="283"/>
              <w:jc w:val="center"/>
              <w:rPr/>
            </w:pPr>
            <w:r>
              <w:rPr/>
              <w:t>2008 Annual Meeting)</w:t>
            </w:r>
          </w:p>
        </w:tc>
        <w:tc>
          <w:tcPr>
            <w:tcW w:w="222" w:type="dxa"/>
            <w:tcBorders/>
            <w:shd w:fill="auto" w:val="clear"/>
            <w:vAlign w:val="bottom"/>
          </w:tcPr>
          <w:p>
            <w:pPr>
              <w:pStyle w:val="TableContents"/>
              <w:spacing w:before="0" w:after="283"/>
              <w:rPr/>
            </w:pPr>
            <w:r>
              <w:rPr/>
              <w:t> </w:t>
            </w:r>
          </w:p>
        </w:tc>
        <w:tc>
          <w:tcPr>
            <w:tcW w:w="1844"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22" w:type="dxa"/>
            <w:tcBorders/>
            <w:shd w:fill="auto" w:val="clear"/>
            <w:vAlign w:val="bottom"/>
          </w:tcPr>
          <w:p>
            <w:pPr>
              <w:pStyle w:val="TableContents"/>
              <w:spacing w:before="0" w:after="283"/>
              <w:rPr/>
            </w:pPr>
            <w:r>
              <w:rPr/>
              <w:t> </w:t>
            </w:r>
          </w:p>
        </w:tc>
        <w:tc>
          <w:tcPr>
            <w:tcW w:w="2024"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Withheld</w:t>
            </w:r>
          </w:p>
        </w:tc>
        <w:tc>
          <w:tcPr>
            <w:tcW w:w="222" w:type="dxa"/>
            <w:tcBorders/>
            <w:shd w:fill="auto" w:val="clear"/>
            <w:vAlign w:val="bottom"/>
          </w:tcPr>
          <w:p>
            <w:pPr>
              <w:pStyle w:val="TableContents"/>
              <w:spacing w:before="0" w:after="283"/>
              <w:rPr/>
            </w:pPr>
            <w:r>
              <w:rPr/>
              <w:t> </w:t>
            </w:r>
          </w:p>
        </w:tc>
        <w:tc>
          <w:tcPr>
            <w:tcW w:w="1618" w:type="dxa"/>
            <w:tcBorders>
              <w:bottom w:val="single" w:sz="2" w:space="0" w:color="000000"/>
            </w:tcBorders>
            <w:shd w:fill="auto" w:val="clear"/>
            <w:tcMar>
              <w:bottom w:w="28" w:type="dxa"/>
            </w:tcMar>
            <w:vAlign w:val="bottom"/>
          </w:tcPr>
          <w:p>
            <w:pPr>
              <w:pStyle w:val="TableContents"/>
              <w:spacing w:before="0" w:after="283"/>
              <w:jc w:val="center"/>
              <w:rPr/>
            </w:pPr>
            <w:r>
              <w:rPr/>
              <w:t>Votes</w:t>
            </w:r>
          </w:p>
        </w:tc>
      </w:tr>
      <w:tr>
        <w:trPr/>
        <w:tc>
          <w:tcPr>
            <w:tcW w:w="4053" w:type="dxa"/>
            <w:tcBorders/>
            <w:shd w:fill="CCEEFF" w:val="clear"/>
          </w:tcPr>
          <w:p>
            <w:pPr>
              <w:pStyle w:val="TableContents"/>
              <w:spacing w:before="0" w:after="0"/>
              <w:ind w:left="0" w:right="0" w:hanging="0"/>
              <w:jc w:val="center"/>
              <w:rPr/>
            </w:pPr>
            <w:r>
              <w:rPr/>
              <w:t>Edward N. Basha, Jr.</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86,993,320</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1,259,215</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auto" w:val="clear"/>
          </w:tcPr>
          <w:p>
            <w:pPr>
              <w:pStyle w:val="TableContents"/>
              <w:spacing w:before="0" w:after="0"/>
              <w:ind w:left="0" w:right="0" w:hanging="0"/>
              <w:jc w:val="center"/>
              <w:rPr/>
            </w:pPr>
            <w:r>
              <w:rPr/>
              <w:t>Jack E. Davis</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86,137,714</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2,114,821</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CCEEFF" w:val="clear"/>
          </w:tcPr>
          <w:p>
            <w:pPr>
              <w:pStyle w:val="TableContents"/>
              <w:spacing w:before="0" w:after="0"/>
              <w:ind w:left="0" w:right="0" w:hanging="0"/>
              <w:jc w:val="center"/>
              <w:rPr/>
            </w:pPr>
            <w:r>
              <w:rPr/>
              <w:t>Michael L. Gallagher</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79,188,134</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9,064,401</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auto" w:val="clear"/>
          </w:tcPr>
          <w:p>
            <w:pPr>
              <w:pStyle w:val="TableContents"/>
              <w:spacing w:before="0" w:after="0"/>
              <w:ind w:left="0" w:right="0" w:hanging="0"/>
              <w:jc w:val="center"/>
              <w:rPr/>
            </w:pPr>
            <w:r>
              <w:rPr/>
              <w:t>Pamela Grant</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85,896,473</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2,356,062</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CCEEFF" w:val="clear"/>
          </w:tcPr>
          <w:p>
            <w:pPr>
              <w:pStyle w:val="TableContents"/>
              <w:spacing w:before="0" w:after="0"/>
              <w:ind w:left="0" w:right="0" w:hanging="0"/>
              <w:jc w:val="center"/>
              <w:rPr/>
            </w:pPr>
            <w:r>
              <w:rPr/>
              <w:t>Roy A. Herberger, Jr.</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85,922,686</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2,329,849</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4053"/>
        <w:gridCol w:w="222"/>
        <w:gridCol w:w="352"/>
        <w:gridCol w:w="1107"/>
        <w:gridCol w:w="385"/>
        <w:gridCol w:w="222"/>
        <w:gridCol w:w="341"/>
        <w:gridCol w:w="1341"/>
        <w:gridCol w:w="342"/>
        <w:gridCol w:w="222"/>
        <w:gridCol w:w="1618"/>
      </w:tblGrid>
      <w:tr>
        <w:trPr/>
        <w:tc>
          <w:tcPr>
            <w:tcW w:w="40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rPr/>
            </w:pPr>
            <w:r>
              <w:rPr/>
              <w:t> </w:t>
            </w:r>
          </w:p>
        </w:tc>
      </w:tr>
      <w:tr>
        <w:trPr/>
        <w:tc>
          <w:tcPr>
            <w:tcW w:w="4053"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Abstentions and</w:t>
            </w:r>
          </w:p>
        </w:tc>
      </w:tr>
      <w:tr>
        <w:trPr/>
        <w:tc>
          <w:tcPr>
            <w:tcW w:w="4053" w:type="dxa"/>
            <w:tcBorders/>
            <w:shd w:fill="auto" w:val="clear"/>
            <w:vAlign w:val="bottom"/>
          </w:tcPr>
          <w:p>
            <w:pPr>
              <w:pStyle w:val="TableContents"/>
              <w:spacing w:before="0" w:after="283"/>
              <w:jc w:val="center"/>
              <w:rPr/>
            </w:pPr>
            <w:r>
              <w:rPr/>
              <w:t>Directors (Term to expire at</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341"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Broker Non-</w:t>
            </w:r>
          </w:p>
        </w:tc>
      </w:tr>
      <w:tr>
        <w:trPr/>
        <w:tc>
          <w:tcPr>
            <w:tcW w:w="4053" w:type="dxa"/>
            <w:tcBorders>
              <w:bottom w:val="single" w:sz="2" w:space="0" w:color="000000"/>
            </w:tcBorders>
            <w:shd w:fill="auto" w:val="clear"/>
            <w:tcMar>
              <w:bottom w:w="28" w:type="dxa"/>
            </w:tcMar>
            <w:vAlign w:val="bottom"/>
          </w:tcPr>
          <w:p>
            <w:pPr>
              <w:pStyle w:val="TableContents"/>
              <w:spacing w:before="0" w:after="283"/>
              <w:jc w:val="center"/>
              <w:rPr/>
            </w:pPr>
            <w:r>
              <w:rPr/>
              <w:t>2008 Annual Meeting)</w:t>
            </w:r>
          </w:p>
        </w:tc>
        <w:tc>
          <w:tcPr>
            <w:tcW w:w="222" w:type="dxa"/>
            <w:tcBorders/>
            <w:shd w:fill="auto" w:val="clear"/>
            <w:vAlign w:val="bottom"/>
          </w:tcPr>
          <w:p>
            <w:pPr>
              <w:pStyle w:val="TableContents"/>
              <w:spacing w:before="0" w:after="283"/>
              <w:rPr/>
            </w:pPr>
            <w:r>
              <w:rPr/>
              <w:t> </w:t>
            </w:r>
          </w:p>
        </w:tc>
        <w:tc>
          <w:tcPr>
            <w:tcW w:w="1844"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22" w:type="dxa"/>
            <w:tcBorders/>
            <w:shd w:fill="auto" w:val="clear"/>
            <w:vAlign w:val="bottom"/>
          </w:tcPr>
          <w:p>
            <w:pPr>
              <w:pStyle w:val="TableContents"/>
              <w:spacing w:before="0" w:after="283"/>
              <w:rPr/>
            </w:pPr>
            <w:r>
              <w:rPr/>
              <w:t> </w:t>
            </w:r>
          </w:p>
        </w:tc>
        <w:tc>
          <w:tcPr>
            <w:tcW w:w="2024" w:type="dxa"/>
            <w:gridSpan w:val="3"/>
            <w:tcBorders>
              <w:bottom w:val="single" w:sz="2" w:space="0" w:color="000000"/>
            </w:tcBorders>
            <w:shd w:fill="auto" w:val="clear"/>
            <w:tcMar>
              <w:bottom w:w="28" w:type="dxa"/>
            </w:tcMar>
            <w:vAlign w:val="bottom"/>
          </w:tcPr>
          <w:p>
            <w:pPr>
              <w:pStyle w:val="TableContents"/>
              <w:spacing w:before="0" w:after="283"/>
              <w:jc w:val="center"/>
              <w:rPr/>
            </w:pPr>
            <w:r>
              <w:rPr/>
              <w:t>Votes Withheld</w:t>
            </w:r>
          </w:p>
        </w:tc>
        <w:tc>
          <w:tcPr>
            <w:tcW w:w="222" w:type="dxa"/>
            <w:tcBorders/>
            <w:shd w:fill="auto" w:val="clear"/>
            <w:vAlign w:val="bottom"/>
          </w:tcPr>
          <w:p>
            <w:pPr>
              <w:pStyle w:val="TableContents"/>
              <w:spacing w:before="0" w:after="283"/>
              <w:rPr/>
            </w:pPr>
            <w:r>
              <w:rPr/>
              <w:t> </w:t>
            </w:r>
          </w:p>
        </w:tc>
        <w:tc>
          <w:tcPr>
            <w:tcW w:w="1618" w:type="dxa"/>
            <w:tcBorders>
              <w:bottom w:val="single" w:sz="2" w:space="0" w:color="000000"/>
            </w:tcBorders>
            <w:shd w:fill="auto" w:val="clear"/>
            <w:tcMar>
              <w:bottom w:w="28" w:type="dxa"/>
            </w:tcMar>
            <w:vAlign w:val="bottom"/>
          </w:tcPr>
          <w:p>
            <w:pPr>
              <w:pStyle w:val="TableContents"/>
              <w:spacing w:before="0" w:after="283"/>
              <w:jc w:val="center"/>
              <w:rPr/>
            </w:pPr>
            <w:r>
              <w:rPr/>
              <w:t>Votes</w:t>
            </w:r>
          </w:p>
        </w:tc>
      </w:tr>
      <w:tr>
        <w:trPr/>
        <w:tc>
          <w:tcPr>
            <w:tcW w:w="4053" w:type="dxa"/>
            <w:tcBorders/>
            <w:shd w:fill="CCEEFF" w:val="clear"/>
          </w:tcPr>
          <w:p>
            <w:pPr>
              <w:pStyle w:val="TableContents"/>
              <w:spacing w:before="0" w:after="0"/>
              <w:ind w:left="0" w:right="0" w:hanging="0"/>
              <w:jc w:val="center"/>
              <w:rPr/>
            </w:pPr>
            <w:r>
              <w:rPr/>
              <w:t>William S. Jamieson</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85,912,687</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2,339,848</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auto" w:val="clear"/>
          </w:tcPr>
          <w:p>
            <w:pPr>
              <w:pStyle w:val="TableContents"/>
              <w:spacing w:before="0" w:after="0"/>
              <w:ind w:left="0" w:right="0" w:hanging="0"/>
              <w:jc w:val="center"/>
              <w:rPr/>
            </w:pPr>
            <w:r>
              <w:rPr/>
              <w:t>Humber to S. Lopez</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85,916,331</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2,336,204</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CCEEFF" w:val="clear"/>
          </w:tcPr>
          <w:p>
            <w:pPr>
              <w:pStyle w:val="TableContents"/>
              <w:spacing w:before="0" w:after="0"/>
              <w:ind w:left="0" w:right="0" w:hanging="0"/>
              <w:jc w:val="center"/>
              <w:rPr/>
            </w:pPr>
            <w:r>
              <w:rPr/>
              <w:t>Kathryn L. Munro</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87,245,653</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1,006,882</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auto" w:val="clear"/>
          </w:tcPr>
          <w:p>
            <w:pPr>
              <w:pStyle w:val="TableContents"/>
              <w:spacing w:before="0" w:after="0"/>
              <w:ind w:left="0" w:right="0" w:hanging="0"/>
              <w:jc w:val="center"/>
              <w:rPr/>
            </w:pPr>
            <w:r>
              <w:rPr/>
              <w:t>Bruce J. Nordstrom</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87,252,259</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1,000,276</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CCEEFF" w:val="clear"/>
          </w:tcPr>
          <w:p>
            <w:pPr>
              <w:pStyle w:val="TableContents"/>
              <w:spacing w:before="0" w:after="0"/>
              <w:ind w:left="0" w:right="0" w:hanging="0"/>
              <w:jc w:val="center"/>
              <w:rPr/>
            </w:pPr>
            <w:r>
              <w:rPr/>
              <w:t>William J. Post</w:t>
            </w:r>
          </w:p>
        </w:tc>
        <w:tc>
          <w:tcPr>
            <w:tcW w:w="22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pPr>
            <w:r>
              <w:rPr/>
              <w:t> </w:t>
            </w:r>
          </w:p>
        </w:tc>
        <w:tc>
          <w:tcPr>
            <w:tcW w:w="1107" w:type="dxa"/>
            <w:tcBorders/>
            <w:shd w:fill="CCEEFF" w:val="clear"/>
            <w:vAlign w:val="bottom"/>
          </w:tcPr>
          <w:p>
            <w:pPr>
              <w:pStyle w:val="TableContents"/>
              <w:spacing w:before="0" w:after="283"/>
              <w:jc w:val="right"/>
              <w:rPr/>
            </w:pPr>
            <w:r>
              <w:rPr/>
              <w:t>86,028,145</w:t>
            </w:r>
          </w:p>
        </w:tc>
        <w:tc>
          <w:tcPr>
            <w:tcW w:w="385"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 </w:t>
            </w:r>
          </w:p>
        </w:tc>
        <w:tc>
          <w:tcPr>
            <w:tcW w:w="1341" w:type="dxa"/>
            <w:tcBorders/>
            <w:shd w:fill="CCEEFF" w:val="clear"/>
            <w:vAlign w:val="bottom"/>
          </w:tcPr>
          <w:p>
            <w:pPr>
              <w:pStyle w:val="TableContents"/>
              <w:spacing w:before="0" w:after="283"/>
              <w:jc w:val="right"/>
              <w:rPr/>
            </w:pPr>
            <w:r>
              <w:rPr/>
              <w:t>2,224,390</w:t>
            </w:r>
          </w:p>
        </w:tc>
        <w:tc>
          <w:tcPr>
            <w:tcW w:w="342" w:type="dxa"/>
            <w:tcBorders/>
            <w:shd w:fill="CCEEFF" w:val="clear"/>
            <w:vAlign w:val="bottom"/>
          </w:tcPr>
          <w:p>
            <w:pPr>
              <w:pStyle w:val="TableContents"/>
              <w:spacing w:before="0" w:after="283"/>
              <w:rPr/>
            </w:pPr>
            <w:r>
              <w:rPr/>
              <w:t> </w:t>
            </w:r>
          </w:p>
        </w:tc>
        <w:tc>
          <w:tcPr>
            <w:tcW w:w="222" w:type="dxa"/>
            <w:tcBorders/>
            <w:shd w:fill="CCEEFF" w:val="clear"/>
            <w:vAlign w:val="bottom"/>
          </w:tcPr>
          <w:p>
            <w:pPr>
              <w:pStyle w:val="TableContents"/>
              <w:spacing w:before="0" w:after="283"/>
              <w:rPr/>
            </w:pPr>
            <w:r>
              <w:rPr/>
              <w:t> </w:t>
            </w:r>
          </w:p>
        </w:tc>
        <w:tc>
          <w:tcPr>
            <w:tcW w:w="1618" w:type="dxa"/>
            <w:tcBorders/>
            <w:shd w:fill="CCEEFF" w:val="clear"/>
            <w:vAlign w:val="bottom"/>
          </w:tcPr>
          <w:p>
            <w:pPr>
              <w:pStyle w:val="TableContents"/>
              <w:spacing w:before="0" w:after="283"/>
              <w:jc w:val="center"/>
              <w:rPr/>
            </w:pPr>
            <w:r>
              <w:rPr/>
              <w:t>N/A</w:t>
            </w:r>
          </w:p>
        </w:tc>
      </w:tr>
      <w:tr>
        <w:trPr/>
        <w:tc>
          <w:tcPr>
            <w:tcW w:w="4053" w:type="dxa"/>
            <w:tcBorders/>
            <w:shd w:fill="auto" w:val="clear"/>
          </w:tcPr>
          <w:p>
            <w:pPr>
              <w:pStyle w:val="TableContents"/>
              <w:spacing w:before="0" w:after="0"/>
              <w:ind w:left="0" w:right="0" w:hanging="0"/>
              <w:jc w:val="center"/>
              <w:rPr/>
            </w:pPr>
            <w:r>
              <w:rPr/>
              <w:t> </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 </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 </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 </w:t>
            </w:r>
          </w:p>
        </w:tc>
      </w:tr>
      <w:tr>
        <w:trPr/>
        <w:tc>
          <w:tcPr>
            <w:tcW w:w="4053" w:type="dxa"/>
            <w:tcBorders/>
            <w:shd w:fill="auto" w:val="clear"/>
          </w:tcPr>
          <w:p>
            <w:pPr>
              <w:pStyle w:val="TableContents"/>
              <w:spacing w:before="0" w:after="0"/>
              <w:ind w:left="0" w:right="0" w:hanging="0"/>
              <w:jc w:val="center"/>
              <w:rPr/>
            </w:pPr>
            <w:r>
              <w:rPr/>
              <w:t>William L. Stewart</w:t>
            </w:r>
          </w:p>
        </w:tc>
        <w:tc>
          <w:tcPr>
            <w:tcW w:w="22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pPr>
            <w:r>
              <w:rPr/>
              <w:t> </w:t>
            </w:r>
          </w:p>
        </w:tc>
        <w:tc>
          <w:tcPr>
            <w:tcW w:w="1107" w:type="dxa"/>
            <w:tcBorders/>
            <w:shd w:fill="auto" w:val="clear"/>
            <w:vAlign w:val="bottom"/>
          </w:tcPr>
          <w:p>
            <w:pPr>
              <w:pStyle w:val="TableContents"/>
              <w:spacing w:before="0" w:after="283"/>
              <w:jc w:val="right"/>
              <w:rPr/>
            </w:pPr>
            <w:r>
              <w:rPr/>
              <w:t>86,129,568</w:t>
            </w:r>
          </w:p>
        </w:tc>
        <w:tc>
          <w:tcPr>
            <w:tcW w:w="385"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341" w:type="dxa"/>
            <w:tcBorders/>
            <w:shd w:fill="auto" w:val="clear"/>
            <w:vAlign w:val="bottom"/>
          </w:tcPr>
          <w:p>
            <w:pPr>
              <w:pStyle w:val="TableContents"/>
              <w:spacing w:before="0" w:after="283"/>
              <w:jc w:val="right"/>
              <w:rPr/>
            </w:pPr>
            <w:r>
              <w:rPr/>
              <w:t>2,122,967</w:t>
            </w:r>
          </w:p>
        </w:tc>
        <w:tc>
          <w:tcPr>
            <w:tcW w:w="342" w:type="dxa"/>
            <w:tcBorders/>
            <w:shd w:fill="auto" w:val="clear"/>
            <w:vAlign w:val="bottom"/>
          </w:tcPr>
          <w:p>
            <w:pPr>
              <w:pStyle w:val="TableContents"/>
              <w:spacing w:before="0" w:after="283"/>
              <w:rPr/>
            </w:pPr>
            <w:r>
              <w:rPr/>
              <w:t> </w:t>
            </w:r>
          </w:p>
        </w:tc>
        <w:tc>
          <w:tcPr>
            <w:tcW w:w="222" w:type="dxa"/>
            <w:tcBorders/>
            <w:shd w:fill="auto" w:val="clear"/>
            <w:vAlign w:val="bottom"/>
          </w:tcPr>
          <w:p>
            <w:pPr>
              <w:pStyle w:val="TableContents"/>
              <w:spacing w:before="0" w:after="283"/>
              <w:rPr/>
            </w:pPr>
            <w:r>
              <w:rPr/>
              <w:t> </w:t>
            </w:r>
          </w:p>
        </w:tc>
        <w:tc>
          <w:tcPr>
            <w:tcW w:w="1618" w:type="dxa"/>
            <w:tcBorders/>
            <w:shd w:fill="auto" w:val="clear"/>
            <w:vAlign w:val="bottom"/>
          </w:tcPr>
          <w:p>
            <w:pPr>
              <w:pStyle w:val="TableContents"/>
              <w:spacing w:before="0" w:after="283"/>
              <w:jc w:val="center"/>
              <w:rPr/>
            </w:pPr>
            <w:r>
              <w:rPr/>
              <w:t>N/A</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Proposal 3  Approval of 2007 Long-Term Incentive Plan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the same meeting, a proposal for the approval of the Pinnacle West Capital Corporation 2007 Long-Term Incentive Plan was submitted to the shareholders, and the voting was as follows: </w:t>
      </w:r>
    </w:p>
    <w:tbl>
      <w:tblPr>
        <w:tblW w:w="5000" w:type="pct"/>
        <w:jc w:val="center"/>
        <w:tblInd w:w="0" w:type="dxa"/>
        <w:tblCellMar>
          <w:top w:w="0" w:type="dxa"/>
          <w:left w:w="0" w:type="dxa"/>
          <w:bottom w:w="0" w:type="dxa"/>
          <w:right w:w="0" w:type="dxa"/>
        </w:tblCellMar>
      </w:tblPr>
      <w:tblGrid>
        <w:gridCol w:w="5047"/>
        <w:gridCol w:w="241"/>
        <w:gridCol w:w="1204"/>
        <w:gridCol w:w="241"/>
        <w:gridCol w:w="1434"/>
        <w:gridCol w:w="241"/>
        <w:gridCol w:w="1797"/>
      </w:tblGrid>
      <w:tr>
        <w:trPr/>
        <w:tc>
          <w:tcPr>
            <w:tcW w:w="5047"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20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797" w:type="dxa"/>
            <w:tcBorders/>
            <w:shd w:fill="auto" w:val="clear"/>
            <w:vAlign w:val="bottom"/>
          </w:tcPr>
          <w:p>
            <w:pPr>
              <w:pStyle w:val="TableContents"/>
              <w:spacing w:before="0" w:after="283"/>
              <w:rPr/>
            </w:pPr>
            <w:r>
              <w:rPr/>
              <w:t> </w:t>
            </w:r>
          </w:p>
        </w:tc>
      </w:tr>
      <w:tr>
        <w:trPr/>
        <w:tc>
          <w:tcPr>
            <w:tcW w:w="5047" w:type="dxa"/>
            <w:tcBorders/>
            <w:shd w:fill="auto" w:val="clear"/>
            <w:vAlign w:val="bottom"/>
          </w:tcPr>
          <w:p>
            <w:pPr>
              <w:pStyle w:val="TableContents"/>
              <w:spacing w:before="0" w:after="283"/>
              <w:jc w:val="center"/>
              <w:rPr/>
            </w:pPr>
            <w:r>
              <w:rPr/>
              <w:t>Proposal for the approval of the</w:t>
            </w:r>
          </w:p>
        </w:tc>
        <w:tc>
          <w:tcPr>
            <w:tcW w:w="241" w:type="dxa"/>
            <w:tcBorders/>
            <w:shd w:fill="auto" w:val="clear"/>
            <w:vAlign w:val="bottom"/>
          </w:tcPr>
          <w:p>
            <w:pPr>
              <w:pStyle w:val="TableContents"/>
              <w:spacing w:before="0" w:after="283"/>
              <w:rPr/>
            </w:pPr>
            <w:r>
              <w:rPr/>
              <w:t> </w:t>
            </w:r>
          </w:p>
        </w:tc>
        <w:tc>
          <w:tcPr>
            <w:tcW w:w="120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rPr/>
            </w:pPr>
            <w:r>
              <w:rPr/>
              <w:t> </w:t>
            </w:r>
          </w:p>
        </w:tc>
        <w:tc>
          <w:tcPr>
            <w:tcW w:w="241" w:type="dxa"/>
            <w:tcBorders/>
            <w:shd w:fill="auto" w:val="clear"/>
            <w:vAlign w:val="bottom"/>
          </w:tcPr>
          <w:p>
            <w:pPr>
              <w:pStyle w:val="TableContents"/>
              <w:spacing w:before="0" w:after="283"/>
              <w:rPr/>
            </w:pPr>
            <w:r>
              <w:rPr/>
              <w:t> </w:t>
            </w:r>
          </w:p>
        </w:tc>
        <w:tc>
          <w:tcPr>
            <w:tcW w:w="1797" w:type="dxa"/>
            <w:tcBorders/>
            <w:shd w:fill="auto" w:val="clear"/>
            <w:vAlign w:val="bottom"/>
          </w:tcPr>
          <w:p>
            <w:pPr>
              <w:pStyle w:val="TableContents"/>
              <w:spacing w:before="0" w:after="283"/>
              <w:jc w:val="center"/>
              <w:rPr/>
            </w:pPr>
            <w:r>
              <w:rPr/>
              <w:t>Abstentions and</w:t>
            </w:r>
          </w:p>
        </w:tc>
      </w:tr>
      <w:tr>
        <w:trPr/>
        <w:tc>
          <w:tcPr>
            <w:tcW w:w="5047" w:type="dxa"/>
            <w:tcBorders>
              <w:bottom w:val="single" w:sz="2" w:space="0" w:color="000000"/>
            </w:tcBorders>
            <w:shd w:fill="auto" w:val="clear"/>
            <w:tcMar>
              <w:bottom w:w="28" w:type="dxa"/>
            </w:tcMar>
            <w:vAlign w:val="bottom"/>
          </w:tcPr>
          <w:p>
            <w:pPr>
              <w:pStyle w:val="TableContents"/>
              <w:spacing w:before="0" w:after="283"/>
              <w:jc w:val="center"/>
              <w:rPr/>
            </w:pPr>
            <w:r>
              <w:rPr/>
              <w:t>2007 Long-Term Incentive Plan</w:t>
            </w:r>
          </w:p>
        </w:tc>
        <w:tc>
          <w:tcPr>
            <w:tcW w:w="241" w:type="dxa"/>
            <w:tcBorders/>
            <w:shd w:fill="auto" w:val="clear"/>
            <w:vAlign w:val="bottom"/>
          </w:tcPr>
          <w:p>
            <w:pPr>
              <w:pStyle w:val="TableContents"/>
              <w:spacing w:before="0" w:after="283"/>
              <w:rPr/>
            </w:pPr>
            <w:r>
              <w:rPr/>
              <w:t> </w:t>
            </w:r>
          </w:p>
        </w:tc>
        <w:tc>
          <w:tcPr>
            <w:tcW w:w="1204" w:type="dxa"/>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41" w:type="dxa"/>
            <w:tcBorders/>
            <w:shd w:fill="auto" w:val="clear"/>
            <w:vAlign w:val="bottom"/>
          </w:tcPr>
          <w:p>
            <w:pPr>
              <w:pStyle w:val="TableContents"/>
              <w:spacing w:before="0" w:after="283"/>
              <w:rPr/>
            </w:pPr>
            <w:r>
              <w:rPr/>
              <w:t> </w:t>
            </w:r>
          </w:p>
        </w:tc>
        <w:tc>
          <w:tcPr>
            <w:tcW w:w="1434" w:type="dxa"/>
            <w:tcBorders>
              <w:bottom w:val="single" w:sz="2" w:space="0" w:color="000000"/>
            </w:tcBorders>
            <w:shd w:fill="auto" w:val="clear"/>
            <w:tcMar>
              <w:bottom w:w="28" w:type="dxa"/>
            </w:tcMar>
            <w:vAlign w:val="bottom"/>
          </w:tcPr>
          <w:p>
            <w:pPr>
              <w:pStyle w:val="TableContents"/>
              <w:spacing w:before="0" w:after="283"/>
              <w:jc w:val="center"/>
              <w:rPr/>
            </w:pPr>
            <w:r>
              <w:rPr/>
              <w:t>Votes Against</w:t>
            </w:r>
          </w:p>
        </w:tc>
        <w:tc>
          <w:tcPr>
            <w:tcW w:w="241" w:type="dxa"/>
            <w:tcBorders/>
            <w:shd w:fill="auto" w:val="clear"/>
            <w:vAlign w:val="bottom"/>
          </w:tcPr>
          <w:p>
            <w:pPr>
              <w:pStyle w:val="TableContents"/>
              <w:spacing w:before="0" w:after="283"/>
              <w:rPr/>
            </w:pPr>
            <w:r>
              <w:rPr/>
              <w:t> </w:t>
            </w:r>
          </w:p>
        </w:tc>
        <w:tc>
          <w:tcPr>
            <w:tcW w:w="1797" w:type="dxa"/>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r>
      <w:tr>
        <w:trPr/>
        <w:tc>
          <w:tcPr>
            <w:tcW w:w="5047" w:type="dxa"/>
            <w:tcBorders/>
            <w:shd w:fill="auto" w:val="clear"/>
            <w:vAlign w:val="bottom"/>
          </w:tcPr>
          <w:p>
            <w:pPr>
              <w:pStyle w:val="TableContents"/>
              <w:spacing w:before="0" w:after="0"/>
              <w:ind w:left="225" w:right="0" w:hanging="225"/>
              <w:jc w:val="center"/>
              <w:rPr/>
            </w:pPr>
            <w:r>
              <w:rPr/>
              <w:t> </w:t>
            </w:r>
          </w:p>
        </w:tc>
        <w:tc>
          <w:tcPr>
            <w:tcW w:w="241" w:type="dxa"/>
            <w:tcBorders/>
            <w:shd w:fill="auto" w:val="clear"/>
            <w:vAlign w:val="bottom"/>
          </w:tcPr>
          <w:p>
            <w:pPr>
              <w:pStyle w:val="TableContents"/>
              <w:spacing w:before="0" w:after="283"/>
              <w:rPr/>
            </w:pPr>
            <w:r>
              <w:rPr/>
              <w:t> </w:t>
            </w:r>
          </w:p>
        </w:tc>
        <w:tc>
          <w:tcPr>
            <w:tcW w:w="1204" w:type="dxa"/>
            <w:tcBorders/>
            <w:shd w:fill="auto" w:val="clear"/>
            <w:vAlign w:val="bottom"/>
          </w:tcPr>
          <w:p>
            <w:pPr>
              <w:pStyle w:val="TableContents"/>
              <w:spacing w:before="0" w:after="283"/>
              <w:jc w:val="center"/>
              <w:rPr/>
            </w:pPr>
            <w:r>
              <w:rPr/>
              <w:t>69,135,791</w:t>
            </w:r>
          </w:p>
        </w:tc>
        <w:tc>
          <w:tcPr>
            <w:tcW w:w="241" w:type="dxa"/>
            <w:tcBorders/>
            <w:shd w:fill="auto" w:val="clear"/>
            <w:vAlign w:val="bottom"/>
          </w:tcPr>
          <w:p>
            <w:pPr>
              <w:pStyle w:val="TableContents"/>
              <w:spacing w:before="0" w:after="283"/>
              <w:rPr/>
            </w:pPr>
            <w:r>
              <w:rPr/>
              <w:t> </w:t>
            </w:r>
          </w:p>
        </w:tc>
        <w:tc>
          <w:tcPr>
            <w:tcW w:w="1434" w:type="dxa"/>
            <w:tcBorders/>
            <w:shd w:fill="auto" w:val="clear"/>
            <w:vAlign w:val="bottom"/>
          </w:tcPr>
          <w:p>
            <w:pPr>
              <w:pStyle w:val="TableContents"/>
              <w:spacing w:before="0" w:after="283"/>
              <w:jc w:val="center"/>
              <w:rPr/>
            </w:pPr>
            <w:r>
              <w:rPr/>
              <w:t>7,313,106</w:t>
            </w:r>
          </w:p>
        </w:tc>
        <w:tc>
          <w:tcPr>
            <w:tcW w:w="241" w:type="dxa"/>
            <w:tcBorders/>
            <w:shd w:fill="auto" w:val="clear"/>
            <w:vAlign w:val="bottom"/>
          </w:tcPr>
          <w:p>
            <w:pPr>
              <w:pStyle w:val="TableContents"/>
              <w:spacing w:before="0" w:after="283"/>
              <w:rPr/>
            </w:pPr>
            <w:r>
              <w:rPr/>
              <w:t> </w:t>
            </w:r>
          </w:p>
        </w:tc>
        <w:tc>
          <w:tcPr>
            <w:tcW w:w="1797" w:type="dxa"/>
            <w:tcBorders/>
            <w:shd w:fill="auto" w:val="clear"/>
            <w:vAlign w:val="bottom"/>
          </w:tcPr>
          <w:p>
            <w:pPr>
              <w:pStyle w:val="TableContents"/>
              <w:spacing w:before="0" w:after="283"/>
              <w:jc w:val="center"/>
              <w:rPr/>
            </w:pPr>
            <w:r>
              <w:rPr/>
              <w:t>11,803,638</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Proposal 4  Independent Registered Accounting Firm</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the same meeting, a proposal for the ratification of the selection of Deloitte &amp; Touche LLP as independent Registered Accounting Firm of the Company for the fiscal year ending 2007 was submitted to the shareholders, and the voting was as follows: </w:t>
      </w:r>
    </w:p>
    <w:tbl>
      <w:tblPr>
        <w:tblW w:w="5000" w:type="pct"/>
        <w:jc w:val="center"/>
        <w:tblInd w:w="0" w:type="dxa"/>
        <w:tblCellMar>
          <w:top w:w="0" w:type="dxa"/>
          <w:left w:w="0" w:type="dxa"/>
          <w:bottom w:w="0" w:type="dxa"/>
          <w:right w:w="0" w:type="dxa"/>
        </w:tblCellMar>
      </w:tblPr>
      <w:tblGrid>
        <w:gridCol w:w="5010"/>
        <w:gridCol w:w="247"/>
        <w:gridCol w:w="1211"/>
        <w:gridCol w:w="247"/>
        <w:gridCol w:w="1440"/>
        <w:gridCol w:w="247"/>
        <w:gridCol w:w="1803"/>
      </w:tblGrid>
      <w:tr>
        <w:trPr/>
        <w:tc>
          <w:tcPr>
            <w:tcW w:w="501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44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803" w:type="dxa"/>
            <w:tcBorders/>
            <w:shd w:fill="auto" w:val="clear"/>
            <w:vAlign w:val="bottom"/>
          </w:tcPr>
          <w:p>
            <w:pPr>
              <w:pStyle w:val="TableContents"/>
              <w:spacing w:before="0" w:after="283"/>
              <w:rPr/>
            </w:pPr>
            <w:r>
              <w:rPr/>
              <w:t> </w:t>
            </w:r>
          </w:p>
        </w:tc>
      </w:tr>
      <w:tr>
        <w:trPr/>
        <w:tc>
          <w:tcPr>
            <w:tcW w:w="5010" w:type="dxa"/>
            <w:tcBorders/>
            <w:shd w:fill="auto" w:val="clear"/>
            <w:vAlign w:val="bottom"/>
          </w:tcPr>
          <w:p>
            <w:pPr>
              <w:pStyle w:val="TableContents"/>
              <w:spacing w:before="0" w:after="283"/>
              <w:jc w:val="center"/>
              <w:rPr/>
            </w:pPr>
            <w:r>
              <w:rPr/>
              <w:t>Proposal for the ratification</w:t>
            </w:r>
          </w:p>
        </w:tc>
        <w:tc>
          <w:tcPr>
            <w:tcW w:w="24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44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803" w:type="dxa"/>
            <w:tcBorders/>
            <w:shd w:fill="auto" w:val="clear"/>
            <w:vAlign w:val="bottom"/>
          </w:tcPr>
          <w:p>
            <w:pPr>
              <w:pStyle w:val="TableContents"/>
              <w:spacing w:before="0" w:after="283"/>
              <w:jc w:val="center"/>
              <w:rPr/>
            </w:pPr>
            <w:r>
              <w:rPr/>
              <w:t> </w:t>
            </w:r>
          </w:p>
        </w:tc>
      </w:tr>
      <w:tr>
        <w:trPr/>
        <w:tc>
          <w:tcPr>
            <w:tcW w:w="5010" w:type="dxa"/>
            <w:tcBorders/>
            <w:shd w:fill="auto" w:val="clear"/>
            <w:vAlign w:val="bottom"/>
          </w:tcPr>
          <w:p>
            <w:pPr>
              <w:pStyle w:val="TableContents"/>
              <w:spacing w:before="0" w:after="283"/>
              <w:jc w:val="center"/>
              <w:rPr/>
            </w:pPr>
            <w:r>
              <w:rPr/>
              <w:t>of the selection of Deloitte &amp;</w:t>
            </w:r>
          </w:p>
        </w:tc>
        <w:tc>
          <w:tcPr>
            <w:tcW w:w="24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44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803" w:type="dxa"/>
            <w:tcBorders/>
            <w:shd w:fill="auto" w:val="clear"/>
            <w:vAlign w:val="bottom"/>
          </w:tcPr>
          <w:p>
            <w:pPr>
              <w:pStyle w:val="TableContents"/>
              <w:spacing w:before="0" w:after="283"/>
              <w:jc w:val="center"/>
              <w:rPr/>
            </w:pPr>
            <w:r>
              <w:rPr/>
              <w:t> </w:t>
            </w:r>
          </w:p>
        </w:tc>
      </w:tr>
      <w:tr>
        <w:trPr/>
        <w:tc>
          <w:tcPr>
            <w:tcW w:w="5010" w:type="dxa"/>
            <w:tcBorders/>
            <w:shd w:fill="auto" w:val="clear"/>
            <w:vAlign w:val="bottom"/>
          </w:tcPr>
          <w:p>
            <w:pPr>
              <w:pStyle w:val="TableContents"/>
              <w:spacing w:before="0" w:after="283"/>
              <w:jc w:val="center"/>
              <w:rPr/>
            </w:pPr>
            <w:r>
              <w:rPr/>
              <w:t>Touche LLP for the fiscal year</w:t>
            </w:r>
          </w:p>
        </w:tc>
        <w:tc>
          <w:tcPr>
            <w:tcW w:w="24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440"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1803" w:type="dxa"/>
            <w:tcBorders/>
            <w:shd w:fill="auto" w:val="clear"/>
            <w:vAlign w:val="bottom"/>
          </w:tcPr>
          <w:p>
            <w:pPr>
              <w:pStyle w:val="TableContents"/>
              <w:spacing w:before="0" w:after="283"/>
              <w:jc w:val="center"/>
              <w:rPr/>
            </w:pPr>
            <w:r>
              <w:rPr/>
              <w:t>Abstentions and</w:t>
            </w:r>
          </w:p>
        </w:tc>
      </w:tr>
      <w:tr>
        <w:trPr/>
        <w:tc>
          <w:tcPr>
            <w:tcW w:w="5010" w:type="dxa"/>
            <w:tcBorders>
              <w:bottom w:val="single" w:sz="2" w:space="0" w:color="000000"/>
            </w:tcBorders>
            <w:shd w:fill="auto" w:val="clear"/>
            <w:tcMar>
              <w:bottom w:w="28" w:type="dxa"/>
            </w:tcMar>
            <w:vAlign w:val="bottom"/>
          </w:tcPr>
          <w:p>
            <w:pPr>
              <w:pStyle w:val="TableContents"/>
              <w:spacing w:before="0" w:after="283"/>
              <w:jc w:val="center"/>
              <w:rPr/>
            </w:pPr>
            <w:r>
              <w:rPr/>
              <w:t>ending 2007</w:t>
            </w:r>
          </w:p>
        </w:tc>
        <w:tc>
          <w:tcPr>
            <w:tcW w:w="247" w:type="dxa"/>
            <w:tcBorders/>
            <w:shd w:fill="auto" w:val="clear"/>
            <w:vAlign w:val="bottom"/>
          </w:tcPr>
          <w:p>
            <w:pPr>
              <w:pStyle w:val="TableContents"/>
              <w:spacing w:before="0" w:after="283"/>
              <w:rPr/>
            </w:pPr>
            <w:r>
              <w:rPr/>
              <w:t> </w:t>
            </w:r>
          </w:p>
        </w:tc>
        <w:tc>
          <w:tcPr>
            <w:tcW w:w="1211" w:type="dxa"/>
            <w:tcBorders>
              <w:bottom w:val="single" w:sz="2" w:space="0" w:color="000000"/>
            </w:tcBorders>
            <w:shd w:fill="auto" w:val="clear"/>
            <w:tcMar>
              <w:bottom w:w="28" w:type="dxa"/>
            </w:tcMar>
            <w:vAlign w:val="bottom"/>
          </w:tcPr>
          <w:p>
            <w:pPr>
              <w:pStyle w:val="TableContents"/>
              <w:spacing w:before="0" w:after="283"/>
              <w:jc w:val="center"/>
              <w:rPr/>
            </w:pPr>
            <w:r>
              <w:rPr/>
              <w:t>Votes For</w:t>
            </w:r>
          </w:p>
        </w:tc>
        <w:tc>
          <w:tcPr>
            <w:tcW w:w="247" w:type="dxa"/>
            <w:tcBorders/>
            <w:shd w:fill="auto" w:val="clear"/>
            <w:vAlign w:val="bottom"/>
          </w:tcPr>
          <w:p>
            <w:pPr>
              <w:pStyle w:val="TableContents"/>
              <w:spacing w:before="0" w:after="283"/>
              <w:rPr/>
            </w:pPr>
            <w:r>
              <w:rPr/>
              <w:t> </w:t>
            </w:r>
          </w:p>
        </w:tc>
        <w:tc>
          <w:tcPr>
            <w:tcW w:w="1440" w:type="dxa"/>
            <w:tcBorders>
              <w:bottom w:val="single" w:sz="2" w:space="0" w:color="000000"/>
            </w:tcBorders>
            <w:shd w:fill="auto" w:val="clear"/>
            <w:tcMar>
              <w:bottom w:w="28" w:type="dxa"/>
            </w:tcMar>
            <w:vAlign w:val="bottom"/>
          </w:tcPr>
          <w:p>
            <w:pPr>
              <w:pStyle w:val="TableContents"/>
              <w:spacing w:before="0" w:after="283"/>
              <w:jc w:val="center"/>
              <w:rPr/>
            </w:pPr>
            <w:r>
              <w:rPr/>
              <w:t>Votes Against</w:t>
            </w:r>
          </w:p>
        </w:tc>
        <w:tc>
          <w:tcPr>
            <w:tcW w:w="247" w:type="dxa"/>
            <w:tcBorders/>
            <w:shd w:fill="auto" w:val="clear"/>
            <w:vAlign w:val="bottom"/>
          </w:tcPr>
          <w:p>
            <w:pPr>
              <w:pStyle w:val="TableContents"/>
              <w:spacing w:before="0" w:after="283"/>
              <w:rPr/>
            </w:pPr>
            <w:r>
              <w:rPr/>
              <w:t> </w:t>
            </w:r>
          </w:p>
        </w:tc>
        <w:tc>
          <w:tcPr>
            <w:tcW w:w="1803" w:type="dxa"/>
            <w:tcBorders>
              <w:bottom w:val="single" w:sz="2" w:space="0" w:color="000000"/>
            </w:tcBorders>
            <w:shd w:fill="auto" w:val="clear"/>
            <w:tcMar>
              <w:bottom w:w="28" w:type="dxa"/>
            </w:tcMar>
            <w:vAlign w:val="bottom"/>
          </w:tcPr>
          <w:p>
            <w:pPr>
              <w:pStyle w:val="TableContents"/>
              <w:spacing w:before="0" w:after="283"/>
              <w:jc w:val="center"/>
              <w:rPr/>
            </w:pPr>
            <w:r>
              <w:rPr/>
              <w:t>Broker Non-Votes</w:t>
            </w:r>
          </w:p>
        </w:tc>
      </w:tr>
      <w:tr>
        <w:trPr/>
        <w:tc>
          <w:tcPr>
            <w:tcW w:w="5010" w:type="dxa"/>
            <w:tcBorders/>
            <w:shd w:fill="auto" w:val="clear"/>
            <w:vAlign w:val="bottom"/>
          </w:tcPr>
          <w:p>
            <w:pPr>
              <w:pStyle w:val="TableContents"/>
              <w:spacing w:before="0" w:after="0"/>
              <w:ind w:left="225" w:right="0" w:hanging="225"/>
              <w:jc w:val="center"/>
              <w:rPr/>
            </w:pPr>
            <w:r>
              <w:rPr/>
              <w:t> </w:t>
            </w:r>
          </w:p>
        </w:tc>
        <w:tc>
          <w:tcPr>
            <w:tcW w:w="247" w:type="dxa"/>
            <w:tcBorders/>
            <w:shd w:fill="auto" w:val="clear"/>
            <w:vAlign w:val="bottom"/>
          </w:tcPr>
          <w:p>
            <w:pPr>
              <w:pStyle w:val="TableContents"/>
              <w:spacing w:before="0" w:after="283"/>
              <w:rPr/>
            </w:pPr>
            <w:r>
              <w:rPr/>
              <w:t> </w:t>
            </w:r>
          </w:p>
        </w:tc>
        <w:tc>
          <w:tcPr>
            <w:tcW w:w="1211" w:type="dxa"/>
            <w:tcBorders/>
            <w:shd w:fill="auto" w:val="clear"/>
            <w:vAlign w:val="bottom"/>
          </w:tcPr>
          <w:p>
            <w:pPr>
              <w:pStyle w:val="TableContents"/>
              <w:spacing w:before="0" w:after="283"/>
              <w:jc w:val="center"/>
              <w:rPr/>
            </w:pPr>
            <w:r>
              <w:rPr/>
              <w:t>87,125,249</w:t>
            </w:r>
          </w:p>
        </w:tc>
        <w:tc>
          <w:tcPr>
            <w:tcW w:w="247" w:type="dxa"/>
            <w:tcBorders/>
            <w:shd w:fill="auto" w:val="clear"/>
            <w:vAlign w:val="bottom"/>
          </w:tcPr>
          <w:p>
            <w:pPr>
              <w:pStyle w:val="TableContents"/>
              <w:spacing w:before="0" w:after="283"/>
              <w:rPr/>
            </w:pPr>
            <w:r>
              <w:rPr/>
              <w:t> </w:t>
            </w:r>
          </w:p>
        </w:tc>
        <w:tc>
          <w:tcPr>
            <w:tcW w:w="1440" w:type="dxa"/>
            <w:tcBorders/>
            <w:shd w:fill="auto" w:val="clear"/>
            <w:vAlign w:val="bottom"/>
          </w:tcPr>
          <w:p>
            <w:pPr>
              <w:pStyle w:val="TableContents"/>
              <w:spacing w:before="0" w:after="283"/>
              <w:jc w:val="center"/>
              <w:rPr/>
            </w:pPr>
            <w:r>
              <w:rPr/>
              <w:t>380,368</w:t>
            </w:r>
          </w:p>
        </w:tc>
        <w:tc>
          <w:tcPr>
            <w:tcW w:w="247" w:type="dxa"/>
            <w:tcBorders/>
            <w:shd w:fill="auto" w:val="clear"/>
            <w:vAlign w:val="bottom"/>
          </w:tcPr>
          <w:p>
            <w:pPr>
              <w:pStyle w:val="TableContents"/>
              <w:spacing w:before="0" w:after="283"/>
              <w:rPr/>
            </w:pPr>
            <w:r>
              <w:rPr/>
              <w:t> </w:t>
            </w:r>
          </w:p>
        </w:tc>
        <w:tc>
          <w:tcPr>
            <w:tcW w:w="1803" w:type="dxa"/>
            <w:tcBorders/>
            <w:shd w:fill="auto" w:val="clear"/>
            <w:vAlign w:val="bottom"/>
          </w:tcPr>
          <w:p>
            <w:pPr>
              <w:pStyle w:val="TableContents"/>
              <w:spacing w:before="0" w:after="283"/>
              <w:jc w:val="center"/>
              <w:rPr/>
            </w:pPr>
            <w:r>
              <w:rPr/>
              <w:t>746,918</w:t>
            </w:r>
          </w:p>
        </w:tc>
      </w:tr>
    </w:tbl>
    <w:p>
      <w:pPr>
        <w:pStyle w:val="TextBody"/>
        <w:spacing w:before="240" w:after="283"/>
        <w:jc w:val="left"/>
        <w:rPr>
          <w:rFonts w:ascii="Times New Roman;Times;serif" w:hAnsi="Times New Roman;Times;serif"/>
          <w:sz w:val="17"/>
        </w:rPr>
      </w:pPr>
      <w:bookmarkStart w:id="16" w:name="113"/>
      <w:bookmarkEnd w:id="16"/>
      <w:r>
        <w:rPr>
          <w:rFonts w:ascii="Times New Roman;Times;serif" w:hAnsi="Times New Roman;Times;serif"/>
          <w:b/>
          <w:sz w:val="17"/>
        </w:rPr>
        <w:t>Item 5. OTHER INFORMATION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Construction and Financing Programs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Liquidity and Capital Resources in Part I, Item 2 of this report for a discussion of construction and financing programs of the Company and its subsidiaries.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5 for a discussion of regulatory developments. </w:t>
      </w:r>
    </w:p>
    <w:p>
      <w:pPr>
        <w:pStyle w:val="TextBody"/>
        <w:jc w:val="center"/>
        <w:rPr>
          <w:rFonts w:ascii="Times New Roman;Times;serif" w:hAnsi="Times New Roman;Times;serif"/>
          <w:sz w:val="17"/>
        </w:rPr>
      </w:pPr>
      <w:r>
        <w:rPr>
          <w:rFonts w:ascii="Times New Roman;Times;serif" w:hAnsi="Times New Roman;Times;serif"/>
          <w:sz w:val="17"/>
        </w:rPr>
        <w:t xml:space="preserve">66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Environmental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Environmental Matters  Superfund in Note 12 for a discussion of a Superfund site. </w:t>
      </w:r>
    </w:p>
    <w:p>
      <w:pPr>
        <w:pStyle w:val="TextBody"/>
        <w:spacing w:before="120" w:after="283"/>
        <w:jc w:val="left"/>
        <w:rPr/>
      </w:pPr>
      <w:r>
        <w:rPr/>
        <w:t>     </w:t>
      </w:r>
      <w:r>
        <w:rPr>
          <w:rFonts w:ascii="Times New Roman;Times;serif" w:hAnsi="Times New Roman;Times;serif"/>
          <w:b/>
          <w:sz w:val="17"/>
        </w:rPr>
        <w:t>Federal Implementation Plan (FIP)</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1999, the EPA proposed a FIP to set air quality standards at certain power plants, including the Four Corners Power Plant and the Navajo Generating Station. On September 12, 2006, the EPA proposed a revised FIP to establish air quality standards at both of these plants. </w:t>
      </w:r>
    </w:p>
    <w:p>
      <w:pPr>
        <w:pStyle w:val="TextBody"/>
        <w:spacing w:before="120" w:after="283"/>
        <w:jc w:val="left"/>
        <w:rPr/>
      </w:pPr>
      <w:r>
        <w:rPr/>
        <w:t>     </w:t>
      </w:r>
      <w:r>
        <w:rPr>
          <w:rFonts w:ascii="Times New Roman;Times;serif" w:hAnsi="Times New Roman;Times;serif"/>
          <w:b/>
          <w:sz w:val="17"/>
        </w:rPr>
        <w:t xml:space="preserve">Four Corners FIP </w:t>
      </w:r>
      <w:r>
        <w:rPr>
          <w:rFonts w:ascii="Times New Roman;Times;serif" w:hAnsi="Times New Roman;Times;serif"/>
          <w:sz w:val="17"/>
        </w:rPr>
        <w:t xml:space="preserve">On April 30, 2007, the EPA adopted a source specific FIP to set air quality standards at the Four Corners Power Plant. See Environmental Regulation  Federal Implementation Plan in Part 1, Item 1 of the 2006 Form 10-K for additional information regarding the procedural and litigation issues leading to the EPAs adoption of the FIP. The FIP essentially federalizes the requirements contained in the New Mexico State Implementation Plan, which Four Corners has historically followed. The FIP also includes a requirement to maintain and enhance dust suppression methods. We do not believe the FIP will have a material impact on our financial position, results of operations or cash flows. On July 2, 2007, APS filed a petition for review in the United States District Court of Appeals for the Tenth Circuit seeking revisions to the FIP to clarify certain requirements and allow operational flexibility. On July 6, 2007, the Sierra Club and other parties filed a petition for review with the same court challenging the FIPs compliance with the Clean Air Act. We cannot predict the outcome of this matter. </w:t>
      </w:r>
    </w:p>
    <w:p>
      <w:pPr>
        <w:pStyle w:val="TextBody"/>
        <w:spacing w:before="120" w:after="283"/>
        <w:jc w:val="left"/>
        <w:rPr/>
      </w:pPr>
      <w:r>
        <w:rPr/>
        <w:t>     </w:t>
      </w:r>
      <w:r>
        <w:rPr>
          <w:rFonts w:ascii="Times New Roman;Times;serif" w:hAnsi="Times New Roman;Times;serif"/>
          <w:b/>
          <w:sz w:val="17"/>
        </w:rPr>
        <w:t xml:space="preserve">Navajo Generating Station FIP </w:t>
      </w:r>
      <w:r>
        <w:rPr>
          <w:rFonts w:ascii="Times New Roman;Times;serif" w:hAnsi="Times New Roman;Times;serif"/>
          <w:sz w:val="17"/>
        </w:rPr>
        <w:t xml:space="preserve">The proposed FIP for the Navajo Generating Station is still pending. APS cannot currently predict the effect of this proposed FIP on the Companys financial position, results of operations or cash flows, or whether the proposed FIP will be adopted in its current form. </w:t>
      </w:r>
    </w:p>
    <w:p>
      <w:pPr>
        <w:pStyle w:val="TextBody"/>
        <w:spacing w:before="120" w:after="283"/>
        <w:jc w:val="left"/>
        <w:rPr/>
      </w:pPr>
      <w:r>
        <w:rPr/>
        <w:t>     </w:t>
      </w:r>
      <w:r>
        <w:rPr>
          <w:rFonts w:ascii="Times New Roman;Times;serif" w:hAnsi="Times New Roman;Times;serif"/>
          <w:b/>
          <w:sz w:val="17"/>
        </w:rPr>
        <w:t>Greenhouse Gas Accord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February 26, 2007 five western states (Arizona, California, New Mexico, Oregon and Washington) entered into an accord, called the Western Regional Climate Action Initiative (the Initiative), to reduce greenhouse gas emissions from automobiles and certain industries, including utilities. Since then, Utah, British Columbia and Manitoba have joined the Initiative. The Initiative requires the states and provinces to set emission goals within six months and determine a specific plan to meet such goals within eighteen months. While we continue to monitor the impact of this Initiative, we cannot predict its impact on our operations at this time.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Salt River Project Power Contract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previously disclosed, APS currently purchases approximately 200 MW of generating capacity under a contract with Salt River Project. See Business of Arizona Public Service Company  Purchased Power in Part I, Item 1 of the 2006 Form 10-K. By letter dated June 14, 2007, Salt River Project gave notice to APS that, pursuant to the terms of the contract, Salt River Project has elected to cancel the contract, effective June 15, 2010. APS does not believe that the contract cancellation will have a material adverse impact on its financial position, results of operations or cash flows. See Salt River Project in Note 12 for information regarding a billing dispute under this contract. </w:t>
      </w:r>
    </w:p>
    <w:p>
      <w:pPr>
        <w:pStyle w:val="TextBody"/>
        <w:jc w:val="center"/>
        <w:rPr>
          <w:rFonts w:ascii="Times New Roman;Times;serif" w:hAnsi="Times New Roman;Times;serif"/>
          <w:sz w:val="17"/>
        </w:rPr>
      </w:pPr>
      <w:r>
        <w:rPr>
          <w:rFonts w:ascii="Times New Roman;Times;serif" w:hAnsi="Times New Roman;Times;serif"/>
          <w:sz w:val="17"/>
        </w:rPr>
        <w:t xml:space="preserve">67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rFonts w:ascii="Times New Roman;Times;serif" w:hAnsi="Times New Roman;Times;serif"/>
          <w:sz w:val="17"/>
        </w:rPr>
      </w:pPr>
      <w:bookmarkStart w:id="17" w:name="114"/>
      <w:bookmarkEnd w:id="17"/>
      <w:r>
        <w:rPr>
          <w:rFonts w:ascii="Times New Roman;Times;serif" w:hAnsi="Times New Roman;Times;serif"/>
          <w:b/>
          <w:sz w:val="17"/>
        </w:rPr>
        <w:t>Item 6. EXHIBITS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Exhibits </w:t>
      </w:r>
    </w:p>
    <w:tbl>
      <w:tblPr>
        <w:tblW w:w="5000" w:type="pct"/>
        <w:jc w:val="center"/>
        <w:tblInd w:w="0" w:type="dxa"/>
        <w:tblCellMar>
          <w:top w:w="0" w:type="dxa"/>
          <w:left w:w="0" w:type="dxa"/>
          <w:bottom w:w="0" w:type="dxa"/>
          <w:right w:w="0" w:type="dxa"/>
        </w:tblCellMar>
      </w:tblPr>
      <w:tblGrid>
        <w:gridCol w:w="179"/>
        <w:gridCol w:w="917"/>
        <w:gridCol w:w="180"/>
        <w:gridCol w:w="375"/>
        <w:gridCol w:w="2589"/>
        <w:gridCol w:w="375"/>
        <w:gridCol w:w="5590"/>
      </w:tblGrid>
      <w:tr>
        <w:trPr/>
        <w:tc>
          <w:tcPr>
            <w:tcW w:w="179" w:type="dxa"/>
            <w:tcBorders/>
            <w:shd w:fill="auto" w:val="clear"/>
            <w:vAlign w:val="bottom"/>
          </w:tcPr>
          <w:p>
            <w:pPr>
              <w:pStyle w:val="TableContents"/>
              <w:spacing w:before="0" w:after="283"/>
              <w:rPr/>
            </w:pPr>
            <w:r>
              <w:rPr/>
              <w:t> </w:t>
            </w:r>
          </w:p>
        </w:tc>
        <w:tc>
          <w:tcPr>
            <w:tcW w:w="9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vAlign w:val="bottom"/>
          </w:tcPr>
          <w:p>
            <w:pPr>
              <w:pStyle w:val="TableContents"/>
              <w:spacing w:before="0" w:after="283"/>
              <w:rPr/>
            </w:pPr>
            <w:r>
              <w:rPr/>
              <w:t> </w:t>
            </w:r>
          </w:p>
        </w:tc>
      </w:tr>
      <w:tr>
        <w:trPr/>
        <w:tc>
          <w:tcPr>
            <w:tcW w:w="1276" w:type="dxa"/>
            <w:gridSpan w:val="3"/>
            <w:tcBorders>
              <w:bottom w:val="single" w:sz="2" w:space="0" w:color="000000"/>
            </w:tcBorders>
            <w:shd w:fill="auto" w:val="clear"/>
            <w:tcMar>
              <w:bottom w:w="28" w:type="dxa"/>
            </w:tcMar>
            <w:vAlign w:val="bottom"/>
          </w:tcPr>
          <w:p>
            <w:pPr>
              <w:pStyle w:val="TableContents"/>
              <w:spacing w:before="0" w:after="283"/>
              <w:jc w:val="center"/>
              <w:rPr>
                <w:b/>
                <w:i/>
              </w:rPr>
            </w:pPr>
            <w:r>
              <w:rPr>
                <w:b/>
                <w:i/>
              </w:rPr>
              <w:t>Exhibit No.</w:t>
            </w:r>
          </w:p>
        </w:tc>
        <w:tc>
          <w:tcPr>
            <w:tcW w:w="375" w:type="dxa"/>
            <w:tcBorders/>
            <w:shd w:fill="auto" w:val="clear"/>
            <w:vAlign w:val="bottom"/>
          </w:tcPr>
          <w:p>
            <w:pPr>
              <w:pStyle w:val="TableContents"/>
              <w:spacing w:before="0" w:after="283"/>
              <w:rPr/>
            </w:pPr>
            <w:r>
              <w:rPr/>
              <w:t> </w:t>
            </w:r>
          </w:p>
        </w:tc>
        <w:tc>
          <w:tcPr>
            <w:tcW w:w="2589"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375" w:type="dxa"/>
            <w:tcBorders/>
            <w:shd w:fill="auto" w:val="clear"/>
            <w:vAlign w:val="bottom"/>
          </w:tcPr>
          <w:p>
            <w:pPr>
              <w:pStyle w:val="TableContents"/>
              <w:spacing w:before="0" w:after="283"/>
              <w:rPr/>
            </w:pPr>
            <w:r>
              <w:rPr/>
              <w:t> </w:t>
            </w:r>
          </w:p>
        </w:tc>
        <w:tc>
          <w:tcPr>
            <w:tcW w:w="5590"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Description</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10.1</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Form of Restricted Stock Unit agreement under the Pinnacle West Capital Corporation 2007 Long-Term Incentive Plan</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12.1</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Ratio of Earnings to Fixed Charges</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12.2</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APS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Ratio of Earnings to Fixed Charges</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12.3</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Ratio of Earnings to Combined Fixed Charges and Preferred Stock Dividend Requirements</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31.1</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Certificate of William J. Post, Chief Executive Officer, pursuant to Rule 13a-14(a) and Rule 15d-14(a) of the Securities Exchange Act, as amended</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31.2</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31.3</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APS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Certificate of Jack E. Davis, Chief Executive Officer, pursuant to Rule 13a-14(a) and Rule 15d-14(a) of the Securities Exchange Act, as amended</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31.4</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APS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Certificate of Donald E. Brandt, Chief Financial Officer, pursuant to Rule 13a-14(a) and Rule 15d-14(a) of the Securities Exchange Act, as amended</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32.1</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32.2</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APS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Certification of Chief Executive Officer and Chief Financial Officer, pursuant to 18 U.S.C. Section 1850, as adopted pursuant to Section 906 of the Sarbanes-Oxley Act of 2002</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 </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 </w:t>
            </w:r>
          </w:p>
        </w:tc>
      </w:tr>
      <w:tr>
        <w:trPr/>
        <w:tc>
          <w:tcPr>
            <w:tcW w:w="179" w:type="dxa"/>
            <w:tcBorders/>
            <w:shd w:fill="auto" w:val="clear"/>
          </w:tcPr>
          <w:p>
            <w:pPr>
              <w:pStyle w:val="TableContents"/>
              <w:spacing w:before="0" w:after="283"/>
              <w:jc w:val="right"/>
              <w:rPr/>
            </w:pPr>
            <w:r>
              <w:rPr/>
              <w:t> </w:t>
            </w:r>
          </w:p>
        </w:tc>
        <w:tc>
          <w:tcPr>
            <w:tcW w:w="917" w:type="dxa"/>
            <w:tcBorders/>
            <w:shd w:fill="auto" w:val="clear"/>
          </w:tcPr>
          <w:p>
            <w:pPr>
              <w:pStyle w:val="TableContents"/>
              <w:spacing w:before="0" w:after="283"/>
              <w:jc w:val="right"/>
              <w:rPr/>
            </w:pPr>
            <w:r>
              <w:rPr/>
              <w:t>99.1</w:t>
            </w:r>
          </w:p>
        </w:tc>
        <w:tc>
          <w:tcPr>
            <w:tcW w:w="180"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2589" w:type="dxa"/>
            <w:tcBorders/>
            <w:shd w:fill="auto" w:val="clear"/>
          </w:tcPr>
          <w:p>
            <w:pPr>
              <w:pStyle w:val="TableContents"/>
              <w:spacing w:before="0" w:after="0"/>
              <w:ind w:left="0" w:right="0" w:hanging="0"/>
              <w:jc w:val="center"/>
              <w:rPr/>
            </w:pPr>
            <w:r>
              <w:rPr/>
              <w:t xml:space="preserve">Pinnacle West </w:t>
            </w:r>
          </w:p>
        </w:tc>
        <w:tc>
          <w:tcPr>
            <w:tcW w:w="375" w:type="dxa"/>
            <w:tcBorders/>
            <w:shd w:fill="auto" w:val="clear"/>
            <w:vAlign w:val="bottom"/>
          </w:tcPr>
          <w:p>
            <w:pPr>
              <w:pStyle w:val="TableContents"/>
              <w:spacing w:before="0" w:after="283"/>
              <w:rPr/>
            </w:pPr>
            <w:r>
              <w:rPr/>
              <w:t> </w:t>
            </w:r>
          </w:p>
        </w:tc>
        <w:tc>
          <w:tcPr>
            <w:tcW w:w="5590" w:type="dxa"/>
            <w:tcBorders/>
            <w:shd w:fill="auto" w:val="clear"/>
          </w:tcPr>
          <w:p>
            <w:pPr>
              <w:pStyle w:val="TableContents"/>
              <w:spacing w:before="0" w:after="283"/>
              <w:jc w:val="left"/>
              <w:rPr/>
            </w:pPr>
            <w:r>
              <w:rPr/>
              <w:t>Reconciliation of Operating Income to Gross Margin</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tblCellMar>
          <w:top w:w="0" w:type="dxa"/>
          <w:left w:w="0" w:type="dxa"/>
          <w:bottom w:w="0" w:type="dxa"/>
          <w:right w:w="0" w:type="dxa"/>
        </w:tblCellMar>
      </w:tblPr>
      <w:tblGrid>
        <w:gridCol w:w="180"/>
        <w:gridCol w:w="915"/>
        <w:gridCol w:w="182"/>
        <w:gridCol w:w="382"/>
        <w:gridCol w:w="2618"/>
        <w:gridCol w:w="382"/>
        <w:gridCol w:w="5546"/>
      </w:tblGrid>
      <w:tr>
        <w:trPr/>
        <w:tc>
          <w:tcPr>
            <w:tcW w:w="180" w:type="dxa"/>
            <w:tcBorders/>
            <w:shd w:fill="auto" w:val="clear"/>
            <w:vAlign w:val="bottom"/>
          </w:tcPr>
          <w:p>
            <w:pPr>
              <w:pStyle w:val="TableContents"/>
              <w:spacing w:before="0" w:after="283"/>
              <w:rPr/>
            </w:pPr>
            <w:r>
              <w:rPr/>
              <w:t> </w:t>
            </w:r>
          </w:p>
        </w:tc>
        <w:tc>
          <w:tcPr>
            <w:tcW w:w="915"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618"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5546" w:type="dxa"/>
            <w:tcBorders/>
            <w:shd w:fill="auto" w:val="clear"/>
            <w:vAlign w:val="bottom"/>
          </w:tcPr>
          <w:p>
            <w:pPr>
              <w:pStyle w:val="TableContents"/>
              <w:spacing w:before="0" w:after="283"/>
              <w:rPr/>
            </w:pPr>
            <w:r>
              <w:rPr/>
              <w:t> </w:t>
            </w:r>
          </w:p>
        </w:tc>
      </w:tr>
      <w:tr>
        <w:trPr/>
        <w:tc>
          <w:tcPr>
            <w:tcW w:w="1277" w:type="dxa"/>
            <w:gridSpan w:val="3"/>
            <w:tcBorders>
              <w:bottom w:val="single" w:sz="2" w:space="0" w:color="000000"/>
            </w:tcBorders>
            <w:shd w:fill="auto" w:val="clear"/>
            <w:tcMar>
              <w:bottom w:w="28" w:type="dxa"/>
            </w:tcMar>
            <w:vAlign w:val="bottom"/>
          </w:tcPr>
          <w:p>
            <w:pPr>
              <w:pStyle w:val="TableContents"/>
              <w:spacing w:before="0" w:after="283"/>
              <w:jc w:val="center"/>
              <w:rPr>
                <w:b/>
                <w:i/>
              </w:rPr>
            </w:pPr>
            <w:r>
              <w:rPr>
                <w:b/>
                <w:i/>
              </w:rPr>
              <w:t>Exhibit No.</w:t>
            </w:r>
          </w:p>
        </w:tc>
        <w:tc>
          <w:tcPr>
            <w:tcW w:w="382" w:type="dxa"/>
            <w:tcBorders/>
            <w:shd w:fill="auto" w:val="clear"/>
            <w:vAlign w:val="bottom"/>
          </w:tcPr>
          <w:p>
            <w:pPr>
              <w:pStyle w:val="TableContents"/>
              <w:spacing w:before="0" w:after="283"/>
              <w:rPr/>
            </w:pPr>
            <w:r>
              <w:rPr/>
              <w:t> </w:t>
            </w:r>
          </w:p>
        </w:tc>
        <w:tc>
          <w:tcPr>
            <w:tcW w:w="2618"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382" w:type="dxa"/>
            <w:tcBorders/>
            <w:shd w:fill="auto" w:val="clear"/>
            <w:vAlign w:val="bottom"/>
          </w:tcPr>
          <w:p>
            <w:pPr>
              <w:pStyle w:val="TableContents"/>
              <w:spacing w:before="0" w:after="283"/>
              <w:rPr/>
            </w:pPr>
            <w:r>
              <w:rPr/>
              <w:t> </w:t>
            </w:r>
          </w:p>
        </w:tc>
        <w:tc>
          <w:tcPr>
            <w:tcW w:w="5546" w:type="dxa"/>
            <w:tcBorders>
              <w:bottom w:val="single" w:sz="2" w:space="0" w:color="000000"/>
            </w:tcBorders>
            <w:shd w:fill="auto" w:val="clear"/>
            <w:tcMar>
              <w:bottom w:w="28" w:type="dxa"/>
            </w:tcMar>
            <w:vAlign w:val="bottom"/>
          </w:tcPr>
          <w:p>
            <w:pPr>
              <w:pStyle w:val="TableContents"/>
              <w:spacing w:before="0" w:after="283"/>
              <w:jc w:val="left"/>
              <w:rPr>
                <w:b/>
                <w:i/>
              </w:rPr>
            </w:pPr>
            <w:r>
              <w:rPr>
                <w:b/>
                <w:i/>
              </w:rPr>
              <w:t>Description</w:t>
            </w:r>
          </w:p>
        </w:tc>
      </w:tr>
      <w:tr>
        <w:trPr/>
        <w:tc>
          <w:tcPr>
            <w:tcW w:w="180" w:type="dxa"/>
            <w:tcBorders/>
            <w:shd w:fill="auto" w:val="clear"/>
          </w:tcPr>
          <w:p>
            <w:pPr>
              <w:pStyle w:val="TableContents"/>
              <w:spacing w:before="0" w:after="283"/>
              <w:jc w:val="right"/>
              <w:rPr/>
            </w:pPr>
            <w:r>
              <w:rPr/>
              <w:t> </w:t>
            </w:r>
          </w:p>
        </w:tc>
        <w:tc>
          <w:tcPr>
            <w:tcW w:w="915" w:type="dxa"/>
            <w:tcBorders/>
            <w:shd w:fill="auto" w:val="clear"/>
          </w:tcPr>
          <w:p>
            <w:pPr>
              <w:pStyle w:val="TableContents"/>
              <w:spacing w:before="0" w:after="283"/>
              <w:jc w:val="right"/>
              <w:rPr/>
            </w:pPr>
            <w:r>
              <w:rPr/>
              <w:t>99.2</w:t>
            </w:r>
          </w:p>
        </w:tc>
        <w:tc>
          <w:tcPr>
            <w:tcW w:w="182" w:type="dxa"/>
            <w:tcBorders/>
            <w:shd w:fill="auto" w:val="clear"/>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618" w:type="dxa"/>
            <w:tcBorders/>
            <w:shd w:fill="auto" w:val="clear"/>
          </w:tcPr>
          <w:p>
            <w:pPr>
              <w:pStyle w:val="TableContents"/>
              <w:spacing w:before="0" w:after="0"/>
              <w:ind w:left="0" w:right="0" w:hanging="0"/>
              <w:jc w:val="center"/>
              <w:rPr/>
            </w:pPr>
            <w:r>
              <w:rPr/>
              <w:t xml:space="preserve">APS </w:t>
            </w:r>
          </w:p>
        </w:tc>
        <w:tc>
          <w:tcPr>
            <w:tcW w:w="382" w:type="dxa"/>
            <w:tcBorders/>
            <w:shd w:fill="auto" w:val="clear"/>
            <w:vAlign w:val="bottom"/>
          </w:tcPr>
          <w:p>
            <w:pPr>
              <w:pStyle w:val="TableContents"/>
              <w:spacing w:before="0" w:after="283"/>
              <w:rPr/>
            </w:pPr>
            <w:r>
              <w:rPr/>
              <w:t> </w:t>
            </w:r>
          </w:p>
        </w:tc>
        <w:tc>
          <w:tcPr>
            <w:tcW w:w="5546" w:type="dxa"/>
            <w:tcBorders/>
            <w:shd w:fill="auto" w:val="clear"/>
          </w:tcPr>
          <w:p>
            <w:pPr>
              <w:pStyle w:val="TableContents"/>
              <w:spacing w:before="0" w:after="283"/>
              <w:jc w:val="left"/>
              <w:rPr/>
            </w:pPr>
            <w:r>
              <w:rPr/>
              <w:t>Reconciliation of Operating Income to Gross Margin</w:t>
            </w:r>
          </w:p>
        </w:tc>
      </w:tr>
    </w:tbl>
    <w:p>
      <w:pPr>
        <w:pStyle w:val="TextBody"/>
        <w:spacing w:before="120" w:after="283"/>
        <w:jc w:val="left"/>
        <w:rPr/>
      </w:pPr>
      <w:r>
        <w:rPr/>
        <w:t>     </w:t>
      </w:r>
      <w:r>
        <w:rPr>
          <w:rFonts w:ascii="Times New Roman;Times;serif" w:hAnsi="Times New Roman;Times;serif"/>
          <w:sz w:val="17"/>
        </w:rPr>
        <w:t xml:space="preserve">In addition, the Company hereby incorporates the following Exhibits pursuant to Exchange Act Rule 12b-32 and Regulation §229.10(d) by reference to the filings set forth below: </w:t>
      </w:r>
    </w:p>
    <w:tbl>
      <w:tblPr>
        <w:tblW w:w="5000" w:type="pct"/>
        <w:jc w:val="center"/>
        <w:tblInd w:w="0" w:type="dxa"/>
        <w:tblCellMar>
          <w:top w:w="0" w:type="dxa"/>
          <w:left w:w="0" w:type="dxa"/>
          <w:bottom w:w="0" w:type="dxa"/>
          <w:right w:w="0" w:type="dxa"/>
        </w:tblCellMar>
      </w:tblPr>
      <w:tblGrid>
        <w:gridCol w:w="1167"/>
        <w:gridCol w:w="248"/>
        <w:gridCol w:w="1357"/>
        <w:gridCol w:w="248"/>
        <w:gridCol w:w="1998"/>
        <w:gridCol w:w="248"/>
        <w:gridCol w:w="4042"/>
        <w:gridCol w:w="248"/>
        <w:gridCol w:w="649"/>
      </w:tblGrid>
      <w:tr>
        <w:trPr/>
        <w:tc>
          <w:tcPr>
            <w:tcW w:w="116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rPr/>
            </w:pPr>
            <w:r>
              <w:rPr/>
              <w:t> </w:t>
            </w:r>
          </w:p>
        </w:tc>
      </w:tr>
      <w:tr>
        <w:trPr/>
        <w:tc>
          <w:tcPr>
            <w:tcW w:w="1167" w:type="dxa"/>
            <w:tcBorders/>
            <w:shd w:fill="auto" w:val="clear"/>
            <w:vAlign w:val="bottom"/>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jc w:val="center"/>
              <w:rPr>
                <w:b/>
                <w:i/>
              </w:rPr>
            </w:pPr>
            <w:r>
              <w:rPr>
                <w:b/>
                <w:i/>
              </w:rPr>
              <w:t>Date</w:t>
            </w:r>
          </w:p>
        </w:tc>
      </w:tr>
      <w:tr>
        <w:trPr/>
        <w:tc>
          <w:tcPr>
            <w:tcW w:w="1167"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Exhibit No.</w:t>
            </w:r>
          </w:p>
        </w:tc>
        <w:tc>
          <w:tcPr>
            <w:tcW w:w="248" w:type="dxa"/>
            <w:tcBorders/>
            <w:shd w:fill="auto" w:val="clear"/>
            <w:vAlign w:val="bottom"/>
          </w:tcPr>
          <w:p>
            <w:pPr>
              <w:pStyle w:val="TableContents"/>
              <w:spacing w:before="0" w:after="283"/>
              <w:rPr/>
            </w:pPr>
            <w:r>
              <w:rPr/>
              <w:t> </w:t>
            </w:r>
          </w:p>
        </w:tc>
        <w:tc>
          <w:tcPr>
            <w:tcW w:w="1357"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248" w:type="dxa"/>
            <w:tcBorders/>
            <w:shd w:fill="auto" w:val="clear"/>
            <w:vAlign w:val="bottom"/>
          </w:tcPr>
          <w:p>
            <w:pPr>
              <w:pStyle w:val="TableContents"/>
              <w:spacing w:before="0" w:after="283"/>
              <w:rPr/>
            </w:pPr>
            <w:r>
              <w:rPr/>
              <w:t> </w:t>
            </w:r>
          </w:p>
        </w:tc>
        <w:tc>
          <w:tcPr>
            <w:tcW w:w="1998"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Description</w:t>
            </w:r>
          </w:p>
        </w:tc>
        <w:tc>
          <w:tcPr>
            <w:tcW w:w="248" w:type="dxa"/>
            <w:tcBorders/>
            <w:shd w:fill="auto" w:val="clear"/>
            <w:vAlign w:val="bottom"/>
          </w:tcPr>
          <w:p>
            <w:pPr>
              <w:pStyle w:val="TableContents"/>
              <w:spacing w:before="0" w:after="283"/>
              <w:rPr/>
            </w:pPr>
            <w:r>
              <w:rPr/>
              <w:t> </w:t>
            </w:r>
          </w:p>
        </w:tc>
        <w:tc>
          <w:tcPr>
            <w:tcW w:w="4042" w:type="dxa"/>
            <w:tcBorders>
              <w:bottom w:val="single" w:sz="2" w:space="0" w:color="000000"/>
            </w:tcBorders>
            <w:shd w:fill="auto" w:val="clear"/>
            <w:tcMar>
              <w:bottom w:w="28" w:type="dxa"/>
            </w:tcMar>
            <w:vAlign w:val="bottom"/>
          </w:tcPr>
          <w:p>
            <w:pPr>
              <w:pStyle w:val="TableContents"/>
              <w:spacing w:before="0" w:after="283"/>
              <w:jc w:val="left"/>
              <w:rPr/>
            </w:pPr>
            <w:r>
              <w:rPr>
                <w:b/>
                <w:i/>
              </w:rPr>
              <w:t>Previously Filed as Exhibit</w:t>
            </w:r>
            <w:r>
              <w:rPr/>
              <w:t xml:space="preserve"> </w:t>
            </w:r>
            <w:r>
              <w:rPr>
                <w:b/>
                <w:i/>
              </w:rPr>
              <w:t>a</w:t>
            </w:r>
          </w:p>
        </w:tc>
        <w:tc>
          <w:tcPr>
            <w:tcW w:w="248" w:type="dxa"/>
            <w:tcBorders/>
            <w:shd w:fill="auto" w:val="clear"/>
            <w:vAlign w:val="bottom"/>
          </w:tcPr>
          <w:p>
            <w:pPr>
              <w:pStyle w:val="TableContents"/>
              <w:spacing w:before="0" w:after="283"/>
              <w:rPr/>
            </w:pPr>
            <w:r>
              <w:rPr/>
              <w:t> </w:t>
            </w:r>
          </w:p>
        </w:tc>
        <w:tc>
          <w:tcPr>
            <w:tcW w:w="649"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Filed</w:t>
            </w:r>
          </w:p>
        </w:tc>
      </w:tr>
      <w:tr>
        <w:trPr/>
        <w:tc>
          <w:tcPr>
            <w:tcW w:w="1167" w:type="dxa"/>
            <w:tcBorders/>
            <w:shd w:fill="auto" w:val="clear"/>
          </w:tcPr>
          <w:p>
            <w:pPr>
              <w:pStyle w:val="TableContents"/>
              <w:spacing w:before="0" w:after="0"/>
              <w:ind w:left="0" w:right="0" w:hanging="0"/>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 </w:t>
            </w:r>
          </w:p>
        </w:tc>
      </w:tr>
      <w:tr>
        <w:trPr/>
        <w:tc>
          <w:tcPr>
            <w:tcW w:w="1167" w:type="dxa"/>
            <w:tcBorders/>
            <w:shd w:fill="auto" w:val="clear"/>
          </w:tcPr>
          <w:p>
            <w:pPr>
              <w:pStyle w:val="TableContents"/>
              <w:spacing w:before="0" w:after="0"/>
              <w:ind w:left="0" w:right="0" w:hanging="0"/>
              <w:rPr/>
            </w:pPr>
            <w:r>
              <w:rPr/>
              <w:t xml:space="preserve">3.1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xml:space="preserve">Pinnacle West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xml:space="preserve">Articles of Incorporation, restated as of May 23, 2007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xml:space="preserve">4.1 to Pinnacle West/APS May 23, 2007 Form 8-K Report, File Nos. 1-8962 and 1-4473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5-25-07</w:t>
            </w:r>
          </w:p>
        </w:tc>
      </w:tr>
      <w:tr>
        <w:trPr/>
        <w:tc>
          <w:tcPr>
            <w:tcW w:w="1167" w:type="dxa"/>
            <w:tcBorders/>
            <w:shd w:fill="auto" w:val="clear"/>
          </w:tcPr>
          <w:p>
            <w:pPr>
              <w:pStyle w:val="TableContents"/>
              <w:spacing w:before="0" w:after="0"/>
              <w:ind w:left="0" w:right="0" w:hanging="0"/>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 </w:t>
            </w:r>
          </w:p>
        </w:tc>
      </w:tr>
      <w:tr>
        <w:trPr/>
        <w:tc>
          <w:tcPr>
            <w:tcW w:w="1167" w:type="dxa"/>
            <w:tcBorders/>
            <w:shd w:fill="auto" w:val="clear"/>
          </w:tcPr>
          <w:p>
            <w:pPr>
              <w:pStyle w:val="TableContents"/>
              <w:spacing w:before="0" w:after="0"/>
              <w:ind w:left="0" w:right="0" w:hanging="0"/>
              <w:rPr/>
            </w:pPr>
            <w:r>
              <w:rPr/>
              <w:t xml:space="preserve">3.2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xml:space="preserve">Pinnacle West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xml:space="preserve">Pinnacle West Capital Corporation Bylaws, amended as of May 23, 2007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xml:space="preserve">4.2 to Pinnacle West/APS May 23, 2007 Form 8-K Report, File Nos. 1-8962 and 1-4473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5-25-07</w:t>
            </w:r>
          </w:p>
        </w:tc>
      </w:tr>
      <w:tr>
        <w:trPr/>
        <w:tc>
          <w:tcPr>
            <w:tcW w:w="1167" w:type="dxa"/>
            <w:tcBorders/>
            <w:shd w:fill="auto" w:val="clear"/>
          </w:tcPr>
          <w:p>
            <w:pPr>
              <w:pStyle w:val="TableContents"/>
              <w:spacing w:before="0" w:after="0"/>
              <w:ind w:left="0" w:right="0" w:hanging="0"/>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 </w:t>
            </w:r>
          </w:p>
        </w:tc>
      </w:tr>
      <w:tr>
        <w:trPr/>
        <w:tc>
          <w:tcPr>
            <w:tcW w:w="1167" w:type="dxa"/>
            <w:tcBorders/>
            <w:shd w:fill="auto" w:val="clear"/>
          </w:tcPr>
          <w:p>
            <w:pPr>
              <w:pStyle w:val="TableContents"/>
              <w:spacing w:before="0" w:after="0"/>
              <w:ind w:left="0" w:right="0" w:hanging="0"/>
              <w:rPr/>
            </w:pPr>
            <w:r>
              <w:rPr/>
              <w:t xml:space="preserve">3.3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xml:space="preserve">APS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xml:space="preserve">Articles of Incorporation, restated as of May 25, 1988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xml:space="preserve">4.2 to APS Form S-3 Registration Nos. 33-33910 and 33-55248 by means of September 24, 1993 Form 8-K Report, File No. 1-4473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9-29-93</w:t>
            </w:r>
          </w:p>
        </w:tc>
      </w:tr>
      <w:tr>
        <w:trPr/>
        <w:tc>
          <w:tcPr>
            <w:tcW w:w="1167" w:type="dxa"/>
            <w:tcBorders/>
            <w:shd w:fill="auto" w:val="clear"/>
          </w:tcPr>
          <w:p>
            <w:pPr>
              <w:pStyle w:val="TableContents"/>
              <w:spacing w:before="0" w:after="0"/>
              <w:ind w:left="0" w:right="0" w:hanging="0"/>
              <w:rPr/>
            </w:pPr>
            <w:r>
              <w:rPr/>
              <w:t>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 </w:t>
            </w:r>
          </w:p>
        </w:tc>
      </w:tr>
      <w:tr>
        <w:trPr/>
        <w:tc>
          <w:tcPr>
            <w:tcW w:w="1167" w:type="dxa"/>
            <w:tcBorders/>
            <w:shd w:fill="auto" w:val="clear"/>
          </w:tcPr>
          <w:p>
            <w:pPr>
              <w:pStyle w:val="TableContents"/>
              <w:spacing w:before="0" w:after="0"/>
              <w:ind w:left="0" w:right="0" w:hanging="0"/>
              <w:rPr/>
            </w:pPr>
            <w:r>
              <w:rPr/>
              <w:t xml:space="preserve">3.4 </w:t>
            </w:r>
          </w:p>
        </w:tc>
        <w:tc>
          <w:tcPr>
            <w:tcW w:w="248" w:type="dxa"/>
            <w:tcBorders/>
            <w:shd w:fill="auto" w:val="clear"/>
            <w:vAlign w:val="bottom"/>
          </w:tcPr>
          <w:p>
            <w:pPr>
              <w:pStyle w:val="TableContents"/>
              <w:spacing w:before="0" w:after="283"/>
              <w:rPr/>
            </w:pPr>
            <w:r>
              <w:rPr/>
              <w:t> </w:t>
            </w:r>
          </w:p>
        </w:tc>
        <w:tc>
          <w:tcPr>
            <w:tcW w:w="1357" w:type="dxa"/>
            <w:tcBorders/>
            <w:shd w:fill="auto" w:val="clear"/>
          </w:tcPr>
          <w:p>
            <w:pPr>
              <w:pStyle w:val="TableContents"/>
              <w:spacing w:before="0" w:after="283"/>
              <w:jc w:val="left"/>
              <w:rPr/>
            </w:pPr>
            <w:r>
              <w:rPr/>
              <w:t xml:space="preserve">APS </w:t>
            </w:r>
          </w:p>
        </w:tc>
        <w:tc>
          <w:tcPr>
            <w:tcW w:w="248" w:type="dxa"/>
            <w:tcBorders/>
            <w:shd w:fill="auto" w:val="clear"/>
            <w:vAlign w:val="bottom"/>
          </w:tcPr>
          <w:p>
            <w:pPr>
              <w:pStyle w:val="TableContents"/>
              <w:spacing w:before="0" w:after="283"/>
              <w:rPr/>
            </w:pPr>
            <w:r>
              <w:rPr/>
              <w:t> </w:t>
            </w:r>
          </w:p>
        </w:tc>
        <w:tc>
          <w:tcPr>
            <w:tcW w:w="1998" w:type="dxa"/>
            <w:tcBorders/>
            <w:shd w:fill="auto" w:val="clear"/>
          </w:tcPr>
          <w:p>
            <w:pPr>
              <w:pStyle w:val="TableContents"/>
              <w:spacing w:before="0" w:after="283"/>
              <w:jc w:val="left"/>
              <w:rPr/>
            </w:pPr>
            <w:r>
              <w:rPr/>
              <w:t xml:space="preserve">Arizona Public Service Company Bylaws, amended as of June 23, 2004 </w:t>
            </w:r>
          </w:p>
        </w:tc>
        <w:tc>
          <w:tcPr>
            <w:tcW w:w="248" w:type="dxa"/>
            <w:tcBorders/>
            <w:shd w:fill="auto" w:val="clear"/>
            <w:vAlign w:val="bottom"/>
          </w:tcPr>
          <w:p>
            <w:pPr>
              <w:pStyle w:val="TableContents"/>
              <w:spacing w:before="0" w:after="283"/>
              <w:rPr/>
            </w:pPr>
            <w:r>
              <w:rPr/>
              <w:t> </w:t>
            </w:r>
          </w:p>
        </w:tc>
        <w:tc>
          <w:tcPr>
            <w:tcW w:w="4042" w:type="dxa"/>
            <w:tcBorders/>
            <w:shd w:fill="auto" w:val="clear"/>
          </w:tcPr>
          <w:p>
            <w:pPr>
              <w:pStyle w:val="TableContents"/>
              <w:spacing w:before="0" w:after="283"/>
              <w:jc w:val="left"/>
              <w:rPr/>
            </w:pPr>
            <w:r>
              <w:rPr/>
              <w:t xml:space="preserve">3.1 to APS June 30, 2004 Form 10-Q Report, File No. 1-4473 </w:t>
            </w:r>
          </w:p>
        </w:tc>
        <w:tc>
          <w:tcPr>
            <w:tcW w:w="248" w:type="dxa"/>
            <w:tcBorders/>
            <w:shd w:fill="auto" w:val="clear"/>
            <w:vAlign w:val="bottom"/>
          </w:tcPr>
          <w:p>
            <w:pPr>
              <w:pStyle w:val="TableContents"/>
              <w:spacing w:before="0" w:after="283"/>
              <w:rPr/>
            </w:pPr>
            <w:r>
              <w:rPr/>
              <w:t> </w:t>
            </w:r>
          </w:p>
        </w:tc>
        <w:tc>
          <w:tcPr>
            <w:tcW w:w="649" w:type="dxa"/>
            <w:tcBorders/>
            <w:shd w:fill="auto" w:val="clear"/>
          </w:tcPr>
          <w:p>
            <w:pPr>
              <w:pStyle w:val="TableContents"/>
              <w:spacing w:before="0" w:after="283"/>
              <w:jc w:val="left"/>
              <w:rPr/>
            </w:pPr>
            <w:r>
              <w:rPr/>
              <w:t>8-9-04</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38"/>
        <w:gridCol w:w="2246"/>
        <w:gridCol w:w="1221"/>
      </w:tblGrid>
      <w:tr>
        <w:trPr/>
        <w:tc>
          <w:tcPr>
            <w:tcW w:w="6738"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221" w:type="dxa"/>
            <w:tcBorders/>
            <w:shd w:fill="auto" w:val="clear"/>
            <w:vAlign w:val="center"/>
          </w:tcPr>
          <w:p>
            <w:pPr>
              <w:pStyle w:val="TableContents"/>
              <w:spacing w:before="0" w:after="283"/>
              <w:rPr>
                <w:sz w:val="4"/>
                <w:szCs w:val="4"/>
              </w:rPr>
            </w:pPr>
            <w:r>
              <w:rPr>
                <w:sz w:val="4"/>
                <w:szCs w:val="4"/>
              </w:rPr>
            </w:r>
          </w:p>
        </w:tc>
      </w:tr>
      <w:tr>
        <w:trPr/>
        <w:tc>
          <w:tcPr>
            <w:tcW w:w="6738"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221" w:type="dxa"/>
            <w:tcBorders/>
            <w:shd w:fill="auto" w:val="clear"/>
          </w:tcPr>
          <w:p>
            <w:pPr>
              <w:pStyle w:val="TableContents"/>
              <w:spacing w:before="0" w:after="283"/>
              <w:rPr/>
            </w:pPr>
            <w:r>
              <w:rPr/>
              <w:t>Reports filed under File Nos. 1-4473 and 1-8962 were filed in the office of the Securities and Exchange Commission located in Washington, D.C.</w:t>
            </w:r>
          </w:p>
        </w:tc>
      </w:tr>
    </w:tbl>
    <w:p>
      <w:pPr>
        <w:pStyle w:val="TextBody"/>
        <w:jc w:val="center"/>
        <w:rPr>
          <w:rFonts w:ascii="Times New Roman;Times;serif" w:hAnsi="Times New Roman;Times;serif"/>
          <w:sz w:val="17"/>
        </w:rPr>
      </w:pPr>
      <w:r>
        <w:rPr>
          <w:rFonts w:ascii="Times New Roman;Times;serif" w:hAnsi="Times New Roman;Times;serif"/>
          <w:sz w:val="17"/>
        </w:rPr>
        <w:t xml:space="preserve">69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rFonts w:ascii="Times New Roman;Times;serif" w:hAnsi="Times New Roman;Times;serif"/>
          <w:sz w:val="17"/>
        </w:rPr>
      </w:pPr>
      <w:bookmarkStart w:id="18" w:name="115"/>
      <w:bookmarkEnd w:id="18"/>
      <w:r>
        <w:rPr>
          <w:rFonts w:ascii="Times New Roman;Times;serif" w:hAnsi="Times New Roman;Times;serif"/>
          <w:sz w:val="17"/>
        </w:rPr>
        <w:t xml:space="preserve">SIGNATURES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thereunto duly authorized. </w:t>
      </w:r>
    </w:p>
    <w:tbl>
      <w:tblPr>
        <w:tblW w:w="5000" w:type="pct"/>
        <w:jc w:val="left"/>
        <w:tblInd w:w="0" w:type="dxa"/>
        <w:tblCellMar>
          <w:top w:w="0" w:type="dxa"/>
          <w:left w:w="0" w:type="dxa"/>
          <w:bottom w:w="0" w:type="dxa"/>
          <w:right w:w="0" w:type="dxa"/>
        </w:tblCellMar>
      </w:tblPr>
      <w:tblGrid>
        <w:gridCol w:w="4113"/>
        <w:gridCol w:w="1285"/>
        <w:gridCol w:w="866"/>
        <w:gridCol w:w="2788"/>
        <w:gridCol w:w="1153"/>
      </w:tblGrid>
      <w:tr>
        <w:trPr/>
        <w:tc>
          <w:tcPr>
            <w:tcW w:w="4113"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866" w:type="dxa"/>
            <w:tcBorders/>
            <w:shd w:fill="auto" w:val="clear"/>
            <w:vAlign w:val="center"/>
          </w:tcPr>
          <w:p>
            <w:pPr>
              <w:pStyle w:val="TableContents"/>
              <w:spacing w:before="0" w:after="283"/>
              <w:rPr/>
            </w:pPr>
            <w:r>
              <w:rPr/>
              <w:t> </w:t>
            </w:r>
          </w:p>
        </w:tc>
        <w:tc>
          <w:tcPr>
            <w:tcW w:w="2788" w:type="dxa"/>
            <w:tcBorders/>
            <w:shd w:fill="auto" w:val="clear"/>
            <w:vAlign w:val="center"/>
          </w:tcPr>
          <w:p>
            <w:pPr>
              <w:pStyle w:val="TableContents"/>
              <w:spacing w:before="0" w:after="283"/>
              <w:rPr/>
            </w:pPr>
            <w:r>
              <w:rPr/>
              <w:t> </w:t>
            </w:r>
          </w:p>
        </w:tc>
        <w:tc>
          <w:tcPr>
            <w:tcW w:w="1153" w:type="dxa"/>
            <w:tcBorders/>
            <w:shd w:fill="auto" w:val="clear"/>
            <w:vAlign w:val="center"/>
          </w:tcPr>
          <w:p>
            <w:pPr>
              <w:pStyle w:val="TableContents"/>
              <w:spacing w:before="0" w:after="283"/>
              <w:rPr/>
            </w:pPr>
            <w:r>
              <w:rPr/>
              <w:t> </w:t>
            </w:r>
          </w:p>
        </w:tc>
      </w:tr>
      <w:tr>
        <w:trPr/>
        <w:tc>
          <w:tcPr>
            <w:tcW w:w="4113" w:type="dxa"/>
            <w:tcBorders/>
            <w:shd w:fill="auto" w:val="clear"/>
          </w:tcPr>
          <w:p>
            <w:pPr>
              <w:pStyle w:val="TableContents"/>
              <w:spacing w:before="0" w:after="283"/>
              <w:jc w:val="left"/>
              <w:rPr/>
            </w:pPr>
            <w:r>
              <w:rPr/>
              <w:t> </w:t>
            </w:r>
          </w:p>
        </w:tc>
        <w:tc>
          <w:tcPr>
            <w:tcW w:w="4939" w:type="dxa"/>
            <w:gridSpan w:val="3"/>
            <w:tcBorders/>
            <w:shd w:fill="auto" w:val="clear"/>
            <w:vAlign w:val="center"/>
          </w:tcPr>
          <w:p>
            <w:pPr>
              <w:pStyle w:val="TableContents"/>
              <w:spacing w:before="0" w:after="283"/>
              <w:jc w:val="left"/>
              <w:rPr/>
            </w:pPr>
            <w:r>
              <w:rPr/>
              <w:t>PINNACLE WEST CAPITAL CORPORATION</w:t>
              <w:br/>
              <w:t>       (Registrant)</w:t>
              <w:br/>
              <w:t> </w:t>
            </w:r>
          </w:p>
        </w:tc>
        <w:tc>
          <w:tcPr>
            <w:tcW w:w="1153" w:type="dxa"/>
            <w:tcBorders/>
            <w:shd w:fill="auto" w:val="clear"/>
            <w:vAlign w:val="center"/>
          </w:tcPr>
          <w:p>
            <w:pPr>
              <w:pStyle w:val="TableContents"/>
              <w:spacing w:before="0" w:after="283"/>
              <w:rPr/>
            </w:pPr>
            <w:r>
              <w:rPr/>
              <w:t> </w:t>
            </w:r>
          </w:p>
        </w:tc>
      </w:tr>
      <w:tr>
        <w:trPr/>
        <w:tc>
          <w:tcPr>
            <w:tcW w:w="4113" w:type="dxa"/>
            <w:tcBorders/>
            <w:shd w:fill="auto" w:val="clear"/>
            <w:vAlign w:val="center"/>
          </w:tcPr>
          <w:p>
            <w:pPr>
              <w:pStyle w:val="TableContents"/>
              <w:spacing w:before="0" w:after="283"/>
              <w:jc w:val="left"/>
              <w:rPr/>
            </w:pPr>
            <w:r>
              <w:rPr/>
              <w:t>Dated: August 7, 2007 </w:t>
            </w:r>
          </w:p>
        </w:tc>
        <w:tc>
          <w:tcPr>
            <w:tcW w:w="1285" w:type="dxa"/>
            <w:tcBorders/>
            <w:shd w:fill="auto" w:val="clear"/>
          </w:tcPr>
          <w:p>
            <w:pPr>
              <w:pStyle w:val="TableContents"/>
              <w:spacing w:before="0" w:after="283"/>
              <w:rPr/>
            </w:pPr>
            <w:r>
              <w:rPr/>
              <w:t>By:  </w:t>
            </w:r>
          </w:p>
        </w:tc>
        <w:tc>
          <w:tcPr>
            <w:tcW w:w="3654" w:type="dxa"/>
            <w:gridSpan w:val="2"/>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153" w:type="dxa"/>
            <w:tcBorders/>
            <w:shd w:fill="auto" w:val="clear"/>
            <w:vAlign w:val="center"/>
          </w:tcPr>
          <w:p>
            <w:pPr>
              <w:pStyle w:val="TableContents"/>
              <w:spacing w:before="0" w:after="283"/>
              <w:rPr/>
            </w:pPr>
            <w:r>
              <w:rPr/>
              <w:t> </w:t>
            </w:r>
          </w:p>
        </w:tc>
      </w:tr>
      <w:tr>
        <w:trPr/>
        <w:tc>
          <w:tcPr>
            <w:tcW w:w="4113" w:type="dxa"/>
            <w:tcBorders/>
            <w:shd w:fill="auto" w:val="clear"/>
            <w:vAlign w:val="center"/>
          </w:tcPr>
          <w:p>
            <w:pPr>
              <w:pStyle w:val="TableContents"/>
              <w:spacing w:before="0" w:after="283"/>
              <w:jc w:val="left"/>
              <w:rPr/>
            </w:pPr>
            <w:r>
              <w:rPr/>
              <w:t> </w:t>
            </w:r>
          </w:p>
        </w:tc>
        <w:tc>
          <w:tcPr>
            <w:tcW w:w="1285" w:type="dxa"/>
            <w:tcBorders/>
            <w:shd w:fill="auto" w:val="clear"/>
            <w:vAlign w:val="center"/>
          </w:tcPr>
          <w:p>
            <w:pPr>
              <w:pStyle w:val="TableContents"/>
              <w:spacing w:before="0" w:after="283"/>
              <w:rPr/>
            </w:pPr>
            <w:r>
              <w:rPr/>
              <w:t> </w:t>
            </w:r>
          </w:p>
        </w:tc>
        <w:tc>
          <w:tcPr>
            <w:tcW w:w="3654" w:type="dxa"/>
            <w:gridSpan w:val="2"/>
            <w:tcBorders/>
            <w:shd w:fill="auto" w:val="clear"/>
            <w:vAlign w:val="center"/>
          </w:tcPr>
          <w:p>
            <w:pPr>
              <w:pStyle w:val="TableContents"/>
              <w:spacing w:before="0" w:after="283"/>
              <w:jc w:val="left"/>
              <w:rPr/>
            </w:pPr>
            <w:r>
              <w:rPr/>
              <w:t>Donald E. Brandt </w:t>
            </w:r>
          </w:p>
        </w:tc>
        <w:tc>
          <w:tcPr>
            <w:tcW w:w="1153" w:type="dxa"/>
            <w:tcBorders/>
            <w:shd w:fill="auto" w:val="clear"/>
            <w:vAlign w:val="center"/>
          </w:tcPr>
          <w:p>
            <w:pPr>
              <w:pStyle w:val="TableContents"/>
              <w:spacing w:before="0" w:after="283"/>
              <w:rPr/>
            </w:pPr>
            <w:r>
              <w:rPr/>
              <w:t> </w:t>
            </w:r>
          </w:p>
        </w:tc>
      </w:tr>
      <w:tr>
        <w:trPr/>
        <w:tc>
          <w:tcPr>
            <w:tcW w:w="4113" w:type="dxa"/>
            <w:tcBorders/>
            <w:shd w:fill="auto" w:val="clear"/>
            <w:vAlign w:val="center"/>
          </w:tcPr>
          <w:p>
            <w:pPr>
              <w:pStyle w:val="TableContents"/>
              <w:spacing w:before="0" w:after="283"/>
              <w:jc w:val="left"/>
              <w:rPr/>
            </w:pPr>
            <w:r>
              <w:rPr/>
              <w:t> </w:t>
            </w:r>
          </w:p>
        </w:tc>
        <w:tc>
          <w:tcPr>
            <w:tcW w:w="1285" w:type="dxa"/>
            <w:tcBorders/>
            <w:shd w:fill="auto" w:val="clear"/>
            <w:vAlign w:val="center"/>
          </w:tcPr>
          <w:p>
            <w:pPr>
              <w:pStyle w:val="TableContents"/>
              <w:spacing w:before="0" w:after="283"/>
              <w:rPr/>
            </w:pPr>
            <w:r>
              <w:rPr/>
              <w:t> </w:t>
            </w:r>
          </w:p>
        </w:tc>
        <w:tc>
          <w:tcPr>
            <w:tcW w:w="3654" w:type="dxa"/>
            <w:gridSpan w:val="2"/>
            <w:tcBorders/>
            <w:shd w:fill="auto" w:val="clear"/>
            <w:vAlign w:val="center"/>
          </w:tcPr>
          <w:p>
            <w:pPr>
              <w:pStyle w:val="TableContents"/>
              <w:spacing w:before="0" w:after="283"/>
              <w:jc w:val="left"/>
              <w:rPr/>
            </w:pPr>
            <w:r>
              <w:rPr/>
              <w:t>Executive Vice President and Chief</w:t>
              <w:br/>
              <w:t>Financial Officer</w:t>
              <w:br/>
              <w:t>(Principal Financial Officer</w:t>
              <w:br/>
              <w:t>and Officer Duly Authorized to sign this Report) </w:t>
            </w:r>
          </w:p>
        </w:tc>
        <w:tc>
          <w:tcPr>
            <w:tcW w:w="1153"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215"/>
        <w:gridCol w:w="1077"/>
        <w:gridCol w:w="904"/>
        <w:gridCol w:w="2823"/>
        <w:gridCol w:w="1186"/>
      </w:tblGrid>
      <w:tr>
        <w:trPr/>
        <w:tc>
          <w:tcPr>
            <w:tcW w:w="4215" w:type="dxa"/>
            <w:tcBorders/>
            <w:shd w:fill="auto" w:val="clear"/>
            <w:vAlign w:val="center"/>
          </w:tcPr>
          <w:p>
            <w:pPr>
              <w:pStyle w:val="TableContents"/>
              <w:spacing w:before="0" w:after="283"/>
              <w:rPr/>
            </w:pPr>
            <w:r>
              <w:rPr/>
              <w:t> </w:t>
            </w:r>
          </w:p>
        </w:tc>
        <w:tc>
          <w:tcPr>
            <w:tcW w:w="1077" w:type="dxa"/>
            <w:tcBorders/>
            <w:shd w:fill="auto" w:val="clear"/>
            <w:vAlign w:val="center"/>
          </w:tcPr>
          <w:p>
            <w:pPr>
              <w:pStyle w:val="TableContents"/>
              <w:spacing w:before="0" w:after="283"/>
              <w:rPr/>
            </w:pPr>
            <w:r>
              <w:rPr/>
              <w:t> </w:t>
            </w:r>
          </w:p>
        </w:tc>
        <w:tc>
          <w:tcPr>
            <w:tcW w:w="904" w:type="dxa"/>
            <w:tcBorders/>
            <w:shd w:fill="auto" w:val="clear"/>
            <w:vAlign w:val="center"/>
          </w:tcPr>
          <w:p>
            <w:pPr>
              <w:pStyle w:val="TableContents"/>
              <w:spacing w:before="0" w:after="283"/>
              <w:rPr/>
            </w:pPr>
            <w:r>
              <w:rPr/>
              <w:t> </w:t>
            </w:r>
          </w:p>
        </w:tc>
        <w:tc>
          <w:tcPr>
            <w:tcW w:w="2823" w:type="dxa"/>
            <w:tcBorders/>
            <w:shd w:fill="auto" w:val="clear"/>
            <w:vAlign w:val="center"/>
          </w:tcPr>
          <w:p>
            <w:pPr>
              <w:pStyle w:val="TableContents"/>
              <w:spacing w:before="0" w:after="283"/>
              <w:rPr/>
            </w:pPr>
            <w:r>
              <w:rPr/>
              <w:t> </w:t>
            </w:r>
          </w:p>
        </w:tc>
        <w:tc>
          <w:tcPr>
            <w:tcW w:w="1186" w:type="dxa"/>
            <w:tcBorders/>
            <w:shd w:fill="auto" w:val="clear"/>
            <w:vAlign w:val="center"/>
          </w:tcPr>
          <w:p>
            <w:pPr>
              <w:pStyle w:val="TableContents"/>
              <w:spacing w:before="0" w:after="283"/>
              <w:rPr/>
            </w:pPr>
            <w:r>
              <w:rPr/>
              <w:t> </w:t>
            </w:r>
          </w:p>
        </w:tc>
      </w:tr>
      <w:tr>
        <w:trPr/>
        <w:tc>
          <w:tcPr>
            <w:tcW w:w="4215" w:type="dxa"/>
            <w:tcBorders/>
            <w:shd w:fill="auto" w:val="clear"/>
          </w:tcPr>
          <w:p>
            <w:pPr>
              <w:pStyle w:val="TableContents"/>
              <w:spacing w:before="0" w:after="283"/>
              <w:jc w:val="left"/>
              <w:rPr/>
            </w:pPr>
            <w:r>
              <w:rPr/>
              <w:t> </w:t>
            </w:r>
          </w:p>
        </w:tc>
        <w:tc>
          <w:tcPr>
            <w:tcW w:w="4804" w:type="dxa"/>
            <w:gridSpan w:val="3"/>
            <w:tcBorders/>
            <w:shd w:fill="auto" w:val="clear"/>
            <w:vAlign w:val="center"/>
          </w:tcPr>
          <w:p>
            <w:pPr>
              <w:pStyle w:val="TableContents"/>
              <w:spacing w:before="0" w:after="283"/>
              <w:jc w:val="left"/>
              <w:rPr/>
            </w:pPr>
            <w:r>
              <w:rPr/>
              <w:t>ARIZONA PUBLIC SERVICE COMPANY</w:t>
              <w:br/>
              <w:t>       (Registrant)</w:t>
              <w:br/>
              <w:t> </w:t>
            </w:r>
          </w:p>
        </w:tc>
        <w:tc>
          <w:tcPr>
            <w:tcW w:w="1186" w:type="dxa"/>
            <w:tcBorders/>
            <w:shd w:fill="auto" w:val="clear"/>
            <w:vAlign w:val="center"/>
          </w:tcPr>
          <w:p>
            <w:pPr>
              <w:pStyle w:val="TableContents"/>
              <w:spacing w:before="0" w:after="283"/>
              <w:rPr/>
            </w:pPr>
            <w:r>
              <w:rPr/>
              <w:t> </w:t>
            </w:r>
          </w:p>
        </w:tc>
      </w:tr>
      <w:tr>
        <w:trPr/>
        <w:tc>
          <w:tcPr>
            <w:tcW w:w="4215" w:type="dxa"/>
            <w:tcBorders/>
            <w:shd w:fill="auto" w:val="clear"/>
            <w:vAlign w:val="center"/>
          </w:tcPr>
          <w:p>
            <w:pPr>
              <w:pStyle w:val="TableContents"/>
              <w:spacing w:before="0" w:after="283"/>
              <w:jc w:val="left"/>
              <w:rPr/>
            </w:pPr>
            <w:r>
              <w:rPr/>
              <w:t>Dated: August 7, 2007 </w:t>
            </w:r>
          </w:p>
        </w:tc>
        <w:tc>
          <w:tcPr>
            <w:tcW w:w="1077" w:type="dxa"/>
            <w:tcBorders/>
            <w:shd w:fill="auto" w:val="clear"/>
          </w:tcPr>
          <w:p>
            <w:pPr>
              <w:pStyle w:val="TableContents"/>
              <w:spacing w:before="0" w:after="283"/>
              <w:rPr/>
            </w:pPr>
            <w:r>
              <w:rPr/>
              <w:t>By:  </w:t>
            </w:r>
          </w:p>
        </w:tc>
        <w:tc>
          <w:tcPr>
            <w:tcW w:w="3727" w:type="dxa"/>
            <w:gridSpan w:val="2"/>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186" w:type="dxa"/>
            <w:tcBorders/>
            <w:shd w:fill="auto" w:val="clear"/>
            <w:vAlign w:val="center"/>
          </w:tcPr>
          <w:p>
            <w:pPr>
              <w:pStyle w:val="TableContents"/>
              <w:spacing w:before="0" w:after="283"/>
              <w:rPr/>
            </w:pPr>
            <w:r>
              <w:rPr/>
              <w:t> </w:t>
            </w:r>
          </w:p>
        </w:tc>
      </w:tr>
      <w:tr>
        <w:trPr/>
        <w:tc>
          <w:tcPr>
            <w:tcW w:w="4215" w:type="dxa"/>
            <w:tcBorders/>
            <w:shd w:fill="auto" w:val="clear"/>
            <w:vAlign w:val="center"/>
          </w:tcPr>
          <w:p>
            <w:pPr>
              <w:pStyle w:val="TableContents"/>
              <w:spacing w:before="0" w:after="283"/>
              <w:jc w:val="left"/>
              <w:rPr/>
            </w:pPr>
            <w:r>
              <w:rPr/>
              <w:t> </w:t>
            </w:r>
          </w:p>
        </w:tc>
        <w:tc>
          <w:tcPr>
            <w:tcW w:w="1077" w:type="dxa"/>
            <w:tcBorders/>
            <w:shd w:fill="auto" w:val="clear"/>
            <w:vAlign w:val="center"/>
          </w:tcPr>
          <w:p>
            <w:pPr>
              <w:pStyle w:val="TableContents"/>
              <w:spacing w:before="0" w:after="283"/>
              <w:rPr/>
            </w:pPr>
            <w:r>
              <w:rPr/>
              <w:t> </w:t>
            </w:r>
          </w:p>
        </w:tc>
        <w:tc>
          <w:tcPr>
            <w:tcW w:w="3727" w:type="dxa"/>
            <w:gridSpan w:val="2"/>
            <w:tcBorders/>
            <w:shd w:fill="auto" w:val="clear"/>
            <w:vAlign w:val="center"/>
          </w:tcPr>
          <w:p>
            <w:pPr>
              <w:pStyle w:val="TableContents"/>
              <w:spacing w:before="0" w:after="283"/>
              <w:jc w:val="left"/>
              <w:rPr/>
            </w:pPr>
            <w:r>
              <w:rPr/>
              <w:t>Donald E. Brandt </w:t>
            </w:r>
          </w:p>
        </w:tc>
        <w:tc>
          <w:tcPr>
            <w:tcW w:w="1186" w:type="dxa"/>
            <w:tcBorders/>
            <w:shd w:fill="auto" w:val="clear"/>
            <w:vAlign w:val="center"/>
          </w:tcPr>
          <w:p>
            <w:pPr>
              <w:pStyle w:val="TableContents"/>
              <w:spacing w:before="0" w:after="283"/>
              <w:rPr/>
            </w:pPr>
            <w:r>
              <w:rPr/>
              <w:t> </w:t>
            </w:r>
          </w:p>
        </w:tc>
      </w:tr>
      <w:tr>
        <w:trPr/>
        <w:tc>
          <w:tcPr>
            <w:tcW w:w="4215" w:type="dxa"/>
            <w:tcBorders/>
            <w:shd w:fill="auto" w:val="clear"/>
            <w:vAlign w:val="center"/>
          </w:tcPr>
          <w:p>
            <w:pPr>
              <w:pStyle w:val="TableContents"/>
              <w:spacing w:before="0" w:after="283"/>
              <w:jc w:val="left"/>
              <w:rPr/>
            </w:pPr>
            <w:r>
              <w:rPr/>
              <w:t> </w:t>
            </w:r>
          </w:p>
        </w:tc>
        <w:tc>
          <w:tcPr>
            <w:tcW w:w="1077" w:type="dxa"/>
            <w:tcBorders/>
            <w:shd w:fill="auto" w:val="clear"/>
            <w:vAlign w:val="center"/>
          </w:tcPr>
          <w:p>
            <w:pPr>
              <w:pStyle w:val="TableContents"/>
              <w:spacing w:before="0" w:after="283"/>
              <w:rPr/>
            </w:pPr>
            <w:r>
              <w:rPr/>
              <w:t> </w:t>
            </w:r>
          </w:p>
        </w:tc>
        <w:tc>
          <w:tcPr>
            <w:tcW w:w="3727" w:type="dxa"/>
            <w:gridSpan w:val="2"/>
            <w:tcBorders/>
            <w:shd w:fill="auto" w:val="clear"/>
            <w:vAlign w:val="center"/>
          </w:tcPr>
          <w:p>
            <w:pPr>
              <w:pStyle w:val="TableContents"/>
              <w:spacing w:before="0" w:after="283"/>
              <w:jc w:val="left"/>
              <w:rPr/>
            </w:pPr>
            <w:r>
              <w:rPr/>
              <w:t>President and Chief Financial Officer</w:t>
              <w:br/>
              <w:t>(Principal Financial Officer and</w:t>
              <w:br/>
              <w:t>Officer Duly Authorized to sign this Report) </w:t>
            </w:r>
          </w:p>
        </w:tc>
        <w:tc>
          <w:tcPr>
            <w:tcW w:w="1186"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70 </w:t>
      </w:r>
      <w:r>
        <w:br w:type="page"/>
      </w:r>
    </w:p>
    <w:p>
      <w:pPr>
        <w:pStyle w:val="Heading5"/>
        <w:jc w:val="left"/>
        <w:rPr/>
      </w:pPr>
      <w:bookmarkStart w:id="19" w:name="p74182exv10w1.htm"/>
      <w:bookmarkStart w:id="20" w:name="ksp74182exv10w1"/>
      <w:bookmarkEnd w:id="19"/>
      <w:bookmarkEnd w:id="20"/>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10.1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i/>
          <w:sz w:val="20"/>
        </w:rPr>
        <w:t>RESTRICTED STOCK UNIT AGREEMENT</w:t>
      </w:r>
      <w:r>
        <w:rPr>
          <w:rFonts w:ascii="Times New Roman;Times;serif" w:hAnsi="Times New Roman;Times;serif"/>
          <w:sz w:val="17"/>
        </w:rPr>
        <w:br/>
      </w:r>
      <w:r>
        <w:rPr>
          <w:rFonts w:ascii="Times New Roman;Times;serif" w:hAnsi="Times New Roman;Times;serif"/>
          <w:b/>
          <w:sz w:val="17"/>
        </w:rPr>
        <w:t>UNDER THE</w:t>
        <w:br/>
        <w:t>PINNACLE WEST CAPITAL CORPORATION 2007</w:t>
        <w:br/>
        <w:t>LONG-TERM INCENTIVE PLAN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THIS AWARD AGREEMENT </w:t>
      </w:r>
      <w:r>
        <w:rPr>
          <w:rFonts w:ascii="Times New Roman;Times;serif" w:hAnsi="Times New Roman;Times;serif"/>
          <w:sz w:val="17"/>
        </w:rPr>
        <w:t xml:space="preserve">is made and entered into as of February 20, 2007 (the Date of Grant), by and between Pinnacle West Capital Corporation (the Company), and «Name» (Employee).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BACKGROUND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The Board of Directors of the Company (the Board of Directors) has adopted, and the Companys shareholders are being asked to approve, the Pinnacle West Capital Corporation 2007 Long-Term Incentive Plan (the Plan), pursuant to which Restricted Stock Units may be granted to employees of the Company and its Subsidiaries and certain other individuals.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The Company desires to grant to Employee Restricted Stock Units under the terms of the Plan. The grant of Restricted Stock Units hereunder is contingent upon shareholder approval of the Plan. The failure of the Company to obtain such shareholder approval will render any Restricted Stock Units granted hereunder null and void from the Date of Grant.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Pursuant to the Plan, the Company and Employee agree as follows: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AGREEMENT</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Grant of Award</w:t>
            </w:r>
            <w:r>
              <w:rPr>
                <w:b/>
              </w:rPr>
              <w:t xml:space="preserve">. </w:t>
            </w:r>
            <w:r>
              <w:rPr/>
              <w:t>Pursuant to action of the Committee (defined herein), which was taken on the Date of Grant, the Company grants to Employee «Units» Restricted Stock Units.</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Award Subject to Plan</w:t>
            </w:r>
            <w:r>
              <w:rPr>
                <w:b/>
              </w:rPr>
              <w:t xml:space="preserve">. </w:t>
            </w:r>
            <w:r>
              <w:rPr/>
              <w:t>This Restricted Stock Unit Award is granted under and is expressly subject to all of the terms and provisions of the Plan, which terms are incorporated herein by reference, and this Award Agreement. The Committee described in Section 4 of the Plan (the Committee) has been appointed by the Board of Directors, and designated by it, as the Committee to make awards.</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Vesting of Restricted Stock Units</w:t>
            </w:r>
            <w:r>
              <w:rPr/>
              <w:t>. The Restricted Stock Units granted hereunder will vest and no longer be subject to the restrictions of and forfeiture under this Award Agreement on four Vesting Dates as follows:</w:t>
            </w:r>
          </w:p>
        </w:tc>
      </w:tr>
    </w:tbl>
    <w:tbl>
      <w:tblPr>
        <w:tblW w:w="5000" w:type="pct"/>
        <w:jc w:val="left"/>
        <w:tblInd w:w="0" w:type="dxa"/>
        <w:tblCellMar>
          <w:top w:w="0" w:type="dxa"/>
          <w:left w:w="0" w:type="dxa"/>
          <w:bottom w:w="0" w:type="dxa"/>
          <w:right w:w="0" w:type="dxa"/>
        </w:tblCellMar>
      </w:tblPr>
      <w:tblGrid>
        <w:gridCol w:w="1019"/>
        <w:gridCol w:w="306"/>
        <w:gridCol w:w="102"/>
        <w:gridCol w:w="8778"/>
      </w:tblGrid>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t>25% of the Restricted Stock Units will vest on February 20, 2008;</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t>An additional 25% of the Restricted Stock Units will vest on February 20, 2009;</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2"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t>An additional 25% of the Restricted Stock Units will vest on February 20, 2010; and</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2"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t>The remaining 25% of the Restricted Stock Units will vest on February 20, 2011.</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In addition, the Restricted Stock Units will fully vest and no longer be subject to the restrictions of and forfeiture under this Award Agreement upon Employees Retirement. For purposes of this Award Agreement, Retirement means a termination of employment which constitutes an Early Retirement or a Normal Retirement under the Pinnacle West Capital Corporation Retirement Plan. </w:t>
      </w:r>
    </w:p>
    <w:p>
      <w:pPr>
        <w:pStyle w:val="TextBody"/>
        <w:spacing w:before="120" w:after="283"/>
        <w:jc w:val="left"/>
        <w:rPr/>
      </w:pPr>
      <w:r>
        <w:rPr/>
        <w:t>     </w:t>
      </w:r>
      <w:r>
        <w:rPr>
          <w:rFonts w:ascii="Times New Roman;Times;serif" w:hAnsi="Times New Roman;Times;serif"/>
          <w:sz w:val="17"/>
        </w:rPr>
        <w:t xml:space="preserve">For avoidance of doubt, no acceleration of vesting of the Restricted Stock Units will occur on a Change of Control of the Company. </w:t>
      </w:r>
    </w:p>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Payment</w:t>
            </w:r>
            <w:r>
              <w:rPr/>
              <w:t>.</w:t>
            </w:r>
          </w:p>
        </w:tc>
      </w:tr>
    </w:tbl>
    <w:tbl>
      <w:tblPr>
        <w:tblW w:w="5000" w:type="pct"/>
        <w:jc w:val="left"/>
        <w:tblInd w:w="0" w:type="dxa"/>
        <w:tblCellMar>
          <w:top w:w="0" w:type="dxa"/>
          <w:left w:w="0" w:type="dxa"/>
          <w:bottom w:w="0" w:type="dxa"/>
          <w:right w:w="0" w:type="dxa"/>
        </w:tblCellMar>
      </w:tblPr>
      <w:tblGrid>
        <w:gridCol w:w="1020"/>
        <w:gridCol w:w="306"/>
        <w:gridCol w:w="101"/>
        <w:gridCol w:w="8778"/>
      </w:tblGrid>
      <w:tr>
        <w:trPr/>
        <w:tc>
          <w:tcPr>
            <w:tcW w:w="1020"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b/>
                <w:u w:val="single"/>
              </w:rPr>
              <w:t>Time and Form of Payment</w:t>
            </w:r>
            <w:r>
              <w:rPr/>
              <w:t>. Subject to the provisions of this Award Agreement and the Plan, when a Restricted Stock Unit vests on one of the Vesting Dates set forth in clauses (a), (b), (c) or (d) of Section 3 above, the Company shall transfer to Employee in exchange for such Restricted Stock Unit either one unrestricted, fully transferable share of Stock or a cash payment equal to the Fair Market Value of one share of Stock determined as of the Vesting Date on which such Restricted Stock Unit vests. If a Restricted Stock Unit vests prior to the applicable Vesting Date due to Employees Retirement, the transfer or payment will be deferred until the applicable Vesting Date. If no prices are reported for a particular Vesting Date, the Fair Market Value shall be determined as of the next preceding day for which prices were reported. The transfer or payment shall be made within 90 days of the applicable Vesting Date.</w:t>
            </w:r>
          </w:p>
        </w:tc>
      </w:tr>
      <w:tr>
        <w:trPr/>
        <w:tc>
          <w:tcPr>
            <w:tcW w:w="1020" w:type="dxa"/>
            <w:tcBorders/>
            <w:shd w:fill="auto" w:val="clear"/>
            <w:vAlign w:val="center"/>
          </w:tcPr>
          <w:p>
            <w:pPr>
              <w:pStyle w:val="TableContents"/>
              <w:spacing w:before="0" w:after="283"/>
              <w:rPr/>
            </w:pPr>
            <w:r>
              <w:rPr/>
              <w:t> </w:t>
            </w:r>
          </w:p>
        </w:tc>
        <w:tc>
          <w:tcPr>
            <w:tcW w:w="9185" w:type="dxa"/>
            <w:gridSpan w:val="3"/>
            <w:tcBorders/>
            <w:shd w:fill="auto" w:val="clear"/>
          </w:tcPr>
          <w:p>
            <w:pPr>
              <w:pStyle w:val="TableContents"/>
              <w:spacing w:before="0" w:after="283"/>
              <w:rPr>
                <w:sz w:val="4"/>
                <w:szCs w:val="4"/>
              </w:rPr>
            </w:pPr>
            <w:r>
              <w:rPr>
                <w:sz w:val="4"/>
                <w:szCs w:val="4"/>
              </w:rPr>
            </w:r>
          </w:p>
        </w:tc>
      </w:tr>
      <w:tr>
        <w:trPr/>
        <w:tc>
          <w:tcPr>
            <w:tcW w:w="1020"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b/>
                <w:u w:val="single"/>
              </w:rPr>
              <w:t>Election of Form of Payment</w:t>
            </w:r>
            <w:r>
              <w:rPr/>
              <w:t>. Within 30 days after the Date of Grant, Employee must elect to receive payment for Employees vested Restricted Stock Units in cash or in fully transferable shares of Stock by completing and returning to the Company the election form attached to this Agreement. In the absence of a timely election by Employee, Employee will receive payment for the vested Restricted Stock Units in fully transferable shares of Stock.</w:t>
            </w:r>
          </w:p>
        </w:tc>
      </w:tr>
      <w:tr>
        <w:trPr/>
        <w:tc>
          <w:tcPr>
            <w:tcW w:w="1020" w:type="dxa"/>
            <w:tcBorders/>
            <w:shd w:fill="auto" w:val="clear"/>
            <w:vAlign w:val="center"/>
          </w:tcPr>
          <w:p>
            <w:pPr>
              <w:pStyle w:val="TableContents"/>
              <w:spacing w:before="0" w:after="283"/>
              <w:rPr/>
            </w:pPr>
            <w:r>
              <w:rPr/>
              <w:t> </w:t>
            </w:r>
          </w:p>
        </w:tc>
        <w:tc>
          <w:tcPr>
            <w:tcW w:w="9185" w:type="dxa"/>
            <w:gridSpan w:val="3"/>
            <w:tcBorders/>
            <w:shd w:fill="auto" w:val="clear"/>
          </w:tcPr>
          <w:p>
            <w:pPr>
              <w:pStyle w:val="TableContents"/>
              <w:spacing w:before="0" w:after="283"/>
              <w:rPr>
                <w:sz w:val="4"/>
                <w:szCs w:val="4"/>
              </w:rPr>
            </w:pPr>
            <w:r>
              <w:rPr>
                <w:sz w:val="4"/>
                <w:szCs w:val="4"/>
              </w:rPr>
            </w:r>
          </w:p>
        </w:tc>
      </w:tr>
      <w:tr>
        <w:trPr/>
        <w:tc>
          <w:tcPr>
            <w:tcW w:w="1020"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8778" w:type="dxa"/>
            <w:tcBorders/>
            <w:shd w:fill="auto" w:val="clear"/>
          </w:tcPr>
          <w:p>
            <w:pPr>
              <w:pStyle w:val="TableContents"/>
              <w:spacing w:before="0" w:after="283"/>
              <w:rPr/>
            </w:pPr>
            <w:r>
              <w:rPr>
                <w:b/>
                <w:u w:val="single"/>
              </w:rPr>
              <w:t>Dividend Equivalents</w:t>
            </w:r>
            <w:r>
              <w:rPr/>
              <w:t>. At the time of the Companys delivery of any cash payment or fully transferable shares of Stock to Employee pursuant to Section 4(a), the Company also will deliver to Employee a cash payment equal to the amount of dividends that Employee would have received if Employee had directly owned all of such shares of Stock from the Date of Grant to the date of the payment, plus interest on such amount at the rate of 5% compounded quarterly.</w:t>
            </w:r>
          </w:p>
        </w:tc>
      </w:tr>
    </w:tbl>
    <w:tbl>
      <w:tblPr>
        <w:tblW w:w="5000" w:type="pct"/>
        <w:jc w:val="left"/>
        <w:tblInd w:w="0" w:type="dxa"/>
        <w:tblCellMar>
          <w:top w:w="0" w:type="dxa"/>
          <w:left w:w="0" w:type="dxa"/>
          <w:bottom w:w="0" w:type="dxa"/>
          <w:right w:w="0" w:type="dxa"/>
        </w:tblCellMar>
      </w:tblPr>
      <w:tblGrid>
        <w:gridCol w:w="612"/>
        <w:gridCol w:w="306"/>
        <w:gridCol w:w="102"/>
        <w:gridCol w:w="9185"/>
      </w:tblGrid>
      <w:tr>
        <w:trPr/>
        <w:tc>
          <w:tcPr>
            <w:tcW w:w="61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185" w:type="dxa"/>
            <w:tcBorders/>
            <w:shd w:fill="auto" w:val="clear"/>
          </w:tcPr>
          <w:p>
            <w:pPr>
              <w:pStyle w:val="TableContents"/>
              <w:spacing w:before="0" w:after="283"/>
              <w:rPr/>
            </w:pPr>
            <w:r>
              <w:rPr>
                <w:b/>
                <w:u w:val="single"/>
              </w:rPr>
              <w:t>Termination of Award</w:t>
            </w:r>
            <w:r>
              <w:rPr>
                <w:b/>
              </w:rPr>
              <w:t xml:space="preserve">. </w:t>
            </w:r>
            <w:r>
              <w:rPr/>
              <w:t>Except as otherwise provided in Section 3 with respect to Employees Retirement, in the event of the termination of Employees active employment with the Company or any of its Subsidiaries, whether due to voluntary or involuntary termination, death, disability or otherwise, Employees right to receive and/or vest in any additional Restricted Stock Units under the Plan, if any, will terminate. Any unvested Restricted Stock Units will be forfeited effective as of the date that Employee terminates active employment with the Company or any of its Subsidiaries.</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6.</w:t>
            </w:r>
          </w:p>
        </w:tc>
        <w:tc>
          <w:tcPr>
            <w:tcW w:w="102" w:type="dxa"/>
            <w:tcBorders/>
            <w:shd w:fill="auto" w:val="clear"/>
          </w:tcPr>
          <w:p>
            <w:pPr>
              <w:pStyle w:val="TableContents"/>
              <w:spacing w:before="0" w:after="283"/>
              <w:rPr/>
            </w:pPr>
            <w:r>
              <w:rPr/>
              <w:t> </w:t>
            </w:r>
          </w:p>
        </w:tc>
        <w:tc>
          <w:tcPr>
            <w:tcW w:w="9185" w:type="dxa"/>
            <w:tcBorders/>
            <w:shd w:fill="auto" w:val="clear"/>
          </w:tcPr>
          <w:p>
            <w:pPr>
              <w:pStyle w:val="TableContents"/>
              <w:spacing w:before="0" w:after="283"/>
              <w:rPr/>
            </w:pPr>
            <w:r>
              <w:rPr>
                <w:b/>
                <w:u w:val="single"/>
              </w:rPr>
              <w:t>Section 409A Compliance</w:t>
            </w:r>
            <w:r>
              <w:rPr/>
              <w:t>.</w:t>
            </w:r>
          </w:p>
        </w:tc>
      </w:tr>
    </w:tbl>
    <w:tbl>
      <w:tblPr>
        <w:tblW w:w="5000" w:type="pct"/>
        <w:jc w:val="left"/>
        <w:tblInd w:w="0" w:type="dxa"/>
        <w:tblCellMar>
          <w:top w:w="0" w:type="dxa"/>
          <w:left w:w="0" w:type="dxa"/>
          <w:bottom w:w="0" w:type="dxa"/>
          <w:right w:w="0" w:type="dxa"/>
        </w:tblCellMar>
      </w:tblPr>
      <w:tblGrid>
        <w:gridCol w:w="1020"/>
        <w:gridCol w:w="306"/>
        <w:gridCol w:w="102"/>
        <w:gridCol w:w="8777"/>
      </w:tblGrid>
      <w:tr>
        <w:trPr/>
        <w:tc>
          <w:tcPr>
            <w:tcW w:w="1020"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8777" w:type="dxa"/>
            <w:tcBorders/>
            <w:shd w:fill="auto" w:val="clear"/>
          </w:tcPr>
          <w:p>
            <w:pPr>
              <w:pStyle w:val="TableContents"/>
              <w:spacing w:before="0" w:after="283"/>
              <w:rPr/>
            </w:pPr>
            <w:r>
              <w:rPr>
                <w:b/>
                <w:u w:val="single"/>
              </w:rPr>
              <w:t>Purpose of this Provision</w:t>
            </w:r>
            <w:r>
              <w:rPr/>
              <w:t>. Section 409A of the Code imposes a number of requirements on non-qualified deferred compensation plans and arrangements. Based on regulations issued by the Internal Revenue Service, the Company has concluded that this Award of Restricted Stock</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1019"/>
        <w:gridCol w:w="306"/>
        <w:gridCol w:w="101"/>
        <w:gridCol w:w="8779"/>
      </w:tblGrid>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 </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t>Units is subject to Section 409A. As a result, unless the Plan and this Award Agreement are administered to comply with the new rules, Employee will be required to pay an additional 20% tax (in addition to regular income taxes) on the compensation provided by this Award Agreement. In addition, under Section 409A additional interest will be payable.</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b/>
                <w:u w:val="single"/>
              </w:rPr>
              <w:t>Compliance with Section 409A</w:t>
            </w:r>
            <w:r>
              <w:rPr/>
              <w:t>. The Company intends to comply with Section 409A by assuring that all amounts to which Employee becomes entitled hereunder are payable at a specified time or pursuant to a fixed schedule within the meaning of Treas. Reg. § 1-409A-3(a)(4). As a result, no payment or transfer shall be made to Employee prior to the applicable Vesting Date. The provisions of this Section 6(b) apply to all amounts due pursuant to this Award Agreement.</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b/>
                <w:u w:val="single"/>
              </w:rPr>
              <w:t>Miscellaneous Payment Provisions</w:t>
            </w:r>
            <w:r>
              <w:rPr/>
              <w:t xml:space="preserve">. If the Company fails to make a payment (including a transfer of Stock), either intentionally or unintentionally, within the period required by Section 4, but the payment is made within the same calendar year, it will be treated as made within the period required by Section 4 pursuant to Treas. Reg. § 1.409A-3(d). In addition, if a payment is not made due to a dispute in payments, payments can be delayed in accordance with Treas. </w:t>
              <w:br/>
              <w:t>Reg. § 1.409A-3(g).</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b/>
                <w:u w:val="single"/>
              </w:rPr>
              <w:t>Ban on Acceleration or Deferral</w:t>
            </w:r>
            <w:r>
              <w:rPr/>
              <w:t>. Under no circumstances may the time or schedule of any payment made or benefit provided pursuant to this Award Agreement be accelerated or subject to a further deferral except as otherwise permitted or required pursuant to regulations and other guidance issued pursuant to Section 409A of the Code.</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(e)</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b/>
                <w:u w:val="single"/>
              </w:rPr>
              <w:t>No Elections</w:t>
            </w:r>
            <w:r>
              <w:rPr/>
              <w:t>. Employee does not have any right to make any election regarding the time or form of any payment due under this Award Agreement other than the election described in Section 4(b).</w:t>
            </w:r>
          </w:p>
        </w:tc>
      </w:tr>
      <w:tr>
        <w:trPr/>
        <w:tc>
          <w:tcPr>
            <w:tcW w:w="1019" w:type="dxa"/>
            <w:tcBorders/>
            <w:shd w:fill="auto" w:val="clear"/>
            <w:vAlign w:val="center"/>
          </w:tcPr>
          <w:p>
            <w:pPr>
              <w:pStyle w:val="TableContents"/>
              <w:spacing w:before="0" w:after="283"/>
              <w:rPr/>
            </w:pPr>
            <w:r>
              <w:rPr/>
              <w:t> </w:t>
            </w:r>
          </w:p>
        </w:tc>
        <w:tc>
          <w:tcPr>
            <w:tcW w:w="9186" w:type="dxa"/>
            <w:gridSpan w:val="3"/>
            <w:tcBorders/>
            <w:shd w:fill="auto" w:val="clear"/>
          </w:tcPr>
          <w:p>
            <w:pPr>
              <w:pStyle w:val="TableContents"/>
              <w:spacing w:before="0" w:after="283"/>
              <w:rPr>
                <w:sz w:val="4"/>
                <w:szCs w:val="4"/>
              </w:rPr>
            </w:pPr>
            <w:r>
              <w:rPr>
                <w:sz w:val="4"/>
                <w:szCs w:val="4"/>
              </w:rPr>
            </w:r>
          </w:p>
        </w:tc>
      </w:tr>
      <w:tr>
        <w:trPr/>
        <w:tc>
          <w:tcPr>
            <w:tcW w:w="1019"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(f)</w:t>
            </w:r>
          </w:p>
        </w:tc>
        <w:tc>
          <w:tcPr>
            <w:tcW w:w="101" w:type="dxa"/>
            <w:tcBorders/>
            <w:shd w:fill="auto" w:val="clear"/>
          </w:tcPr>
          <w:p>
            <w:pPr>
              <w:pStyle w:val="TableContents"/>
              <w:spacing w:before="0" w:after="283"/>
              <w:rPr/>
            </w:pPr>
            <w:r>
              <w:rPr/>
              <w:t> </w:t>
            </w:r>
          </w:p>
        </w:tc>
        <w:tc>
          <w:tcPr>
            <w:tcW w:w="8779" w:type="dxa"/>
            <w:tcBorders/>
            <w:shd w:fill="auto" w:val="clear"/>
          </w:tcPr>
          <w:p>
            <w:pPr>
              <w:pStyle w:val="TableContents"/>
              <w:spacing w:before="0" w:after="283"/>
              <w:rPr/>
            </w:pPr>
            <w:r>
              <w:rPr>
                <w:b/>
                <w:u w:val="single"/>
              </w:rPr>
              <w:t>Compliant Operation and Interpretation</w:t>
            </w:r>
            <w:r>
              <w:rPr/>
              <w:t>. The Plan and this Award Agreement shall be administered in compliance with Section 409A and each provision of the Award Agreement and the Plan shall be interpreted, to the extent possible, to comply with Section 409A.</w:t>
            </w:r>
          </w:p>
        </w:tc>
      </w:tr>
    </w:tbl>
    <w:tbl>
      <w:tblPr>
        <w:tblW w:w="5000" w:type="pct"/>
        <w:jc w:val="left"/>
        <w:tblInd w:w="0" w:type="dxa"/>
        <w:tblCellMar>
          <w:top w:w="0" w:type="dxa"/>
          <w:left w:w="0" w:type="dxa"/>
          <w:bottom w:w="0" w:type="dxa"/>
          <w:right w:w="0" w:type="dxa"/>
        </w:tblCellMar>
      </w:tblPr>
      <w:tblGrid>
        <w:gridCol w:w="611"/>
        <w:gridCol w:w="306"/>
        <w:gridCol w:w="101"/>
        <w:gridCol w:w="9187"/>
      </w:tblGrid>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7.</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Tax Withholding</w:t>
            </w:r>
            <w:r>
              <w:rPr/>
              <w:t>. Any and all payments made pursuant to this Award Agreement shall be subject to applicable tax withholding requirements and employment taxes. Employee must pay, or make arrangements acceptable to the Company for the payment of any and all required federal, state, and local income and payroll tax withholding. Employee may satisfy any such tax withholding obligation by paying the amount in cash or by check. In the alternative, Employee may elect to have the Company withhold shares of Stock having a Fair Market Value on the date of withholding sufficient to cover the withholding obligation. Within 30 days after the Date of Grant, Employee must elect, on the election form described in Section 4(b), to satisfy any tax withholding obligation by paying the amount in cash or by check or by having the Company withhold shares of Stock having a Fair Market Value on the date of withholding sufficient to cover the withholding obligation. In the absence of a timely election by Employee, Employees tax withholding obligation will be satisfied through the Companys withholding shares of Stock as set forth above.</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8.</w:t>
            </w:r>
          </w:p>
        </w:tc>
        <w:tc>
          <w:tcPr>
            <w:tcW w:w="101"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b/>
                <w:u w:val="single"/>
              </w:rPr>
              <w:t>Continued Employment</w:t>
            </w:r>
            <w:r>
              <w:rPr>
                <w:b/>
              </w:rPr>
              <w:t xml:space="preserve">. </w:t>
            </w:r>
            <w:r>
              <w:rPr/>
              <w:t>Nothing in the Plan or this Award Agreement shall be interpreted to interfere with or limit in any way the right of the Company to terminate Employees employment or services at any time. In addition, nothing in the Plan or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606"/>
        <w:gridCol w:w="320"/>
        <w:gridCol w:w="103"/>
        <w:gridCol w:w="9176"/>
      </w:tblGrid>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t>this Award Agreement shall be interpreted to confer upon Employee the right to continue in the employ or service of the Company.</w:t>
            </w:r>
          </w:p>
        </w:tc>
      </w:tr>
      <w:tr>
        <w:trPr/>
        <w:tc>
          <w:tcPr>
            <w:tcW w:w="606" w:type="dxa"/>
            <w:tcBorders/>
            <w:shd w:fill="auto" w:val="clear"/>
            <w:vAlign w:val="center"/>
          </w:tcPr>
          <w:p>
            <w:pPr>
              <w:pStyle w:val="TableContents"/>
              <w:spacing w:before="0" w:after="283"/>
              <w:rPr/>
            </w:pPr>
            <w:r>
              <w:rPr/>
              <w:t> </w:t>
            </w:r>
          </w:p>
        </w:tc>
        <w:tc>
          <w:tcPr>
            <w:tcW w:w="9599" w:type="dxa"/>
            <w:gridSpan w:val="3"/>
            <w:tcBorders/>
            <w:shd w:fill="auto" w:val="clear"/>
          </w:tcPr>
          <w:p>
            <w:pPr>
              <w:pStyle w:val="TableContents"/>
              <w:spacing w:before="0" w:after="283"/>
              <w:rPr>
                <w:sz w:val="4"/>
                <w:szCs w:val="4"/>
              </w:rPr>
            </w:pPr>
            <w:r>
              <w:rPr>
                <w:sz w:val="4"/>
                <w:szCs w:val="4"/>
              </w:rPr>
            </w:r>
          </w:p>
        </w:tc>
      </w:tr>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9.</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b/>
                <w:u w:val="single"/>
              </w:rPr>
              <w:t>Voting Rights</w:t>
            </w:r>
            <w:r>
              <w:rPr/>
              <w:t>. Employee is not entitled to voting rights with respect to shares of Stock by virtue of this Award. If the Committee, in its discretion, issues Stock in settlement of Employees Restricted Stock Units, Employee will have voting rights with respect to such shares of Stock.</w:t>
            </w:r>
          </w:p>
        </w:tc>
      </w:tr>
      <w:tr>
        <w:trPr/>
        <w:tc>
          <w:tcPr>
            <w:tcW w:w="606" w:type="dxa"/>
            <w:tcBorders/>
            <w:shd w:fill="auto" w:val="clear"/>
            <w:vAlign w:val="center"/>
          </w:tcPr>
          <w:p>
            <w:pPr>
              <w:pStyle w:val="TableContents"/>
              <w:spacing w:before="0" w:after="283"/>
              <w:rPr/>
            </w:pPr>
            <w:r>
              <w:rPr/>
              <w:t> </w:t>
            </w:r>
          </w:p>
        </w:tc>
        <w:tc>
          <w:tcPr>
            <w:tcW w:w="9599" w:type="dxa"/>
            <w:gridSpan w:val="3"/>
            <w:tcBorders/>
            <w:shd w:fill="auto" w:val="clear"/>
          </w:tcPr>
          <w:p>
            <w:pPr>
              <w:pStyle w:val="TableContents"/>
              <w:spacing w:before="0" w:after="283"/>
              <w:rPr>
                <w:sz w:val="4"/>
                <w:szCs w:val="4"/>
              </w:rPr>
            </w:pPr>
            <w:r>
              <w:rPr>
                <w:sz w:val="4"/>
                <w:szCs w:val="4"/>
              </w:rPr>
            </w:r>
          </w:p>
        </w:tc>
      </w:tr>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10.</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b/>
                <w:u w:val="single"/>
              </w:rPr>
              <w:t>Non-Transferability</w:t>
            </w:r>
            <w:r>
              <w:rPr>
                <w:b/>
              </w:rPr>
              <w:t xml:space="preserve">. </w:t>
            </w:r>
            <w:r>
              <w:rPr/>
              <w:t>Neither this Award nor any rights under this Award Agreement may be assigned, transferred, or in any manner encumbered except by will or the laws of descent and distribution, and any attempted assignment, transfer, mortgage, pledge or encumbrance except as herein authorized, will be void and of no effect.</w:t>
            </w:r>
          </w:p>
        </w:tc>
      </w:tr>
      <w:tr>
        <w:trPr/>
        <w:tc>
          <w:tcPr>
            <w:tcW w:w="606" w:type="dxa"/>
            <w:tcBorders/>
            <w:shd w:fill="auto" w:val="clear"/>
            <w:vAlign w:val="center"/>
          </w:tcPr>
          <w:p>
            <w:pPr>
              <w:pStyle w:val="TableContents"/>
              <w:spacing w:before="0" w:after="283"/>
              <w:rPr/>
            </w:pPr>
            <w:r>
              <w:rPr/>
              <w:t> </w:t>
            </w:r>
          </w:p>
        </w:tc>
        <w:tc>
          <w:tcPr>
            <w:tcW w:w="9599" w:type="dxa"/>
            <w:gridSpan w:val="3"/>
            <w:tcBorders/>
            <w:shd w:fill="auto" w:val="clear"/>
          </w:tcPr>
          <w:p>
            <w:pPr>
              <w:pStyle w:val="TableContents"/>
              <w:spacing w:before="0" w:after="283"/>
              <w:rPr>
                <w:sz w:val="4"/>
                <w:szCs w:val="4"/>
              </w:rPr>
            </w:pPr>
            <w:r>
              <w:rPr>
                <w:sz w:val="4"/>
                <w:szCs w:val="4"/>
              </w:rPr>
            </w:r>
          </w:p>
        </w:tc>
      </w:tr>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11.</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b/>
                <w:u w:val="single"/>
              </w:rPr>
              <w:t>Definitions: Copy of Plan and Plan Prospectus</w:t>
            </w:r>
            <w:r>
              <w:rPr>
                <w:b/>
              </w:rPr>
              <w:t xml:space="preserve">. </w:t>
            </w:r>
            <w:r>
              <w:rPr/>
              <w:t>To the extent not specifically defined in this Award Agreement, all capitalized terms used in this Award Agreement will have the same meanings ascribed to them in the Plan. Employee will receive a copy of the Plan and the related Plan Prospectus. In the event of any conflict between the terms and conditions of this Award Agreement and the Plan, the provisions of the Plan shall control.</w:t>
            </w:r>
          </w:p>
        </w:tc>
      </w:tr>
      <w:tr>
        <w:trPr/>
        <w:tc>
          <w:tcPr>
            <w:tcW w:w="606" w:type="dxa"/>
            <w:tcBorders/>
            <w:shd w:fill="auto" w:val="clear"/>
            <w:vAlign w:val="center"/>
          </w:tcPr>
          <w:p>
            <w:pPr>
              <w:pStyle w:val="TableContents"/>
              <w:spacing w:before="0" w:after="283"/>
              <w:rPr/>
            </w:pPr>
            <w:r>
              <w:rPr/>
              <w:t> </w:t>
            </w:r>
          </w:p>
        </w:tc>
        <w:tc>
          <w:tcPr>
            <w:tcW w:w="9599" w:type="dxa"/>
            <w:gridSpan w:val="3"/>
            <w:tcBorders/>
            <w:shd w:fill="auto" w:val="clear"/>
          </w:tcPr>
          <w:p>
            <w:pPr>
              <w:pStyle w:val="TableContents"/>
              <w:spacing w:before="0" w:after="283"/>
              <w:rPr>
                <w:sz w:val="4"/>
                <w:szCs w:val="4"/>
              </w:rPr>
            </w:pPr>
            <w:r>
              <w:rPr>
                <w:sz w:val="4"/>
                <w:szCs w:val="4"/>
              </w:rPr>
            </w:r>
          </w:p>
        </w:tc>
      </w:tr>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12.</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b/>
                <w:u w:val="single"/>
              </w:rPr>
              <w:t>Amendment</w:t>
            </w:r>
            <w:r>
              <w:rPr>
                <w:b/>
              </w:rPr>
              <w:t xml:space="preserve">. </w:t>
            </w:r>
            <w:r>
              <w:rPr/>
              <w:t>Except as otherwise provided in the Plan, this Award Agreement may be amended only by a written agreement executed by the Company and Employee.</w:t>
            </w:r>
          </w:p>
        </w:tc>
      </w:tr>
      <w:tr>
        <w:trPr/>
        <w:tc>
          <w:tcPr>
            <w:tcW w:w="606" w:type="dxa"/>
            <w:tcBorders/>
            <w:shd w:fill="auto" w:val="clear"/>
            <w:vAlign w:val="center"/>
          </w:tcPr>
          <w:p>
            <w:pPr>
              <w:pStyle w:val="TableContents"/>
              <w:spacing w:before="0" w:after="283"/>
              <w:rPr/>
            </w:pPr>
            <w:r>
              <w:rPr/>
              <w:t> </w:t>
            </w:r>
          </w:p>
        </w:tc>
        <w:tc>
          <w:tcPr>
            <w:tcW w:w="9599" w:type="dxa"/>
            <w:gridSpan w:val="3"/>
            <w:tcBorders/>
            <w:shd w:fill="auto" w:val="clear"/>
          </w:tcPr>
          <w:p>
            <w:pPr>
              <w:pStyle w:val="TableContents"/>
              <w:spacing w:before="0" w:after="283"/>
              <w:rPr>
                <w:sz w:val="4"/>
                <w:szCs w:val="4"/>
              </w:rPr>
            </w:pPr>
            <w:r>
              <w:rPr>
                <w:sz w:val="4"/>
                <w:szCs w:val="4"/>
              </w:rPr>
            </w:r>
          </w:p>
        </w:tc>
      </w:tr>
      <w:tr>
        <w:trPr/>
        <w:tc>
          <w:tcPr>
            <w:tcW w:w="606" w:type="dxa"/>
            <w:tcBorders/>
            <w:shd w:fill="auto" w:val="clear"/>
          </w:tcPr>
          <w:p>
            <w:pPr>
              <w:pStyle w:val="TableContents"/>
              <w:spacing w:before="0" w:after="283"/>
              <w:rPr/>
            </w:pPr>
            <w:r>
              <w:rPr/>
              <w:t> </w:t>
            </w:r>
          </w:p>
        </w:tc>
        <w:tc>
          <w:tcPr>
            <w:tcW w:w="320" w:type="dxa"/>
            <w:tcBorders/>
            <w:shd w:fill="auto" w:val="clear"/>
          </w:tcPr>
          <w:p>
            <w:pPr>
              <w:pStyle w:val="TableContents"/>
              <w:spacing w:before="0" w:after="283"/>
              <w:jc w:val="left"/>
              <w:rPr/>
            </w:pPr>
            <w:r>
              <w:rPr/>
              <w:t>13.</w:t>
            </w:r>
          </w:p>
        </w:tc>
        <w:tc>
          <w:tcPr>
            <w:tcW w:w="103" w:type="dxa"/>
            <w:tcBorders/>
            <w:shd w:fill="auto" w:val="clear"/>
          </w:tcPr>
          <w:p>
            <w:pPr>
              <w:pStyle w:val="TableContents"/>
              <w:spacing w:before="0" w:after="283"/>
              <w:rPr/>
            </w:pPr>
            <w:r>
              <w:rPr/>
              <w:t> </w:t>
            </w:r>
          </w:p>
        </w:tc>
        <w:tc>
          <w:tcPr>
            <w:tcW w:w="9176" w:type="dxa"/>
            <w:tcBorders/>
            <w:shd w:fill="auto" w:val="clear"/>
          </w:tcPr>
          <w:p>
            <w:pPr>
              <w:pStyle w:val="TableContents"/>
              <w:spacing w:before="0" w:after="283"/>
              <w:rPr/>
            </w:pPr>
            <w:r>
              <w:rPr>
                <w:b/>
                <w:u w:val="single"/>
              </w:rPr>
              <w:t>Choice of Law</w:t>
            </w:r>
            <w:r>
              <w:rPr>
                <w:b/>
              </w:rPr>
              <w:t xml:space="preserve">. </w:t>
            </w:r>
            <w:r>
              <w:rPr/>
              <w:t>This Award Agreement will be governed by the laws of the State of Arizona, excluding any conflicts or choice of law rule or principle that might otherwise refer construction or interpretation of this Award Agreement to another jurisdiction.</w:t>
            </w:r>
          </w:p>
        </w:tc>
      </w:tr>
    </w:tbl>
    <w:p>
      <w:pPr>
        <w:pStyle w:val="TextBody"/>
        <w:spacing w:before="120" w:after="283"/>
        <w:jc w:val="left"/>
        <w:rPr/>
      </w:pPr>
      <w:r>
        <w:rPr/>
        <w:t>     </w:t>
      </w:r>
      <w:r>
        <w:rPr>
          <w:rFonts w:ascii="Times New Roman;Times;serif" w:hAnsi="Times New Roman;Times;serif"/>
          <w:sz w:val="17"/>
        </w:rPr>
        <w:t xml:space="preserve">An authorized representative of the Company has signed this Award Agreement as of the Date of Grant. </w:t>
      </w:r>
    </w:p>
    <w:tbl>
      <w:tblPr>
        <w:tblW w:w="5000" w:type="pct"/>
        <w:jc w:val="center"/>
        <w:tblInd w:w="0" w:type="dxa"/>
        <w:tblCellMar>
          <w:top w:w="0" w:type="dxa"/>
          <w:left w:w="0" w:type="dxa"/>
          <w:bottom w:w="0" w:type="dxa"/>
          <w:right w:w="0" w:type="dxa"/>
        </w:tblCellMar>
      </w:tblPr>
      <w:tblGrid>
        <w:gridCol w:w="4123"/>
        <w:gridCol w:w="224"/>
        <w:gridCol w:w="1328"/>
        <w:gridCol w:w="397"/>
        <w:gridCol w:w="4133"/>
      </w:tblGrid>
      <w:tr>
        <w:trPr/>
        <w:tc>
          <w:tcPr>
            <w:tcW w:w="412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32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4133" w:type="dxa"/>
            <w:tcBorders/>
            <w:shd w:fill="auto" w:val="clear"/>
            <w:vAlign w:val="bottom"/>
          </w:tcPr>
          <w:p>
            <w:pPr>
              <w:pStyle w:val="TableContents"/>
              <w:spacing w:before="0" w:after="283"/>
              <w:rPr/>
            </w:pPr>
            <w:r>
              <w:rPr/>
              <w:t> </w:t>
            </w:r>
          </w:p>
        </w:tc>
      </w:tr>
      <w:tr>
        <w:trPr/>
        <w:tc>
          <w:tcPr>
            <w:tcW w:w="4123" w:type="dxa"/>
            <w:tcBorders/>
            <w:shd w:fill="auto" w:val="clea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5858" w:type="dxa"/>
            <w:gridSpan w:val="3"/>
            <w:tcBorders/>
            <w:shd w:fill="auto" w:val="clear"/>
          </w:tcPr>
          <w:p>
            <w:pPr>
              <w:pStyle w:val="TableContents"/>
              <w:spacing w:before="0" w:after="283"/>
              <w:jc w:val="left"/>
              <w:rPr/>
            </w:pPr>
            <w:r>
              <w:rPr/>
              <w:t>PINNACLE WEST CAPITAL CORPORATION</w:t>
            </w:r>
          </w:p>
        </w:tc>
      </w:tr>
      <w:tr>
        <w:trPr/>
        <w:tc>
          <w:tcPr>
            <w:tcW w:w="4123" w:type="dxa"/>
            <w:tcBorders/>
            <w:shd w:fill="auto" w:val="clear"/>
          </w:tcPr>
          <w:p>
            <w:pPr>
              <w:pStyle w:val="TableContents"/>
              <w:spacing w:before="0" w:after="0"/>
              <w:ind w:left="0" w:right="0" w:hanging="0"/>
              <w:rPr/>
            </w:pPr>
            <w:r>
              <w:rPr/>
              <w:t> </w:t>
            </w:r>
          </w:p>
        </w:tc>
        <w:tc>
          <w:tcPr>
            <w:tcW w:w="224"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left"/>
              <w:rPr/>
            </w:pPr>
            <w:r>
              <w:rPr/>
              <w:t> </w:t>
            </w:r>
          </w:p>
        </w:tc>
        <w:tc>
          <w:tcPr>
            <w:tcW w:w="397" w:type="dxa"/>
            <w:tcBorders/>
            <w:shd w:fill="auto" w:val="clear"/>
            <w:vAlign w:val="bottom"/>
          </w:tcPr>
          <w:p>
            <w:pPr>
              <w:pStyle w:val="TableContents"/>
              <w:spacing w:before="0" w:after="283"/>
              <w:rPr/>
            </w:pPr>
            <w:r>
              <w:rPr/>
              <w:t> </w:t>
            </w:r>
          </w:p>
        </w:tc>
        <w:tc>
          <w:tcPr>
            <w:tcW w:w="4133" w:type="dxa"/>
            <w:tcBorders/>
            <w:shd w:fill="auto" w:val="clear"/>
          </w:tcPr>
          <w:p>
            <w:pPr>
              <w:pStyle w:val="TableContents"/>
              <w:spacing w:before="0" w:after="283"/>
              <w:jc w:val="left"/>
              <w:rPr/>
            </w:pPr>
            <w:r>
              <w:rPr/>
              <w:t> </w:t>
            </w:r>
          </w:p>
        </w:tc>
      </w:tr>
      <w:tr>
        <w:trPr/>
        <w:tc>
          <w:tcPr>
            <w:tcW w:w="4123" w:type="dxa"/>
            <w:tcBorders/>
            <w:shd w:fill="auto" w:val="clear"/>
          </w:tcPr>
          <w:p>
            <w:pPr>
              <w:pStyle w:val="TableContents"/>
              <w:spacing w:before="0" w:after="0"/>
              <w:ind w:left="0" w:right="0" w:hanging="0"/>
              <w:rPr/>
            </w:pPr>
            <w:r>
              <w:rPr/>
              <w:t xml:space="preserve">  </w:t>
            </w:r>
          </w:p>
        </w:tc>
        <w:tc>
          <w:tcPr>
            <w:tcW w:w="224"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left"/>
              <w:rPr/>
            </w:pPr>
            <w:r>
              <w:rPr/>
              <w:t>By:</w:t>
            </w:r>
          </w:p>
        </w:tc>
        <w:tc>
          <w:tcPr>
            <w:tcW w:w="397" w:type="dxa"/>
            <w:tcBorders/>
            <w:shd w:fill="auto" w:val="clear"/>
            <w:vAlign w:val="bottom"/>
          </w:tcPr>
          <w:p>
            <w:pPr>
              <w:pStyle w:val="TableContents"/>
              <w:spacing w:before="0" w:after="283"/>
              <w:rPr/>
            </w:pPr>
            <w:r>
              <w:rPr/>
              <w:t> </w:t>
            </w:r>
          </w:p>
        </w:tc>
        <w:tc>
          <w:tcPr>
            <w:tcW w:w="4133" w:type="dxa"/>
            <w:tcBorders/>
            <w:shd w:fill="auto" w:val="clear"/>
          </w:tcPr>
          <w:p>
            <w:pPr>
              <w:pStyle w:val="TableContents"/>
              <w:spacing w:before="0" w:after="283"/>
              <w:jc w:val="left"/>
              <w:rPr/>
            </w:pPr>
            <w:r>
              <w:rPr/>
              <w:t> </w:t>
            </w:r>
          </w:p>
        </w:tc>
      </w:tr>
      <w:tr>
        <w:trPr/>
        <w:tc>
          <w:tcPr>
            <w:tcW w:w="4123" w:type="dxa"/>
            <w:tcBorders/>
            <w:shd w:fill="auto" w:val="clear"/>
          </w:tcPr>
          <w:p>
            <w:pPr>
              <w:pStyle w:val="TableContents"/>
              <w:spacing w:before="0" w:after="0"/>
              <w:ind w:left="0" w:right="0" w:hanging="0"/>
              <w:rPr/>
            </w:pPr>
            <w:r>
              <w:rPr/>
              <w:t xml:space="preserve">  </w:t>
            </w:r>
          </w:p>
        </w:tc>
        <w:tc>
          <w:tcPr>
            <w:tcW w:w="224" w:type="dxa"/>
            <w:tcBorders/>
            <w:shd w:fill="auto" w:val="clear"/>
            <w:vAlign w:val="center"/>
          </w:tcPr>
          <w:p>
            <w:pPr>
              <w:pStyle w:val="TableContents"/>
              <w:spacing w:before="0" w:after="283"/>
              <w:rPr/>
            </w:pPr>
            <w:r>
              <w:rPr/>
              <w:t> </w:t>
            </w:r>
          </w:p>
        </w:tc>
        <w:tc>
          <w:tcPr>
            <w:tcW w:w="1328" w:type="dxa"/>
            <w:tcBorders/>
            <w:shd w:fill="auto" w:val="clear"/>
          </w:tcPr>
          <w:p>
            <w:pPr>
              <w:pStyle w:val="TableContents"/>
              <w:spacing w:before="0" w:after="283"/>
              <w:jc w:val="left"/>
              <w:rPr/>
            </w:pPr>
            <w:r>
              <w:rPr/>
              <w:t> </w:t>
            </w:r>
          </w:p>
        </w:tc>
        <w:tc>
          <w:tcPr>
            <w:tcW w:w="397" w:type="dxa"/>
            <w:tcBorders/>
            <w:shd w:fill="auto" w:val="clear"/>
            <w:vAlign w:val="center"/>
          </w:tcPr>
          <w:p>
            <w:pPr>
              <w:pStyle w:val="TableContents"/>
              <w:spacing w:before="0" w:after="283"/>
              <w:rPr/>
            </w:pPr>
            <w:r>
              <w:rPr/>
              <w:t> </w:t>
            </w:r>
          </w:p>
        </w:tc>
        <w:tc>
          <w:tcPr>
            <w:tcW w:w="4133" w:type="dxa"/>
            <w:tcBorders>
              <w:top w:val="single" w:sz="2" w:space="0" w:color="000000"/>
            </w:tcBorders>
            <w:shd w:fill="auto" w:val="clear"/>
            <w:tcMar>
              <w:top w:w="28" w:type="dxa"/>
            </w:tcMar>
          </w:tcPr>
          <w:p>
            <w:pPr>
              <w:pStyle w:val="TableContents"/>
              <w:spacing w:before="0" w:after="283"/>
              <w:jc w:val="left"/>
              <w:rPr/>
            </w:pPr>
            <w:r>
              <w:rPr/>
              <w:t> </w:t>
            </w:r>
          </w:p>
        </w:tc>
      </w:tr>
      <w:tr>
        <w:trPr/>
        <w:tc>
          <w:tcPr>
            <w:tcW w:w="4123" w:type="dxa"/>
            <w:tcBorders/>
            <w:shd w:fill="auto" w:val="clear"/>
          </w:tcPr>
          <w:p>
            <w:pPr>
              <w:pStyle w:val="TableContents"/>
              <w:spacing w:before="0" w:after="0"/>
              <w:ind w:left="0" w:right="0" w:hanging="0"/>
              <w:rPr/>
            </w:pPr>
            <w:r>
              <w:rPr/>
              <w:t> </w:t>
            </w:r>
          </w:p>
        </w:tc>
        <w:tc>
          <w:tcPr>
            <w:tcW w:w="224" w:type="dxa"/>
            <w:tcBorders/>
            <w:shd w:fill="auto" w:val="clear"/>
            <w:vAlign w:val="bottom"/>
          </w:tcPr>
          <w:p>
            <w:pPr>
              <w:pStyle w:val="TableContents"/>
              <w:spacing w:before="0" w:after="283"/>
              <w:rPr/>
            </w:pPr>
            <w:r>
              <w:rPr/>
              <w:t> </w:t>
            </w:r>
          </w:p>
        </w:tc>
        <w:tc>
          <w:tcPr>
            <w:tcW w:w="1328" w:type="dxa"/>
            <w:tcBorders/>
            <w:shd w:fill="auto" w:val="clear"/>
          </w:tcPr>
          <w:p>
            <w:pPr>
              <w:pStyle w:val="TableContents"/>
              <w:spacing w:before="0" w:after="283"/>
              <w:jc w:val="left"/>
              <w:rPr/>
            </w:pPr>
            <w:r>
              <w:rPr/>
              <w:t> </w:t>
            </w:r>
          </w:p>
        </w:tc>
        <w:tc>
          <w:tcPr>
            <w:tcW w:w="397" w:type="dxa"/>
            <w:tcBorders/>
            <w:shd w:fill="auto" w:val="clear"/>
            <w:vAlign w:val="bottom"/>
          </w:tcPr>
          <w:p>
            <w:pPr>
              <w:pStyle w:val="TableContents"/>
              <w:spacing w:before="0" w:after="283"/>
              <w:rPr/>
            </w:pPr>
            <w:r>
              <w:rPr/>
              <w:t> </w:t>
            </w:r>
          </w:p>
        </w:tc>
        <w:tc>
          <w:tcPr>
            <w:tcW w:w="4133" w:type="dxa"/>
            <w:tcBorders/>
            <w:shd w:fill="auto" w:val="clear"/>
          </w:tcPr>
          <w:p>
            <w:pPr>
              <w:pStyle w:val="TableContents"/>
              <w:spacing w:before="0" w:after="283"/>
              <w:jc w:val="left"/>
              <w:rPr/>
            </w:pPr>
            <w:r>
              <w:rPr/>
              <w:t> </w:t>
            </w:r>
          </w:p>
        </w:tc>
      </w:tr>
      <w:tr>
        <w:trPr/>
        <w:tc>
          <w:tcPr>
            <w:tcW w:w="4123" w:type="dxa"/>
            <w:tcBorders/>
            <w:shd w:fill="auto" w:val="clear"/>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5858" w:type="dxa"/>
            <w:gridSpan w:val="3"/>
            <w:tcBorders/>
            <w:shd w:fill="auto" w:val="clear"/>
          </w:tcPr>
          <w:p>
            <w:pPr>
              <w:pStyle w:val="TableContents"/>
              <w:spacing w:before="0" w:after="283"/>
              <w:jc w:val="left"/>
              <w:rPr/>
            </w:pPr>
            <w:r>
              <w:rPr/>
              <w:t>Its: Vice President and Treasurer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pPr>
      <w:r>
        <w:rPr/>
        <w:drawing>
          <wp:inline distT="0" distB="0" distL="0" distR="0">
            <wp:extent cx="6877050" cy="864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877050" cy="8648700"/>
                    </a:xfrm>
                    <a:prstGeom prst="rect">
                      <a:avLst/>
                    </a:prstGeom>
                  </pic:spPr>
                </pic:pic>
              </a:graphicData>
            </a:graphic>
          </wp:inline>
        </w:drawing>
      </w:r>
      <w:r>
        <w:rPr/>
        <w:t xml:space="preserve"> </w:t>
      </w:r>
    </w:p>
    <w:tbl>
      <w:tblPr>
        <w:tblW w:w="4500" w:type="pct"/>
        <w:jc w:val="left"/>
        <w:tblInd w:w="0" w:type="dxa"/>
        <w:tblCellMar>
          <w:top w:w="28" w:type="dxa"/>
          <w:left w:w="28" w:type="dxa"/>
          <w:bottom w:w="28" w:type="dxa"/>
          <w:right w:w="28" w:type="dxa"/>
        </w:tblCellMar>
      </w:tblPr>
      <w:tblGrid>
        <w:gridCol w:w="9184"/>
      </w:tblGrid>
      <w:tr>
        <w:trPr/>
        <w:tc>
          <w:tcPr>
            <w:tcW w:w="9184" w:type="dxa"/>
            <w:tcBorders/>
            <w:shd w:fill="auto" w:val="clear"/>
            <w:vAlign w:val="center"/>
          </w:tcPr>
          <w:p>
            <w:pPr>
              <w:pStyle w:val="TableContents"/>
              <w:spacing w:before="0" w:after="283"/>
              <w:rPr>
                <w:color w:val="FFFFFF"/>
                <w:sz w:val="2"/>
              </w:rPr>
            </w:pPr>
            <w:r>
              <w:rPr>
                <w:b/>
                <w:color w:val="FFFFFF"/>
                <w:sz w:val="2"/>
              </w:rPr>
              <w:t xml:space="preserve">Pinnacle West Capital Corporation 2007 RESTRICTED STOCK UNIT AWARD ELECTION FORM            INFORMATION ABOUT YOU Last            First            Middle Initial            Employee ID# 1. PAYMENT ELECTION </w:t>
            </w:r>
            <w:r>
              <w:rPr>
                <w:color w:val="FFFFFF"/>
                <w:sz w:val="2"/>
              </w:rPr>
              <w:t xml:space="preserve">In accordance with the terms of the Pinnacle West Capital Corporation 2007 Long-Term Incentive Plan and pursuant to Section 4(b) of the Award Agreement, I hereby elect to receive payment for the Restricted Stock Units that vest on the dates set forth below in the following form (place an X in the Cash column or in the Stock column for each of the years set forth below):: </w:t>
            </w:r>
            <w:r>
              <w:rPr>
                <w:b/>
                <w:color w:val="FFFFFF"/>
                <w:sz w:val="2"/>
              </w:rPr>
              <w:t xml:space="preserve">Vesting Date            Cash Stock </w:t>
            </w:r>
            <w:r>
              <w:rPr>
                <w:color w:val="FFFFFF"/>
                <w:sz w:val="2"/>
              </w:rPr>
              <w:t xml:space="preserve">02/20/2008 02/20/2009 02/20/2010 02/20/2011 Note: If you elected to receive payment in the form of Stock for any vested Restricted Stock Units, complete Section 2. </w:t>
            </w:r>
            <w:r>
              <w:rPr>
                <w:b/>
                <w:color w:val="FFFFFF"/>
                <w:sz w:val="2"/>
              </w:rPr>
              <w:t xml:space="preserve">2. TAX WITHHOLDING ELECTION </w:t>
            </w:r>
            <w:r>
              <w:rPr>
                <w:color w:val="FFFFFF"/>
                <w:sz w:val="2"/>
              </w:rPr>
              <w:t xml:space="preserve">If I elected above to receive payment in the form of Stock for any vested Restricted Stock Units, I hereby elect to satisfy any tax withholding obligation associated with my receipt of Stock in exchange for my Restricted Stock Units in the following form (place an X in the Cash column or in the Stock column): </w:t>
            </w:r>
            <w:r>
              <w:rPr>
                <w:b/>
                <w:color w:val="FFFFFF"/>
                <w:sz w:val="2"/>
              </w:rPr>
              <w:t xml:space="preserve">Cash            Stock </w:t>
            </w:r>
            <w:r>
              <w:rPr>
                <w:color w:val="FFFFFF"/>
                <w:sz w:val="2"/>
              </w:rPr>
              <w:t xml:space="preserve">(I will write a check on the vesting date (The Company should withhold shares of my for my taxes that are due) stock to cover my taxes) ___PARTICIPANT NAME (PLEASE PRINT) ___ ___PARTICIPANT SIGNATURE            DATE </w:t>
            </w:r>
            <w:r>
              <w:rPr>
                <w:b/>
                <w:color w:val="FFFFFF"/>
                <w:sz w:val="2"/>
              </w:rPr>
              <w:t>IMPORTANT NOTE: Please complete and return this Election Form to Aaron Lynch at Mail Station 9996 by ___, ___.</w:t>
            </w:r>
          </w:p>
        </w:tc>
      </w:tr>
    </w:tbl>
    <w:p>
      <w:pPr>
        <w:pStyle w:val="TextBody"/>
        <w:jc w:val="center"/>
        <w:rPr/>
      </w:pPr>
      <w:r>
        <w:rPr/>
        <w:t xml:space="preserve">  </w:t>
      </w:r>
      <w:r>
        <w:br w:type="page"/>
      </w:r>
    </w:p>
    <w:p>
      <w:pPr>
        <w:pStyle w:val="Heading5"/>
        <w:jc w:val="left"/>
        <w:rPr/>
      </w:pPr>
      <w:bookmarkStart w:id="21" w:name="p74182exv12w1.htm"/>
      <w:bookmarkStart w:id="22" w:name="ksp74182exv12w1"/>
      <w:bookmarkEnd w:id="21"/>
      <w:bookmarkEnd w:id="22"/>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Exhibit 12.1</w:t>
        <w:br/>
        <w:t>PINNACLE WEST CAPITAL CORPORATION</w:t>
        <w:br/>
        <w:t>COMPUTATION OF EARNINGS TO FIXED CHARGES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903"/>
        <w:gridCol w:w="277"/>
        <w:gridCol w:w="172"/>
        <w:gridCol w:w="952"/>
        <w:gridCol w:w="91"/>
        <w:gridCol w:w="277"/>
        <w:gridCol w:w="152"/>
        <w:gridCol w:w="839"/>
        <w:gridCol w:w="91"/>
        <w:gridCol w:w="277"/>
        <w:gridCol w:w="152"/>
        <w:gridCol w:w="838"/>
        <w:gridCol w:w="91"/>
        <w:gridCol w:w="277"/>
        <w:gridCol w:w="152"/>
        <w:gridCol w:w="839"/>
        <w:gridCol w:w="91"/>
        <w:gridCol w:w="277"/>
        <w:gridCol w:w="152"/>
        <w:gridCol w:w="839"/>
        <w:gridCol w:w="91"/>
        <w:gridCol w:w="277"/>
        <w:gridCol w:w="152"/>
        <w:gridCol w:w="838"/>
        <w:gridCol w:w="108"/>
      </w:tblGrid>
      <w:tr>
        <w:trPr/>
        <w:tc>
          <w:tcPr>
            <w:tcW w:w="190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24" w:type="dxa"/>
            <w:gridSpan w:val="2"/>
            <w:tcBorders/>
            <w:shd w:fill="auto" w:val="clear"/>
            <w:vAlign w:val="bottom"/>
          </w:tcPr>
          <w:p>
            <w:pPr>
              <w:pStyle w:val="TableContents"/>
              <w:spacing w:before="0" w:after="283"/>
              <w:jc w:val="center"/>
              <w:rPr/>
            </w:pPr>
            <w:r>
              <w:rPr/>
              <w:t>Six Months</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6425" w:type="dxa"/>
            <w:gridSpan w:val="18"/>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24" w:type="dxa"/>
            <w:gridSpan w:val="2"/>
            <w:tcBorders/>
            <w:shd w:fill="auto" w:val="clear"/>
            <w:vAlign w:val="bottom"/>
          </w:tcPr>
          <w:p>
            <w:pPr>
              <w:pStyle w:val="TableContents"/>
              <w:spacing w:before="0" w:after="283"/>
              <w:jc w:val="center"/>
              <w:rPr/>
            </w:pPr>
            <w:r>
              <w:rPr/>
              <w:t>Ended</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6425" w:type="dxa"/>
            <w:gridSpan w:val="18"/>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24"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6425"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12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99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108" w:type="dxa"/>
            <w:tcBorders/>
            <w:shd w:fill="auto" w:val="clear"/>
            <w:vAlign w:val="bottom"/>
          </w:tcPr>
          <w:p>
            <w:pPr>
              <w:pStyle w:val="TableContents"/>
              <w:spacing w:before="0" w:after="283"/>
              <w:rPr/>
            </w:pPr>
            <w:r>
              <w:rPr/>
              <w:t> </w:t>
            </w:r>
          </w:p>
        </w:tc>
      </w:tr>
      <w:tr>
        <w:trPr/>
        <w:tc>
          <w:tcPr>
            <w:tcW w:w="1903" w:type="dxa"/>
            <w:tcBorders/>
            <w:shd w:fill="CCEEFF" w:val="clear"/>
            <w:vAlign w:val="bottom"/>
          </w:tcPr>
          <w:p>
            <w:pPr>
              <w:pStyle w:val="TableContents"/>
              <w:spacing w:before="0" w:after="0"/>
              <w:ind w:left="225" w:right="0" w:hanging="225"/>
              <w:rPr/>
            </w:pPr>
            <w:r>
              <w:rPr/>
              <w:t>Earnings:</w:t>
            </w:r>
          </w:p>
        </w:tc>
        <w:tc>
          <w:tcPr>
            <w:tcW w:w="27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0"/>
              <w:ind w:left="450" w:right="0" w:hanging="225"/>
              <w:rPr/>
            </w:pPr>
            <w:r>
              <w:rPr/>
              <w:t>Income from continuing operations</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952" w:type="dxa"/>
            <w:tcBorders/>
            <w:shd w:fill="auto" w:val="clear"/>
            <w:vAlign w:val="bottom"/>
          </w:tcPr>
          <w:p>
            <w:pPr>
              <w:pStyle w:val="TableContents"/>
              <w:spacing w:before="0" w:after="283"/>
              <w:jc w:val="right"/>
              <w:rPr/>
            </w:pPr>
            <w:r>
              <w:rPr/>
              <w:t>94,294</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9" w:type="dxa"/>
            <w:tcBorders/>
            <w:shd w:fill="auto" w:val="clear"/>
            <w:vAlign w:val="bottom"/>
          </w:tcPr>
          <w:p>
            <w:pPr>
              <w:pStyle w:val="TableContents"/>
              <w:spacing w:before="0" w:after="283"/>
              <w:jc w:val="right"/>
              <w:rPr/>
            </w:pPr>
            <w:r>
              <w:rPr/>
              <w:t>317,143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8" w:type="dxa"/>
            <w:tcBorders/>
            <w:shd w:fill="auto" w:val="clear"/>
            <w:vAlign w:val="bottom"/>
          </w:tcPr>
          <w:p>
            <w:pPr>
              <w:pStyle w:val="TableContents"/>
              <w:spacing w:before="0" w:after="283"/>
              <w:jc w:val="right"/>
              <w:rPr/>
            </w:pPr>
            <w:r>
              <w:rPr/>
              <w:t>223,163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9" w:type="dxa"/>
            <w:tcBorders/>
            <w:shd w:fill="auto" w:val="clear"/>
            <w:vAlign w:val="bottom"/>
          </w:tcPr>
          <w:p>
            <w:pPr>
              <w:pStyle w:val="TableContents"/>
              <w:spacing w:before="0" w:after="283"/>
              <w:jc w:val="right"/>
              <w:rPr/>
            </w:pPr>
            <w:r>
              <w:rPr/>
              <w:t>246,590</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9" w:type="dxa"/>
            <w:tcBorders/>
            <w:shd w:fill="auto" w:val="clear"/>
            <w:vAlign w:val="bottom"/>
          </w:tcPr>
          <w:p>
            <w:pPr>
              <w:pStyle w:val="TableContents"/>
              <w:spacing w:before="0" w:after="283"/>
              <w:jc w:val="right"/>
              <w:rPr/>
            </w:pPr>
            <w:r>
              <w:rPr/>
              <w:t>225,384</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38" w:type="dxa"/>
            <w:tcBorders/>
            <w:shd w:fill="auto" w:val="clear"/>
            <w:vAlign w:val="bottom"/>
          </w:tcPr>
          <w:p>
            <w:pPr>
              <w:pStyle w:val="TableContents"/>
              <w:spacing w:before="0" w:after="283"/>
              <w:jc w:val="right"/>
              <w:rPr/>
            </w:pPr>
            <w:r>
              <w:rPr/>
              <w:t>236,563</w:t>
            </w:r>
          </w:p>
        </w:tc>
        <w:tc>
          <w:tcPr>
            <w:tcW w:w="108" w:type="dxa"/>
            <w:tcBorders/>
            <w:shd w:fill="auto" w:val="clear"/>
            <w:vAlign w:val="bottom"/>
          </w:tcPr>
          <w:p>
            <w:pPr>
              <w:pStyle w:val="TableContents"/>
              <w:spacing w:before="0" w:after="283"/>
              <w:rPr/>
            </w:pPr>
            <w:r>
              <w:rPr/>
              <w:t> </w:t>
            </w:r>
          </w:p>
        </w:tc>
      </w:tr>
      <w:tr>
        <w:trPr/>
        <w:tc>
          <w:tcPr>
            <w:tcW w:w="1903" w:type="dxa"/>
            <w:tcBorders/>
            <w:shd w:fill="CCEEFF" w:val="clear"/>
            <w:vAlign w:val="bottom"/>
          </w:tcPr>
          <w:p>
            <w:pPr>
              <w:pStyle w:val="TableContents"/>
              <w:spacing w:before="0" w:after="0"/>
              <w:ind w:left="450" w:right="0" w:hanging="225"/>
              <w:rPr/>
            </w:pPr>
            <w:r>
              <w:rPr/>
              <w:t>Income taxes</w:t>
            </w:r>
          </w:p>
        </w:tc>
        <w:tc>
          <w:tcPr>
            <w:tcW w:w="27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48,840</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156,418</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126,892</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136,142</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pPr>
            <w:r>
              <w:rPr/>
              <w:t>102,202</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38" w:type="dxa"/>
            <w:tcBorders/>
            <w:shd w:fill="CCEEFF" w:val="clear"/>
            <w:vAlign w:val="bottom"/>
          </w:tcPr>
          <w:p>
            <w:pPr>
              <w:pStyle w:val="TableContents"/>
              <w:spacing w:before="0" w:after="283"/>
              <w:jc w:val="right"/>
              <w:rPr/>
            </w:pPr>
            <w:r>
              <w:rPr/>
              <w:t>152,145</w:t>
            </w:r>
          </w:p>
        </w:tc>
        <w:tc>
          <w:tcPr>
            <w:tcW w:w="108" w:type="dxa"/>
            <w:tcBorders/>
            <w:shd w:fill="CCEEFF"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0"/>
              <w:ind w:left="450" w:right="0" w:hanging="225"/>
              <w:rPr/>
            </w:pPr>
            <w:r>
              <w:rPr/>
              <w:t>Fixed charges</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117,687</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225,119</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214,430</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214,803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225,041</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219,178</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center"/>
          </w:tcPr>
          <w:p>
            <w:pPr>
              <w:pStyle w:val="TableContents"/>
              <w:spacing w:before="0" w:after="0"/>
              <w:ind w:left="225" w:right="0" w:hanging="225"/>
              <w:rPr/>
            </w:pPr>
            <w:r>
              <w:rPr/>
              <w:t> </w:t>
            </w:r>
          </w:p>
        </w:tc>
        <w:tc>
          <w:tcPr>
            <w:tcW w:w="277" w:type="dxa"/>
            <w:tcBorders/>
            <w:shd w:fill="auto" w:val="clear"/>
            <w:vAlign w:val="center"/>
          </w:tcPr>
          <w:p>
            <w:pPr>
              <w:pStyle w:val="TableContents"/>
              <w:spacing w:before="0" w:after="283"/>
              <w:rPr/>
            </w:pPr>
            <w:r>
              <w:rPr/>
              <w:t> </w:t>
            </w:r>
          </w:p>
        </w:tc>
        <w:tc>
          <w:tcPr>
            <w:tcW w:w="11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903" w:type="dxa"/>
            <w:tcBorders/>
            <w:shd w:fill="CCEEFF" w:val="clear"/>
            <w:vAlign w:val="bottom"/>
          </w:tcPr>
          <w:p>
            <w:pPr>
              <w:pStyle w:val="TableContents"/>
              <w:spacing w:before="0" w:after="0"/>
              <w:ind w:left="225" w:right="0" w:hanging="225"/>
              <w:rPr/>
            </w:pPr>
            <w:r>
              <w:rPr/>
              <w:t>Total Earnings</w:t>
            </w:r>
          </w:p>
        </w:tc>
        <w:tc>
          <w:tcPr>
            <w:tcW w:w="27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260,821</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698,680</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564,485</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597,535</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552,627</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607,886</w:t>
            </w:r>
          </w:p>
        </w:tc>
        <w:tc>
          <w:tcPr>
            <w:tcW w:w="108" w:type="dxa"/>
            <w:tcBorders/>
            <w:shd w:fill="CCEEFF" w:val="clear"/>
            <w:vAlign w:val="bottom"/>
          </w:tcPr>
          <w:p>
            <w:pPr>
              <w:pStyle w:val="TableContents"/>
              <w:spacing w:before="0" w:after="283"/>
              <w:rPr/>
            </w:pPr>
            <w:r>
              <w:rPr/>
              <w:t> </w:t>
            </w:r>
          </w:p>
        </w:tc>
      </w:tr>
      <w:tr>
        <w:trPr/>
        <w:tc>
          <w:tcPr>
            <w:tcW w:w="1903" w:type="dxa"/>
            <w:tcBorders/>
            <w:shd w:fill="auto" w:val="clear"/>
            <w:vAlign w:val="center"/>
          </w:tcPr>
          <w:p>
            <w:pPr>
              <w:pStyle w:val="TableContents"/>
              <w:spacing w:before="0" w:after="0"/>
              <w:ind w:left="225" w:right="0" w:hanging="225"/>
              <w:rPr/>
            </w:pPr>
            <w:r>
              <w:rPr/>
              <w:t> </w:t>
            </w:r>
          </w:p>
        </w:tc>
        <w:tc>
          <w:tcPr>
            <w:tcW w:w="277" w:type="dxa"/>
            <w:tcBorders/>
            <w:shd w:fill="auto" w:val="clear"/>
            <w:vAlign w:val="center"/>
          </w:tcPr>
          <w:p>
            <w:pPr>
              <w:pStyle w:val="TableContents"/>
              <w:spacing w:before="0" w:after="283"/>
              <w:rPr/>
            </w:pPr>
            <w:r>
              <w:rPr/>
              <w:t> </w:t>
            </w:r>
          </w:p>
        </w:tc>
        <w:tc>
          <w:tcPr>
            <w:tcW w:w="11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903" w:type="dxa"/>
            <w:tcBorders/>
            <w:shd w:fill="auto" w:val="clear"/>
            <w:vAlign w:val="bottom"/>
          </w:tcPr>
          <w:p>
            <w:pPr>
              <w:pStyle w:val="TableContents"/>
              <w:spacing w:before="0" w:after="0"/>
              <w:ind w:left="225" w:right="0" w:hanging="225"/>
              <w:rPr/>
            </w:pPr>
            <w:r>
              <w:rPr/>
              <w:t> </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0"/>
              <w:ind w:left="225" w:right="0" w:hanging="225"/>
              <w:rPr/>
            </w:pPr>
            <w:r>
              <w:rPr/>
              <w:t>Fixed Charges:</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CCEEFF" w:val="clear"/>
            <w:vAlign w:val="bottom"/>
          </w:tcPr>
          <w:p>
            <w:pPr>
              <w:pStyle w:val="TableContents"/>
              <w:spacing w:before="0" w:after="0"/>
              <w:ind w:left="450" w:right="0" w:hanging="225"/>
              <w:rPr/>
            </w:pPr>
            <w:r>
              <w:rPr/>
              <w:t>Interest charges</w:t>
            </w:r>
          </w:p>
        </w:tc>
        <w:tc>
          <w:tcPr>
            <w:tcW w:w="27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103,959</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196,826</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185,087</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183,527</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193,973</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187,039</w:t>
            </w:r>
          </w:p>
        </w:tc>
        <w:tc>
          <w:tcPr>
            <w:tcW w:w="108" w:type="dxa"/>
            <w:tcBorders/>
            <w:shd w:fill="CCEEFF"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0"/>
              <w:ind w:left="450" w:right="0" w:hanging="225"/>
              <w:rPr/>
            </w:pPr>
            <w:r>
              <w:rPr/>
              <w:t>Estimated interest portion of annual rents</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13,728</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28,293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29,343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31,276</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31,068</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32,139</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center"/>
          </w:tcPr>
          <w:p>
            <w:pPr>
              <w:pStyle w:val="TableContents"/>
              <w:spacing w:before="0" w:after="0"/>
              <w:ind w:left="225" w:right="0" w:hanging="225"/>
              <w:rPr/>
            </w:pPr>
            <w:r>
              <w:rPr/>
              <w:t> </w:t>
            </w:r>
          </w:p>
        </w:tc>
        <w:tc>
          <w:tcPr>
            <w:tcW w:w="277" w:type="dxa"/>
            <w:tcBorders/>
            <w:shd w:fill="auto" w:val="clear"/>
            <w:vAlign w:val="center"/>
          </w:tcPr>
          <w:p>
            <w:pPr>
              <w:pStyle w:val="TableContents"/>
              <w:spacing w:before="0" w:after="283"/>
              <w:rPr/>
            </w:pPr>
            <w:r>
              <w:rPr/>
              <w:t> </w:t>
            </w:r>
          </w:p>
        </w:tc>
        <w:tc>
          <w:tcPr>
            <w:tcW w:w="11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903" w:type="dxa"/>
            <w:tcBorders/>
            <w:shd w:fill="CCEEFF" w:val="clear"/>
            <w:vAlign w:val="bottom"/>
          </w:tcPr>
          <w:p>
            <w:pPr>
              <w:pStyle w:val="TableContents"/>
              <w:spacing w:before="0" w:after="0"/>
              <w:ind w:left="225" w:right="0" w:hanging="225"/>
              <w:rPr/>
            </w:pPr>
            <w:r>
              <w:rPr/>
              <w:t>Total Fixed Charges</w:t>
            </w:r>
          </w:p>
        </w:tc>
        <w:tc>
          <w:tcPr>
            <w:tcW w:w="27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117,687</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225,119</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214,430</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214,803</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225,041</w:t>
            </w:r>
          </w:p>
        </w:tc>
        <w:tc>
          <w:tcPr>
            <w:tcW w:w="91"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38" w:type="dxa"/>
            <w:tcBorders/>
            <w:shd w:fill="CCEEFF" w:val="clear"/>
            <w:vAlign w:val="bottom"/>
          </w:tcPr>
          <w:p>
            <w:pPr>
              <w:pStyle w:val="TableContents"/>
              <w:spacing w:before="0" w:after="283"/>
              <w:jc w:val="right"/>
              <w:rPr/>
            </w:pPr>
            <w:r>
              <w:rPr/>
              <w:t>219,178</w:t>
            </w:r>
          </w:p>
        </w:tc>
        <w:tc>
          <w:tcPr>
            <w:tcW w:w="108" w:type="dxa"/>
            <w:tcBorders/>
            <w:shd w:fill="CCEEFF" w:val="clear"/>
            <w:vAlign w:val="bottom"/>
          </w:tcPr>
          <w:p>
            <w:pPr>
              <w:pStyle w:val="TableContents"/>
              <w:spacing w:before="0" w:after="283"/>
              <w:rPr/>
            </w:pPr>
            <w:r>
              <w:rPr/>
              <w:t> </w:t>
            </w:r>
          </w:p>
        </w:tc>
      </w:tr>
      <w:tr>
        <w:trPr/>
        <w:tc>
          <w:tcPr>
            <w:tcW w:w="1903" w:type="dxa"/>
            <w:tcBorders/>
            <w:shd w:fill="auto" w:val="clear"/>
            <w:vAlign w:val="center"/>
          </w:tcPr>
          <w:p>
            <w:pPr>
              <w:pStyle w:val="TableContents"/>
              <w:spacing w:before="0" w:after="0"/>
              <w:ind w:left="225" w:right="0" w:hanging="225"/>
              <w:rPr/>
            </w:pPr>
            <w:r>
              <w:rPr/>
              <w:t> </w:t>
            </w:r>
          </w:p>
        </w:tc>
        <w:tc>
          <w:tcPr>
            <w:tcW w:w="277" w:type="dxa"/>
            <w:tcBorders/>
            <w:shd w:fill="auto" w:val="clear"/>
            <w:vAlign w:val="center"/>
          </w:tcPr>
          <w:p>
            <w:pPr>
              <w:pStyle w:val="TableContents"/>
              <w:spacing w:before="0" w:after="283"/>
              <w:rPr/>
            </w:pPr>
            <w:r>
              <w:rPr/>
              <w:t> </w:t>
            </w:r>
          </w:p>
        </w:tc>
        <w:tc>
          <w:tcPr>
            <w:tcW w:w="11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903" w:type="dxa"/>
            <w:tcBorders/>
            <w:shd w:fill="auto" w:val="clear"/>
            <w:vAlign w:val="bottom"/>
          </w:tcPr>
          <w:p>
            <w:pPr>
              <w:pStyle w:val="TableContents"/>
              <w:spacing w:before="0" w:after="0"/>
              <w:ind w:left="225" w:right="0" w:hanging="225"/>
              <w:rPr/>
            </w:pPr>
            <w:r>
              <w:rPr/>
              <w:t> </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bottom"/>
          </w:tcPr>
          <w:p>
            <w:pPr>
              <w:pStyle w:val="TableContents"/>
              <w:spacing w:before="0" w:after="0"/>
              <w:ind w:left="225" w:right="0" w:hanging="225"/>
              <w:rPr/>
            </w:pPr>
            <w:r>
              <w:rPr/>
              <w:t>Ratio of Earnings to Fixed Charges (rounded down)</w:t>
            </w:r>
          </w:p>
        </w:tc>
        <w:tc>
          <w:tcPr>
            <w:tcW w:w="27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2.21</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3.10</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2.63</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2.78</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2.45</w:t>
            </w:r>
          </w:p>
        </w:tc>
        <w:tc>
          <w:tcPr>
            <w:tcW w:w="91"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38" w:type="dxa"/>
            <w:tcBorders/>
            <w:shd w:fill="auto" w:val="clear"/>
            <w:vAlign w:val="bottom"/>
          </w:tcPr>
          <w:p>
            <w:pPr>
              <w:pStyle w:val="TableContents"/>
              <w:spacing w:before="0" w:after="283"/>
              <w:jc w:val="right"/>
              <w:rPr/>
            </w:pPr>
            <w:r>
              <w:rPr/>
              <w:t>2.77</w:t>
            </w:r>
          </w:p>
        </w:tc>
        <w:tc>
          <w:tcPr>
            <w:tcW w:w="108" w:type="dxa"/>
            <w:tcBorders/>
            <w:shd w:fill="auto" w:val="clear"/>
            <w:vAlign w:val="bottom"/>
          </w:tcPr>
          <w:p>
            <w:pPr>
              <w:pStyle w:val="TableContents"/>
              <w:spacing w:before="0" w:after="283"/>
              <w:rPr/>
            </w:pPr>
            <w:r>
              <w:rPr/>
              <w:t> </w:t>
            </w:r>
          </w:p>
        </w:tc>
      </w:tr>
      <w:tr>
        <w:trPr/>
        <w:tc>
          <w:tcPr>
            <w:tcW w:w="1903" w:type="dxa"/>
            <w:tcBorders/>
            <w:shd w:fill="auto" w:val="clear"/>
            <w:vAlign w:val="center"/>
          </w:tcPr>
          <w:p>
            <w:pPr>
              <w:pStyle w:val="TableContents"/>
              <w:spacing w:before="0" w:after="0"/>
              <w:ind w:left="225" w:right="0" w:hanging="225"/>
              <w:rPr/>
            </w:pPr>
            <w:r>
              <w:rPr/>
              <w:t> </w:t>
            </w:r>
          </w:p>
        </w:tc>
        <w:tc>
          <w:tcPr>
            <w:tcW w:w="277" w:type="dxa"/>
            <w:tcBorders/>
            <w:shd w:fill="auto" w:val="clear"/>
            <w:vAlign w:val="center"/>
          </w:tcPr>
          <w:p>
            <w:pPr>
              <w:pStyle w:val="TableContents"/>
              <w:spacing w:before="0" w:after="283"/>
              <w:rPr/>
            </w:pPr>
            <w:r>
              <w:rPr/>
              <w:t> </w:t>
            </w:r>
          </w:p>
        </w:tc>
        <w:tc>
          <w:tcPr>
            <w:tcW w:w="11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23" w:name="p74182exv12w2.htm"/>
      <w:bookmarkStart w:id="24" w:name="ksp74182exv12w2"/>
      <w:bookmarkEnd w:id="23"/>
      <w:bookmarkEnd w:id="24"/>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Exhibit 12.2</w:t>
        <w:br/>
        <w:t>ARIZONA PUBLIC SERVICE COMPANY</w:t>
        <w:br/>
        <w:t>COMPUTATION OF EARNINGS TO FIXED CHARGES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015"/>
        <w:gridCol w:w="262"/>
        <w:gridCol w:w="172"/>
        <w:gridCol w:w="953"/>
        <w:gridCol w:w="89"/>
        <w:gridCol w:w="262"/>
        <w:gridCol w:w="151"/>
        <w:gridCol w:w="837"/>
        <w:gridCol w:w="89"/>
        <w:gridCol w:w="262"/>
        <w:gridCol w:w="151"/>
        <w:gridCol w:w="837"/>
        <w:gridCol w:w="89"/>
        <w:gridCol w:w="262"/>
        <w:gridCol w:w="150"/>
        <w:gridCol w:w="837"/>
        <w:gridCol w:w="89"/>
        <w:gridCol w:w="262"/>
        <w:gridCol w:w="151"/>
        <w:gridCol w:w="837"/>
        <w:gridCol w:w="89"/>
        <w:gridCol w:w="262"/>
        <w:gridCol w:w="151"/>
        <w:gridCol w:w="837"/>
        <w:gridCol w:w="109"/>
      </w:tblGrid>
      <w:tr>
        <w:trPr/>
        <w:tc>
          <w:tcPr>
            <w:tcW w:w="201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25" w:type="dxa"/>
            <w:gridSpan w:val="2"/>
            <w:tcBorders/>
            <w:shd w:fill="auto" w:val="clear"/>
            <w:vAlign w:val="bottom"/>
          </w:tcPr>
          <w:p>
            <w:pPr>
              <w:pStyle w:val="TableContents"/>
              <w:spacing w:before="0" w:after="283"/>
              <w:jc w:val="center"/>
              <w:rPr/>
            </w:pPr>
            <w:r>
              <w:rPr/>
              <w:t>Six Months</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343" w:type="dxa"/>
            <w:gridSpan w:val="18"/>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25" w:type="dxa"/>
            <w:gridSpan w:val="2"/>
            <w:tcBorders/>
            <w:shd w:fill="auto" w:val="clear"/>
            <w:vAlign w:val="bottom"/>
          </w:tcPr>
          <w:p>
            <w:pPr>
              <w:pStyle w:val="TableContents"/>
              <w:spacing w:before="0" w:after="283"/>
              <w:jc w:val="center"/>
              <w:rPr/>
            </w:pPr>
            <w:r>
              <w:rPr/>
              <w:t>Ended</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343" w:type="dxa"/>
            <w:gridSpan w:val="18"/>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25"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6343"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2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109" w:type="dxa"/>
            <w:tcBorders/>
            <w:shd w:fill="auto" w:val="clear"/>
            <w:vAlign w:val="bottom"/>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225" w:right="0" w:hanging="225"/>
              <w:rPr/>
            </w:pPr>
            <w:r>
              <w:rPr/>
              <w:t>Earnings:</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0"/>
              <w:ind w:left="450" w:right="0" w:hanging="225"/>
              <w:rPr/>
            </w:pPr>
            <w:r>
              <w:rPr/>
              <w:t>Income from continuing operations</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953" w:type="dxa"/>
            <w:tcBorders/>
            <w:shd w:fill="auto" w:val="clear"/>
            <w:vAlign w:val="bottom"/>
          </w:tcPr>
          <w:p>
            <w:pPr>
              <w:pStyle w:val="TableContents"/>
              <w:spacing w:before="0" w:after="283"/>
              <w:jc w:val="right"/>
              <w:rPr/>
            </w:pPr>
            <w:r>
              <w:rPr/>
              <w:t>79,407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269,730</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170,479</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199,627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180,937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199,343</w:t>
            </w:r>
          </w:p>
        </w:tc>
        <w:tc>
          <w:tcPr>
            <w:tcW w:w="109" w:type="dxa"/>
            <w:tcBorders/>
            <w:shd w:fill="auto" w:val="clear"/>
            <w:vAlign w:val="bottom"/>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450" w:right="0" w:hanging="225"/>
              <w:rPr/>
            </w:pPr>
            <w:r>
              <w:rPr/>
              <w:t>Income taxes</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3" w:type="dxa"/>
            <w:tcBorders/>
            <w:shd w:fill="CCEEFF" w:val="clear"/>
            <w:vAlign w:val="bottom"/>
          </w:tcPr>
          <w:p>
            <w:pPr>
              <w:pStyle w:val="TableContents"/>
              <w:spacing w:before="0" w:after="283"/>
              <w:jc w:val="right"/>
              <w:rPr/>
            </w:pPr>
            <w:r>
              <w:rPr/>
              <w:t>45,470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138,927</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98,010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120,030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86,854</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126,805</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0"/>
              <w:ind w:left="450" w:right="0" w:hanging="225"/>
              <w:rPr/>
            </w:pPr>
            <w:r>
              <w:rPr/>
              <w:t>Fixed charges</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jc w:val="right"/>
              <w:rPr/>
            </w:pPr>
            <w:r>
              <w:rPr/>
              <w:t>100,361</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191,174</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178,437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181,372</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181,793</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168,985</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11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225" w:right="0" w:hanging="225"/>
              <w:rPr/>
            </w:pPr>
            <w:r>
              <w:rPr/>
              <w:t>Total Earnings</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953" w:type="dxa"/>
            <w:tcBorders/>
            <w:shd w:fill="CCEEFF" w:val="clear"/>
            <w:vAlign w:val="bottom"/>
          </w:tcPr>
          <w:p>
            <w:pPr>
              <w:pStyle w:val="TableContents"/>
              <w:spacing w:before="0" w:after="283"/>
              <w:jc w:val="right"/>
              <w:rPr/>
            </w:pPr>
            <w:r>
              <w:rPr/>
              <w:t>225,238</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599,831</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446,926</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501,029</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449,584</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495,133</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11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2015" w:type="dxa"/>
            <w:tcBorders/>
            <w:shd w:fill="auto" w:val="clear"/>
            <w:vAlign w:val="bottom"/>
          </w:tcPr>
          <w:p>
            <w:pPr>
              <w:pStyle w:val="TableContents"/>
              <w:spacing w:before="0" w:after="0"/>
              <w:ind w:left="225" w:right="0" w:hanging="225"/>
              <w:rPr/>
            </w:pPr>
            <w:r>
              <w:rPr/>
              <w:t> </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0"/>
              <w:ind w:left="225" w:right="0" w:hanging="225"/>
              <w:rPr/>
            </w:pPr>
            <w:r>
              <w:rPr/>
              <w:t>Fixed Charges:</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450" w:right="0" w:hanging="225"/>
              <w:rPr/>
            </w:pPr>
            <w:r>
              <w:rPr/>
              <w:t>Interest charges</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953" w:type="dxa"/>
            <w:tcBorders/>
            <w:shd w:fill="CCEEFF" w:val="clear"/>
            <w:vAlign w:val="bottom"/>
          </w:tcPr>
          <w:p>
            <w:pPr>
              <w:pStyle w:val="TableContents"/>
              <w:spacing w:before="0" w:after="283"/>
              <w:jc w:val="right"/>
              <w:rPr/>
            </w:pPr>
            <w:r>
              <w:rPr/>
              <w:t>84,508</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158,769</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145,502</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146,983</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147,610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7" w:type="dxa"/>
            <w:tcBorders/>
            <w:shd w:fill="CCEEFF" w:val="clear"/>
            <w:vAlign w:val="bottom"/>
          </w:tcPr>
          <w:p>
            <w:pPr>
              <w:pStyle w:val="TableContents"/>
              <w:spacing w:before="0" w:after="283"/>
              <w:jc w:val="right"/>
              <w:rPr/>
            </w:pPr>
            <w:r>
              <w:rPr/>
              <w:t>133,878</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bottom"/>
          </w:tcPr>
          <w:p>
            <w:pPr>
              <w:pStyle w:val="TableContents"/>
              <w:spacing w:before="0" w:after="0"/>
              <w:ind w:left="450" w:right="0" w:hanging="225"/>
              <w:rPr/>
            </w:pPr>
            <w:r>
              <w:rPr/>
              <w:t>Amortization of debt discount</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jc w:val="right"/>
              <w:rPr/>
            </w:pPr>
            <w:r>
              <w:rPr/>
              <w:t>2,315</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4,363</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4,085</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4,854</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3,337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jc w:val="right"/>
              <w:rPr/>
            </w:pPr>
            <w:r>
              <w:rPr/>
              <w:t>2,888</w:t>
            </w:r>
          </w:p>
        </w:tc>
        <w:tc>
          <w:tcPr>
            <w:tcW w:w="109" w:type="dxa"/>
            <w:tcBorders/>
            <w:shd w:fill="auto" w:val="clear"/>
            <w:vAlign w:val="bottom"/>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450" w:right="0" w:hanging="225"/>
              <w:rPr/>
            </w:pPr>
            <w:r>
              <w:rPr/>
              <w:t>Estimated interest portion of annual rents</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3" w:type="dxa"/>
            <w:tcBorders/>
            <w:shd w:fill="CCEEFF" w:val="clear"/>
            <w:vAlign w:val="bottom"/>
          </w:tcPr>
          <w:p>
            <w:pPr>
              <w:pStyle w:val="TableContents"/>
              <w:spacing w:before="0" w:after="283"/>
              <w:jc w:val="right"/>
              <w:rPr/>
            </w:pPr>
            <w:r>
              <w:rPr/>
              <w:t>13,538</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28,042</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28,850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29,535</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30,846</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32,219</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11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2015" w:type="dxa"/>
            <w:tcBorders/>
            <w:shd w:fill="auto" w:val="clear"/>
            <w:vAlign w:val="bottom"/>
          </w:tcPr>
          <w:p>
            <w:pPr>
              <w:pStyle w:val="TableContents"/>
              <w:spacing w:before="0" w:after="0"/>
              <w:ind w:left="225" w:right="0" w:hanging="225"/>
              <w:rPr/>
            </w:pPr>
            <w:r>
              <w:rPr/>
              <w:t>Total Fixed Charges</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953" w:type="dxa"/>
            <w:tcBorders/>
            <w:shd w:fill="auto" w:val="clear"/>
            <w:vAlign w:val="bottom"/>
          </w:tcPr>
          <w:p>
            <w:pPr>
              <w:pStyle w:val="TableContents"/>
              <w:spacing w:before="0" w:after="283"/>
              <w:jc w:val="right"/>
              <w:rPr/>
            </w:pPr>
            <w:r>
              <w:rPr/>
              <w:t>100,361</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191,174</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178,437</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181,372</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181,793</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37" w:type="dxa"/>
            <w:tcBorders/>
            <w:shd w:fill="auto" w:val="clear"/>
            <w:vAlign w:val="bottom"/>
          </w:tcPr>
          <w:p>
            <w:pPr>
              <w:pStyle w:val="TableContents"/>
              <w:spacing w:before="0" w:after="283"/>
              <w:jc w:val="right"/>
              <w:rPr/>
            </w:pPr>
            <w:r>
              <w:rPr/>
              <w:t>168,985</w:t>
            </w:r>
          </w:p>
        </w:tc>
        <w:tc>
          <w:tcPr>
            <w:tcW w:w="109" w:type="dxa"/>
            <w:tcBorders/>
            <w:shd w:fill="auto" w:val="clear"/>
            <w:vAlign w:val="bottom"/>
          </w:tcPr>
          <w:p>
            <w:pPr>
              <w:pStyle w:val="TableContents"/>
              <w:spacing w:before="0" w:after="283"/>
              <w:rPr/>
            </w:pPr>
            <w:r>
              <w:rPr/>
              <w:t> </w:t>
            </w:r>
          </w:p>
        </w:tc>
      </w:tr>
      <w:tr>
        <w:trPr/>
        <w:tc>
          <w:tcPr>
            <w:tcW w:w="2015"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11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2015" w:type="dxa"/>
            <w:tcBorders/>
            <w:shd w:fill="auto" w:val="clear"/>
            <w:vAlign w:val="bottom"/>
          </w:tcPr>
          <w:p>
            <w:pPr>
              <w:pStyle w:val="TableContents"/>
              <w:spacing w:before="0" w:after="0"/>
              <w:ind w:left="225" w:right="0" w:hanging="225"/>
              <w:rPr/>
            </w:pPr>
            <w:r>
              <w:rPr/>
              <w:t> </w:t>
            </w:r>
          </w:p>
        </w:tc>
        <w:tc>
          <w:tcPr>
            <w:tcW w:w="26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5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2015" w:type="dxa"/>
            <w:tcBorders/>
            <w:shd w:fill="CCEEFF" w:val="clear"/>
            <w:vAlign w:val="bottom"/>
          </w:tcPr>
          <w:p>
            <w:pPr>
              <w:pStyle w:val="TableContents"/>
              <w:spacing w:before="0" w:after="0"/>
              <w:ind w:left="225" w:right="0" w:hanging="225"/>
              <w:rPr/>
            </w:pPr>
            <w:r>
              <w:rPr/>
              <w:t>Ratio of Earnings to Fixed Charges (rounded down)</w:t>
            </w:r>
          </w:p>
        </w:tc>
        <w:tc>
          <w:tcPr>
            <w:tcW w:w="26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53" w:type="dxa"/>
            <w:tcBorders/>
            <w:shd w:fill="CCEEFF" w:val="clear"/>
            <w:vAlign w:val="bottom"/>
          </w:tcPr>
          <w:p>
            <w:pPr>
              <w:pStyle w:val="TableContents"/>
              <w:spacing w:before="0" w:after="283"/>
              <w:jc w:val="right"/>
              <w:rPr/>
            </w:pPr>
            <w:r>
              <w:rPr/>
              <w:t>2.24</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3.13</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2.50</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2.76</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2.47</w:t>
            </w:r>
          </w:p>
        </w:tc>
        <w:tc>
          <w:tcPr>
            <w:tcW w:w="8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37" w:type="dxa"/>
            <w:tcBorders/>
            <w:shd w:fill="CCEEFF" w:val="clear"/>
            <w:vAlign w:val="bottom"/>
          </w:tcPr>
          <w:p>
            <w:pPr>
              <w:pStyle w:val="TableContents"/>
              <w:spacing w:before="0" w:after="283"/>
              <w:jc w:val="right"/>
              <w:rPr/>
            </w:pPr>
            <w:r>
              <w:rPr/>
              <w:t>2.93</w:t>
            </w:r>
          </w:p>
        </w:tc>
        <w:tc>
          <w:tcPr>
            <w:tcW w:w="109" w:type="dxa"/>
            <w:tcBorders/>
            <w:shd w:fill="CCEEFF" w:val="clear"/>
            <w:vAlign w:val="bottom"/>
          </w:tcPr>
          <w:p>
            <w:pPr>
              <w:pStyle w:val="TableContents"/>
              <w:spacing w:before="0" w:after="283"/>
              <w:rPr/>
            </w:pPr>
            <w:r>
              <w:rPr/>
              <w:t> </w:t>
            </w:r>
          </w:p>
        </w:tc>
      </w:tr>
      <w:tr>
        <w:trPr/>
        <w:tc>
          <w:tcPr>
            <w:tcW w:w="2015"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11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9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25" w:name="p74182exv12w3.htm"/>
      <w:bookmarkStart w:id="26" w:name="ksp74182exv12w3"/>
      <w:bookmarkEnd w:id="25"/>
      <w:bookmarkEnd w:id="26"/>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Exhibit 12.3</w:t>
        <w:br/>
        <w:t>PINNACLE WEST CAPITAL CORPORATION</w:t>
        <w:br/>
        <w:t>COMPUTATION OF EARNINGS TO FIXED CHARGES</w:t>
        <w:br/>
        <w:t>AND PREFERRED STOCK DIVIDEND REQUIREMENTS</w:t>
        <w:br/>
        <w:t>(dollars in thousands)</w:t>
      </w:r>
      <w:r>
        <w:rPr>
          <w:rFonts w:ascii="Times New Roman;Times;serif" w:hAnsi="Times New Roman;Times;serif"/>
          <w:sz w:val="17"/>
        </w:rPr>
        <w:t xml:space="preserve"> </w:t>
      </w:r>
    </w:p>
    <w:tbl>
      <w:tblPr>
        <w:tblW w:w="10395" w:type="dxa"/>
        <w:jc w:val="center"/>
        <w:tblInd w:w="0" w:type="dxa"/>
        <w:tblCellMar>
          <w:top w:w="0" w:type="dxa"/>
          <w:left w:w="0" w:type="dxa"/>
          <w:bottom w:w="0" w:type="dxa"/>
          <w:right w:w="0" w:type="dxa"/>
        </w:tblCellMar>
      </w:tblPr>
      <w:tblGrid>
        <w:gridCol w:w="3860"/>
        <w:gridCol w:w="60"/>
        <w:gridCol w:w="166"/>
        <w:gridCol w:w="949"/>
        <w:gridCol w:w="60"/>
        <w:gridCol w:w="60"/>
        <w:gridCol w:w="140"/>
        <w:gridCol w:w="800"/>
        <w:gridCol w:w="60"/>
        <w:gridCol w:w="60"/>
        <w:gridCol w:w="140"/>
        <w:gridCol w:w="800"/>
        <w:gridCol w:w="60"/>
        <w:gridCol w:w="60"/>
        <w:gridCol w:w="140"/>
        <w:gridCol w:w="800"/>
        <w:gridCol w:w="60"/>
        <w:gridCol w:w="60"/>
        <w:gridCol w:w="140"/>
        <w:gridCol w:w="800"/>
        <w:gridCol w:w="60"/>
        <w:gridCol w:w="60"/>
        <w:gridCol w:w="140"/>
        <w:gridCol w:w="800"/>
        <w:gridCol w:w="60"/>
      </w:tblGrid>
      <w:tr>
        <w:trPr/>
        <w:tc>
          <w:tcPr>
            <w:tcW w:w="3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shd w:fill="auto" w:val="clear"/>
            <w:vAlign w:val="bottom"/>
          </w:tcPr>
          <w:p>
            <w:pPr>
              <w:pStyle w:val="TableContents"/>
              <w:spacing w:before="0" w:after="283"/>
              <w:jc w:val="center"/>
              <w:rPr/>
            </w:pPr>
            <w:r>
              <w:rPr/>
              <w:t>Six Months</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80" w:type="dxa"/>
            <w:gridSpan w:val="18"/>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shd w:fill="auto" w:val="clear"/>
            <w:vAlign w:val="bottom"/>
          </w:tcPr>
          <w:p>
            <w:pPr>
              <w:pStyle w:val="TableContents"/>
              <w:spacing w:before="0" w:after="283"/>
              <w:jc w:val="center"/>
              <w:rPr/>
            </w:pPr>
            <w:r>
              <w:rPr/>
              <w:t>Ended</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80" w:type="dxa"/>
            <w:gridSpan w:val="18"/>
            <w:tcBorders/>
            <w:shd w:fill="auto" w:val="clear"/>
            <w:vAlign w:val="bottom"/>
          </w:tcPr>
          <w:p>
            <w:pPr>
              <w:pStyle w:val="TableContents"/>
              <w:spacing w:before="0" w:after="283"/>
              <w:jc w:val="center"/>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5180" w:type="dxa"/>
            <w:gridSpan w:val="18"/>
            <w:tcBorders>
              <w:bottom w:val="single" w:sz="2" w:space="0" w:color="000000"/>
            </w:tcBorders>
            <w:shd w:fill="auto" w:val="clear"/>
            <w:tcMar>
              <w:bottom w:w="28" w:type="dxa"/>
            </w:tcMar>
            <w:vAlign w:val="bottom"/>
          </w:tcPr>
          <w:p>
            <w:pPr>
              <w:pStyle w:val="TableContents"/>
              <w:spacing w:before="0" w:after="283"/>
              <w:jc w:val="center"/>
              <w:rPr/>
            </w:pPr>
            <w:r>
              <w:rPr/>
              <w:t>Twelve Months Ended December 31,</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11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9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60" w:type="dxa"/>
            <w:tcBorders/>
            <w:shd w:fill="auto" w:val="clear"/>
            <w:vAlign w:val="bottom"/>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225" w:right="0" w:hanging="225"/>
              <w:rPr/>
            </w:pPr>
            <w:r>
              <w:rPr/>
              <w:t>Earnings: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Income from continuing operations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w:t>
            </w:r>
          </w:p>
        </w:tc>
        <w:tc>
          <w:tcPr>
            <w:tcW w:w="949" w:type="dxa"/>
            <w:tcBorders/>
            <w:shd w:fill="auto" w:val="clear"/>
            <w:vAlign w:val="bottom"/>
          </w:tcPr>
          <w:p>
            <w:pPr>
              <w:pStyle w:val="TableContents"/>
              <w:spacing w:before="0" w:after="283"/>
              <w:jc w:val="right"/>
              <w:rPr/>
            </w:pPr>
            <w:r>
              <w:rPr/>
              <w:t>94,294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317,143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223,163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246,590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225,384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236,563</w:t>
            </w:r>
          </w:p>
        </w:tc>
        <w:tc>
          <w:tcPr>
            <w:tcW w:w="60" w:type="dxa"/>
            <w:tcBorders/>
            <w:shd w:fill="auto" w:val="clear"/>
            <w:vAlign w:val="bottom"/>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450" w:right="0" w:hanging="225"/>
              <w:rPr/>
            </w:pPr>
            <w:r>
              <w:rPr/>
              <w:t>Income taxes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48,840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156,418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126,892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136,142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102,202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152,145</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Fixed charges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117,687</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225,119</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214,430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214,803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225,041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219,178</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225" w:right="0" w:hanging="225"/>
              <w:rPr/>
            </w:pPr>
            <w:r>
              <w:rPr/>
              <w:t>Total Earnings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260,821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698,680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564,485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597,535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552,627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607,886</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Fixed Charges: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450" w:right="0" w:hanging="225"/>
              <w:rPr/>
            </w:pPr>
            <w:r>
              <w:rPr/>
              <w:t>Interest charges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103,959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196,826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185,087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183,527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193,973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187,039</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Estimated interest portion of annual rents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13,728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28,293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29,343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31,276</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31,068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32,139</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225" w:right="0" w:hanging="225"/>
              <w:rPr/>
            </w:pPr>
            <w:r>
              <w:rPr/>
              <w:t>Total Fixed Charges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117,687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225,119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214,430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214,803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225,041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219,178</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Preferred Stock Dividend Requirements: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450" w:right="0" w:hanging="225"/>
              <w:rPr/>
            </w:pPr>
            <w:r>
              <w:rPr/>
              <w:t>Income before income taxes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143,134</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473,561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350,055</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382,732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327,586</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388,708</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Net income from continuing operations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94,294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317,143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223,163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246,590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225,384</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236,563</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450" w:right="0" w:hanging="225"/>
              <w:rPr/>
            </w:pPr>
            <w:r>
              <w:rPr/>
              <w:t>Ratio of income before income taxes to net income</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1.518</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1.493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1.569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1.552</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1.453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1.643</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Preferred stock dividends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225" w:right="0" w:hanging="225"/>
              <w:rPr/>
            </w:pPr>
            <w:r>
              <w:rPr/>
              <w:t>Preferred Stock Dividend Requirements  Ratio (above) Times Preferred Stock Dividends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Fixed Charges and Preferred Stock Dividend Requirements: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450" w:right="0" w:hanging="225"/>
              <w:rPr/>
            </w:pPr>
            <w:r>
              <w:rPr/>
              <w:t>Fixed charges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117,687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225,119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214,430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214,803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225,041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219,178</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450" w:right="0" w:hanging="225"/>
              <w:rPr/>
            </w:pPr>
            <w:r>
              <w:rPr/>
              <w:t>Preferred stock dividend requirements</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CCEEFF" w:val="clear"/>
            <w:vAlign w:val="bottom"/>
          </w:tcPr>
          <w:p>
            <w:pPr>
              <w:pStyle w:val="TableContents"/>
              <w:spacing w:before="0" w:after="0"/>
              <w:ind w:left="225" w:right="0" w:hanging="225"/>
              <w:rPr/>
            </w:pPr>
            <w:r>
              <w:rPr/>
              <w:t>Total Fixed Charges and Preferred Stock Dividend Requirements</w:t>
            </w:r>
          </w:p>
        </w:tc>
        <w:tc>
          <w:tcPr>
            <w:tcW w:w="6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117,687</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225,119</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214,430</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214,803</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225,041</w:t>
            </w:r>
          </w:p>
        </w:tc>
        <w:tc>
          <w:tcPr>
            <w:tcW w:w="6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219,178</w:t>
            </w:r>
          </w:p>
        </w:tc>
        <w:tc>
          <w:tcPr>
            <w:tcW w:w="60" w:type="dxa"/>
            <w:tcBorders/>
            <w:shd w:fill="CCEEFF"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 </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bottom"/>
          </w:tcPr>
          <w:p>
            <w:pPr>
              <w:pStyle w:val="TableContents"/>
              <w:spacing w:before="0" w:after="0"/>
              <w:ind w:left="225" w:right="0" w:hanging="225"/>
              <w:rPr/>
            </w:pPr>
            <w:r>
              <w:rPr/>
              <w:t xml:space="preserve">Ratio of Earnings to Combined Fixed </w:t>
              <w:br/>
              <w:t xml:space="preserve">Charges and Preferred Stock </w:t>
              <w:br/>
              <w:t>Dividend Requirements (rounded down)</w:t>
            </w:r>
          </w:p>
        </w:tc>
        <w:tc>
          <w:tcPr>
            <w:tcW w:w="6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2.21</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3.10</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2.63</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2.78</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2.45</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2.77</w:t>
            </w:r>
          </w:p>
        </w:tc>
        <w:tc>
          <w:tcPr>
            <w:tcW w:w="60" w:type="dxa"/>
            <w:tcBorders/>
            <w:shd w:fill="auto" w:val="clear"/>
            <w:vAlign w:val="bottom"/>
          </w:tcPr>
          <w:p>
            <w:pPr>
              <w:pStyle w:val="TableContents"/>
              <w:spacing w:before="0" w:after="283"/>
              <w:rPr/>
            </w:pPr>
            <w:r>
              <w:rPr/>
              <w:t> </w:t>
            </w:r>
          </w:p>
        </w:tc>
      </w:tr>
      <w:tr>
        <w:trPr/>
        <w:tc>
          <w:tcPr>
            <w:tcW w:w="3860" w:type="dxa"/>
            <w:tcBorders/>
            <w:shd w:fill="auto" w:val="clear"/>
            <w:vAlign w:val="center"/>
          </w:tcPr>
          <w:p>
            <w:pPr>
              <w:pStyle w:val="TableContents"/>
              <w:spacing w:before="0" w:after="0"/>
              <w:ind w:left="225" w:right="0" w:hanging="225"/>
              <w:rPr/>
            </w:pPr>
            <w:r>
              <w:rPr/>
              <w:t> </w:t>
            </w:r>
          </w:p>
        </w:tc>
        <w:tc>
          <w:tcPr>
            <w:tcW w:w="60" w:type="dxa"/>
            <w:tcBorders/>
            <w:shd w:fill="auto" w:val="clear"/>
            <w:vAlign w:val="center"/>
          </w:tcPr>
          <w:p>
            <w:pPr>
              <w:pStyle w:val="TableContents"/>
              <w:spacing w:before="0" w:after="283"/>
              <w:rPr/>
            </w:pPr>
            <w:r>
              <w:rPr/>
              <w:t> </w:t>
            </w:r>
          </w:p>
        </w:tc>
        <w:tc>
          <w:tcPr>
            <w:tcW w:w="111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9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60"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27" w:name="p74182exv31w1.htm"/>
      <w:bookmarkStart w:id="28" w:name="ksp74182exv31w1"/>
      <w:bookmarkEnd w:id="27"/>
      <w:bookmarkEnd w:id="28"/>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William J. Post,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Pinnacle West Capital Corporation;</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475"/>
        <w:gridCol w:w="648"/>
        <w:gridCol w:w="287"/>
        <w:gridCol w:w="3355"/>
        <w:gridCol w:w="1440"/>
      </w:tblGrid>
      <w:tr>
        <w:trPr/>
        <w:tc>
          <w:tcPr>
            <w:tcW w:w="4475" w:type="dxa"/>
            <w:tcBorders/>
            <w:shd w:fill="auto" w:val="clear"/>
            <w:vAlign w:val="center"/>
          </w:tcPr>
          <w:p>
            <w:pPr>
              <w:pStyle w:val="TableContents"/>
              <w:spacing w:before="0" w:after="283"/>
              <w:rPr/>
            </w:pPr>
            <w:r>
              <w:rPr/>
              <w:t> </w:t>
            </w:r>
          </w:p>
        </w:tc>
        <w:tc>
          <w:tcPr>
            <w:tcW w:w="648"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3355" w:type="dxa"/>
            <w:tcBorders/>
            <w:shd w:fill="auto" w:val="clear"/>
            <w:vAlign w:val="center"/>
          </w:tcPr>
          <w:p>
            <w:pPr>
              <w:pStyle w:val="TableContents"/>
              <w:spacing w:before="0" w:after="283"/>
              <w:rPr/>
            </w:pPr>
            <w:r>
              <w:rPr/>
              <w: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bottom w:val="single" w:sz="2" w:space="0" w:color="000000"/>
            </w:tcBorders>
            <w:shd w:fill="auto" w:val="clear"/>
            <w:tcMar>
              <w:bottom w:w="28" w:type="dxa"/>
            </w:tcMar>
            <w:vAlign w:val="center"/>
          </w:tcPr>
          <w:p>
            <w:pPr>
              <w:pStyle w:val="TableContents"/>
              <w:spacing w:before="0" w:after="283"/>
              <w:jc w:val="left"/>
              <w:rPr/>
            </w:pPr>
            <w:r>
              <w:rPr/>
              <w:t>/s/ William J. Post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William J. Post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Chairman and Chief Executive Officer </w:t>
            </w:r>
          </w:p>
        </w:tc>
        <w:tc>
          <w:tcPr>
            <w:tcW w:w="144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r>
        <w:br w:type="page"/>
      </w:r>
    </w:p>
    <w:p>
      <w:pPr>
        <w:pStyle w:val="Heading5"/>
        <w:jc w:val="left"/>
        <w:rPr/>
      </w:pPr>
      <w:bookmarkStart w:id="29" w:name="p74182exv31w2.htm"/>
      <w:bookmarkStart w:id="30" w:name="ksp74182exv31w2"/>
      <w:bookmarkEnd w:id="29"/>
      <w:bookmarkEnd w:id="30"/>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Pinnacle West Capital Corporation;</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515"/>
        <w:gridCol w:w="524"/>
        <w:gridCol w:w="276"/>
        <w:gridCol w:w="3441"/>
        <w:gridCol w:w="1449"/>
      </w:tblGrid>
      <w:tr>
        <w:trPr/>
        <w:tc>
          <w:tcPr>
            <w:tcW w:w="4515" w:type="dxa"/>
            <w:tcBorders/>
            <w:shd w:fill="auto" w:val="clear"/>
            <w:vAlign w:val="center"/>
          </w:tcPr>
          <w:p>
            <w:pPr>
              <w:pStyle w:val="TableContents"/>
              <w:spacing w:before="0" w:after="283"/>
              <w:rPr/>
            </w:pPr>
            <w:r>
              <w:rPr/>
              <w:t> </w:t>
            </w:r>
          </w:p>
        </w:tc>
        <w:tc>
          <w:tcPr>
            <w:tcW w:w="524"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3441" w:type="dxa"/>
            <w:tcBorders/>
            <w:shd w:fill="auto" w:val="clear"/>
            <w:vAlign w:val="center"/>
          </w:tcPr>
          <w:p>
            <w:pPr>
              <w:pStyle w:val="TableContents"/>
              <w:spacing w:before="0" w:after="283"/>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Executive Vice President &amp;</w:t>
              <w:br/>
              <w:t>Chief Financial Officer </w:t>
            </w:r>
          </w:p>
        </w:tc>
        <w:tc>
          <w:tcPr>
            <w:tcW w:w="1449"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31" w:name="p74182exv31w3.htm"/>
      <w:bookmarkStart w:id="32" w:name="ksp74182exv31w3"/>
      <w:bookmarkEnd w:id="31"/>
      <w:bookmarkEnd w:id="32"/>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31.3</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Jack E. Davis,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306"/>
        <w:gridCol w:w="102"/>
        <w:gridCol w:w="9797"/>
      </w:tblGrid>
      <w:tr>
        <w:trPr/>
        <w:tc>
          <w:tcPr>
            <w:tcW w:w="306" w:type="dxa"/>
            <w:tcBorders/>
            <w:shd w:fill="auto" w:val="clear"/>
          </w:tcPr>
          <w:p>
            <w:pPr>
              <w:pStyle w:val="TableContents"/>
              <w:spacing w:before="0" w:after="283"/>
              <w:jc w:val="left"/>
              <w:rPr/>
            </w:pPr>
            <w:r>
              <w:rPr/>
              <w:t>5.</w:t>
            </w:r>
          </w:p>
        </w:tc>
        <w:tc>
          <w:tcPr>
            <w:tcW w:w="102" w:type="dxa"/>
            <w:tcBorders/>
            <w:shd w:fill="auto" w:val="clear"/>
          </w:tcPr>
          <w:p>
            <w:pPr>
              <w:pStyle w:val="TableContents"/>
              <w:spacing w:before="0" w:after="283"/>
              <w:rPr/>
            </w:pPr>
            <w:r>
              <w:rPr/>
              <w:t> </w:t>
            </w:r>
          </w:p>
        </w:tc>
        <w:tc>
          <w:tcPr>
            <w:tcW w:w="9797"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475"/>
        <w:gridCol w:w="612"/>
        <w:gridCol w:w="277"/>
        <w:gridCol w:w="3400"/>
        <w:gridCol w:w="1441"/>
      </w:tblGrid>
      <w:tr>
        <w:trPr/>
        <w:tc>
          <w:tcPr>
            <w:tcW w:w="4475" w:type="dxa"/>
            <w:tcBorders/>
            <w:shd w:fill="auto" w:val="clear"/>
            <w:vAlign w:val="center"/>
          </w:tcPr>
          <w:p>
            <w:pPr>
              <w:pStyle w:val="TableContents"/>
              <w:spacing w:before="0" w:after="283"/>
              <w:rPr/>
            </w:pPr>
            <w:r>
              <w:rPr/>
              <w:t> </w:t>
            </w:r>
          </w:p>
        </w:tc>
        <w:tc>
          <w:tcPr>
            <w:tcW w:w="612"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3400" w:type="dxa"/>
            <w:tcBorders/>
            <w:shd w:fill="auto" w:val="clear"/>
            <w:vAlign w:val="center"/>
          </w:tcPr>
          <w:p>
            <w:pPr>
              <w:pStyle w:val="TableContents"/>
              <w:spacing w:before="0" w:after="283"/>
              <w:rPr/>
            </w:pPr>
            <w:r>
              <w:rPr/>
              <w:t>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bottom w:val="single" w:sz="2" w:space="0" w:color="000000"/>
            </w:tcBorders>
            <w:shd w:fill="auto" w:val="clear"/>
            <w:tcMar>
              <w:bottom w:w="28" w:type="dxa"/>
            </w:tcMar>
            <w:vAlign w:val="center"/>
          </w:tcPr>
          <w:p>
            <w:pPr>
              <w:pStyle w:val="TableContents"/>
              <w:spacing w:before="0" w:after="283"/>
              <w:jc w:val="left"/>
              <w:rPr/>
            </w:pPr>
            <w:r>
              <w:rPr/>
              <w:t>/s/ Jack E. Davis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Jack E. Davis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Chief Executive Officer </w:t>
            </w:r>
          </w:p>
        </w:tc>
        <w:tc>
          <w:tcPr>
            <w:tcW w:w="1441"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r>
        <w:br w:type="page"/>
      </w:r>
    </w:p>
    <w:p>
      <w:pPr>
        <w:pStyle w:val="Heading5"/>
        <w:jc w:val="left"/>
        <w:rPr/>
      </w:pPr>
      <w:bookmarkStart w:id="33" w:name="p74182exv31w4.htm"/>
      <w:bookmarkStart w:id="34" w:name="ksp74182exv31w4"/>
      <w:bookmarkEnd w:id="33"/>
      <w:bookmarkEnd w:id="34"/>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31.4</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Donald E. Brandt, certify that: </w:t>
      </w:r>
    </w:p>
    <w:tbl>
      <w:tblPr>
        <w:tblW w:w="5000" w:type="pct"/>
        <w:jc w:val="left"/>
        <w:tblInd w:w="0" w:type="dxa"/>
        <w:tblCellMar>
          <w:top w:w="0" w:type="dxa"/>
          <w:left w:w="0" w:type="dxa"/>
          <w:bottom w:w="0" w:type="dxa"/>
          <w:right w:w="0" w:type="dxa"/>
        </w:tblCellMar>
      </w:tblPr>
      <w:tblGrid>
        <w:gridCol w:w="306"/>
        <w:gridCol w:w="101"/>
        <w:gridCol w:w="9798"/>
      </w:tblGrid>
      <w:tr>
        <w:trPr/>
        <w:tc>
          <w:tcPr>
            <w:tcW w:w="306"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I have reviewed this Quarterly Report on Form 10-Q of Arizona Public Service Company;</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306" w:type="dxa"/>
            <w:tcBorders/>
            <w:shd w:fill="auto" w:val="clear"/>
            <w:vAlign w:val="center"/>
          </w:tcPr>
          <w:p>
            <w:pPr>
              <w:pStyle w:val="TableContents"/>
              <w:spacing w:before="0" w:after="283"/>
              <w:rPr/>
            </w:pPr>
            <w:r>
              <w:rPr/>
              <w:t> </w:t>
            </w:r>
          </w:p>
        </w:tc>
        <w:tc>
          <w:tcPr>
            <w:tcW w:w="9899" w:type="dxa"/>
            <w:gridSpan w:val="2"/>
            <w:tcBorders/>
            <w:shd w:fill="auto" w:val="clear"/>
          </w:tcPr>
          <w:p>
            <w:pPr>
              <w:pStyle w:val="TableContents"/>
              <w:spacing w:before="0" w:after="283"/>
              <w:rPr>
                <w:sz w:val="4"/>
                <w:szCs w:val="4"/>
              </w:rPr>
            </w:pPr>
            <w:r>
              <w:rPr>
                <w:sz w:val="4"/>
                <w:szCs w:val="4"/>
              </w:rPr>
            </w:r>
          </w:p>
        </w:tc>
      </w:tr>
      <w:tr>
        <w:trPr/>
        <w:tc>
          <w:tcPr>
            <w:tcW w:w="306"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8"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tbl>
      <w:tblPr>
        <w:tblW w:w="5000" w:type="pct"/>
        <w:jc w:val="left"/>
        <w:tblInd w:w="0" w:type="dxa"/>
        <w:tblCellMar>
          <w:top w:w="0" w:type="dxa"/>
          <w:left w:w="0" w:type="dxa"/>
          <w:bottom w:w="0" w:type="dxa"/>
          <w:right w:w="0" w:type="dxa"/>
        </w:tblCellMar>
      </w:tblPr>
      <w:tblGrid>
        <w:gridCol w:w="408"/>
        <w:gridCol w:w="305"/>
        <w:gridCol w:w="101"/>
        <w:gridCol w:w="9391"/>
      </w:tblGrid>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408" w:type="dxa"/>
            <w:tcBorders/>
            <w:shd w:fill="auto" w:val="clear"/>
            <w:vAlign w:val="center"/>
          </w:tcPr>
          <w:p>
            <w:pPr>
              <w:pStyle w:val="TableContents"/>
              <w:spacing w:before="0" w:after="283"/>
              <w:rPr/>
            </w:pPr>
            <w:r>
              <w:rPr/>
              <w:t> </w:t>
            </w:r>
          </w:p>
        </w:tc>
        <w:tc>
          <w:tcPr>
            <w:tcW w:w="9797" w:type="dxa"/>
            <w:gridSpan w:val="3"/>
            <w:tcBorders/>
            <w:shd w:fill="auto" w:val="clear"/>
          </w:tcPr>
          <w:p>
            <w:pPr>
              <w:pStyle w:val="TableContents"/>
              <w:spacing w:before="0" w:after="283"/>
              <w:rPr>
                <w:sz w:val="4"/>
                <w:szCs w:val="4"/>
              </w:rPr>
            </w:pPr>
            <w:r>
              <w:rPr>
                <w:sz w:val="4"/>
                <w:szCs w:val="4"/>
              </w:rPr>
            </w:r>
          </w:p>
        </w:tc>
      </w:tr>
      <w:tr>
        <w:trPr/>
        <w:tc>
          <w:tcPr>
            <w:tcW w:w="408"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tbl>
      <w:tblPr>
        <w:tblW w:w="5000" w:type="pct"/>
        <w:jc w:val="left"/>
        <w:tblInd w:w="0" w:type="dxa"/>
        <w:tblCellMar>
          <w:top w:w="0" w:type="dxa"/>
          <w:left w:w="0" w:type="dxa"/>
          <w:bottom w:w="0" w:type="dxa"/>
          <w:right w:w="0" w:type="dxa"/>
        </w:tblCellMar>
      </w:tblPr>
      <w:tblGrid>
        <w:gridCol w:w="407"/>
        <w:gridCol w:w="306"/>
        <w:gridCol w:w="102"/>
        <w:gridCol w:w="9390"/>
      </w:tblGrid>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390"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551"/>
        <w:gridCol w:w="456"/>
        <w:gridCol w:w="273"/>
        <w:gridCol w:w="3465"/>
        <w:gridCol w:w="1460"/>
      </w:tblGrid>
      <w:tr>
        <w:trPr/>
        <w:tc>
          <w:tcPr>
            <w:tcW w:w="4551" w:type="dxa"/>
            <w:tcBorders/>
            <w:shd w:fill="auto" w:val="clear"/>
            <w:vAlign w:val="center"/>
          </w:tcPr>
          <w:p>
            <w:pPr>
              <w:pStyle w:val="TableContents"/>
              <w:spacing w:before="0" w:after="283"/>
              <w:rPr/>
            </w:pPr>
            <w:r>
              <w:rPr/>
              <w:t> </w:t>
            </w:r>
          </w:p>
        </w:tc>
        <w:tc>
          <w:tcPr>
            <w:tcW w:w="456" w:type="dxa"/>
            <w:tcBorders/>
            <w:shd w:fill="auto" w:val="clear"/>
            <w:vAlign w:val="center"/>
          </w:tcPr>
          <w:p>
            <w:pPr>
              <w:pStyle w:val="TableContents"/>
              <w:spacing w:before="0" w:after="283"/>
              <w:rPr/>
            </w:pPr>
            <w:r>
              <w:rPr/>
              <w:t> </w:t>
            </w:r>
          </w:p>
        </w:tc>
        <w:tc>
          <w:tcPr>
            <w:tcW w:w="273" w:type="dxa"/>
            <w:tcBorders/>
            <w:shd w:fill="auto" w:val="clear"/>
            <w:vAlign w:val="center"/>
          </w:tcPr>
          <w:p>
            <w:pPr>
              <w:pStyle w:val="TableContents"/>
              <w:spacing w:before="0" w:after="283"/>
              <w:rPr/>
            </w:pPr>
            <w:r>
              <w:rPr/>
              <w:t> </w:t>
            </w:r>
          </w:p>
        </w:tc>
        <w:tc>
          <w:tcPr>
            <w:tcW w:w="3465" w:type="dxa"/>
            <w:tcBorders/>
            <w:shd w:fill="auto" w:val="clear"/>
            <w:vAlign w:val="center"/>
          </w:tcPr>
          <w:p>
            <w:pPr>
              <w:pStyle w:val="TableContents"/>
              <w:spacing w:before="0" w:after="283"/>
              <w:rPr/>
            </w:pPr>
            <w:r>
              <w:rPr/>
              <w: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Donald E. Brandt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President &amp;</w:t>
              <w:br/>
              <w:t>Chief Financial Officer </w:t>
            </w:r>
          </w:p>
        </w:tc>
        <w:tc>
          <w:tcPr>
            <w:tcW w:w="146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35" w:name="p74182exv32w1.htm"/>
      <w:bookmarkStart w:id="36" w:name="ksp74182exv32w1"/>
      <w:bookmarkEnd w:id="35"/>
      <w:bookmarkEnd w:id="36"/>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William J. Post, certify, pursuant to 18 U.S.C. 1350, as adopted pursuant to Section 906 of the Sarbanes-Oxley Act of 2002, that the Quarterly Report on Form 10-Q of Pinnacle West Capital Corporation for the fiscal quarter ended June 30, 2007,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475"/>
        <w:gridCol w:w="648"/>
        <w:gridCol w:w="287"/>
        <w:gridCol w:w="3355"/>
        <w:gridCol w:w="1440"/>
      </w:tblGrid>
      <w:tr>
        <w:trPr/>
        <w:tc>
          <w:tcPr>
            <w:tcW w:w="4475" w:type="dxa"/>
            <w:tcBorders/>
            <w:shd w:fill="auto" w:val="clear"/>
            <w:vAlign w:val="center"/>
          </w:tcPr>
          <w:p>
            <w:pPr>
              <w:pStyle w:val="TableContents"/>
              <w:spacing w:before="0" w:after="283"/>
              <w:rPr/>
            </w:pPr>
            <w:r>
              <w:rPr/>
              <w:t> </w:t>
            </w:r>
          </w:p>
        </w:tc>
        <w:tc>
          <w:tcPr>
            <w:tcW w:w="648"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3355" w:type="dxa"/>
            <w:tcBorders/>
            <w:shd w:fill="auto" w:val="clear"/>
            <w:vAlign w:val="center"/>
          </w:tcPr>
          <w:p>
            <w:pPr>
              <w:pStyle w:val="TableContents"/>
              <w:spacing w:before="0" w:after="283"/>
              <w:rPr/>
            </w:pPr>
            <w:r>
              <w:rPr/>
              <w: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bottom w:val="single" w:sz="2" w:space="0" w:color="000000"/>
            </w:tcBorders>
            <w:shd w:fill="auto" w:val="clear"/>
            <w:tcMar>
              <w:bottom w:w="28" w:type="dxa"/>
            </w:tcMar>
            <w:vAlign w:val="center"/>
          </w:tcPr>
          <w:p>
            <w:pPr>
              <w:pStyle w:val="TableContents"/>
              <w:spacing w:before="0" w:after="283"/>
              <w:jc w:val="left"/>
              <w:rPr/>
            </w:pPr>
            <w:r>
              <w:rPr/>
              <w:t>/s/ William J. Post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William J. Post </w:t>
            </w:r>
          </w:p>
        </w:tc>
        <w:tc>
          <w:tcPr>
            <w:tcW w:w="1440"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90" w:type="dxa"/>
            <w:gridSpan w:val="3"/>
            <w:tcBorders/>
            <w:shd w:fill="auto" w:val="clear"/>
            <w:vAlign w:val="center"/>
          </w:tcPr>
          <w:p>
            <w:pPr>
              <w:pStyle w:val="TableContents"/>
              <w:spacing w:before="0" w:after="283"/>
              <w:jc w:val="left"/>
              <w:rPr/>
            </w:pPr>
            <w:r>
              <w:rPr/>
              <w:t>Chairman and Chief Executive Officer </w:t>
            </w:r>
          </w:p>
        </w:tc>
        <w:tc>
          <w:tcPr>
            <w:tcW w:w="144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Pinnacle West Capital Corporation for the fiscal quarter ended June 30, 2007 fully complies with the requirements of Section 13(a) or 15(d) of the Securities Exchange Act of 1934 and that information contained in such Quarterly Report on Form 10-Q fairly presents, in all material respects, the financial condition and results of operations of Pinnacle West Capital Corporation.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515"/>
        <w:gridCol w:w="524"/>
        <w:gridCol w:w="276"/>
        <w:gridCol w:w="3441"/>
        <w:gridCol w:w="1449"/>
      </w:tblGrid>
      <w:tr>
        <w:trPr/>
        <w:tc>
          <w:tcPr>
            <w:tcW w:w="4515" w:type="dxa"/>
            <w:tcBorders/>
            <w:shd w:fill="auto" w:val="clear"/>
            <w:vAlign w:val="center"/>
          </w:tcPr>
          <w:p>
            <w:pPr>
              <w:pStyle w:val="TableContents"/>
              <w:spacing w:before="0" w:after="283"/>
              <w:rPr/>
            </w:pPr>
            <w:r>
              <w:rPr/>
              <w:t> </w:t>
            </w:r>
          </w:p>
        </w:tc>
        <w:tc>
          <w:tcPr>
            <w:tcW w:w="524" w:type="dxa"/>
            <w:tcBorders/>
            <w:shd w:fill="auto" w:val="clear"/>
            <w:vAlign w:val="center"/>
          </w:tcPr>
          <w:p>
            <w:pPr>
              <w:pStyle w:val="TableContents"/>
              <w:spacing w:before="0" w:after="283"/>
              <w:rPr/>
            </w:pPr>
            <w:r>
              <w:rPr/>
              <w:t> </w:t>
            </w:r>
          </w:p>
        </w:tc>
        <w:tc>
          <w:tcPr>
            <w:tcW w:w="276" w:type="dxa"/>
            <w:tcBorders/>
            <w:shd w:fill="auto" w:val="clear"/>
            <w:vAlign w:val="center"/>
          </w:tcPr>
          <w:p>
            <w:pPr>
              <w:pStyle w:val="TableContents"/>
              <w:spacing w:before="0" w:after="283"/>
              <w:rPr/>
            </w:pPr>
            <w:r>
              <w:rPr/>
              <w:t> </w:t>
            </w:r>
          </w:p>
        </w:tc>
        <w:tc>
          <w:tcPr>
            <w:tcW w:w="3441" w:type="dxa"/>
            <w:tcBorders/>
            <w:shd w:fill="auto" w:val="clear"/>
            <w:vAlign w:val="center"/>
          </w:tcPr>
          <w:p>
            <w:pPr>
              <w:pStyle w:val="TableContents"/>
              <w:spacing w:before="0" w:after="283"/>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Donald E. Brandt </w:t>
            </w:r>
          </w:p>
        </w:tc>
        <w:tc>
          <w:tcPr>
            <w:tcW w:w="1449" w:type="dxa"/>
            <w:tcBorders/>
            <w:shd w:fill="auto" w:val="clear"/>
            <w:vAlign w:val="center"/>
          </w:tcPr>
          <w:p>
            <w:pPr>
              <w:pStyle w:val="TableContents"/>
              <w:spacing w:before="0" w:after="283"/>
              <w:rPr/>
            </w:pPr>
            <w:r>
              <w:rPr/>
              <w:t> </w:t>
            </w:r>
          </w:p>
        </w:tc>
      </w:tr>
      <w:tr>
        <w:trPr/>
        <w:tc>
          <w:tcPr>
            <w:tcW w:w="4515" w:type="dxa"/>
            <w:tcBorders/>
            <w:shd w:fill="auto" w:val="clear"/>
            <w:vAlign w:val="center"/>
          </w:tcPr>
          <w:p>
            <w:pPr>
              <w:pStyle w:val="TableContents"/>
              <w:spacing w:before="0" w:after="283"/>
              <w:jc w:val="left"/>
              <w:rPr/>
            </w:pPr>
            <w:r>
              <w:rPr/>
              <w:t> </w:t>
            </w:r>
          </w:p>
        </w:tc>
        <w:tc>
          <w:tcPr>
            <w:tcW w:w="4241" w:type="dxa"/>
            <w:gridSpan w:val="3"/>
            <w:tcBorders/>
            <w:shd w:fill="auto" w:val="clear"/>
            <w:vAlign w:val="center"/>
          </w:tcPr>
          <w:p>
            <w:pPr>
              <w:pStyle w:val="TableContents"/>
              <w:spacing w:before="0" w:after="283"/>
              <w:jc w:val="left"/>
              <w:rPr/>
            </w:pPr>
            <w:r>
              <w:rPr/>
              <w:t>Executive Vice President and</w:t>
              <w:br/>
              <w:t>Chief Financial Officer </w:t>
            </w:r>
          </w:p>
        </w:tc>
        <w:tc>
          <w:tcPr>
            <w:tcW w:w="1449"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Heading5"/>
        <w:jc w:val="left"/>
        <w:rPr/>
      </w:pPr>
      <w:r>
        <w:br w:type="page"/>
      </w:r>
      <w:bookmarkStart w:id="37" w:name="p74182exv32w2.htm"/>
      <w:bookmarkStart w:id="38" w:name="ksp74182exv32w2"/>
      <w:bookmarkEnd w:id="37"/>
      <w:bookmarkEnd w:id="38"/>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br/>
        <w:t>OF</w:t>
        <w:br/>
        <w:t>CHIEF EXECUTIVE OFFICER</w:t>
        <w:br/>
        <w:t>AND</w:t>
        <w:br/>
        <w:t>CHIEF FINANCIAL OFFICER</w:t>
        <w:br/>
        <w:t>PURSUANT TO 18 U.S.C.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Jack E. Davis, certify, pursuant to 18 U.S.C. 1350, as adopted pursuant to Section 906 of the Sarbanes-Oxley Act of 2002, that the Quarterly Report on Form 10-Q of Arizona Public Service Company for the fiscal quarter ended June 30, 2007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475"/>
        <w:gridCol w:w="612"/>
        <w:gridCol w:w="277"/>
        <w:gridCol w:w="3400"/>
        <w:gridCol w:w="1441"/>
      </w:tblGrid>
      <w:tr>
        <w:trPr/>
        <w:tc>
          <w:tcPr>
            <w:tcW w:w="4475" w:type="dxa"/>
            <w:tcBorders/>
            <w:shd w:fill="auto" w:val="clear"/>
            <w:vAlign w:val="center"/>
          </w:tcPr>
          <w:p>
            <w:pPr>
              <w:pStyle w:val="TableContents"/>
              <w:spacing w:before="0" w:after="283"/>
              <w:rPr/>
            </w:pPr>
            <w:r>
              <w:rPr/>
              <w:t> </w:t>
            </w:r>
          </w:p>
        </w:tc>
        <w:tc>
          <w:tcPr>
            <w:tcW w:w="612"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3400" w:type="dxa"/>
            <w:tcBorders/>
            <w:shd w:fill="auto" w:val="clear"/>
            <w:vAlign w:val="center"/>
          </w:tcPr>
          <w:p>
            <w:pPr>
              <w:pStyle w:val="TableContents"/>
              <w:spacing w:before="0" w:after="283"/>
              <w:rPr/>
            </w:pPr>
            <w:r>
              <w:rPr/>
              <w:t>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bottom w:val="single" w:sz="2" w:space="0" w:color="000000"/>
            </w:tcBorders>
            <w:shd w:fill="auto" w:val="clear"/>
            <w:tcMar>
              <w:bottom w:w="28" w:type="dxa"/>
            </w:tcMar>
            <w:vAlign w:val="center"/>
          </w:tcPr>
          <w:p>
            <w:pPr>
              <w:pStyle w:val="TableContents"/>
              <w:spacing w:before="0" w:after="283"/>
              <w:jc w:val="left"/>
              <w:rPr/>
            </w:pPr>
            <w:r>
              <w:rPr/>
              <w:t>/s/ Jack E. Davis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Jack E. Davis </w:t>
            </w:r>
          </w:p>
        </w:tc>
        <w:tc>
          <w:tcPr>
            <w:tcW w:w="1441" w:type="dxa"/>
            <w:tcBorders/>
            <w:shd w:fill="auto" w:val="clear"/>
            <w:vAlign w:val="center"/>
          </w:tcPr>
          <w:p>
            <w:pPr>
              <w:pStyle w:val="TableContents"/>
              <w:spacing w:before="0" w:after="283"/>
              <w:rPr/>
            </w:pPr>
            <w:r>
              <w:rPr/>
              <w:t> </w:t>
            </w:r>
          </w:p>
        </w:tc>
      </w:tr>
      <w:tr>
        <w:trPr/>
        <w:tc>
          <w:tcPr>
            <w:tcW w:w="4475" w:type="dxa"/>
            <w:tcBorders/>
            <w:shd w:fill="auto" w:val="clear"/>
            <w:vAlign w:val="center"/>
          </w:tcPr>
          <w:p>
            <w:pPr>
              <w:pStyle w:val="TableContents"/>
              <w:spacing w:before="0" w:after="283"/>
              <w:jc w:val="left"/>
              <w:rPr/>
            </w:pPr>
            <w:r>
              <w:rPr/>
              <w:t> </w:t>
            </w:r>
          </w:p>
        </w:tc>
        <w:tc>
          <w:tcPr>
            <w:tcW w:w="4289" w:type="dxa"/>
            <w:gridSpan w:val="3"/>
            <w:tcBorders/>
            <w:shd w:fill="auto" w:val="clear"/>
            <w:vAlign w:val="center"/>
          </w:tcPr>
          <w:p>
            <w:pPr>
              <w:pStyle w:val="TableContents"/>
              <w:spacing w:before="0" w:after="283"/>
              <w:jc w:val="left"/>
              <w:rPr/>
            </w:pPr>
            <w:r>
              <w:rPr/>
              <w:t>Chief Executive Officer </w:t>
            </w:r>
          </w:p>
        </w:tc>
        <w:tc>
          <w:tcPr>
            <w:tcW w:w="1441"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 Donald E. Brandt, certify, pursuant to 18 U.S.C. 1350, as adopted pursuant to Section 906 of the Sarbanes-Oxley Act of 2002, that the Quarterly Report on Form 10-Q of Arizona Public Service Company for the fiscal year ended June 30, 2007 fully complies with the requirements of Section 13(a) or 15(d) of the Securities Exchange Act of 1934 and that information contained in such Quarterly Report on Form 10-Q fairly presents, in all material respects, the financial condition and results of operations of Arizona Public Service Company.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Date: August 7, 2007. </w:t>
      </w:r>
    </w:p>
    <w:tbl>
      <w:tblPr>
        <w:tblW w:w="5000" w:type="pct"/>
        <w:jc w:val="left"/>
        <w:tblInd w:w="0" w:type="dxa"/>
        <w:tblCellMar>
          <w:top w:w="0" w:type="dxa"/>
          <w:left w:w="0" w:type="dxa"/>
          <w:bottom w:w="0" w:type="dxa"/>
          <w:right w:w="0" w:type="dxa"/>
        </w:tblCellMar>
      </w:tblPr>
      <w:tblGrid>
        <w:gridCol w:w="4551"/>
        <w:gridCol w:w="456"/>
        <w:gridCol w:w="273"/>
        <w:gridCol w:w="3465"/>
        <w:gridCol w:w="1460"/>
      </w:tblGrid>
      <w:tr>
        <w:trPr/>
        <w:tc>
          <w:tcPr>
            <w:tcW w:w="4551" w:type="dxa"/>
            <w:tcBorders/>
            <w:shd w:fill="auto" w:val="clear"/>
            <w:vAlign w:val="center"/>
          </w:tcPr>
          <w:p>
            <w:pPr>
              <w:pStyle w:val="TableContents"/>
              <w:spacing w:before="0" w:after="283"/>
              <w:rPr/>
            </w:pPr>
            <w:r>
              <w:rPr/>
              <w:t> </w:t>
            </w:r>
          </w:p>
        </w:tc>
        <w:tc>
          <w:tcPr>
            <w:tcW w:w="456" w:type="dxa"/>
            <w:tcBorders/>
            <w:shd w:fill="auto" w:val="clear"/>
            <w:vAlign w:val="center"/>
          </w:tcPr>
          <w:p>
            <w:pPr>
              <w:pStyle w:val="TableContents"/>
              <w:spacing w:before="0" w:after="283"/>
              <w:rPr/>
            </w:pPr>
            <w:r>
              <w:rPr/>
              <w:t> </w:t>
            </w:r>
          </w:p>
        </w:tc>
        <w:tc>
          <w:tcPr>
            <w:tcW w:w="273" w:type="dxa"/>
            <w:tcBorders/>
            <w:shd w:fill="auto" w:val="clear"/>
            <w:vAlign w:val="center"/>
          </w:tcPr>
          <w:p>
            <w:pPr>
              <w:pStyle w:val="TableContents"/>
              <w:spacing w:before="0" w:after="283"/>
              <w:rPr/>
            </w:pPr>
            <w:r>
              <w:rPr/>
              <w:t> </w:t>
            </w:r>
          </w:p>
        </w:tc>
        <w:tc>
          <w:tcPr>
            <w:tcW w:w="3465" w:type="dxa"/>
            <w:tcBorders/>
            <w:shd w:fill="auto" w:val="clear"/>
            <w:vAlign w:val="center"/>
          </w:tcPr>
          <w:p>
            <w:pPr>
              <w:pStyle w:val="TableContents"/>
              <w:spacing w:before="0" w:after="283"/>
              <w:rPr/>
            </w:pPr>
            <w:r>
              <w:rPr/>
              <w: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bottom w:val="single" w:sz="2" w:space="0" w:color="000000"/>
            </w:tcBorders>
            <w:shd w:fill="auto" w:val="clear"/>
            <w:tcMar>
              <w:bottom w:w="28" w:type="dxa"/>
            </w:tcMar>
            <w:vAlign w:val="center"/>
          </w:tcPr>
          <w:p>
            <w:pPr>
              <w:pStyle w:val="TableContents"/>
              <w:spacing w:before="0" w:after="283"/>
              <w:jc w:val="left"/>
              <w:rPr/>
            </w:pPr>
            <w:r>
              <w:rPr/>
              <w:t>/s/ Donald E. Brandt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Donald E. Brandt </w:t>
            </w:r>
          </w:p>
        </w:tc>
        <w:tc>
          <w:tcPr>
            <w:tcW w:w="1460" w:type="dxa"/>
            <w:tcBorders/>
            <w:shd w:fill="auto" w:val="clear"/>
            <w:vAlign w:val="center"/>
          </w:tcPr>
          <w:p>
            <w:pPr>
              <w:pStyle w:val="TableContents"/>
              <w:spacing w:before="0" w:after="283"/>
              <w:rPr/>
            </w:pPr>
            <w:r>
              <w:rPr/>
              <w:t> </w:t>
            </w:r>
          </w:p>
        </w:tc>
      </w:tr>
      <w:tr>
        <w:trPr/>
        <w:tc>
          <w:tcPr>
            <w:tcW w:w="4551" w:type="dxa"/>
            <w:tcBorders/>
            <w:shd w:fill="auto" w:val="clear"/>
            <w:vAlign w:val="center"/>
          </w:tcPr>
          <w:p>
            <w:pPr>
              <w:pStyle w:val="TableContents"/>
              <w:spacing w:before="0" w:after="283"/>
              <w:jc w:val="left"/>
              <w:rPr/>
            </w:pPr>
            <w:r>
              <w:rPr/>
              <w:t> </w:t>
            </w:r>
          </w:p>
        </w:tc>
        <w:tc>
          <w:tcPr>
            <w:tcW w:w="4194" w:type="dxa"/>
            <w:gridSpan w:val="3"/>
            <w:tcBorders/>
            <w:shd w:fill="auto" w:val="clear"/>
            <w:vAlign w:val="center"/>
          </w:tcPr>
          <w:p>
            <w:pPr>
              <w:pStyle w:val="TableContents"/>
              <w:spacing w:before="0" w:after="283"/>
              <w:jc w:val="left"/>
              <w:rPr/>
            </w:pPr>
            <w:r>
              <w:rPr/>
              <w:t>President and</w:t>
              <w:br/>
              <w:t>Chief Financial Officer </w:t>
            </w:r>
          </w:p>
        </w:tc>
        <w:tc>
          <w:tcPr>
            <w:tcW w:w="146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Heading5"/>
        <w:jc w:val="left"/>
        <w:rPr/>
      </w:pPr>
      <w:r>
        <w:br w:type="page"/>
      </w:r>
      <w:bookmarkStart w:id="39" w:name="p74182exv99w1.htm"/>
      <w:bookmarkStart w:id="40" w:name="ksp74182exv99w1"/>
      <w:bookmarkEnd w:id="39"/>
      <w:bookmarkEnd w:id="40"/>
      <w:r>
        <w:rPr/>
        <w:t> </w:t>
      </w:r>
    </w:p>
    <w:p>
      <w:pPr>
        <w:pStyle w:val="TextBody"/>
        <w:spacing w:before="120" w:after="283"/>
        <w:jc w:val="right"/>
        <w:rPr>
          <w:rFonts w:ascii="Times New Roman;Times;serif" w:hAnsi="Times New Roman;Times;serif"/>
          <w:b/>
          <w:sz w:val="17"/>
        </w:rPr>
      </w:pPr>
      <w:r>
        <w:rPr>
          <w:rFonts w:ascii="Times New Roman;Times;serif" w:hAnsi="Times New Roman;Times;serif"/>
          <w:b/>
          <w:sz w:val="17"/>
        </w:rPr>
        <w:t>EXHIBIT 99.1</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3708"/>
        <w:gridCol w:w="317"/>
        <w:gridCol w:w="204"/>
        <w:gridCol w:w="1131"/>
        <w:gridCol w:w="118"/>
        <w:gridCol w:w="335"/>
        <w:gridCol w:w="204"/>
        <w:gridCol w:w="1133"/>
        <w:gridCol w:w="100"/>
        <w:gridCol w:w="317"/>
        <w:gridCol w:w="161"/>
        <w:gridCol w:w="849"/>
        <w:gridCol w:w="126"/>
        <w:gridCol w:w="316"/>
        <w:gridCol w:w="167"/>
        <w:gridCol w:w="885"/>
        <w:gridCol w:w="134"/>
      </w:tblGrid>
      <w:tr>
        <w:trPr/>
        <w:tc>
          <w:tcPr>
            <w:tcW w:w="370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3125" w:type="dxa"/>
            <w:gridSpan w:val="6"/>
            <w:tcBorders/>
            <w:shd w:fill="auto" w:val="clear"/>
            <w:vAlign w:val="bottom"/>
          </w:tcPr>
          <w:p>
            <w:pPr>
              <w:pStyle w:val="TableContents"/>
              <w:spacing w:before="0" w:after="283"/>
              <w:jc w:val="center"/>
              <w:rPr/>
            </w:pPr>
            <w:r>
              <w:rPr/>
              <w:t>THREE MONTHS ENDED</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504" w:type="dxa"/>
            <w:gridSpan w:val="6"/>
            <w:tcBorders/>
            <w:shd w:fill="auto" w:val="clear"/>
            <w:vAlign w:val="bottom"/>
          </w:tcPr>
          <w:p>
            <w:pPr>
              <w:pStyle w:val="TableContents"/>
              <w:spacing w:before="0" w:after="283"/>
              <w:jc w:val="center"/>
              <w:rPr/>
            </w:pPr>
            <w:r>
              <w:rPr/>
              <w:t> </w:t>
            </w:r>
          </w:p>
        </w:tc>
        <w:tc>
          <w:tcPr>
            <w:tcW w:w="134" w:type="dxa"/>
            <w:tcBorders/>
            <w:shd w:fill="auto"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3125"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2504"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4" w:type="dxa"/>
            <w:tcBorders/>
            <w:shd w:fill="auto"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33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33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010"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052"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225" w:right="0" w:hanging="225"/>
              <w:rPr/>
            </w:pPr>
            <w:r>
              <w:rPr/>
              <w:t>Reconciliation of Regulated Electricity Segment Gross Margin</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0"/>
              <w:ind w:left="450" w:right="0" w:hanging="225"/>
              <w:rPr/>
            </w:pPr>
            <w:r>
              <w:rPr/>
              <w:t>Operating income (closest GAAP measure)</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1131" w:type="dxa"/>
            <w:tcBorders/>
            <w:shd w:fill="auto" w:val="clear"/>
            <w:vAlign w:val="bottom"/>
          </w:tcPr>
          <w:p>
            <w:pPr>
              <w:pStyle w:val="TableContents"/>
              <w:spacing w:before="0" w:after="283"/>
              <w:jc w:val="right"/>
              <w:rPr/>
            </w:pPr>
            <w:r>
              <w:rPr/>
              <w:t>158,686</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1133" w:type="dxa"/>
            <w:tcBorders/>
            <w:shd w:fill="auto" w:val="clear"/>
            <w:vAlign w:val="bottom"/>
          </w:tcPr>
          <w:p>
            <w:pPr>
              <w:pStyle w:val="TableContents"/>
              <w:spacing w:before="0" w:after="283"/>
              <w:jc w:val="right"/>
              <w:rPr/>
            </w:pPr>
            <w:r>
              <w:rPr/>
              <w:t>191,197</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49" w:type="dxa"/>
            <w:tcBorders/>
            <w:shd w:fill="auto" w:val="clear"/>
            <w:vAlign w:val="bottom"/>
          </w:tcPr>
          <w:p>
            <w:pPr>
              <w:pStyle w:val="TableContents"/>
              <w:spacing w:before="0" w:after="283"/>
              <w:jc w:val="right"/>
              <w:rPr/>
            </w:pPr>
            <w:r>
              <w:rPr/>
              <w:t>(32,511</w:t>
            </w:r>
          </w:p>
        </w:tc>
        <w:tc>
          <w:tcPr>
            <w:tcW w:w="126"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(19,815</w:t>
            </w:r>
          </w:p>
        </w:tc>
        <w:tc>
          <w:tcPr>
            <w:tcW w:w="134" w:type="dxa"/>
            <w:tcBorders/>
            <w:shd w:fill="auto" w:val="clear"/>
            <w:vAlign w:val="bottom"/>
          </w:tcPr>
          <w:p>
            <w:pPr>
              <w:pStyle w:val="TableContents"/>
              <w:spacing w:before="0" w:after="283"/>
              <w:rPr/>
            </w:pPr>
            <w:r>
              <w:rPr/>
              <w:t>)</w:t>
            </w:r>
          </w:p>
        </w:tc>
      </w:tr>
      <w:tr>
        <w:trPr/>
        <w:tc>
          <w:tcPr>
            <w:tcW w:w="3708" w:type="dxa"/>
            <w:tcBorders/>
            <w:shd w:fill="CCEEFF" w:val="clear"/>
            <w:vAlign w:val="bottom"/>
          </w:tcPr>
          <w:p>
            <w:pPr>
              <w:pStyle w:val="TableContents"/>
              <w:spacing w:before="0" w:after="0"/>
              <w:ind w:left="450" w:right="0" w:hanging="225"/>
              <w:rPr/>
            </w:pPr>
            <w:r>
              <w:rPr/>
              <w:t>Plus:</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0"/>
              <w:ind w:left="675" w:right="0" w:hanging="225"/>
              <w:rPr/>
            </w:pPr>
            <w:r>
              <w:rPr/>
              <w:t>Operations and maintenance</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177,310</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168,332</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pPr>
            <w:r>
              <w:rPr/>
              <w:t>8,978</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5,472</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675" w:right="0" w:hanging="225"/>
              <w:rPr/>
            </w:pPr>
            <w:r>
              <w:rPr/>
              <w:t>Real estate segment operations</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46,174</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98,412</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49" w:type="dxa"/>
            <w:tcBorders/>
            <w:shd w:fill="CCEEFF" w:val="clear"/>
            <w:vAlign w:val="bottom"/>
          </w:tcPr>
          <w:p>
            <w:pPr>
              <w:pStyle w:val="TableContents"/>
              <w:spacing w:before="0" w:after="283"/>
              <w:jc w:val="right"/>
              <w:rPr/>
            </w:pPr>
            <w:r>
              <w:rPr/>
              <w:t>(52,238</w:t>
            </w:r>
          </w:p>
        </w:tc>
        <w:tc>
          <w:tcPr>
            <w:tcW w:w="126"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(31,839</w:t>
            </w:r>
          </w:p>
        </w:tc>
        <w:tc>
          <w:tcPr>
            <w:tcW w:w="134" w:type="dxa"/>
            <w:tcBorders/>
            <w:shd w:fill="CCEEFF" w:val="clear"/>
            <w:vAlign w:val="bottom"/>
          </w:tcPr>
          <w:p>
            <w:pPr>
              <w:pStyle w:val="TableContents"/>
              <w:spacing w:before="0" w:after="283"/>
              <w:rPr/>
            </w:pPr>
            <w:r>
              <w:rPr/>
              <w:t>)</w:t>
            </w:r>
          </w:p>
        </w:tc>
      </w:tr>
      <w:tr>
        <w:trPr/>
        <w:tc>
          <w:tcPr>
            <w:tcW w:w="3708" w:type="dxa"/>
            <w:tcBorders/>
            <w:shd w:fill="auto" w:val="clear"/>
            <w:vAlign w:val="bottom"/>
          </w:tcPr>
          <w:p>
            <w:pPr>
              <w:pStyle w:val="TableContents"/>
              <w:spacing w:before="0" w:after="0"/>
              <w:ind w:left="675" w:right="0" w:hanging="225"/>
              <w:rPr/>
            </w:pPr>
            <w:r>
              <w:rPr/>
              <w:t>Depreciation and amortization</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92,835</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89,297</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pPr>
            <w:r>
              <w:rPr/>
              <w:t>3,538</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2,156</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675" w:right="0" w:hanging="225"/>
              <w:rPr/>
            </w:pPr>
            <w:r>
              <w:rPr/>
              <w:t>Taxes other than income taxes</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34,757</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32,700</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pPr>
            <w:r>
              <w:rPr/>
              <w:t>2,057</w:t>
            </w:r>
          </w:p>
        </w:tc>
        <w:tc>
          <w:tcPr>
            <w:tcW w:w="126"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1,254</w:t>
            </w:r>
          </w:p>
        </w:tc>
        <w:tc>
          <w:tcPr>
            <w:tcW w:w="134" w:type="dxa"/>
            <w:tcBorders/>
            <w:shd w:fill="CCEEFF"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0"/>
              <w:ind w:left="675" w:right="0" w:hanging="225"/>
              <w:rPr/>
            </w:pPr>
            <w:r>
              <w:rPr/>
              <w:t>Other expenses</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8,803</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8,430</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pPr>
            <w:r>
              <w:rPr/>
              <w:t>373</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227</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675" w:right="0" w:hanging="225"/>
              <w:rPr/>
            </w:pPr>
            <w:r>
              <w:rPr/>
              <w:t>Marketing and trading fuel and purchased power</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74,533</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72,716</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pPr>
            <w:r>
              <w:rPr/>
              <w:t>1,817</w:t>
            </w:r>
          </w:p>
        </w:tc>
        <w:tc>
          <w:tcPr>
            <w:tcW w:w="126"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1,107</w:t>
            </w:r>
          </w:p>
        </w:tc>
        <w:tc>
          <w:tcPr>
            <w:tcW w:w="134" w:type="dxa"/>
            <w:tcBorders/>
            <w:shd w:fill="CCEEFF" w:val="clear"/>
            <w:vAlign w:val="bottom"/>
          </w:tcPr>
          <w:p>
            <w:pPr>
              <w:pStyle w:val="TableContents"/>
              <w:spacing w:before="0" w:after="283"/>
              <w:rPr/>
            </w:pPr>
            <w:r>
              <w:rPr/>
              <w:t> </w:t>
            </w:r>
          </w:p>
        </w:tc>
      </w:tr>
      <w:tr>
        <w:trPr/>
        <w:tc>
          <w:tcPr>
            <w:tcW w:w="3708" w:type="dxa"/>
            <w:tcBorders/>
            <w:shd w:fill="auto" w:val="clear"/>
            <w:vAlign w:val="bottom"/>
          </w:tcPr>
          <w:p>
            <w:pPr>
              <w:pStyle w:val="TableContents"/>
              <w:spacing w:before="0" w:after="0"/>
              <w:ind w:left="450" w:right="0" w:hanging="225"/>
              <w:rPr/>
            </w:pPr>
            <w:r>
              <w:rPr/>
              <w:t>Less:</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675" w:right="0" w:hanging="225"/>
              <w:rPr/>
            </w:pPr>
            <w:r>
              <w:rPr/>
              <w:t>Real estate segment revenues</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48,352</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112,603</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49" w:type="dxa"/>
            <w:tcBorders/>
            <w:shd w:fill="CCEEFF" w:val="clear"/>
            <w:vAlign w:val="bottom"/>
          </w:tcPr>
          <w:p>
            <w:pPr>
              <w:pStyle w:val="TableContents"/>
              <w:spacing w:before="0" w:after="283"/>
              <w:jc w:val="right"/>
              <w:rPr/>
            </w:pPr>
            <w:r>
              <w:rPr/>
              <w:t>(64,251</w:t>
            </w:r>
          </w:p>
        </w:tc>
        <w:tc>
          <w:tcPr>
            <w:tcW w:w="126" w:type="dxa"/>
            <w:tcBorders/>
            <w:shd w:fill="CCEEFF" w:val="clear"/>
            <w:vAlign w:val="bottom"/>
          </w:tcPr>
          <w:p>
            <w:pPr>
              <w:pStyle w:val="TableContents"/>
              <w:spacing w:before="0" w:after="283"/>
              <w:rPr/>
            </w:pPr>
            <w:r>
              <w:rPr/>
              <w:t>)</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885" w:type="dxa"/>
            <w:tcBorders/>
            <w:shd w:fill="CCEEFF" w:val="clear"/>
            <w:vAlign w:val="bottom"/>
          </w:tcPr>
          <w:p>
            <w:pPr>
              <w:pStyle w:val="TableContents"/>
              <w:spacing w:before="0" w:after="283"/>
              <w:jc w:val="right"/>
              <w:rPr/>
            </w:pPr>
            <w:r>
              <w:rPr/>
              <w:t>(39,161</w:t>
            </w:r>
          </w:p>
        </w:tc>
        <w:tc>
          <w:tcPr>
            <w:tcW w:w="134" w:type="dxa"/>
            <w:tcBorders/>
            <w:shd w:fill="CCEEFF" w:val="clear"/>
            <w:vAlign w:val="bottom"/>
          </w:tcPr>
          <w:p>
            <w:pPr>
              <w:pStyle w:val="TableContents"/>
              <w:spacing w:before="0" w:after="283"/>
              <w:rPr/>
            </w:pPr>
            <w:r>
              <w:rPr/>
              <w:t>)</w:t>
            </w:r>
          </w:p>
        </w:tc>
      </w:tr>
      <w:tr>
        <w:trPr/>
        <w:tc>
          <w:tcPr>
            <w:tcW w:w="3708" w:type="dxa"/>
            <w:tcBorders/>
            <w:shd w:fill="auto" w:val="clear"/>
            <w:vAlign w:val="bottom"/>
          </w:tcPr>
          <w:p>
            <w:pPr>
              <w:pStyle w:val="TableContents"/>
              <w:spacing w:before="0" w:after="0"/>
              <w:ind w:left="675" w:right="0" w:hanging="225"/>
              <w:rPr/>
            </w:pPr>
            <w:r>
              <w:rPr/>
              <w:t>Other revenues</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1" w:type="dxa"/>
            <w:tcBorders/>
            <w:shd w:fill="auto" w:val="clear"/>
            <w:vAlign w:val="bottom"/>
          </w:tcPr>
          <w:p>
            <w:pPr>
              <w:pStyle w:val="TableContents"/>
              <w:spacing w:before="0" w:after="283"/>
              <w:jc w:val="right"/>
              <w:rPr/>
            </w:pPr>
            <w:r>
              <w:rPr/>
              <w:t>11,153</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9,782</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49" w:type="dxa"/>
            <w:tcBorders/>
            <w:shd w:fill="auto" w:val="clear"/>
            <w:vAlign w:val="bottom"/>
          </w:tcPr>
          <w:p>
            <w:pPr>
              <w:pStyle w:val="TableContents"/>
              <w:spacing w:before="0" w:after="283"/>
              <w:jc w:val="right"/>
              <w:rPr/>
            </w:pPr>
            <w:r>
              <w:rPr/>
              <w:t>1,371</w:t>
            </w:r>
          </w:p>
        </w:tc>
        <w:tc>
          <w:tcPr>
            <w:tcW w:w="126"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jc w:val="right"/>
              <w:rPr/>
            </w:pPr>
            <w:r>
              <w:rPr/>
              <w:t>836</w:t>
            </w:r>
          </w:p>
        </w:tc>
        <w:tc>
          <w:tcPr>
            <w:tcW w:w="134" w:type="dxa"/>
            <w:tcBorders/>
            <w:shd w:fill="auto" w:val="clear"/>
            <w:vAlign w:val="bottom"/>
          </w:tcPr>
          <w:p>
            <w:pPr>
              <w:pStyle w:val="TableContents"/>
              <w:spacing w:before="0" w:after="283"/>
              <w:rPr/>
            </w:pPr>
            <w:r>
              <w:rPr/>
              <w:t> </w:t>
            </w:r>
          </w:p>
        </w:tc>
      </w:tr>
      <w:tr>
        <w:trPr/>
        <w:tc>
          <w:tcPr>
            <w:tcW w:w="3708" w:type="dxa"/>
            <w:tcBorders/>
            <w:shd w:fill="CCEEFF" w:val="clear"/>
            <w:vAlign w:val="bottom"/>
          </w:tcPr>
          <w:p>
            <w:pPr>
              <w:pStyle w:val="TableContents"/>
              <w:spacing w:before="0" w:after="0"/>
              <w:ind w:left="675" w:right="0" w:hanging="225"/>
              <w:rPr/>
            </w:pPr>
            <w:r>
              <w:rPr/>
              <w:t>Marketing and trading revenues</w:t>
            </w:r>
          </w:p>
        </w:tc>
        <w:tc>
          <w:tcPr>
            <w:tcW w:w="317"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1" w:type="dxa"/>
            <w:tcBorders/>
            <w:shd w:fill="CCEEFF" w:val="clear"/>
            <w:vAlign w:val="bottom"/>
          </w:tcPr>
          <w:p>
            <w:pPr>
              <w:pStyle w:val="TableContents"/>
              <w:spacing w:before="0" w:after="283"/>
              <w:jc w:val="right"/>
              <w:rPr/>
            </w:pPr>
            <w:r>
              <w:rPr/>
              <w:t>92,637</w:t>
            </w:r>
          </w:p>
        </w:tc>
        <w:tc>
          <w:tcPr>
            <w:tcW w:w="118"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89,925</w:t>
            </w:r>
          </w:p>
        </w:tc>
        <w:tc>
          <w:tcPr>
            <w:tcW w:w="100"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49" w:type="dxa"/>
            <w:tcBorders/>
            <w:shd w:fill="CCEEFF" w:val="clear"/>
            <w:vAlign w:val="bottom"/>
          </w:tcPr>
          <w:p>
            <w:pPr>
              <w:pStyle w:val="TableContents"/>
              <w:spacing w:before="0" w:after="283"/>
              <w:jc w:val="right"/>
              <w:rPr/>
            </w:pPr>
            <w:r>
              <w:rPr/>
              <w:t>2,712</w:t>
            </w:r>
          </w:p>
        </w:tc>
        <w:tc>
          <w:tcPr>
            <w:tcW w:w="126"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885" w:type="dxa"/>
            <w:tcBorders/>
            <w:shd w:fill="CCEEFF" w:val="clear"/>
            <w:vAlign w:val="bottom"/>
          </w:tcPr>
          <w:p>
            <w:pPr>
              <w:pStyle w:val="TableContents"/>
              <w:spacing w:before="0" w:after="283"/>
              <w:jc w:val="right"/>
              <w:rPr/>
            </w:pPr>
            <w:r>
              <w:rPr/>
              <w:t>1,653</w:t>
            </w:r>
          </w:p>
        </w:tc>
        <w:tc>
          <w:tcPr>
            <w:tcW w:w="134" w:type="dxa"/>
            <w:tcBorders/>
            <w:shd w:fill="CCEEFF" w:val="clear"/>
            <w:vAlign w:val="bottom"/>
          </w:tcPr>
          <w:p>
            <w:pPr>
              <w:pStyle w:val="TableContents"/>
              <w:spacing w:before="0" w:after="283"/>
              <w:rPr/>
            </w:pPr>
            <w:r>
              <w:rPr/>
              <w:t> </w:t>
            </w:r>
          </w:p>
        </w:tc>
      </w:tr>
      <w:tr>
        <w:trPr/>
        <w:tc>
          <w:tcPr>
            <w:tcW w:w="3708" w:type="dxa"/>
            <w:tcBorders/>
            <w:shd w:fill="auto" w:val="clear"/>
            <w:vAlign w:val="center"/>
          </w:tcPr>
          <w:p>
            <w:pPr>
              <w:pStyle w:val="TableContents"/>
              <w:spacing w:before="0" w:after="0"/>
              <w:ind w:left="225" w:right="0" w:hanging="225"/>
              <w:rPr/>
            </w:pPr>
            <w:r>
              <w:rPr/>
              <w:t> </w:t>
            </w:r>
          </w:p>
        </w:tc>
        <w:tc>
          <w:tcPr>
            <w:tcW w:w="317" w:type="dxa"/>
            <w:tcBorders/>
            <w:shd w:fill="auto" w:val="clear"/>
            <w:vAlign w:val="center"/>
          </w:tcPr>
          <w:p>
            <w:pPr>
              <w:pStyle w:val="TableContents"/>
              <w:spacing w:before="0" w:after="283"/>
              <w:rPr/>
            </w:pPr>
            <w:r>
              <w:rPr/>
              <w:t> </w:t>
            </w:r>
          </w:p>
        </w:tc>
        <w:tc>
          <w:tcPr>
            <w:tcW w:w="13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3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17" w:type="dxa"/>
            <w:tcBorders/>
            <w:shd w:fill="auto" w:val="clear"/>
            <w:vAlign w:val="center"/>
          </w:tcPr>
          <w:p>
            <w:pPr>
              <w:pStyle w:val="TableContents"/>
              <w:spacing w:before="0" w:after="283"/>
              <w:rPr/>
            </w:pPr>
            <w:r>
              <w:rPr/>
              <w:t> </w:t>
            </w:r>
          </w:p>
        </w:tc>
        <w:tc>
          <w:tcPr>
            <w:tcW w:w="10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0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3708" w:type="dxa"/>
            <w:tcBorders/>
            <w:shd w:fill="auto" w:val="clear"/>
            <w:vAlign w:val="bottom"/>
          </w:tcPr>
          <w:p>
            <w:pPr>
              <w:pStyle w:val="TableContents"/>
              <w:spacing w:before="0" w:after="0"/>
              <w:ind w:left="225" w:right="0" w:hanging="225"/>
              <w:rPr/>
            </w:pPr>
            <w:r>
              <w:rPr/>
              <w:t>Regulated Electricity Segment Gross Margin</w:t>
            </w:r>
          </w:p>
        </w:tc>
        <w:tc>
          <w:tcPr>
            <w:tcW w:w="317"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1131" w:type="dxa"/>
            <w:tcBorders/>
            <w:shd w:fill="auto" w:val="clear"/>
            <w:vAlign w:val="bottom"/>
          </w:tcPr>
          <w:p>
            <w:pPr>
              <w:pStyle w:val="TableContents"/>
              <w:spacing w:before="0" w:after="283"/>
              <w:jc w:val="right"/>
              <w:rPr/>
            </w:pPr>
            <w:r>
              <w:rPr/>
              <w:t>440,956</w:t>
            </w:r>
          </w:p>
        </w:tc>
        <w:tc>
          <w:tcPr>
            <w:tcW w:w="118"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jc w:val="left"/>
              <w:rPr/>
            </w:pPr>
            <w:r>
              <w:rPr/>
              <w:t>$</w:t>
            </w:r>
          </w:p>
        </w:tc>
        <w:tc>
          <w:tcPr>
            <w:tcW w:w="1133" w:type="dxa"/>
            <w:tcBorders/>
            <w:shd w:fill="auto" w:val="clear"/>
            <w:vAlign w:val="bottom"/>
          </w:tcPr>
          <w:p>
            <w:pPr>
              <w:pStyle w:val="TableContents"/>
              <w:spacing w:before="0" w:after="283"/>
              <w:jc w:val="right"/>
              <w:rPr/>
            </w:pPr>
            <w:r>
              <w:rPr/>
              <w:t>448,774</w:t>
            </w:r>
          </w:p>
        </w:tc>
        <w:tc>
          <w:tcPr>
            <w:tcW w:w="100"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49" w:type="dxa"/>
            <w:tcBorders/>
            <w:shd w:fill="auto" w:val="clear"/>
            <w:vAlign w:val="bottom"/>
          </w:tcPr>
          <w:p>
            <w:pPr>
              <w:pStyle w:val="TableContents"/>
              <w:spacing w:before="0" w:after="283"/>
              <w:jc w:val="right"/>
              <w:rPr/>
            </w:pPr>
            <w:r>
              <w:rPr/>
              <w:t>(7,818</w:t>
            </w:r>
          </w:p>
        </w:tc>
        <w:tc>
          <w:tcPr>
            <w:tcW w:w="126" w:type="dxa"/>
            <w:tcBorders/>
            <w:shd w:fill="auto" w:val="clear"/>
            <w:vAlign w:val="bottom"/>
          </w:tcPr>
          <w:p>
            <w:pPr>
              <w:pStyle w:val="TableContents"/>
              <w:spacing w:before="0" w:after="283"/>
              <w:rPr/>
            </w:pPr>
            <w:r>
              <w:rPr/>
              <w:t>)</w:t>
            </w:r>
          </w:p>
        </w:tc>
        <w:tc>
          <w:tcPr>
            <w:tcW w:w="316"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885" w:type="dxa"/>
            <w:tcBorders/>
            <w:shd w:fill="auto" w:val="clear"/>
            <w:vAlign w:val="bottom"/>
          </w:tcPr>
          <w:p>
            <w:pPr>
              <w:pStyle w:val="TableContents"/>
              <w:spacing w:before="0" w:after="283"/>
              <w:jc w:val="right"/>
              <w:rPr/>
            </w:pPr>
            <w:r>
              <w:rPr/>
              <w:t>(4,766</w:t>
            </w:r>
          </w:p>
        </w:tc>
        <w:tc>
          <w:tcPr>
            <w:tcW w:w="134" w:type="dxa"/>
            <w:tcBorders/>
            <w:shd w:fill="auto" w:val="clear"/>
            <w:vAlign w:val="bottom"/>
          </w:tcPr>
          <w:p>
            <w:pPr>
              <w:pStyle w:val="TableContents"/>
              <w:spacing w:before="0" w:after="283"/>
              <w:rPr/>
            </w:pPr>
            <w:r>
              <w:rPr/>
              <w:t>)</w:t>
            </w:r>
          </w:p>
        </w:tc>
      </w:tr>
      <w:tr>
        <w:trPr/>
        <w:tc>
          <w:tcPr>
            <w:tcW w:w="3708" w:type="dxa"/>
            <w:tcBorders/>
            <w:shd w:fill="auto" w:val="clear"/>
            <w:vAlign w:val="center"/>
          </w:tcPr>
          <w:p>
            <w:pPr>
              <w:pStyle w:val="TableContents"/>
              <w:spacing w:before="0" w:after="0"/>
              <w:ind w:left="225" w:right="0" w:hanging="225"/>
              <w:rPr/>
            </w:pPr>
            <w:r>
              <w:rPr/>
              <w:t> </w:t>
            </w:r>
          </w:p>
        </w:tc>
        <w:tc>
          <w:tcPr>
            <w:tcW w:w="317" w:type="dxa"/>
            <w:tcBorders/>
            <w:shd w:fill="auto" w:val="clear"/>
            <w:vAlign w:val="center"/>
          </w:tcPr>
          <w:p>
            <w:pPr>
              <w:pStyle w:val="TableContents"/>
              <w:spacing w:before="0" w:after="283"/>
              <w:rPr/>
            </w:pPr>
            <w:r>
              <w:rPr/>
              <w:t> </w:t>
            </w:r>
          </w:p>
        </w:tc>
        <w:tc>
          <w:tcPr>
            <w:tcW w:w="13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3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c>
          <w:tcPr>
            <w:tcW w:w="317" w:type="dxa"/>
            <w:tcBorders/>
            <w:shd w:fill="auto" w:val="clear"/>
            <w:vAlign w:val="center"/>
          </w:tcPr>
          <w:p>
            <w:pPr>
              <w:pStyle w:val="TableContents"/>
              <w:spacing w:before="0" w:after="283"/>
              <w:rPr/>
            </w:pPr>
            <w:r>
              <w:rPr/>
              <w:t> </w:t>
            </w:r>
          </w:p>
        </w:tc>
        <w:tc>
          <w:tcPr>
            <w:tcW w:w="10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16" w:type="dxa"/>
            <w:tcBorders/>
            <w:shd w:fill="auto" w:val="clear"/>
            <w:vAlign w:val="center"/>
          </w:tcPr>
          <w:p>
            <w:pPr>
              <w:pStyle w:val="TableContents"/>
              <w:spacing w:before="0" w:after="283"/>
              <w:rPr/>
            </w:pPr>
            <w:r>
              <w:rPr/>
              <w:t> </w:t>
            </w:r>
          </w:p>
        </w:tc>
        <w:tc>
          <w:tcPr>
            <w:tcW w:w="10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031"/>
        <w:gridCol w:w="352"/>
        <w:gridCol w:w="176"/>
        <w:gridCol w:w="965"/>
        <w:gridCol w:w="111"/>
        <w:gridCol w:w="360"/>
        <w:gridCol w:w="176"/>
        <w:gridCol w:w="966"/>
        <w:gridCol w:w="102"/>
        <w:gridCol w:w="352"/>
        <w:gridCol w:w="157"/>
        <w:gridCol w:w="824"/>
        <w:gridCol w:w="126"/>
        <w:gridCol w:w="352"/>
        <w:gridCol w:w="161"/>
        <w:gridCol w:w="856"/>
        <w:gridCol w:w="138"/>
      </w:tblGrid>
      <w:tr>
        <w:trPr/>
        <w:tc>
          <w:tcPr>
            <w:tcW w:w="40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754" w:type="dxa"/>
            <w:gridSpan w:val="6"/>
            <w:tcBorders/>
            <w:shd w:fill="auto" w:val="clear"/>
            <w:vAlign w:val="bottom"/>
          </w:tcPr>
          <w:p>
            <w:pPr>
              <w:pStyle w:val="TableContents"/>
              <w:spacing w:before="0" w:after="283"/>
              <w:jc w:val="center"/>
              <w:rPr/>
            </w:pPr>
            <w:r>
              <w:rPr/>
              <w:t>SIX MONTHS ENDED</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76" w:type="dxa"/>
            <w:gridSpan w:val="6"/>
            <w:tcBorders/>
            <w:shd w:fill="auto" w:val="clear"/>
            <w:vAlign w:val="bottom"/>
          </w:tcPr>
          <w:p>
            <w:pPr>
              <w:pStyle w:val="TableContents"/>
              <w:spacing w:before="0" w:after="283"/>
              <w:jc w:val="center"/>
              <w:rPr/>
            </w:pPr>
            <w:r>
              <w:rPr/>
              <w:t> </w:t>
            </w:r>
          </w:p>
        </w:tc>
        <w:tc>
          <w:tcPr>
            <w:tcW w:w="138" w:type="dxa"/>
            <w:tcBorders/>
            <w:shd w:fill="auto"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754"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2476"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38" w:type="dxa"/>
            <w:tcBorders/>
            <w:shd w:fill="auto"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14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981"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017"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38" w:type="dxa"/>
            <w:tcBorders/>
            <w:shd w:fill="auto" w:val="clear"/>
            <w:vAlign w:val="bottom"/>
          </w:tcPr>
          <w:p>
            <w:pPr>
              <w:pStyle w:val="TableContents"/>
              <w:spacing w:before="0" w:after="283"/>
              <w:rPr/>
            </w:pPr>
            <w:r>
              <w:rPr/>
              <w:t> </w:t>
            </w:r>
          </w:p>
        </w:tc>
      </w:tr>
      <w:tr>
        <w:trPr/>
        <w:tc>
          <w:tcPr>
            <w:tcW w:w="4031" w:type="dxa"/>
            <w:tcBorders/>
            <w:shd w:fill="CCEEFF" w:val="clear"/>
            <w:vAlign w:val="bottom"/>
          </w:tcPr>
          <w:p>
            <w:pPr>
              <w:pStyle w:val="TableContents"/>
              <w:spacing w:before="0" w:after="0"/>
              <w:ind w:left="225" w:right="0" w:hanging="225"/>
              <w:rPr/>
            </w:pPr>
            <w:r>
              <w:rPr/>
              <w:t>Reconciliation of Regulated Electricity Segment Gross Margin</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0"/>
              <w:ind w:left="450" w:right="0" w:hanging="225"/>
              <w:rPr/>
            </w:pPr>
            <w:r>
              <w:rPr/>
              <w:t>Operating income (closest GAAP measure)</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65" w:type="dxa"/>
            <w:tcBorders/>
            <w:shd w:fill="auto" w:val="clear"/>
            <w:vAlign w:val="bottom"/>
          </w:tcPr>
          <w:p>
            <w:pPr>
              <w:pStyle w:val="TableContents"/>
              <w:spacing w:before="0" w:after="283"/>
              <w:jc w:val="right"/>
              <w:rPr/>
            </w:pPr>
            <w:r>
              <w:rPr/>
              <w:t>226,675</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66" w:type="dxa"/>
            <w:tcBorders/>
            <w:shd w:fill="auto" w:val="clear"/>
            <w:vAlign w:val="bottom"/>
          </w:tcPr>
          <w:p>
            <w:pPr>
              <w:pStyle w:val="TableContents"/>
              <w:spacing w:before="0" w:after="283"/>
              <w:jc w:val="right"/>
              <w:rPr/>
            </w:pPr>
            <w:r>
              <w:rPr/>
              <w:t>248,360</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(21,685</w:t>
            </w:r>
          </w:p>
        </w:tc>
        <w:tc>
          <w:tcPr>
            <w:tcW w:w="126"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56" w:type="dxa"/>
            <w:tcBorders/>
            <w:shd w:fill="auto" w:val="clear"/>
            <w:vAlign w:val="bottom"/>
          </w:tcPr>
          <w:p>
            <w:pPr>
              <w:pStyle w:val="TableContents"/>
              <w:spacing w:before="0" w:after="283"/>
              <w:jc w:val="right"/>
              <w:rPr/>
            </w:pPr>
            <w:r>
              <w:rPr/>
              <w:t>(13,217</w:t>
            </w:r>
          </w:p>
        </w:tc>
        <w:tc>
          <w:tcPr>
            <w:tcW w:w="138" w:type="dxa"/>
            <w:tcBorders/>
            <w:shd w:fill="auto" w:val="clear"/>
            <w:vAlign w:val="bottom"/>
          </w:tcPr>
          <w:p>
            <w:pPr>
              <w:pStyle w:val="TableContents"/>
              <w:spacing w:before="0" w:after="283"/>
              <w:rPr/>
            </w:pPr>
            <w:r>
              <w:rPr/>
              <w:t>)</w:t>
            </w:r>
          </w:p>
        </w:tc>
      </w:tr>
      <w:tr>
        <w:trPr/>
        <w:tc>
          <w:tcPr>
            <w:tcW w:w="4031" w:type="dxa"/>
            <w:tcBorders/>
            <w:shd w:fill="CCEEFF" w:val="clear"/>
            <w:vAlign w:val="bottom"/>
          </w:tcPr>
          <w:p>
            <w:pPr>
              <w:pStyle w:val="TableContents"/>
              <w:spacing w:before="0" w:after="0"/>
              <w:ind w:left="450" w:right="0" w:hanging="225"/>
              <w:rPr/>
            </w:pPr>
            <w:r>
              <w:rPr/>
              <w:t>Plus:</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0"/>
              <w:ind w:left="675" w:right="0" w:hanging="225"/>
              <w:rPr/>
            </w:pPr>
            <w:r>
              <w:rPr/>
              <w:t>Operations and maintenance</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348,888</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346,759</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2,129</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jc w:val="right"/>
              <w:rPr/>
            </w:pPr>
            <w:r>
              <w:rPr/>
              <w:t>1,298</w:t>
            </w:r>
          </w:p>
        </w:tc>
        <w:tc>
          <w:tcPr>
            <w:tcW w:w="138" w:type="dxa"/>
            <w:tcBorders/>
            <w:shd w:fill="auto" w:val="clear"/>
            <w:vAlign w:val="bottom"/>
          </w:tcPr>
          <w:p>
            <w:pPr>
              <w:pStyle w:val="TableContents"/>
              <w:spacing w:before="0" w:after="283"/>
              <w:rPr/>
            </w:pPr>
            <w:r>
              <w:rPr/>
              <w:t> </w:t>
            </w:r>
          </w:p>
        </w:tc>
      </w:tr>
      <w:tr>
        <w:trPr/>
        <w:tc>
          <w:tcPr>
            <w:tcW w:w="4031" w:type="dxa"/>
            <w:tcBorders/>
            <w:shd w:fill="CCEEFF" w:val="clear"/>
            <w:vAlign w:val="bottom"/>
          </w:tcPr>
          <w:p>
            <w:pPr>
              <w:pStyle w:val="TableContents"/>
              <w:spacing w:before="0" w:after="0"/>
              <w:ind w:left="675" w:right="0" w:hanging="225"/>
              <w:rPr/>
            </w:pPr>
            <w:r>
              <w:rPr/>
              <w:t>Real estate segment operations</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107,617</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169,742</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(62,125</w:t>
            </w:r>
          </w:p>
        </w:tc>
        <w:tc>
          <w:tcPr>
            <w:tcW w:w="126"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6" w:type="dxa"/>
            <w:tcBorders/>
            <w:shd w:fill="CCEEFF" w:val="clear"/>
            <w:vAlign w:val="bottom"/>
          </w:tcPr>
          <w:p>
            <w:pPr>
              <w:pStyle w:val="TableContents"/>
              <w:spacing w:before="0" w:after="283"/>
              <w:jc w:val="right"/>
              <w:rPr/>
            </w:pPr>
            <w:r>
              <w:rPr/>
              <w:t>(37,865</w:t>
            </w:r>
          </w:p>
        </w:tc>
        <w:tc>
          <w:tcPr>
            <w:tcW w:w="138" w:type="dxa"/>
            <w:tcBorders/>
            <w:shd w:fill="CCEEFF" w:val="clear"/>
            <w:vAlign w:val="bottom"/>
          </w:tcPr>
          <w:p>
            <w:pPr>
              <w:pStyle w:val="TableContents"/>
              <w:spacing w:before="0" w:after="283"/>
              <w:rPr/>
            </w:pPr>
            <w:r>
              <w:rPr/>
              <w:t>)</w:t>
            </w:r>
          </w:p>
        </w:tc>
      </w:tr>
      <w:tr>
        <w:trPr/>
        <w:tc>
          <w:tcPr>
            <w:tcW w:w="4031" w:type="dxa"/>
            <w:tcBorders/>
            <w:shd w:fill="auto" w:val="clear"/>
            <w:vAlign w:val="bottom"/>
          </w:tcPr>
          <w:p>
            <w:pPr>
              <w:pStyle w:val="TableContents"/>
              <w:spacing w:before="0" w:after="0"/>
              <w:ind w:left="675" w:right="0" w:hanging="225"/>
              <w:rPr/>
            </w:pPr>
            <w:r>
              <w:rPr/>
              <w:t>Depreciation and amortization</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182,456</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176,918</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5,538</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jc w:val="right"/>
              <w:rPr/>
            </w:pPr>
            <w:r>
              <w:rPr/>
              <w:t>3,375</w:t>
            </w:r>
          </w:p>
        </w:tc>
        <w:tc>
          <w:tcPr>
            <w:tcW w:w="138" w:type="dxa"/>
            <w:tcBorders/>
            <w:shd w:fill="auto" w:val="clear"/>
            <w:vAlign w:val="bottom"/>
          </w:tcPr>
          <w:p>
            <w:pPr>
              <w:pStyle w:val="TableContents"/>
              <w:spacing w:before="0" w:after="283"/>
              <w:rPr/>
            </w:pPr>
            <w:r>
              <w:rPr/>
              <w:t> </w:t>
            </w:r>
          </w:p>
        </w:tc>
      </w:tr>
      <w:tr>
        <w:trPr/>
        <w:tc>
          <w:tcPr>
            <w:tcW w:w="4031" w:type="dxa"/>
            <w:tcBorders/>
            <w:shd w:fill="CCEEFF" w:val="clear"/>
            <w:vAlign w:val="bottom"/>
          </w:tcPr>
          <w:p>
            <w:pPr>
              <w:pStyle w:val="TableContents"/>
              <w:spacing w:before="0" w:after="0"/>
              <w:ind w:left="675" w:right="0" w:hanging="225"/>
              <w:rPr/>
            </w:pPr>
            <w:r>
              <w:rPr/>
              <w:t>Taxes other than income taxes</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69,476</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68,273</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24" w:type="dxa"/>
            <w:tcBorders/>
            <w:shd w:fill="CCEEFF" w:val="clear"/>
            <w:vAlign w:val="bottom"/>
          </w:tcPr>
          <w:p>
            <w:pPr>
              <w:pStyle w:val="TableContents"/>
              <w:spacing w:before="0" w:after="283"/>
              <w:jc w:val="right"/>
              <w:rPr/>
            </w:pPr>
            <w:r>
              <w:rPr/>
              <w:t>1,203</w:t>
            </w:r>
          </w:p>
        </w:tc>
        <w:tc>
          <w:tcPr>
            <w:tcW w:w="126"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856" w:type="dxa"/>
            <w:tcBorders/>
            <w:shd w:fill="CCEEFF" w:val="clear"/>
            <w:vAlign w:val="bottom"/>
          </w:tcPr>
          <w:p>
            <w:pPr>
              <w:pStyle w:val="TableContents"/>
              <w:spacing w:before="0" w:after="283"/>
              <w:jc w:val="right"/>
              <w:rPr/>
            </w:pPr>
            <w:r>
              <w:rPr/>
              <w:t>733</w:t>
            </w:r>
          </w:p>
        </w:tc>
        <w:tc>
          <w:tcPr>
            <w:tcW w:w="138" w:type="dxa"/>
            <w:tcBorders/>
            <w:shd w:fill="CCEEFF" w:val="clear"/>
            <w:vAlign w:val="bottom"/>
          </w:tcPr>
          <w:p>
            <w:pPr>
              <w:pStyle w:val="TableContents"/>
              <w:spacing w:before="0" w:after="283"/>
              <w:rPr/>
            </w:pPr>
            <w:r>
              <w:rPr/>
              <w:t> </w:t>
            </w:r>
          </w:p>
        </w:tc>
      </w:tr>
      <w:tr>
        <w:trPr/>
        <w:tc>
          <w:tcPr>
            <w:tcW w:w="4031" w:type="dxa"/>
            <w:tcBorders/>
            <w:shd w:fill="auto" w:val="clear"/>
            <w:vAlign w:val="bottom"/>
          </w:tcPr>
          <w:p>
            <w:pPr>
              <w:pStyle w:val="TableContents"/>
              <w:spacing w:before="0" w:after="0"/>
              <w:ind w:left="675" w:right="0" w:hanging="225"/>
              <w:rPr/>
            </w:pPr>
            <w:r>
              <w:rPr/>
              <w:t>Other expenses</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17,291</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16,952</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jc w:val="right"/>
              <w:rPr/>
            </w:pPr>
            <w:r>
              <w:rPr/>
              <w:t>339</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jc w:val="right"/>
              <w:rPr/>
            </w:pPr>
            <w:r>
              <w:rPr/>
              <w:t>207</w:t>
            </w:r>
          </w:p>
        </w:tc>
        <w:tc>
          <w:tcPr>
            <w:tcW w:w="138" w:type="dxa"/>
            <w:tcBorders/>
            <w:shd w:fill="auto" w:val="clear"/>
            <w:vAlign w:val="bottom"/>
          </w:tcPr>
          <w:p>
            <w:pPr>
              <w:pStyle w:val="TableContents"/>
              <w:spacing w:before="0" w:after="283"/>
              <w:rPr/>
            </w:pPr>
            <w:r>
              <w:rPr/>
              <w:t> </w:t>
            </w:r>
          </w:p>
        </w:tc>
      </w:tr>
      <w:tr>
        <w:trPr/>
        <w:tc>
          <w:tcPr>
            <w:tcW w:w="4031" w:type="dxa"/>
            <w:tcBorders/>
            <w:shd w:fill="CCEEFF" w:val="clear"/>
            <w:vAlign w:val="bottom"/>
          </w:tcPr>
          <w:p>
            <w:pPr>
              <w:pStyle w:val="TableContents"/>
              <w:spacing w:before="0" w:after="0"/>
              <w:ind w:left="675" w:right="0" w:hanging="225"/>
              <w:rPr/>
            </w:pPr>
            <w:r>
              <w:rPr/>
              <w:t>Marketing and trading fuel and purchased power</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132,477</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146,891</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(14,414</w:t>
            </w:r>
          </w:p>
        </w:tc>
        <w:tc>
          <w:tcPr>
            <w:tcW w:w="126"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6" w:type="dxa"/>
            <w:tcBorders/>
            <w:shd w:fill="CCEEFF" w:val="clear"/>
            <w:vAlign w:val="bottom"/>
          </w:tcPr>
          <w:p>
            <w:pPr>
              <w:pStyle w:val="TableContents"/>
              <w:spacing w:before="0" w:after="283"/>
              <w:jc w:val="right"/>
              <w:rPr/>
            </w:pPr>
            <w:r>
              <w:rPr/>
              <w:t>(8,785</w:t>
            </w:r>
          </w:p>
        </w:tc>
        <w:tc>
          <w:tcPr>
            <w:tcW w:w="138" w:type="dxa"/>
            <w:tcBorders/>
            <w:shd w:fill="CCEEFF" w:val="clear"/>
            <w:vAlign w:val="bottom"/>
          </w:tcPr>
          <w:p>
            <w:pPr>
              <w:pStyle w:val="TableContents"/>
              <w:spacing w:before="0" w:after="283"/>
              <w:rPr/>
            </w:pPr>
            <w:r>
              <w:rPr/>
              <w:t>)</w:t>
            </w:r>
          </w:p>
        </w:tc>
      </w:tr>
      <w:tr>
        <w:trPr/>
        <w:tc>
          <w:tcPr>
            <w:tcW w:w="4031" w:type="dxa"/>
            <w:tcBorders/>
            <w:shd w:fill="auto" w:val="clear"/>
            <w:vAlign w:val="bottom"/>
          </w:tcPr>
          <w:p>
            <w:pPr>
              <w:pStyle w:val="TableContents"/>
              <w:spacing w:before="0" w:after="0"/>
              <w:ind w:left="450" w:right="0" w:hanging="225"/>
              <w:rPr/>
            </w:pPr>
            <w:r>
              <w:rPr/>
              <w:t>Less:</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2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56"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4031" w:type="dxa"/>
            <w:tcBorders/>
            <w:shd w:fill="CCEEFF" w:val="clear"/>
            <w:vAlign w:val="bottom"/>
          </w:tcPr>
          <w:p>
            <w:pPr>
              <w:pStyle w:val="TableContents"/>
              <w:spacing w:before="0" w:after="0"/>
              <w:ind w:left="675" w:right="0" w:hanging="225"/>
              <w:rPr/>
            </w:pPr>
            <w:r>
              <w:rPr/>
              <w:t>Real estate segment revenues</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125,602</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220,457</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(94,855</w:t>
            </w:r>
          </w:p>
        </w:tc>
        <w:tc>
          <w:tcPr>
            <w:tcW w:w="126"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6" w:type="dxa"/>
            <w:tcBorders/>
            <w:shd w:fill="CCEEFF" w:val="clear"/>
            <w:vAlign w:val="bottom"/>
          </w:tcPr>
          <w:p>
            <w:pPr>
              <w:pStyle w:val="TableContents"/>
              <w:spacing w:before="0" w:after="283"/>
              <w:jc w:val="right"/>
              <w:rPr/>
            </w:pPr>
            <w:r>
              <w:rPr/>
              <w:t>(57,814</w:t>
            </w:r>
          </w:p>
        </w:tc>
        <w:tc>
          <w:tcPr>
            <w:tcW w:w="138" w:type="dxa"/>
            <w:tcBorders/>
            <w:shd w:fill="CCEEFF" w:val="clear"/>
            <w:vAlign w:val="bottom"/>
          </w:tcPr>
          <w:p>
            <w:pPr>
              <w:pStyle w:val="TableContents"/>
              <w:spacing w:before="0" w:after="283"/>
              <w:rPr/>
            </w:pPr>
            <w:r>
              <w:rPr/>
              <w:t>)</w:t>
            </w:r>
          </w:p>
        </w:tc>
      </w:tr>
      <w:tr>
        <w:trPr/>
        <w:tc>
          <w:tcPr>
            <w:tcW w:w="4031" w:type="dxa"/>
            <w:tcBorders/>
            <w:shd w:fill="auto" w:val="clear"/>
            <w:vAlign w:val="bottom"/>
          </w:tcPr>
          <w:p>
            <w:pPr>
              <w:pStyle w:val="TableContents"/>
              <w:spacing w:before="0" w:after="0"/>
              <w:ind w:left="675" w:right="0" w:hanging="225"/>
              <w:rPr/>
            </w:pPr>
            <w:r>
              <w:rPr/>
              <w:t>Other revenues</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20,516</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jc w:val="right"/>
              <w:rPr/>
            </w:pPr>
            <w:r>
              <w:rPr/>
              <w:t>21,006</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824" w:type="dxa"/>
            <w:tcBorders/>
            <w:shd w:fill="auto" w:val="clear"/>
            <w:vAlign w:val="bottom"/>
          </w:tcPr>
          <w:p>
            <w:pPr>
              <w:pStyle w:val="TableContents"/>
              <w:spacing w:before="0" w:after="283"/>
              <w:jc w:val="right"/>
              <w:rPr/>
            </w:pPr>
            <w:r>
              <w:rPr/>
              <w:t>(490</w:t>
            </w:r>
          </w:p>
        </w:tc>
        <w:tc>
          <w:tcPr>
            <w:tcW w:w="126"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856" w:type="dxa"/>
            <w:tcBorders/>
            <w:shd w:fill="auto" w:val="clear"/>
            <w:vAlign w:val="bottom"/>
          </w:tcPr>
          <w:p>
            <w:pPr>
              <w:pStyle w:val="TableContents"/>
              <w:spacing w:before="0" w:after="283"/>
              <w:jc w:val="right"/>
              <w:rPr/>
            </w:pPr>
            <w:r>
              <w:rPr/>
              <w:t>(299</w:t>
            </w:r>
          </w:p>
        </w:tc>
        <w:tc>
          <w:tcPr>
            <w:tcW w:w="138" w:type="dxa"/>
            <w:tcBorders/>
            <w:shd w:fill="auto" w:val="clear"/>
            <w:vAlign w:val="bottom"/>
          </w:tcPr>
          <w:p>
            <w:pPr>
              <w:pStyle w:val="TableContents"/>
              <w:spacing w:before="0" w:after="283"/>
              <w:rPr/>
            </w:pPr>
            <w:r>
              <w:rPr/>
              <w:t>)</w:t>
            </w:r>
          </w:p>
        </w:tc>
      </w:tr>
      <w:tr>
        <w:trPr/>
        <w:tc>
          <w:tcPr>
            <w:tcW w:w="4031" w:type="dxa"/>
            <w:tcBorders/>
            <w:shd w:fill="CCEEFF" w:val="clear"/>
            <w:vAlign w:val="bottom"/>
          </w:tcPr>
          <w:p>
            <w:pPr>
              <w:pStyle w:val="TableContents"/>
              <w:spacing w:before="0" w:after="0"/>
              <w:ind w:left="675" w:right="0" w:hanging="225"/>
              <w:rPr/>
            </w:pPr>
            <w:r>
              <w:rPr/>
              <w:t>Marketing and trading revenues</w:t>
            </w:r>
          </w:p>
        </w:tc>
        <w:tc>
          <w:tcPr>
            <w:tcW w:w="352"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165,108</w:t>
            </w:r>
          </w:p>
        </w:tc>
        <w:tc>
          <w:tcPr>
            <w:tcW w:w="111"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jc w:val="right"/>
              <w:rPr/>
            </w:pPr>
            <w:r>
              <w:rPr/>
              <w:t>174,927</w:t>
            </w:r>
          </w:p>
        </w:tc>
        <w:tc>
          <w:tcPr>
            <w:tcW w:w="10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824" w:type="dxa"/>
            <w:tcBorders/>
            <w:shd w:fill="CCEEFF" w:val="clear"/>
            <w:vAlign w:val="bottom"/>
          </w:tcPr>
          <w:p>
            <w:pPr>
              <w:pStyle w:val="TableContents"/>
              <w:spacing w:before="0" w:after="283"/>
              <w:jc w:val="right"/>
              <w:rPr/>
            </w:pPr>
            <w:r>
              <w:rPr/>
              <w:t>(9,819</w:t>
            </w:r>
          </w:p>
        </w:tc>
        <w:tc>
          <w:tcPr>
            <w:tcW w:w="126"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56" w:type="dxa"/>
            <w:tcBorders/>
            <w:shd w:fill="CCEEFF" w:val="clear"/>
            <w:vAlign w:val="bottom"/>
          </w:tcPr>
          <w:p>
            <w:pPr>
              <w:pStyle w:val="TableContents"/>
              <w:spacing w:before="0" w:after="283"/>
              <w:jc w:val="right"/>
              <w:rPr/>
            </w:pPr>
            <w:r>
              <w:rPr/>
              <w:t>(5,985</w:t>
            </w:r>
          </w:p>
        </w:tc>
        <w:tc>
          <w:tcPr>
            <w:tcW w:w="138" w:type="dxa"/>
            <w:tcBorders/>
            <w:shd w:fill="CCEEFF" w:val="clear"/>
            <w:vAlign w:val="bottom"/>
          </w:tcPr>
          <w:p>
            <w:pPr>
              <w:pStyle w:val="TableContents"/>
              <w:spacing w:before="0" w:after="283"/>
              <w:rPr/>
            </w:pPr>
            <w:r>
              <w:rPr/>
              <w:t>)</w:t>
            </w:r>
          </w:p>
        </w:tc>
      </w:tr>
      <w:tr>
        <w:trPr/>
        <w:tc>
          <w:tcPr>
            <w:tcW w:w="4031"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360" w:type="dxa"/>
            <w:tcBorders/>
            <w:shd w:fill="auto" w:val="clear"/>
            <w:vAlign w:val="center"/>
          </w:tcPr>
          <w:p>
            <w:pPr>
              <w:pStyle w:val="TableContents"/>
              <w:spacing w:before="0" w:after="283"/>
              <w:rPr/>
            </w:pPr>
            <w:r>
              <w:rPr/>
              <w:t> </w:t>
            </w:r>
          </w:p>
        </w:tc>
        <w:tc>
          <w:tcPr>
            <w:tcW w:w="11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9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0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4031" w:type="dxa"/>
            <w:tcBorders/>
            <w:shd w:fill="auto" w:val="clear"/>
            <w:vAlign w:val="bottom"/>
          </w:tcPr>
          <w:p>
            <w:pPr>
              <w:pStyle w:val="TableContents"/>
              <w:spacing w:before="0" w:after="0"/>
              <w:ind w:left="225" w:right="0" w:hanging="225"/>
              <w:rPr/>
            </w:pPr>
            <w:r>
              <w:rPr/>
              <w:t>Regulated Electricity Segment Gross Margin</w:t>
            </w:r>
          </w:p>
        </w:tc>
        <w:tc>
          <w:tcPr>
            <w:tcW w:w="3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65" w:type="dxa"/>
            <w:tcBorders/>
            <w:shd w:fill="auto" w:val="clear"/>
            <w:vAlign w:val="bottom"/>
          </w:tcPr>
          <w:p>
            <w:pPr>
              <w:pStyle w:val="TableContents"/>
              <w:spacing w:before="0" w:after="283"/>
              <w:jc w:val="right"/>
              <w:rPr/>
            </w:pPr>
            <w:r>
              <w:rPr/>
              <w:t>773,654</w:t>
            </w:r>
          </w:p>
        </w:tc>
        <w:tc>
          <w:tcPr>
            <w:tcW w:w="111"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w:t>
            </w:r>
          </w:p>
        </w:tc>
        <w:tc>
          <w:tcPr>
            <w:tcW w:w="966" w:type="dxa"/>
            <w:tcBorders/>
            <w:shd w:fill="auto" w:val="clear"/>
            <w:vAlign w:val="bottom"/>
          </w:tcPr>
          <w:p>
            <w:pPr>
              <w:pStyle w:val="TableContents"/>
              <w:spacing w:before="0" w:after="283"/>
              <w:jc w:val="right"/>
              <w:rPr/>
            </w:pPr>
            <w:r>
              <w:rPr/>
              <w:t>757,505</w:t>
            </w:r>
          </w:p>
        </w:tc>
        <w:tc>
          <w:tcPr>
            <w:tcW w:w="10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24" w:type="dxa"/>
            <w:tcBorders/>
            <w:shd w:fill="auto" w:val="clear"/>
            <w:vAlign w:val="bottom"/>
          </w:tcPr>
          <w:p>
            <w:pPr>
              <w:pStyle w:val="TableContents"/>
              <w:spacing w:before="0" w:after="283"/>
              <w:jc w:val="right"/>
              <w:rPr/>
            </w:pPr>
            <w:r>
              <w:rPr/>
              <w:t>16,149</w:t>
            </w:r>
          </w:p>
        </w:tc>
        <w:tc>
          <w:tcPr>
            <w:tcW w:w="126"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856" w:type="dxa"/>
            <w:tcBorders/>
            <w:shd w:fill="auto" w:val="clear"/>
            <w:vAlign w:val="bottom"/>
          </w:tcPr>
          <w:p>
            <w:pPr>
              <w:pStyle w:val="TableContents"/>
              <w:spacing w:before="0" w:after="283"/>
              <w:jc w:val="right"/>
              <w:rPr/>
            </w:pPr>
            <w:r>
              <w:rPr/>
              <w:t>9,844</w:t>
            </w:r>
          </w:p>
        </w:tc>
        <w:tc>
          <w:tcPr>
            <w:tcW w:w="138" w:type="dxa"/>
            <w:tcBorders/>
            <w:shd w:fill="auto" w:val="clear"/>
            <w:vAlign w:val="bottom"/>
          </w:tcPr>
          <w:p>
            <w:pPr>
              <w:pStyle w:val="TableContents"/>
              <w:spacing w:before="0" w:after="283"/>
              <w:rPr/>
            </w:pPr>
            <w:r>
              <w:rPr/>
              <w:t> </w:t>
            </w:r>
          </w:p>
        </w:tc>
      </w:tr>
      <w:tr>
        <w:trPr/>
        <w:tc>
          <w:tcPr>
            <w:tcW w:w="4031"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1" w:type="dxa"/>
            <w:tcBorders/>
            <w:shd w:fill="auto" w:val="clear"/>
            <w:vAlign w:val="center"/>
          </w:tcPr>
          <w:p>
            <w:pPr>
              <w:pStyle w:val="TableContents"/>
              <w:spacing w:before="0" w:after="283"/>
              <w:rPr/>
            </w:pPr>
            <w:r>
              <w:rPr/>
              <w:t> </w:t>
            </w:r>
          </w:p>
        </w:tc>
        <w:tc>
          <w:tcPr>
            <w:tcW w:w="360" w:type="dxa"/>
            <w:tcBorders/>
            <w:shd w:fill="auto" w:val="clear"/>
            <w:vAlign w:val="center"/>
          </w:tcPr>
          <w:p>
            <w:pPr>
              <w:pStyle w:val="TableContents"/>
              <w:spacing w:before="0" w:after="283"/>
              <w:rPr/>
            </w:pPr>
            <w:r>
              <w:rPr/>
              <w:t> </w:t>
            </w:r>
          </w:p>
        </w:tc>
        <w:tc>
          <w:tcPr>
            <w:tcW w:w="11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9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0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Heading5"/>
        <w:jc w:val="left"/>
        <w:rPr/>
      </w:pPr>
      <w:bookmarkStart w:id="41" w:name="p74182exv99w2.htm"/>
      <w:bookmarkStart w:id="42" w:name="ksp74182exv99w2"/>
      <w:bookmarkEnd w:id="41"/>
      <w:bookmarkEnd w:id="42"/>
      <w:r>
        <w:rPr/>
        <w:t> </w:t>
      </w:r>
    </w:p>
    <w:p>
      <w:pPr>
        <w:pStyle w:val="TextBody"/>
        <w:spacing w:before="120" w:after="283"/>
        <w:jc w:val="right"/>
        <w:rPr>
          <w:rFonts w:ascii="Times New Roman;Times;serif" w:hAnsi="Times New Roman;Times;serif"/>
          <w:b/>
          <w:sz w:val="17"/>
        </w:rPr>
      </w:pPr>
      <w:r>
        <w:rPr>
          <w:rFonts w:ascii="Times New Roman;Times;serif" w:hAnsi="Times New Roman;Times;serif"/>
          <w:b/>
          <w:sz w:val="17"/>
        </w:rPr>
        <w:t>EXHIBIT 99.2</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NON-GAAP FINANCIAL MEASURE RECONCILIATION  OPERATING INCOME</w:t>
        <w:br/>
        <w:t>(GAAP MEASURE) TO GROSS MARGIN (NON-GAAP FINANCIAL MEASURE)</w:t>
      </w:r>
      <w:r>
        <w:rPr>
          <w:rFonts w:ascii="Times New Roman;Times;serif" w:hAnsi="Times New Roman;Times;serif"/>
          <w:sz w:val="17"/>
        </w:rPr>
        <w:br/>
        <w:t xml:space="preserve">(in thousands) </w:t>
      </w:r>
    </w:p>
    <w:tbl>
      <w:tblPr>
        <w:tblW w:w="5000" w:type="pct"/>
        <w:jc w:val="center"/>
        <w:tblInd w:w="0" w:type="dxa"/>
        <w:tblCellMar>
          <w:top w:w="0" w:type="dxa"/>
          <w:left w:w="0" w:type="dxa"/>
          <w:bottom w:w="0" w:type="dxa"/>
          <w:right w:w="0" w:type="dxa"/>
        </w:tblCellMar>
      </w:tblPr>
      <w:tblGrid>
        <w:gridCol w:w="4677"/>
        <w:gridCol w:w="137"/>
        <w:gridCol w:w="198"/>
        <w:gridCol w:w="1124"/>
        <w:gridCol w:w="94"/>
        <w:gridCol w:w="159"/>
        <w:gridCol w:w="198"/>
        <w:gridCol w:w="1126"/>
        <w:gridCol w:w="71"/>
        <w:gridCol w:w="137"/>
        <w:gridCol w:w="149"/>
        <w:gridCol w:w="802"/>
        <w:gridCol w:w="105"/>
        <w:gridCol w:w="138"/>
        <w:gridCol w:w="173"/>
        <w:gridCol w:w="805"/>
        <w:gridCol w:w="112"/>
      </w:tblGrid>
      <w:tr>
        <w:trPr/>
        <w:tc>
          <w:tcPr>
            <w:tcW w:w="46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899" w:type="dxa"/>
            <w:gridSpan w:val="6"/>
            <w:tcBorders/>
            <w:shd w:fill="auto" w:val="clear"/>
            <w:vAlign w:val="bottom"/>
          </w:tcPr>
          <w:p>
            <w:pPr>
              <w:pStyle w:val="TableContents"/>
              <w:spacing w:before="0" w:after="283"/>
              <w:jc w:val="center"/>
              <w:rPr/>
            </w:pPr>
            <w:r>
              <w:rPr/>
              <w:t>THREE MONTHS ENDED</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172" w:type="dxa"/>
            <w:gridSpan w:val="6"/>
            <w:tcBorders/>
            <w:shd w:fill="auto" w:val="clear"/>
            <w:vAlign w:val="bottom"/>
          </w:tcPr>
          <w:p>
            <w:pPr>
              <w:pStyle w:val="TableContents"/>
              <w:spacing w:before="0" w:after="283"/>
              <w:jc w:val="center"/>
              <w:rPr/>
            </w:pPr>
            <w:r>
              <w:rPr/>
              <w:t> </w:t>
            </w:r>
          </w:p>
        </w:tc>
        <w:tc>
          <w:tcPr>
            <w:tcW w:w="112" w:type="dxa"/>
            <w:tcBorders/>
            <w:shd w:fill="auto"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899"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2172"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12" w:type="dxa"/>
            <w:tcBorders/>
            <w:shd w:fill="auto"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3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32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978"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12" w:type="dxa"/>
            <w:tcBorders/>
            <w:shd w:fill="auto" w:val="clear"/>
            <w:vAlign w:val="bottom"/>
          </w:tcPr>
          <w:p>
            <w:pPr>
              <w:pStyle w:val="TableContents"/>
              <w:spacing w:before="0" w:after="283"/>
              <w:rPr/>
            </w:pPr>
            <w:r>
              <w:rPr/>
              <w:t> </w:t>
            </w:r>
          </w:p>
        </w:tc>
      </w:tr>
      <w:tr>
        <w:trPr/>
        <w:tc>
          <w:tcPr>
            <w:tcW w:w="4677" w:type="dxa"/>
            <w:tcBorders/>
            <w:shd w:fill="CCEEFF" w:val="clear"/>
            <w:vAlign w:val="bottom"/>
          </w:tcPr>
          <w:p>
            <w:pPr>
              <w:pStyle w:val="TableContents"/>
              <w:spacing w:before="0" w:after="0"/>
              <w:ind w:left="225" w:right="0" w:hanging="225"/>
              <w:rPr/>
            </w:pPr>
            <w:r>
              <w:rPr/>
              <w:t xml:space="preserve">Reconciliation of Gross Margin </w:t>
            </w:r>
          </w:p>
        </w:tc>
        <w:tc>
          <w:tcPr>
            <w:tcW w:w="1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0"/>
              <w:ind w:left="450" w:right="0" w:hanging="225"/>
              <w:rPr/>
            </w:pPr>
            <w:r>
              <w:rPr/>
              <w:t>Operating income (closest GAAP measure)</w:t>
            </w:r>
          </w:p>
        </w:tc>
        <w:tc>
          <w:tcPr>
            <w:tcW w:w="13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109,643</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26" w:type="dxa"/>
            <w:tcBorders/>
            <w:shd w:fill="auto" w:val="clear"/>
            <w:vAlign w:val="bottom"/>
          </w:tcPr>
          <w:p>
            <w:pPr>
              <w:pStyle w:val="TableContents"/>
              <w:spacing w:before="0" w:after="283"/>
              <w:jc w:val="right"/>
              <w:rPr/>
            </w:pPr>
            <w:r>
              <w:rPr/>
              <w:t>119,967</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(10,324</w:t>
            </w:r>
          </w:p>
        </w:tc>
        <w:tc>
          <w:tcPr>
            <w:tcW w:w="105" w:type="dxa"/>
            <w:tcBorders/>
            <w:shd w:fill="auto" w:val="clear"/>
            <w:vAlign w:val="bottom"/>
          </w:tcPr>
          <w:p>
            <w:pPr>
              <w:pStyle w:val="TableContents"/>
              <w:spacing w:before="0" w:after="283"/>
              <w:rPr/>
            </w:pPr>
            <w:r>
              <w:rPr/>
              <w:t>)</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(6,273</w:t>
            </w:r>
          </w:p>
        </w:tc>
        <w:tc>
          <w:tcPr>
            <w:tcW w:w="112" w:type="dxa"/>
            <w:tcBorders/>
            <w:shd w:fill="auto" w:val="clear"/>
            <w:vAlign w:val="bottom"/>
          </w:tcPr>
          <w:p>
            <w:pPr>
              <w:pStyle w:val="TableContents"/>
              <w:spacing w:before="0" w:after="283"/>
              <w:rPr/>
            </w:pPr>
            <w:r>
              <w:rPr/>
              <w:t>)</w:t>
            </w:r>
          </w:p>
        </w:tc>
      </w:tr>
      <w:tr>
        <w:trPr/>
        <w:tc>
          <w:tcPr>
            <w:tcW w:w="4677" w:type="dxa"/>
            <w:tcBorders/>
            <w:shd w:fill="CCEEFF" w:val="clear"/>
            <w:vAlign w:val="bottom"/>
          </w:tcPr>
          <w:p>
            <w:pPr>
              <w:pStyle w:val="TableContents"/>
              <w:spacing w:before="0" w:after="0"/>
              <w:ind w:left="450" w:right="0" w:hanging="225"/>
              <w:rPr/>
            </w:pPr>
            <w:r>
              <w:rPr/>
              <w:t>Plus:</w:t>
            </w:r>
          </w:p>
        </w:tc>
        <w:tc>
          <w:tcPr>
            <w:tcW w:w="1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rPr/>
            </w:pPr>
            <w:r>
              <w:rPr/>
              <w:t> </w:t>
            </w:r>
          </w:p>
        </w:tc>
        <w:tc>
          <w:tcPr>
            <w:tcW w:w="7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0"/>
              <w:ind w:left="675" w:right="0" w:hanging="225"/>
              <w:rPr/>
            </w:pPr>
            <w:r>
              <w:rPr/>
              <w:t>Operations and maintenance</w:t>
            </w:r>
          </w:p>
        </w:tc>
        <w:tc>
          <w:tcPr>
            <w:tcW w:w="13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170,631</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164,373</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802" w:type="dxa"/>
            <w:tcBorders/>
            <w:shd w:fill="auto" w:val="clear"/>
            <w:vAlign w:val="bottom"/>
          </w:tcPr>
          <w:p>
            <w:pPr>
              <w:pStyle w:val="TableContents"/>
              <w:spacing w:before="0" w:after="283"/>
              <w:jc w:val="right"/>
              <w:rPr/>
            </w:pPr>
            <w:r>
              <w:rPr/>
              <w:t>6,258</w:t>
            </w:r>
          </w:p>
        </w:tc>
        <w:tc>
          <w:tcPr>
            <w:tcW w:w="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3,802</w:t>
            </w:r>
          </w:p>
        </w:tc>
        <w:tc>
          <w:tcPr>
            <w:tcW w:w="112" w:type="dxa"/>
            <w:tcBorders/>
            <w:shd w:fill="auto" w:val="clear"/>
            <w:vAlign w:val="bottom"/>
          </w:tcPr>
          <w:p>
            <w:pPr>
              <w:pStyle w:val="TableContents"/>
              <w:spacing w:before="0" w:after="283"/>
              <w:rPr/>
            </w:pPr>
            <w:r>
              <w:rPr/>
              <w:t> </w:t>
            </w:r>
          </w:p>
        </w:tc>
      </w:tr>
      <w:tr>
        <w:trPr/>
        <w:tc>
          <w:tcPr>
            <w:tcW w:w="4677" w:type="dxa"/>
            <w:tcBorders/>
            <w:shd w:fill="CCEEFF" w:val="clear"/>
            <w:vAlign w:val="bottom"/>
          </w:tcPr>
          <w:p>
            <w:pPr>
              <w:pStyle w:val="TableContents"/>
              <w:spacing w:before="0" w:after="0"/>
              <w:ind w:left="675" w:right="0" w:hanging="225"/>
              <w:rPr/>
            </w:pPr>
            <w:r>
              <w:rPr/>
              <w:t>Depreciation and amortization</w:t>
            </w:r>
          </w:p>
        </w:tc>
        <w:tc>
          <w:tcPr>
            <w:tcW w:w="1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90,809</w:t>
            </w:r>
          </w:p>
        </w:tc>
        <w:tc>
          <w:tcPr>
            <w:tcW w:w="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jc w:val="right"/>
              <w:rPr/>
            </w:pPr>
            <w:r>
              <w:rPr/>
              <w:t>87,969</w:t>
            </w:r>
          </w:p>
        </w:tc>
        <w:tc>
          <w:tcPr>
            <w:tcW w:w="7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2,840</w:t>
            </w:r>
          </w:p>
        </w:tc>
        <w:tc>
          <w:tcPr>
            <w:tcW w:w="10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1,726</w:t>
            </w:r>
          </w:p>
        </w:tc>
        <w:tc>
          <w:tcPr>
            <w:tcW w:w="112" w:type="dxa"/>
            <w:tcBorders/>
            <w:shd w:fill="CCEEFF" w:val="clear"/>
            <w:vAlign w:val="bottom"/>
          </w:tcPr>
          <w:p>
            <w:pPr>
              <w:pStyle w:val="TableContents"/>
              <w:spacing w:before="0" w:after="283"/>
              <w:rPr/>
            </w:pPr>
            <w:r>
              <w:rPr/>
              <w:t> </w:t>
            </w:r>
          </w:p>
        </w:tc>
      </w:tr>
      <w:tr>
        <w:trPr/>
        <w:tc>
          <w:tcPr>
            <w:tcW w:w="4677" w:type="dxa"/>
            <w:tcBorders/>
            <w:shd w:fill="auto" w:val="clear"/>
            <w:vAlign w:val="bottom"/>
          </w:tcPr>
          <w:p>
            <w:pPr>
              <w:pStyle w:val="TableContents"/>
              <w:spacing w:before="0" w:after="0"/>
              <w:ind w:left="675" w:right="0" w:hanging="225"/>
              <w:rPr/>
            </w:pPr>
            <w:r>
              <w:rPr/>
              <w:t>Income taxes</w:t>
            </w:r>
          </w:p>
        </w:tc>
        <w:tc>
          <w:tcPr>
            <w:tcW w:w="13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4" w:type="dxa"/>
            <w:tcBorders/>
            <w:shd w:fill="auto" w:val="clear"/>
            <w:vAlign w:val="bottom"/>
          </w:tcPr>
          <w:p>
            <w:pPr>
              <w:pStyle w:val="TableContents"/>
              <w:spacing w:before="0" w:after="283"/>
              <w:jc w:val="right"/>
              <w:rPr/>
            </w:pPr>
            <w:r>
              <w:rPr/>
              <w:t>42,682</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126" w:type="dxa"/>
            <w:tcBorders/>
            <w:shd w:fill="auto" w:val="clear"/>
            <w:vAlign w:val="bottom"/>
          </w:tcPr>
          <w:p>
            <w:pPr>
              <w:pStyle w:val="TableContents"/>
              <w:spacing w:before="0" w:after="283"/>
              <w:jc w:val="right"/>
              <w:rPr/>
            </w:pPr>
            <w:r>
              <w:rPr/>
              <w:t>46,650</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 </w:t>
            </w:r>
          </w:p>
        </w:tc>
        <w:tc>
          <w:tcPr>
            <w:tcW w:w="802" w:type="dxa"/>
            <w:tcBorders/>
            <w:shd w:fill="auto" w:val="clear"/>
            <w:vAlign w:val="bottom"/>
          </w:tcPr>
          <w:p>
            <w:pPr>
              <w:pStyle w:val="TableContents"/>
              <w:spacing w:before="0" w:after="283"/>
              <w:jc w:val="right"/>
              <w:rPr/>
            </w:pPr>
            <w:r>
              <w:rPr/>
              <w:t>(3,968</w:t>
            </w:r>
          </w:p>
        </w:tc>
        <w:tc>
          <w:tcPr>
            <w:tcW w:w="105" w:type="dxa"/>
            <w:tcBorders/>
            <w:shd w:fill="auto" w:val="clear"/>
            <w:vAlign w:val="bottom"/>
          </w:tcPr>
          <w:p>
            <w:pPr>
              <w:pStyle w:val="TableContents"/>
              <w:spacing w:before="0" w:after="283"/>
              <w:rPr/>
            </w:pPr>
            <w:r>
              <w:rPr/>
              <w:t>)</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jc w:val="left"/>
              <w:rPr/>
            </w:pPr>
            <w:r>
              <w:rPr/>
              <w:t> </w:t>
            </w:r>
          </w:p>
        </w:tc>
        <w:tc>
          <w:tcPr>
            <w:tcW w:w="805" w:type="dxa"/>
            <w:tcBorders/>
            <w:shd w:fill="auto" w:val="clear"/>
            <w:vAlign w:val="bottom"/>
          </w:tcPr>
          <w:p>
            <w:pPr>
              <w:pStyle w:val="TableContents"/>
              <w:spacing w:before="0" w:after="283"/>
              <w:jc w:val="right"/>
              <w:rPr/>
            </w:pPr>
            <w:r>
              <w:rPr/>
              <w:t>(2,411</w:t>
            </w:r>
          </w:p>
        </w:tc>
        <w:tc>
          <w:tcPr>
            <w:tcW w:w="112" w:type="dxa"/>
            <w:tcBorders/>
            <w:shd w:fill="auto" w:val="clear"/>
            <w:vAlign w:val="bottom"/>
          </w:tcPr>
          <w:p>
            <w:pPr>
              <w:pStyle w:val="TableContents"/>
              <w:spacing w:before="0" w:after="283"/>
              <w:rPr/>
            </w:pPr>
            <w:r>
              <w:rPr/>
              <w:t>)</w:t>
            </w:r>
          </w:p>
        </w:tc>
      </w:tr>
      <w:tr>
        <w:trPr/>
        <w:tc>
          <w:tcPr>
            <w:tcW w:w="4677" w:type="dxa"/>
            <w:tcBorders/>
            <w:shd w:fill="CCEEFF" w:val="clear"/>
            <w:vAlign w:val="bottom"/>
          </w:tcPr>
          <w:p>
            <w:pPr>
              <w:pStyle w:val="TableContents"/>
              <w:spacing w:before="0" w:after="0"/>
              <w:ind w:left="675" w:right="0" w:hanging="225"/>
              <w:rPr/>
            </w:pPr>
            <w:r>
              <w:rPr/>
              <w:t>Other taxes</w:t>
            </w:r>
          </w:p>
        </w:tc>
        <w:tc>
          <w:tcPr>
            <w:tcW w:w="1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4" w:type="dxa"/>
            <w:tcBorders/>
            <w:shd w:fill="CCEEFF" w:val="clear"/>
            <w:vAlign w:val="bottom"/>
          </w:tcPr>
          <w:p>
            <w:pPr>
              <w:pStyle w:val="TableContents"/>
              <w:spacing w:before="0" w:after="283"/>
              <w:jc w:val="right"/>
              <w:rPr/>
            </w:pPr>
            <w:r>
              <w:rPr/>
              <w:t>34,588</w:t>
            </w:r>
          </w:p>
        </w:tc>
        <w:tc>
          <w:tcPr>
            <w:tcW w:w="94"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126" w:type="dxa"/>
            <w:tcBorders/>
            <w:shd w:fill="CCEEFF" w:val="clear"/>
            <w:vAlign w:val="bottom"/>
          </w:tcPr>
          <w:p>
            <w:pPr>
              <w:pStyle w:val="TableContents"/>
              <w:spacing w:before="0" w:after="283"/>
              <w:jc w:val="right"/>
              <w:rPr/>
            </w:pPr>
            <w:r>
              <w:rPr/>
              <w:t>32,666</w:t>
            </w:r>
          </w:p>
        </w:tc>
        <w:tc>
          <w:tcPr>
            <w:tcW w:w="71"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802" w:type="dxa"/>
            <w:tcBorders/>
            <w:shd w:fill="CCEEFF" w:val="clear"/>
            <w:vAlign w:val="bottom"/>
          </w:tcPr>
          <w:p>
            <w:pPr>
              <w:pStyle w:val="TableContents"/>
              <w:spacing w:before="0" w:after="283"/>
              <w:jc w:val="right"/>
              <w:rPr/>
            </w:pPr>
            <w:r>
              <w:rPr/>
              <w:t>1,922</w:t>
            </w:r>
          </w:p>
        </w:tc>
        <w:tc>
          <w:tcPr>
            <w:tcW w:w="10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1,168</w:t>
            </w:r>
          </w:p>
        </w:tc>
        <w:tc>
          <w:tcPr>
            <w:tcW w:w="112" w:type="dxa"/>
            <w:tcBorders/>
            <w:shd w:fill="CCEEFF" w:val="clear"/>
            <w:vAlign w:val="bottom"/>
          </w:tcPr>
          <w:p>
            <w:pPr>
              <w:pStyle w:val="TableContents"/>
              <w:spacing w:before="0" w:after="283"/>
              <w:rPr/>
            </w:pPr>
            <w:r>
              <w:rPr/>
              <w:t> </w:t>
            </w:r>
          </w:p>
        </w:tc>
      </w:tr>
      <w:tr>
        <w:trPr/>
        <w:tc>
          <w:tcPr>
            <w:tcW w:w="4677" w:type="dxa"/>
            <w:tcBorders/>
            <w:shd w:fill="auto" w:val="clear"/>
            <w:vAlign w:val="center"/>
          </w:tcPr>
          <w:p>
            <w:pPr>
              <w:pStyle w:val="TableContents"/>
              <w:spacing w:before="0" w:after="0"/>
              <w:ind w:left="225" w:right="0" w:hanging="225"/>
              <w:rPr/>
            </w:pPr>
            <w:r>
              <w:rPr/>
              <w:t> </w:t>
            </w:r>
          </w:p>
        </w:tc>
        <w:tc>
          <w:tcPr>
            <w:tcW w:w="137" w:type="dxa"/>
            <w:tcBorders/>
            <w:shd w:fill="auto" w:val="clear"/>
            <w:vAlign w:val="center"/>
          </w:tcPr>
          <w:p>
            <w:pPr>
              <w:pStyle w:val="TableContents"/>
              <w:spacing w:before="0" w:after="283"/>
              <w:rPr/>
            </w:pPr>
            <w:r>
              <w:rPr/>
              <w:t> </w:t>
            </w:r>
          </w:p>
        </w:tc>
        <w:tc>
          <w:tcPr>
            <w:tcW w:w="13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32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1" w:type="dxa"/>
            <w:tcBorders/>
            <w:shd w:fill="auto" w:val="clear"/>
            <w:vAlign w:val="center"/>
          </w:tcPr>
          <w:p>
            <w:pPr>
              <w:pStyle w:val="TableContents"/>
              <w:spacing w:before="0" w:after="283"/>
              <w:rPr/>
            </w:pPr>
            <w:r>
              <w:rPr/>
              <w:t> </w:t>
            </w:r>
          </w:p>
        </w:tc>
        <w:tc>
          <w:tcPr>
            <w:tcW w:w="137"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138" w:type="dxa"/>
            <w:tcBorders/>
            <w:shd w:fill="auto" w:val="clear"/>
            <w:vAlign w:val="center"/>
          </w:tcPr>
          <w:p>
            <w:pPr>
              <w:pStyle w:val="TableContents"/>
              <w:spacing w:before="0" w:after="283"/>
              <w:rPr/>
            </w:pPr>
            <w:r>
              <w:rPr/>
              <w:t> </w:t>
            </w:r>
          </w:p>
        </w:tc>
        <w:tc>
          <w:tcPr>
            <w:tcW w:w="9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r>
      <w:tr>
        <w:trPr/>
        <w:tc>
          <w:tcPr>
            <w:tcW w:w="4677" w:type="dxa"/>
            <w:tcBorders/>
            <w:shd w:fill="auto" w:val="clear"/>
            <w:vAlign w:val="bottom"/>
          </w:tcPr>
          <w:p>
            <w:pPr>
              <w:pStyle w:val="TableContents"/>
              <w:spacing w:before="0" w:after="0"/>
              <w:ind w:left="225" w:right="0" w:hanging="225"/>
              <w:rPr/>
            </w:pPr>
            <w:r>
              <w:rPr/>
              <w:t>Gross Margin</w:t>
            </w:r>
          </w:p>
        </w:tc>
        <w:tc>
          <w:tcPr>
            <w:tcW w:w="13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24" w:type="dxa"/>
            <w:tcBorders/>
            <w:shd w:fill="auto" w:val="clear"/>
            <w:vAlign w:val="bottom"/>
          </w:tcPr>
          <w:p>
            <w:pPr>
              <w:pStyle w:val="TableContents"/>
              <w:spacing w:before="0" w:after="283"/>
              <w:jc w:val="right"/>
              <w:rPr/>
            </w:pPr>
            <w:r>
              <w:rPr/>
              <w:t>448,353</w:t>
            </w:r>
          </w:p>
        </w:tc>
        <w:tc>
          <w:tcPr>
            <w:tcW w:w="94"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jc w:val="left"/>
              <w:rPr/>
            </w:pPr>
            <w:r>
              <w:rPr/>
              <w:t>$</w:t>
            </w:r>
          </w:p>
        </w:tc>
        <w:tc>
          <w:tcPr>
            <w:tcW w:w="1126" w:type="dxa"/>
            <w:tcBorders/>
            <w:shd w:fill="auto" w:val="clear"/>
            <w:vAlign w:val="bottom"/>
          </w:tcPr>
          <w:p>
            <w:pPr>
              <w:pStyle w:val="TableContents"/>
              <w:spacing w:before="0" w:after="283"/>
              <w:jc w:val="right"/>
              <w:rPr/>
            </w:pPr>
            <w:r>
              <w:rPr/>
              <w:t>451,625</w:t>
            </w:r>
          </w:p>
        </w:tc>
        <w:tc>
          <w:tcPr>
            <w:tcW w:w="7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jc w:val="left"/>
              <w:rPr/>
            </w:pPr>
            <w:r>
              <w:rPr/>
              <w:t>$</w:t>
            </w:r>
          </w:p>
        </w:tc>
        <w:tc>
          <w:tcPr>
            <w:tcW w:w="802" w:type="dxa"/>
            <w:tcBorders/>
            <w:shd w:fill="auto" w:val="clear"/>
            <w:vAlign w:val="bottom"/>
          </w:tcPr>
          <w:p>
            <w:pPr>
              <w:pStyle w:val="TableContents"/>
              <w:spacing w:before="0" w:after="283"/>
              <w:jc w:val="right"/>
              <w:rPr/>
            </w:pPr>
            <w:r>
              <w:rPr/>
              <w:t>(3,272</w:t>
            </w:r>
          </w:p>
        </w:tc>
        <w:tc>
          <w:tcPr>
            <w:tcW w:w="105" w:type="dxa"/>
            <w:tcBorders/>
            <w:shd w:fill="auto" w:val="clear"/>
            <w:vAlign w:val="bottom"/>
          </w:tcPr>
          <w:p>
            <w:pPr>
              <w:pStyle w:val="TableContents"/>
              <w:spacing w:before="0" w:after="283"/>
              <w:rPr/>
            </w:pPr>
            <w:r>
              <w:rPr/>
              <w:t>)</w:t>
            </w:r>
          </w:p>
        </w:tc>
        <w:tc>
          <w:tcPr>
            <w:tcW w:w="13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(1,988</w:t>
            </w:r>
          </w:p>
        </w:tc>
        <w:tc>
          <w:tcPr>
            <w:tcW w:w="112" w:type="dxa"/>
            <w:tcBorders/>
            <w:shd w:fill="auto" w:val="clear"/>
            <w:vAlign w:val="bottom"/>
          </w:tcPr>
          <w:p>
            <w:pPr>
              <w:pStyle w:val="TableContents"/>
              <w:spacing w:before="0" w:after="283"/>
              <w:rPr/>
            </w:pPr>
            <w:r>
              <w:rPr/>
              <w:t>)</w:t>
            </w:r>
          </w:p>
        </w:tc>
      </w:tr>
      <w:tr>
        <w:trPr/>
        <w:tc>
          <w:tcPr>
            <w:tcW w:w="4677" w:type="dxa"/>
            <w:tcBorders/>
            <w:shd w:fill="auto" w:val="clear"/>
            <w:vAlign w:val="center"/>
          </w:tcPr>
          <w:p>
            <w:pPr>
              <w:pStyle w:val="TableContents"/>
              <w:spacing w:before="0" w:after="0"/>
              <w:ind w:left="225" w:right="0" w:hanging="225"/>
              <w:rPr/>
            </w:pPr>
            <w:r>
              <w:rPr/>
              <w:t> </w:t>
            </w:r>
          </w:p>
        </w:tc>
        <w:tc>
          <w:tcPr>
            <w:tcW w:w="137" w:type="dxa"/>
            <w:tcBorders/>
            <w:shd w:fill="auto" w:val="clear"/>
            <w:vAlign w:val="center"/>
          </w:tcPr>
          <w:p>
            <w:pPr>
              <w:pStyle w:val="TableContents"/>
              <w:spacing w:before="0" w:after="283"/>
              <w:rPr/>
            </w:pPr>
            <w:r>
              <w:rPr/>
              <w:t> </w:t>
            </w:r>
          </w:p>
        </w:tc>
        <w:tc>
          <w:tcPr>
            <w:tcW w:w="13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159" w:type="dxa"/>
            <w:tcBorders/>
            <w:shd w:fill="auto" w:val="clear"/>
            <w:vAlign w:val="center"/>
          </w:tcPr>
          <w:p>
            <w:pPr>
              <w:pStyle w:val="TableContents"/>
              <w:spacing w:before="0" w:after="283"/>
              <w:rPr/>
            </w:pPr>
            <w:r>
              <w:rPr/>
              <w:t> </w:t>
            </w:r>
          </w:p>
        </w:tc>
        <w:tc>
          <w:tcPr>
            <w:tcW w:w="132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1" w:type="dxa"/>
            <w:tcBorders/>
            <w:shd w:fill="auto" w:val="clear"/>
            <w:vAlign w:val="center"/>
          </w:tcPr>
          <w:p>
            <w:pPr>
              <w:pStyle w:val="TableContents"/>
              <w:spacing w:before="0" w:after="283"/>
              <w:rPr/>
            </w:pPr>
            <w:r>
              <w:rPr/>
              <w:t> </w:t>
            </w:r>
          </w:p>
        </w:tc>
        <w:tc>
          <w:tcPr>
            <w:tcW w:w="137"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5" w:type="dxa"/>
            <w:tcBorders/>
            <w:shd w:fill="auto" w:val="clear"/>
            <w:vAlign w:val="center"/>
          </w:tcPr>
          <w:p>
            <w:pPr>
              <w:pStyle w:val="TableContents"/>
              <w:spacing w:before="0" w:after="283"/>
              <w:rPr/>
            </w:pPr>
            <w:r>
              <w:rPr/>
              <w:t> </w:t>
            </w:r>
          </w:p>
        </w:tc>
        <w:tc>
          <w:tcPr>
            <w:tcW w:w="138" w:type="dxa"/>
            <w:tcBorders/>
            <w:shd w:fill="auto" w:val="clear"/>
            <w:vAlign w:val="center"/>
          </w:tcPr>
          <w:p>
            <w:pPr>
              <w:pStyle w:val="TableContents"/>
              <w:spacing w:before="0" w:after="283"/>
              <w:rPr/>
            </w:pPr>
            <w:r>
              <w:rPr/>
              <w:t> </w:t>
            </w:r>
          </w:p>
        </w:tc>
        <w:tc>
          <w:tcPr>
            <w:tcW w:w="9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891"/>
        <w:gridCol w:w="175"/>
        <w:gridCol w:w="171"/>
        <w:gridCol w:w="964"/>
        <w:gridCol w:w="87"/>
        <w:gridCol w:w="185"/>
        <w:gridCol w:w="171"/>
        <w:gridCol w:w="965"/>
        <w:gridCol w:w="77"/>
        <w:gridCol w:w="175"/>
        <w:gridCol w:w="161"/>
        <w:gridCol w:w="790"/>
        <w:gridCol w:w="117"/>
        <w:gridCol w:w="180"/>
        <w:gridCol w:w="189"/>
        <w:gridCol w:w="788"/>
        <w:gridCol w:w="119"/>
      </w:tblGrid>
      <w:tr>
        <w:trPr/>
        <w:tc>
          <w:tcPr>
            <w:tcW w:w="489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4"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2543" w:type="dxa"/>
            <w:gridSpan w:val="6"/>
            <w:tcBorders/>
            <w:shd w:fill="auto" w:val="clear"/>
            <w:vAlign w:val="bottom"/>
          </w:tcPr>
          <w:p>
            <w:pPr>
              <w:pStyle w:val="TableContents"/>
              <w:spacing w:before="0" w:after="283"/>
              <w:jc w:val="center"/>
              <w:rPr/>
            </w:pPr>
            <w:r>
              <w:rPr/>
              <w:t>SIX MONTHS ENDED</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2225" w:type="dxa"/>
            <w:gridSpan w:val="6"/>
            <w:tcBorders/>
            <w:shd w:fill="auto" w:val="clear"/>
            <w:vAlign w:val="bottom"/>
          </w:tcPr>
          <w:p>
            <w:pPr>
              <w:pStyle w:val="TableContents"/>
              <w:spacing w:before="0" w:after="283"/>
              <w:jc w:val="center"/>
              <w:rPr/>
            </w:pPr>
            <w:r>
              <w:rPr/>
              <w:t> </w:t>
            </w:r>
          </w:p>
        </w:tc>
        <w:tc>
          <w:tcPr>
            <w:tcW w:w="119" w:type="dxa"/>
            <w:tcBorders/>
            <w:shd w:fill="auto"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2543" w:type="dxa"/>
            <w:gridSpan w:val="6"/>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2225"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19" w:type="dxa"/>
            <w:tcBorders/>
            <w:shd w:fill="auto"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13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1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977"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19" w:type="dxa"/>
            <w:tcBorders/>
            <w:shd w:fill="auto" w:val="clear"/>
            <w:vAlign w:val="bottom"/>
          </w:tcPr>
          <w:p>
            <w:pPr>
              <w:pStyle w:val="TableContents"/>
              <w:spacing w:before="0" w:after="283"/>
              <w:rPr/>
            </w:pPr>
            <w:r>
              <w:rPr/>
              <w:t> </w:t>
            </w:r>
          </w:p>
        </w:tc>
      </w:tr>
      <w:tr>
        <w:trPr/>
        <w:tc>
          <w:tcPr>
            <w:tcW w:w="4891" w:type="dxa"/>
            <w:tcBorders/>
            <w:shd w:fill="CCEEFF" w:val="clear"/>
            <w:vAlign w:val="bottom"/>
          </w:tcPr>
          <w:p>
            <w:pPr>
              <w:pStyle w:val="TableContents"/>
              <w:spacing w:before="0" w:after="0"/>
              <w:ind w:left="225" w:right="0" w:hanging="225"/>
              <w:rPr/>
            </w:pPr>
            <w:r>
              <w:rPr/>
              <w:t xml:space="preserve">Reconciliation of Gross Margin </w:t>
            </w:r>
          </w:p>
        </w:tc>
        <w:tc>
          <w:tcPr>
            <w:tcW w:w="17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0"/>
              <w:ind w:left="450" w:right="0" w:hanging="225"/>
              <w:rPr/>
            </w:pPr>
            <w:r>
              <w:rPr/>
              <w:t>Operating income (closest GAAP measure)</w:t>
            </w:r>
          </w:p>
        </w:tc>
        <w:tc>
          <w:tcPr>
            <w:tcW w:w="17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964" w:type="dxa"/>
            <w:tcBorders/>
            <w:shd w:fill="auto" w:val="clear"/>
            <w:vAlign w:val="bottom"/>
          </w:tcPr>
          <w:p>
            <w:pPr>
              <w:pStyle w:val="TableContents"/>
              <w:spacing w:before="0" w:after="283"/>
              <w:jc w:val="right"/>
              <w:rPr/>
            </w:pPr>
            <w:r>
              <w:rPr/>
              <w:t>150,232</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965" w:type="dxa"/>
            <w:tcBorders/>
            <w:shd w:fill="auto" w:val="clear"/>
            <w:vAlign w:val="bottom"/>
          </w:tcPr>
          <w:p>
            <w:pPr>
              <w:pStyle w:val="TableContents"/>
              <w:spacing w:before="0" w:after="283"/>
              <w:jc w:val="right"/>
              <w:rPr/>
            </w:pPr>
            <w:r>
              <w:rPr/>
              <w:t>145,011</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790" w:type="dxa"/>
            <w:tcBorders/>
            <w:shd w:fill="auto" w:val="clear"/>
            <w:vAlign w:val="bottom"/>
          </w:tcPr>
          <w:p>
            <w:pPr>
              <w:pStyle w:val="TableContents"/>
              <w:spacing w:before="0" w:after="283"/>
              <w:jc w:val="right"/>
              <w:rPr/>
            </w:pPr>
            <w:r>
              <w:rPr/>
              <w:t>5,221</w:t>
            </w:r>
          </w:p>
        </w:tc>
        <w:tc>
          <w:tcPr>
            <w:tcW w:w="1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jc w:val="left"/>
              <w:rPr/>
            </w:pPr>
            <w:r>
              <w:rPr/>
              <w:t>$</w:t>
            </w:r>
          </w:p>
        </w:tc>
        <w:tc>
          <w:tcPr>
            <w:tcW w:w="788" w:type="dxa"/>
            <w:tcBorders/>
            <w:shd w:fill="auto" w:val="clear"/>
            <w:vAlign w:val="bottom"/>
          </w:tcPr>
          <w:p>
            <w:pPr>
              <w:pStyle w:val="TableContents"/>
              <w:spacing w:before="0" w:after="283"/>
              <w:jc w:val="right"/>
              <w:rPr/>
            </w:pPr>
            <w:r>
              <w:rPr/>
              <w:t>3,172</w:t>
            </w:r>
          </w:p>
        </w:tc>
        <w:tc>
          <w:tcPr>
            <w:tcW w:w="119" w:type="dxa"/>
            <w:tcBorders/>
            <w:shd w:fill="auto" w:val="clear"/>
            <w:vAlign w:val="bottom"/>
          </w:tcPr>
          <w:p>
            <w:pPr>
              <w:pStyle w:val="TableContents"/>
              <w:spacing w:before="0" w:after="283"/>
              <w:rPr/>
            </w:pPr>
            <w:r>
              <w:rPr/>
              <w:t> </w:t>
            </w:r>
          </w:p>
        </w:tc>
      </w:tr>
      <w:tr>
        <w:trPr/>
        <w:tc>
          <w:tcPr>
            <w:tcW w:w="4891" w:type="dxa"/>
            <w:tcBorders/>
            <w:shd w:fill="CCEEFF" w:val="clear"/>
            <w:vAlign w:val="bottom"/>
          </w:tcPr>
          <w:p>
            <w:pPr>
              <w:pStyle w:val="TableContents"/>
              <w:spacing w:before="0" w:after="0"/>
              <w:ind w:left="450" w:right="0" w:hanging="225"/>
              <w:rPr/>
            </w:pPr>
            <w:r>
              <w:rPr/>
              <w:t>Plus:</w:t>
            </w:r>
          </w:p>
        </w:tc>
        <w:tc>
          <w:tcPr>
            <w:tcW w:w="17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4"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rPr/>
            </w:pPr>
            <w:r>
              <w:rPr/>
              <w:t> </w:t>
            </w:r>
          </w:p>
        </w:tc>
        <w:tc>
          <w:tcPr>
            <w:tcW w:w="7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rPr/>
            </w:pPr>
            <w:r>
              <w:rPr/>
              <w:t> </w:t>
            </w:r>
          </w:p>
        </w:tc>
        <w:tc>
          <w:tcPr>
            <w:tcW w:w="11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0"/>
              <w:ind w:left="675" w:right="0" w:hanging="225"/>
              <w:rPr/>
            </w:pPr>
            <w:r>
              <w:rPr/>
              <w:t>Operations and maintenance</w:t>
            </w:r>
          </w:p>
        </w:tc>
        <w:tc>
          <w:tcPr>
            <w:tcW w:w="17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4" w:type="dxa"/>
            <w:tcBorders/>
            <w:shd w:fill="auto" w:val="clear"/>
            <w:vAlign w:val="bottom"/>
          </w:tcPr>
          <w:p>
            <w:pPr>
              <w:pStyle w:val="TableContents"/>
              <w:spacing w:before="0" w:after="283"/>
              <w:jc w:val="right"/>
              <w:rPr/>
            </w:pPr>
            <w:r>
              <w:rPr/>
              <w:t>336,565</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337,726</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790" w:type="dxa"/>
            <w:tcBorders/>
            <w:shd w:fill="auto" w:val="clear"/>
            <w:vAlign w:val="bottom"/>
          </w:tcPr>
          <w:p>
            <w:pPr>
              <w:pStyle w:val="TableContents"/>
              <w:spacing w:before="0" w:after="283"/>
              <w:jc w:val="right"/>
              <w:rPr/>
            </w:pPr>
            <w:r>
              <w:rPr/>
              <w:t>(1,161</w:t>
            </w:r>
          </w:p>
        </w:tc>
        <w:tc>
          <w:tcPr>
            <w:tcW w:w="117" w:type="dxa"/>
            <w:tcBorders/>
            <w:shd w:fill="auto" w:val="clear"/>
            <w:vAlign w:val="bottom"/>
          </w:tcPr>
          <w:p>
            <w:pPr>
              <w:pStyle w:val="TableContents"/>
              <w:spacing w:before="0" w:after="283"/>
              <w:rPr/>
            </w:pPr>
            <w:r>
              <w:rPr/>
              <w:t>)</w:t>
            </w:r>
          </w:p>
        </w:tc>
        <w:tc>
          <w:tcPr>
            <w:tcW w:w="18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jc w:val="left"/>
              <w:rPr/>
            </w:pPr>
            <w:r>
              <w:rPr/>
              <w:t> </w:t>
            </w:r>
          </w:p>
        </w:tc>
        <w:tc>
          <w:tcPr>
            <w:tcW w:w="788" w:type="dxa"/>
            <w:tcBorders/>
            <w:shd w:fill="auto" w:val="clear"/>
            <w:vAlign w:val="bottom"/>
          </w:tcPr>
          <w:p>
            <w:pPr>
              <w:pStyle w:val="TableContents"/>
              <w:spacing w:before="0" w:after="283"/>
              <w:jc w:val="right"/>
              <w:rPr/>
            </w:pPr>
            <w:r>
              <w:rPr/>
              <w:t>(705</w:t>
            </w:r>
          </w:p>
        </w:tc>
        <w:tc>
          <w:tcPr>
            <w:tcW w:w="119" w:type="dxa"/>
            <w:tcBorders/>
            <w:shd w:fill="auto" w:val="clear"/>
            <w:vAlign w:val="bottom"/>
          </w:tcPr>
          <w:p>
            <w:pPr>
              <w:pStyle w:val="TableContents"/>
              <w:spacing w:before="0" w:after="283"/>
              <w:rPr/>
            </w:pPr>
            <w:r>
              <w:rPr/>
              <w:t>)</w:t>
            </w:r>
          </w:p>
        </w:tc>
      </w:tr>
      <w:tr>
        <w:trPr/>
        <w:tc>
          <w:tcPr>
            <w:tcW w:w="4891" w:type="dxa"/>
            <w:tcBorders/>
            <w:shd w:fill="CCEEFF" w:val="clear"/>
            <w:vAlign w:val="bottom"/>
          </w:tcPr>
          <w:p>
            <w:pPr>
              <w:pStyle w:val="TableContents"/>
              <w:spacing w:before="0" w:after="0"/>
              <w:ind w:left="675" w:right="0" w:hanging="225"/>
              <w:rPr/>
            </w:pPr>
            <w:r>
              <w:rPr/>
              <w:t>Depreciation and amortization</w:t>
            </w:r>
          </w:p>
        </w:tc>
        <w:tc>
          <w:tcPr>
            <w:tcW w:w="17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4" w:type="dxa"/>
            <w:tcBorders/>
            <w:shd w:fill="CCEEFF" w:val="clear"/>
            <w:vAlign w:val="bottom"/>
          </w:tcPr>
          <w:p>
            <w:pPr>
              <w:pStyle w:val="TableContents"/>
              <w:spacing w:before="0" w:after="283"/>
              <w:jc w:val="right"/>
              <w:rPr/>
            </w:pPr>
            <w:r>
              <w:rPr/>
              <w:t>178,685</w:t>
            </w:r>
          </w:p>
        </w:tc>
        <w:tc>
          <w:tcPr>
            <w:tcW w:w="87"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174,280</w:t>
            </w:r>
          </w:p>
        </w:tc>
        <w:tc>
          <w:tcPr>
            <w:tcW w:w="7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jc w:val="right"/>
              <w:rPr/>
            </w:pPr>
            <w:r>
              <w:rPr/>
              <w:t>4,405</w:t>
            </w:r>
          </w:p>
        </w:tc>
        <w:tc>
          <w:tcPr>
            <w:tcW w:w="11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jc w:val="right"/>
              <w:rPr/>
            </w:pPr>
            <w:r>
              <w:rPr/>
              <w:t>2,676</w:t>
            </w:r>
          </w:p>
        </w:tc>
        <w:tc>
          <w:tcPr>
            <w:tcW w:w="119" w:type="dxa"/>
            <w:tcBorders/>
            <w:shd w:fill="CCEEFF" w:val="clear"/>
            <w:vAlign w:val="bottom"/>
          </w:tcPr>
          <w:p>
            <w:pPr>
              <w:pStyle w:val="TableContents"/>
              <w:spacing w:before="0" w:after="283"/>
              <w:rPr/>
            </w:pPr>
            <w:r>
              <w:rPr/>
              <w:t> </w:t>
            </w:r>
          </w:p>
        </w:tc>
      </w:tr>
      <w:tr>
        <w:trPr/>
        <w:tc>
          <w:tcPr>
            <w:tcW w:w="4891" w:type="dxa"/>
            <w:tcBorders/>
            <w:shd w:fill="auto" w:val="clear"/>
            <w:vAlign w:val="bottom"/>
          </w:tcPr>
          <w:p>
            <w:pPr>
              <w:pStyle w:val="TableContents"/>
              <w:spacing w:before="0" w:after="0"/>
              <w:ind w:left="675" w:right="0" w:hanging="225"/>
              <w:rPr/>
            </w:pPr>
            <w:r>
              <w:rPr/>
              <w:t>Income taxes</w:t>
            </w:r>
          </w:p>
        </w:tc>
        <w:tc>
          <w:tcPr>
            <w:tcW w:w="17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4" w:type="dxa"/>
            <w:tcBorders/>
            <w:shd w:fill="auto" w:val="clear"/>
            <w:vAlign w:val="bottom"/>
          </w:tcPr>
          <w:p>
            <w:pPr>
              <w:pStyle w:val="TableContents"/>
              <w:spacing w:before="0" w:after="283"/>
              <w:jc w:val="right"/>
              <w:rPr/>
            </w:pPr>
            <w:r>
              <w:rPr/>
              <w:t>45,825</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43,621</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jc w:val="right"/>
              <w:rPr/>
            </w:pPr>
            <w:r>
              <w:rPr/>
              <w:t>2,204</w:t>
            </w:r>
          </w:p>
        </w:tc>
        <w:tc>
          <w:tcPr>
            <w:tcW w:w="1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788" w:type="dxa"/>
            <w:tcBorders/>
            <w:shd w:fill="auto" w:val="clear"/>
            <w:vAlign w:val="bottom"/>
          </w:tcPr>
          <w:p>
            <w:pPr>
              <w:pStyle w:val="TableContents"/>
              <w:spacing w:before="0" w:after="283"/>
              <w:jc w:val="right"/>
              <w:rPr/>
            </w:pPr>
            <w:r>
              <w:rPr/>
              <w:t>1,339</w:t>
            </w:r>
          </w:p>
        </w:tc>
        <w:tc>
          <w:tcPr>
            <w:tcW w:w="119" w:type="dxa"/>
            <w:tcBorders/>
            <w:shd w:fill="auto" w:val="clear"/>
            <w:vAlign w:val="bottom"/>
          </w:tcPr>
          <w:p>
            <w:pPr>
              <w:pStyle w:val="TableContents"/>
              <w:spacing w:before="0" w:after="283"/>
              <w:rPr/>
            </w:pPr>
            <w:r>
              <w:rPr/>
              <w:t> </w:t>
            </w:r>
          </w:p>
        </w:tc>
      </w:tr>
      <w:tr>
        <w:trPr/>
        <w:tc>
          <w:tcPr>
            <w:tcW w:w="4891" w:type="dxa"/>
            <w:tcBorders/>
            <w:shd w:fill="CCEEFF" w:val="clear"/>
            <w:vAlign w:val="bottom"/>
          </w:tcPr>
          <w:p>
            <w:pPr>
              <w:pStyle w:val="TableContents"/>
              <w:spacing w:before="0" w:after="0"/>
              <w:ind w:left="675" w:right="0" w:hanging="225"/>
              <w:rPr/>
            </w:pPr>
            <w:r>
              <w:rPr/>
              <w:t>Other taxes</w:t>
            </w:r>
          </w:p>
        </w:tc>
        <w:tc>
          <w:tcPr>
            <w:tcW w:w="17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4" w:type="dxa"/>
            <w:tcBorders/>
            <w:shd w:fill="CCEEFF" w:val="clear"/>
            <w:vAlign w:val="bottom"/>
          </w:tcPr>
          <w:p>
            <w:pPr>
              <w:pStyle w:val="TableContents"/>
              <w:spacing w:before="0" w:after="283"/>
              <w:jc w:val="right"/>
              <w:rPr/>
            </w:pPr>
            <w:r>
              <w:rPr/>
              <w:t>69,110</w:t>
            </w:r>
          </w:p>
        </w:tc>
        <w:tc>
          <w:tcPr>
            <w:tcW w:w="87"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68,214</w:t>
            </w:r>
          </w:p>
        </w:tc>
        <w:tc>
          <w:tcPr>
            <w:tcW w:w="77"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jc w:val="right"/>
              <w:rPr/>
            </w:pPr>
            <w:r>
              <w:rPr/>
              <w:t>896</w:t>
            </w:r>
          </w:p>
        </w:tc>
        <w:tc>
          <w:tcPr>
            <w:tcW w:w="117"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788" w:type="dxa"/>
            <w:tcBorders/>
            <w:shd w:fill="CCEEFF" w:val="clear"/>
            <w:vAlign w:val="bottom"/>
          </w:tcPr>
          <w:p>
            <w:pPr>
              <w:pStyle w:val="TableContents"/>
              <w:spacing w:before="0" w:after="283"/>
              <w:jc w:val="right"/>
              <w:rPr/>
            </w:pPr>
            <w:r>
              <w:rPr/>
              <w:t>544</w:t>
            </w:r>
          </w:p>
        </w:tc>
        <w:tc>
          <w:tcPr>
            <w:tcW w:w="119" w:type="dxa"/>
            <w:tcBorders/>
            <w:shd w:fill="CCEEFF" w:val="clear"/>
            <w:vAlign w:val="bottom"/>
          </w:tcPr>
          <w:p>
            <w:pPr>
              <w:pStyle w:val="TableContents"/>
              <w:spacing w:before="0" w:after="283"/>
              <w:rPr/>
            </w:pPr>
            <w:r>
              <w:rPr/>
              <w:t> </w:t>
            </w:r>
          </w:p>
        </w:tc>
      </w:tr>
      <w:tr>
        <w:trPr/>
        <w:tc>
          <w:tcPr>
            <w:tcW w:w="4891"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1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11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9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4891" w:type="dxa"/>
            <w:tcBorders/>
            <w:shd w:fill="auto" w:val="clear"/>
            <w:vAlign w:val="bottom"/>
          </w:tcPr>
          <w:p>
            <w:pPr>
              <w:pStyle w:val="TableContents"/>
              <w:spacing w:before="0" w:after="0"/>
              <w:ind w:left="225" w:right="0" w:hanging="225"/>
              <w:rPr/>
            </w:pPr>
            <w:r>
              <w:rPr/>
              <w:t>Gross Margin</w:t>
            </w:r>
          </w:p>
        </w:tc>
        <w:tc>
          <w:tcPr>
            <w:tcW w:w="17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964" w:type="dxa"/>
            <w:tcBorders/>
            <w:shd w:fill="auto" w:val="clear"/>
            <w:vAlign w:val="bottom"/>
          </w:tcPr>
          <w:p>
            <w:pPr>
              <w:pStyle w:val="TableContents"/>
              <w:spacing w:before="0" w:after="283"/>
              <w:jc w:val="right"/>
              <w:rPr/>
            </w:pPr>
            <w:r>
              <w:rPr/>
              <w:t>780,417</w:t>
            </w:r>
          </w:p>
        </w:tc>
        <w:tc>
          <w:tcPr>
            <w:tcW w:w="87"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jc w:val="left"/>
              <w:rPr/>
            </w:pPr>
            <w:r>
              <w:rPr/>
              <w:t>$</w:t>
            </w:r>
          </w:p>
        </w:tc>
        <w:tc>
          <w:tcPr>
            <w:tcW w:w="965" w:type="dxa"/>
            <w:tcBorders/>
            <w:shd w:fill="auto" w:val="clear"/>
            <w:vAlign w:val="bottom"/>
          </w:tcPr>
          <w:p>
            <w:pPr>
              <w:pStyle w:val="TableContents"/>
              <w:spacing w:before="0" w:after="283"/>
              <w:jc w:val="right"/>
              <w:rPr/>
            </w:pPr>
            <w:r>
              <w:rPr/>
              <w:t>768,852</w:t>
            </w:r>
          </w:p>
        </w:tc>
        <w:tc>
          <w:tcPr>
            <w:tcW w:w="77"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w:t>
            </w:r>
          </w:p>
        </w:tc>
        <w:tc>
          <w:tcPr>
            <w:tcW w:w="790" w:type="dxa"/>
            <w:tcBorders/>
            <w:shd w:fill="auto" w:val="clear"/>
            <w:vAlign w:val="bottom"/>
          </w:tcPr>
          <w:p>
            <w:pPr>
              <w:pStyle w:val="TableContents"/>
              <w:spacing w:before="0" w:after="283"/>
              <w:jc w:val="right"/>
              <w:rPr/>
            </w:pPr>
            <w:r>
              <w:rPr/>
              <w:t>11,565</w:t>
            </w:r>
          </w:p>
        </w:tc>
        <w:tc>
          <w:tcPr>
            <w:tcW w:w="117"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jc w:val="left"/>
              <w:rPr/>
            </w:pPr>
            <w:r>
              <w:rPr/>
              <w:t>$</w:t>
            </w:r>
          </w:p>
        </w:tc>
        <w:tc>
          <w:tcPr>
            <w:tcW w:w="788" w:type="dxa"/>
            <w:tcBorders/>
            <w:shd w:fill="auto" w:val="clear"/>
            <w:vAlign w:val="bottom"/>
          </w:tcPr>
          <w:p>
            <w:pPr>
              <w:pStyle w:val="TableContents"/>
              <w:spacing w:before="0" w:after="283"/>
              <w:jc w:val="right"/>
              <w:rPr/>
            </w:pPr>
            <w:r>
              <w:rPr/>
              <w:t>7,026</w:t>
            </w:r>
          </w:p>
        </w:tc>
        <w:tc>
          <w:tcPr>
            <w:tcW w:w="119" w:type="dxa"/>
            <w:tcBorders/>
            <w:shd w:fill="auto" w:val="clear"/>
            <w:vAlign w:val="bottom"/>
          </w:tcPr>
          <w:p>
            <w:pPr>
              <w:pStyle w:val="TableContents"/>
              <w:spacing w:before="0" w:after="283"/>
              <w:rPr/>
            </w:pPr>
            <w:r>
              <w:rPr/>
              <w:t> </w:t>
            </w:r>
          </w:p>
        </w:tc>
      </w:tr>
      <w:tr>
        <w:trPr/>
        <w:tc>
          <w:tcPr>
            <w:tcW w:w="4891"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1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7" w:type="dxa"/>
            <w:tcBorders/>
            <w:shd w:fill="auto" w:val="clear"/>
            <w:vAlign w:val="center"/>
          </w:tcPr>
          <w:p>
            <w:pPr>
              <w:pStyle w:val="TableContents"/>
              <w:spacing w:before="0" w:after="283"/>
              <w:rPr/>
            </w:pPr>
            <w:r>
              <w:rPr/>
              <w:t> </w:t>
            </w:r>
          </w:p>
        </w:tc>
        <w:tc>
          <w:tcPr>
            <w:tcW w:w="185" w:type="dxa"/>
            <w:tcBorders/>
            <w:shd w:fill="auto" w:val="clear"/>
            <w:vAlign w:val="center"/>
          </w:tcPr>
          <w:p>
            <w:pPr>
              <w:pStyle w:val="TableContents"/>
              <w:spacing w:before="0" w:after="283"/>
              <w:rPr/>
            </w:pPr>
            <w:r>
              <w:rPr/>
              <w:t> </w:t>
            </w:r>
          </w:p>
        </w:tc>
        <w:tc>
          <w:tcPr>
            <w:tcW w:w="11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7"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9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91</Pages>
  <Words>31801</Words>
  <CharactersWithSpaces>207211</CharactersWithSpaces>
  <Paragraphs>16242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exv99w2</dc:title>
</cp:coreProperties>
</file>