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5308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53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FLORES ARMANDO B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400 N. 5TH STREET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70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  <w:r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PNW</w:t>
            </w:r>
          </w:p>
        </w:tc>
        <w:tc>
          <w:tcPr>
            <w:tcW w:w="1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]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gridSpan w:val="3"/>
            <w:vMerge w:val="restart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Executive V.P., APS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3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01/03/2007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52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01/03/2007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1,752</w:t>
            </w:r>
          </w:p>
        </w:tc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19,188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01/03/2007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8"/>
              </w:rPr>
              <w:t>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1,752</w:t>
            </w:r>
          </w:p>
        </w:tc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51.51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17,436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2,927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0" w:type="dxa"/>
            <w:vAlign w:val="bottom"/>
            <w:gridSpan w:val="1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Retention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01/03/2007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1,752</w:t>
            </w: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01/03/2007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01/03/2007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1,752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1"/>
              </w:rPr>
              <w:t>5,259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Each retention unit represents a right to receive cash in an amount equal to the fair market value of one share of common stock on the date the retention unit vests.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/s/ Armando B. Flores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01/05/2007</w:t>
            </w:r>
          </w:p>
        </w:tc>
      </w:tr>
      <w:tr>
        <w:trPr>
          <w:trHeight w:val="20"/>
        </w:trPr>
        <w:tc>
          <w:tcPr>
            <w:tcW w:w="6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  <w:tr>
        <w:trPr>
          <w:trHeight w:val="203"/>
        </w:trPr>
        <w:tc>
          <w:tcPr>
            <w:tcW w:w="8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8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Instruction 4 (b)(v).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091918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2020-02-02T22:15:23Z</dcterms:created>
  <dcterms:modified xsi:type="dcterms:W3CDTF">2020-02-02T22:15:23Z</dcterms:modified>
</cp:coreProperties>
</file>