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page">
        <w:bookmarkStart w:id="0" w:name="p72717e10vq.htm"/>
        <w:bookmarkStart w:id="1" w:name="ksp72717e10vq"/>
        <w:bookmarkEnd w:id="0"/>
        <w:bookmarkEnd w:id="1"/>
        <w:r>
          <w:rPr>
            <w:rStyle w:val="InternetLink"/>
          </w:rPr>
          <w:t>Table of Contents</w:t>
        </w:r>
      </w:hyperlink>
    </w:p>
    <w:p>
      <w:pPr>
        <w:pStyle w:val="TextBody"/>
        <w:spacing w:before="0" w:after="0"/>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10-Q</w:t>
      </w:r>
      <w:r>
        <w:rPr>
          <w:rFonts w:ascii="Times New Roman;Times;serif" w:hAnsi="Times New Roman;Times;serif"/>
          <w:sz w:val="30"/>
        </w:rPr>
        <w:t xml:space="preserve"> </w:t>
      </w:r>
    </w:p>
    <w:p>
      <w:pPr>
        <w:pStyle w:val="TextBody"/>
        <w:spacing w:before="0" w:after="283"/>
        <w:jc w:val="center"/>
        <w:rPr>
          <w:rFonts w:ascii="Times New Roman;Times;serif" w:hAnsi="Times New Roman;Times;serif"/>
          <w:sz w:val="23"/>
        </w:rPr>
      </w:pPr>
      <w:r>
        <w:rPr>
          <w:rFonts w:ascii="Times New Roman;Times;serif" w:hAnsi="Times New Roman;Times;serif"/>
          <w:b/>
          <w:sz w:val="23"/>
        </w:rP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120" w:after="283"/>
        <w:jc w:val="center"/>
        <w:rPr>
          <w:bdr w:val="single" w:sz="2" w:space="1" w:color="000000"/>
        </w:rPr>
      </w:pPr>
      <w:r>
        <w:rPr>
          <w:bdr w:val="single" w:sz="2" w:space="1" w:color="000000"/>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(Mark One) </w:t>
      </w:r>
    </w:p>
    <w:tbl>
      <w:tblPr>
        <w:tblW w:w="5000" w:type="pct"/>
        <w:jc w:val="center"/>
        <w:tblInd w:w="0" w:type="dxa"/>
        <w:tblCellMar>
          <w:top w:w="0" w:type="dxa"/>
          <w:left w:w="0" w:type="dxa"/>
          <w:bottom w:w="0" w:type="dxa"/>
          <w:right w:w="0" w:type="dxa"/>
        </w:tblCellMar>
      </w:tblPr>
      <w:tblGrid>
        <w:gridCol w:w="713"/>
        <w:gridCol w:w="509"/>
        <w:gridCol w:w="8983"/>
      </w:tblGrid>
      <w:tr>
        <w:trPr/>
        <w:tc>
          <w:tcPr>
            <w:tcW w:w="713" w:type="dxa"/>
            <w:tcBorders/>
            <w:shd w:fill="auto" w:val="clear"/>
            <w:vAlign w:val="center"/>
          </w:tcPr>
          <w:p>
            <w:pPr>
              <w:pStyle w:val="TableContents"/>
              <w:spacing w:before="0" w:after="283"/>
              <w:rPr/>
            </w:pPr>
            <w:r>
              <w:rPr/>
              <w:t> </w:t>
            </w:r>
          </w:p>
        </w:tc>
        <w:tc>
          <w:tcPr>
            <w:tcW w:w="509" w:type="dxa"/>
            <w:tcBorders/>
            <w:shd w:fill="auto" w:val="clear"/>
            <w:vAlign w:val="center"/>
          </w:tcPr>
          <w:p>
            <w:pPr>
              <w:pStyle w:val="TableContents"/>
              <w:spacing w:before="0" w:after="283"/>
              <w:rPr/>
            </w:pPr>
            <w:r>
              <w:rPr/>
              <w:t> </w:t>
            </w:r>
          </w:p>
        </w:tc>
        <w:tc>
          <w:tcPr>
            <w:tcW w:w="8983" w:type="dxa"/>
            <w:tcBorders/>
            <w:shd w:fill="auto" w:val="clear"/>
            <w:vAlign w:val="center"/>
          </w:tcPr>
          <w:p>
            <w:pPr>
              <w:pStyle w:val="TableContents"/>
              <w:spacing w:before="0" w:after="283"/>
              <w:rPr/>
            </w:pPr>
            <w:r>
              <w:rPr/>
              <w:t> </w:t>
            </w:r>
          </w:p>
        </w:tc>
      </w:tr>
      <w:tr>
        <w:trPr/>
        <w:tc>
          <w:tcPr>
            <w:tcW w:w="713" w:type="dxa"/>
            <w:tcBorders/>
            <w:shd w:fill="auto" w:val="clear"/>
          </w:tcPr>
          <w:p>
            <w:pPr>
              <w:pStyle w:val="TableContents"/>
              <w:spacing w:before="0" w:after="283"/>
              <w:jc w:val="center"/>
              <w:rPr/>
            </w:pPr>
            <w:r>
              <w:rPr/>
              <w:t>☑</w:t>
            </w:r>
          </w:p>
        </w:tc>
        <w:tc>
          <w:tcPr>
            <w:tcW w:w="509"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b/>
              </w:rPr>
            </w:pPr>
            <w:r>
              <w:rPr>
                <w:b/>
              </w:rPr>
              <w:t>QUARTERLY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quarterly period ended June 30, 2006 </w:t>
      </w:r>
    </w:p>
    <w:p>
      <w:pPr>
        <w:pStyle w:val="TextBody"/>
        <w:spacing w:before="120" w:after="283"/>
        <w:jc w:val="center"/>
        <w:rPr>
          <w:rFonts w:ascii="Times New Roman;Times;serif" w:hAnsi="Times New Roman;Times;serif"/>
          <w:b/>
          <w:sz w:val="17"/>
        </w:rPr>
      </w:pPr>
      <w:r>
        <w:rPr>
          <w:rFonts w:ascii="Times New Roman;Times;serif" w:hAnsi="Times New Roman;Times;serif"/>
          <w:b/>
          <w:sz w:val="17"/>
        </w:rPr>
        <w:t>OR</w:t>
      </w:r>
    </w:p>
    <w:tbl>
      <w:tblPr>
        <w:tblW w:w="5000" w:type="pct"/>
        <w:jc w:val="center"/>
        <w:tblInd w:w="0" w:type="dxa"/>
        <w:tblCellMar>
          <w:top w:w="0" w:type="dxa"/>
          <w:left w:w="0" w:type="dxa"/>
          <w:bottom w:w="0" w:type="dxa"/>
          <w:right w:w="0" w:type="dxa"/>
        </w:tblCellMar>
      </w:tblPr>
      <w:tblGrid>
        <w:gridCol w:w="714"/>
        <w:gridCol w:w="507"/>
        <w:gridCol w:w="8984"/>
      </w:tblGrid>
      <w:tr>
        <w:trPr/>
        <w:tc>
          <w:tcPr>
            <w:tcW w:w="714" w:type="dxa"/>
            <w:tcBorders/>
            <w:shd w:fill="auto" w:val="clear"/>
            <w:vAlign w:val="center"/>
          </w:tcPr>
          <w:p>
            <w:pPr>
              <w:pStyle w:val="TableContents"/>
              <w:spacing w:before="0" w:after="283"/>
              <w:rPr/>
            </w:pPr>
            <w:r>
              <w:rPr/>
              <w:t> </w:t>
            </w:r>
          </w:p>
        </w:tc>
        <w:tc>
          <w:tcPr>
            <w:tcW w:w="507" w:type="dxa"/>
            <w:tcBorders/>
            <w:shd w:fill="auto" w:val="clear"/>
            <w:vAlign w:val="center"/>
          </w:tcPr>
          <w:p>
            <w:pPr>
              <w:pStyle w:val="TableContents"/>
              <w:spacing w:before="0" w:after="283"/>
              <w:rPr/>
            </w:pPr>
            <w:r>
              <w:rPr/>
              <w:t> </w:t>
            </w:r>
          </w:p>
        </w:tc>
        <w:tc>
          <w:tcPr>
            <w:tcW w:w="8984" w:type="dxa"/>
            <w:tcBorders/>
            <w:shd w:fill="auto" w:val="clear"/>
            <w:vAlign w:val="center"/>
          </w:tcPr>
          <w:p>
            <w:pPr>
              <w:pStyle w:val="TableContents"/>
              <w:spacing w:before="0" w:after="283"/>
              <w:rPr/>
            </w:pPr>
            <w:r>
              <w:rPr/>
              <w:t> </w:t>
            </w:r>
          </w:p>
        </w:tc>
      </w:tr>
      <w:tr>
        <w:trPr/>
        <w:tc>
          <w:tcPr>
            <w:tcW w:w="714" w:type="dxa"/>
            <w:tcBorders/>
            <w:shd w:fill="auto" w:val="clear"/>
          </w:tcPr>
          <w:p>
            <w:pPr>
              <w:pStyle w:val="TableContents"/>
              <w:spacing w:before="0" w:after="283"/>
              <w:jc w:val="center"/>
              <w:rPr>
                <w:rFonts w:ascii="Wingdings" w:hAnsi="Wingdings"/>
              </w:rPr>
            </w:pPr>
            <w:r>
              <w:rPr>
                <w:rFonts w:ascii="Wingdings" w:hAnsi="Wingdings"/>
              </w:rPr>
              <w:t>o</w:t>
            </w:r>
          </w:p>
        </w:tc>
        <w:tc>
          <w:tcPr>
            <w:tcW w:w="507" w:type="dxa"/>
            <w:tcBorders/>
            <w:shd w:fill="auto" w:val="clear"/>
          </w:tcPr>
          <w:p>
            <w:pPr>
              <w:pStyle w:val="TableContents"/>
              <w:spacing w:before="0" w:after="283"/>
              <w:rPr/>
            </w:pPr>
            <w:r>
              <w:rPr/>
              <w:t> </w:t>
            </w:r>
          </w:p>
        </w:tc>
        <w:tc>
          <w:tcPr>
            <w:tcW w:w="8984" w:type="dxa"/>
            <w:tcBorders/>
            <w:shd w:fill="auto" w:val="clear"/>
          </w:tcPr>
          <w:p>
            <w:pPr>
              <w:pStyle w:val="TableContents"/>
              <w:spacing w:before="0" w:after="283"/>
              <w:rPr>
                <w:b/>
              </w:rPr>
            </w:pPr>
            <w:r>
              <w:rPr>
                <w:b/>
              </w:rPr>
              <w:t>TRANSITION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transition period from </w:t>
      </w:r>
      <w:r>
        <w:rPr>
          <w:rFonts w:ascii="Times New Roman;Times;serif" w:hAnsi="Times New Roman;Times;serif"/>
          <w:b/>
          <w:sz w:val="17"/>
          <w:u w:val="single"/>
        </w:rPr>
        <w:t>                    </w:t>
      </w:r>
      <w:r>
        <w:rPr>
          <w:rFonts w:ascii="Times New Roman;Times;serif" w:hAnsi="Times New Roman;Times;serif"/>
          <w:b/>
          <w:sz w:val="17"/>
        </w:rPr>
        <w:t xml:space="preserve"> to </w:t>
      </w:r>
      <w:r>
        <w:rPr>
          <w:rFonts w:ascii="Times New Roman;Times;serif" w:hAnsi="Times New Roman;Times;serif"/>
          <w:b/>
          <w:sz w:val="17"/>
          <w:u w:val="single"/>
        </w:rPr>
        <w:t>                    </w:t>
      </w:r>
      <w:r>
        <w:rPr>
          <w:rFonts w:ascii="Times New Roman;Times;serif" w:hAnsi="Times New Roman;Times;serif"/>
          <w:b/>
          <w:sz w:val="17"/>
        </w:rPr>
        <w:t xml:space="preserve"> </w:t>
      </w:r>
    </w:p>
    <w:tbl>
      <w:tblPr>
        <w:tblW w:w="5000" w:type="pct"/>
        <w:jc w:val="center"/>
        <w:tblInd w:w="0" w:type="dxa"/>
        <w:tblCellMar>
          <w:top w:w="0" w:type="dxa"/>
          <w:left w:w="0" w:type="dxa"/>
          <w:bottom w:w="0" w:type="dxa"/>
          <w:right w:w="0" w:type="dxa"/>
        </w:tblCellMar>
      </w:tblPr>
      <w:tblGrid>
        <w:gridCol w:w="1339"/>
        <w:gridCol w:w="402"/>
        <w:gridCol w:w="6258"/>
        <w:gridCol w:w="402"/>
        <w:gridCol w:w="1804"/>
      </w:tblGrid>
      <w:tr>
        <w:trPr/>
        <w:tc>
          <w:tcPr>
            <w:tcW w:w="1339"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6258"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804" w:type="dxa"/>
            <w:tcBorders/>
            <w:shd w:fill="auto" w:val="clear"/>
            <w:vAlign w:val="bottom"/>
          </w:tcPr>
          <w:p>
            <w:pPr>
              <w:pStyle w:val="TableContents"/>
              <w:spacing w:before="0" w:after="283"/>
              <w:rPr/>
            </w:pPr>
            <w:r>
              <w:rPr/>
              <w:t> </w:t>
            </w:r>
          </w:p>
        </w:tc>
      </w:tr>
      <w:tr>
        <w:trPr/>
        <w:tc>
          <w:tcPr>
            <w:tcW w:w="1339"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6258" w:type="dxa"/>
            <w:tcBorders/>
            <w:shd w:fill="auto" w:val="clear"/>
            <w:vAlign w:val="bottom"/>
          </w:tcPr>
          <w:p>
            <w:pPr>
              <w:pStyle w:val="TableContents"/>
              <w:spacing w:before="0" w:after="283"/>
              <w:jc w:val="center"/>
              <w:rPr>
                <w:b/>
              </w:rPr>
            </w:pPr>
            <w:r>
              <w:rPr>
                <w:b/>
              </w:rPr>
              <w:t>Exact Name of Each Registrant as specified in</w:t>
            </w:r>
          </w:p>
        </w:tc>
        <w:tc>
          <w:tcPr>
            <w:tcW w:w="402" w:type="dxa"/>
            <w:tcBorders/>
            <w:shd w:fill="auto" w:val="clear"/>
            <w:vAlign w:val="bottom"/>
          </w:tcPr>
          <w:p>
            <w:pPr>
              <w:pStyle w:val="TableContents"/>
              <w:spacing w:before="0" w:after="283"/>
              <w:rPr/>
            </w:pPr>
            <w:r>
              <w:rPr/>
              <w:t> </w:t>
            </w:r>
          </w:p>
        </w:tc>
        <w:tc>
          <w:tcPr>
            <w:tcW w:w="1804" w:type="dxa"/>
            <w:tcBorders/>
            <w:shd w:fill="auto" w:val="clear"/>
            <w:vAlign w:val="bottom"/>
          </w:tcPr>
          <w:p>
            <w:pPr>
              <w:pStyle w:val="TableContents"/>
              <w:spacing w:before="0" w:after="283"/>
              <w:jc w:val="center"/>
              <w:rPr/>
            </w:pPr>
            <w:r>
              <w:rPr/>
              <w:t> </w:t>
            </w:r>
          </w:p>
        </w:tc>
      </w:tr>
      <w:tr>
        <w:trPr/>
        <w:tc>
          <w:tcPr>
            <w:tcW w:w="1339" w:type="dxa"/>
            <w:tcBorders/>
            <w:shd w:fill="auto" w:val="clear"/>
            <w:vAlign w:val="bottom"/>
          </w:tcPr>
          <w:p>
            <w:pPr>
              <w:pStyle w:val="TableContents"/>
              <w:spacing w:before="0" w:after="283"/>
              <w:jc w:val="center"/>
              <w:rPr>
                <w:b/>
              </w:rPr>
            </w:pPr>
            <w:r>
              <w:rPr>
                <w:b/>
              </w:rPr>
              <w:t>Commission</w:t>
            </w:r>
          </w:p>
        </w:tc>
        <w:tc>
          <w:tcPr>
            <w:tcW w:w="402" w:type="dxa"/>
            <w:tcBorders/>
            <w:shd w:fill="auto" w:val="clear"/>
            <w:vAlign w:val="bottom"/>
          </w:tcPr>
          <w:p>
            <w:pPr>
              <w:pStyle w:val="TableContents"/>
              <w:spacing w:before="0" w:after="283"/>
              <w:rPr/>
            </w:pPr>
            <w:r>
              <w:rPr/>
              <w:t> </w:t>
            </w:r>
          </w:p>
        </w:tc>
        <w:tc>
          <w:tcPr>
            <w:tcW w:w="6258" w:type="dxa"/>
            <w:tcBorders/>
            <w:shd w:fill="auto" w:val="clear"/>
            <w:vAlign w:val="bottom"/>
          </w:tcPr>
          <w:p>
            <w:pPr>
              <w:pStyle w:val="TableContents"/>
              <w:spacing w:before="0" w:after="283"/>
              <w:jc w:val="center"/>
              <w:rPr>
                <w:b/>
              </w:rPr>
            </w:pPr>
            <w:r>
              <w:rPr>
                <w:b/>
              </w:rPr>
              <w:t>its charter; State of Incorporation; Address;</w:t>
            </w:r>
          </w:p>
        </w:tc>
        <w:tc>
          <w:tcPr>
            <w:tcW w:w="402" w:type="dxa"/>
            <w:tcBorders/>
            <w:shd w:fill="auto" w:val="clear"/>
            <w:vAlign w:val="bottom"/>
          </w:tcPr>
          <w:p>
            <w:pPr>
              <w:pStyle w:val="TableContents"/>
              <w:spacing w:before="0" w:after="283"/>
              <w:rPr/>
            </w:pPr>
            <w:r>
              <w:rPr/>
              <w:t> </w:t>
            </w:r>
          </w:p>
        </w:tc>
        <w:tc>
          <w:tcPr>
            <w:tcW w:w="1804" w:type="dxa"/>
            <w:tcBorders/>
            <w:shd w:fill="auto" w:val="clear"/>
            <w:vAlign w:val="bottom"/>
          </w:tcPr>
          <w:p>
            <w:pPr>
              <w:pStyle w:val="TableContents"/>
              <w:spacing w:before="0" w:after="283"/>
              <w:jc w:val="center"/>
              <w:rPr>
                <w:b/>
              </w:rPr>
            </w:pPr>
            <w:r>
              <w:rPr>
                <w:b/>
              </w:rPr>
              <w:t>IRS Employer</w:t>
            </w:r>
          </w:p>
        </w:tc>
      </w:tr>
      <w:tr>
        <w:trPr/>
        <w:tc>
          <w:tcPr>
            <w:tcW w:w="1339" w:type="dxa"/>
            <w:tcBorders>
              <w:bottom w:val="single" w:sz="2" w:space="0" w:color="000000"/>
            </w:tcBorders>
            <w:shd w:fill="auto" w:val="clear"/>
            <w:tcMar>
              <w:bottom w:w="28" w:type="dxa"/>
            </w:tcMar>
            <w:vAlign w:val="bottom"/>
          </w:tcPr>
          <w:p>
            <w:pPr>
              <w:pStyle w:val="TableContents"/>
              <w:spacing w:before="0" w:after="283"/>
              <w:jc w:val="center"/>
              <w:rPr>
                <w:b/>
              </w:rPr>
            </w:pPr>
            <w:r>
              <w:rPr>
                <w:b/>
              </w:rPr>
              <w:t>File Number</w:t>
            </w:r>
          </w:p>
        </w:tc>
        <w:tc>
          <w:tcPr>
            <w:tcW w:w="402" w:type="dxa"/>
            <w:tcBorders/>
            <w:shd w:fill="auto" w:val="clear"/>
            <w:vAlign w:val="bottom"/>
          </w:tcPr>
          <w:p>
            <w:pPr>
              <w:pStyle w:val="TableContents"/>
              <w:spacing w:before="0" w:after="283"/>
              <w:rPr/>
            </w:pPr>
            <w:r>
              <w:rPr/>
              <w:t> </w:t>
            </w:r>
          </w:p>
        </w:tc>
        <w:tc>
          <w:tcPr>
            <w:tcW w:w="6258" w:type="dxa"/>
            <w:tcBorders>
              <w:bottom w:val="single" w:sz="2" w:space="0" w:color="000000"/>
            </w:tcBorders>
            <w:shd w:fill="auto" w:val="clear"/>
            <w:tcMar>
              <w:bottom w:w="28" w:type="dxa"/>
            </w:tcMar>
            <w:vAlign w:val="bottom"/>
          </w:tcPr>
          <w:p>
            <w:pPr>
              <w:pStyle w:val="TableContents"/>
              <w:spacing w:before="0" w:after="283"/>
              <w:jc w:val="center"/>
              <w:rPr>
                <w:b/>
              </w:rPr>
            </w:pPr>
            <w:r>
              <w:rPr>
                <w:b/>
              </w:rPr>
              <w:t>and Telephone Number</w:t>
            </w:r>
          </w:p>
        </w:tc>
        <w:tc>
          <w:tcPr>
            <w:tcW w:w="402" w:type="dxa"/>
            <w:tcBorders/>
            <w:shd w:fill="auto" w:val="clear"/>
            <w:vAlign w:val="bottom"/>
          </w:tcPr>
          <w:p>
            <w:pPr>
              <w:pStyle w:val="TableContents"/>
              <w:spacing w:before="0" w:after="283"/>
              <w:rPr/>
            </w:pPr>
            <w:r>
              <w:rPr/>
              <w:t> </w:t>
            </w:r>
          </w:p>
        </w:tc>
        <w:tc>
          <w:tcPr>
            <w:tcW w:w="1804" w:type="dxa"/>
            <w:tcBorders>
              <w:bottom w:val="single" w:sz="2" w:space="0" w:color="000000"/>
            </w:tcBorders>
            <w:shd w:fill="auto" w:val="clear"/>
            <w:tcMar>
              <w:bottom w:w="28" w:type="dxa"/>
            </w:tcMar>
            <w:vAlign w:val="bottom"/>
          </w:tcPr>
          <w:p>
            <w:pPr>
              <w:pStyle w:val="TableContents"/>
              <w:spacing w:before="0" w:after="283"/>
              <w:jc w:val="center"/>
              <w:rPr>
                <w:b/>
              </w:rPr>
            </w:pPr>
            <w:r>
              <w:rPr>
                <w:b/>
              </w:rPr>
              <w:t>Identification No.</w:t>
            </w:r>
          </w:p>
        </w:tc>
      </w:tr>
      <w:tr>
        <w:trPr/>
        <w:tc>
          <w:tcPr>
            <w:tcW w:w="1339" w:type="dxa"/>
            <w:tcBorders/>
            <w:shd w:fill="auto" w:val="clear"/>
          </w:tcPr>
          <w:p>
            <w:pPr>
              <w:pStyle w:val="TableContents"/>
              <w:spacing w:before="0" w:after="0"/>
              <w:ind w:left="0" w:right="0" w:hanging="0"/>
              <w:jc w:val="center"/>
              <w:rPr/>
            </w:pPr>
            <w:r>
              <w:rPr/>
              <w:t xml:space="preserve">1-8962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b/>
                <w:sz w:val="30"/>
              </w:rPr>
              <w:t>PINNACLE WEST CAPITAL CORPORATION</w:t>
            </w:r>
            <w:r>
              <w:rPr/>
              <w:t xml:space="preserve"> </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86-0512431</w:t>
            </w:r>
          </w:p>
        </w:tc>
      </w:tr>
      <w:tr>
        <w:trPr/>
        <w:tc>
          <w:tcPr>
            <w:tcW w:w="1339" w:type="dxa"/>
            <w:tcBorders/>
            <w:shd w:fill="auto" w:val="clear"/>
          </w:tcPr>
          <w:p>
            <w:pPr>
              <w:pStyle w:val="TableContents"/>
              <w:spacing w:before="0" w:after="0"/>
              <w:ind w:left="0" w:right="0" w:hanging="0"/>
              <w:jc w:val="center"/>
              <w:rPr/>
            </w:pPr>
            <w:r>
              <w:rPr/>
              <w:t xml:space="preserve">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t>(an Arizona corporation)</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 </w:t>
            </w:r>
          </w:p>
        </w:tc>
      </w:tr>
      <w:tr>
        <w:trPr/>
        <w:tc>
          <w:tcPr>
            <w:tcW w:w="1339" w:type="dxa"/>
            <w:tcBorders/>
            <w:shd w:fill="auto" w:val="clear"/>
          </w:tcPr>
          <w:p>
            <w:pPr>
              <w:pStyle w:val="TableContents"/>
              <w:spacing w:before="0" w:after="0"/>
              <w:ind w:left="0" w:right="0" w:hanging="0"/>
              <w:jc w:val="center"/>
              <w:rPr/>
            </w:pPr>
            <w:r>
              <w:rPr/>
              <w:t xml:space="preserve">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t>400 North Fifth Street, P.O. Box 53999</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 </w:t>
            </w:r>
          </w:p>
        </w:tc>
      </w:tr>
      <w:tr>
        <w:trPr/>
        <w:tc>
          <w:tcPr>
            <w:tcW w:w="1339" w:type="dxa"/>
            <w:tcBorders/>
            <w:shd w:fill="auto" w:val="clear"/>
          </w:tcPr>
          <w:p>
            <w:pPr>
              <w:pStyle w:val="TableContents"/>
              <w:spacing w:before="0" w:after="0"/>
              <w:ind w:left="0" w:right="0" w:hanging="0"/>
              <w:jc w:val="center"/>
              <w:rPr/>
            </w:pPr>
            <w:r>
              <w:rPr/>
              <w:t xml:space="preserve">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t>Phoenix, Arizona 85072-3999</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 </w:t>
            </w:r>
          </w:p>
        </w:tc>
      </w:tr>
      <w:tr>
        <w:trPr/>
        <w:tc>
          <w:tcPr>
            <w:tcW w:w="1339" w:type="dxa"/>
            <w:tcBorders/>
            <w:shd w:fill="auto" w:val="clear"/>
          </w:tcPr>
          <w:p>
            <w:pPr>
              <w:pStyle w:val="TableContents"/>
              <w:spacing w:before="0" w:after="0"/>
              <w:ind w:left="0" w:right="0" w:hanging="0"/>
              <w:jc w:val="center"/>
              <w:rPr/>
            </w:pPr>
            <w:r>
              <w:rPr/>
              <w:t xml:space="preserve">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t>(602) 250-1000</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 </w:t>
            </w:r>
          </w:p>
        </w:tc>
      </w:tr>
      <w:tr>
        <w:trPr/>
        <w:tc>
          <w:tcPr>
            <w:tcW w:w="1339" w:type="dxa"/>
            <w:tcBorders/>
            <w:shd w:fill="auto" w:val="clear"/>
          </w:tcPr>
          <w:p>
            <w:pPr>
              <w:pStyle w:val="TableContents"/>
              <w:spacing w:before="0" w:after="0"/>
              <w:ind w:left="0" w:right="0" w:hanging="0"/>
              <w:jc w:val="center"/>
              <w:rPr/>
            </w:pPr>
            <w:r>
              <w:rPr/>
              <w:t xml:space="preserve">1-4473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b/>
                <w:sz w:val="30"/>
              </w:rPr>
              <w:t>ARIZONA PUBLIC SERVICE COMPANY</w:t>
            </w:r>
            <w:r>
              <w:rPr/>
              <w:t xml:space="preserve"> </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86-0011170</w:t>
            </w:r>
          </w:p>
        </w:tc>
      </w:tr>
      <w:tr>
        <w:trPr/>
        <w:tc>
          <w:tcPr>
            <w:tcW w:w="1339" w:type="dxa"/>
            <w:tcBorders/>
            <w:shd w:fill="auto" w:val="clear"/>
          </w:tcPr>
          <w:p>
            <w:pPr>
              <w:pStyle w:val="TableContents"/>
              <w:spacing w:before="0" w:after="0"/>
              <w:ind w:left="0" w:right="0" w:hanging="0"/>
              <w:jc w:val="center"/>
              <w:rPr/>
            </w:pPr>
            <w:r>
              <w:rPr/>
              <w:t xml:space="preserve">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t>(an Arizona corporation)</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 </w:t>
            </w:r>
          </w:p>
        </w:tc>
      </w:tr>
      <w:tr>
        <w:trPr/>
        <w:tc>
          <w:tcPr>
            <w:tcW w:w="1339" w:type="dxa"/>
            <w:tcBorders/>
            <w:shd w:fill="auto" w:val="clear"/>
          </w:tcPr>
          <w:p>
            <w:pPr>
              <w:pStyle w:val="TableContents"/>
              <w:spacing w:before="0" w:after="0"/>
              <w:ind w:left="0" w:right="0" w:hanging="0"/>
              <w:jc w:val="center"/>
              <w:rPr/>
            </w:pPr>
            <w:r>
              <w:rPr/>
              <w:t xml:space="preserve">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t>400 North Fifth Street, P.O. Box 53999</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 </w:t>
            </w:r>
          </w:p>
        </w:tc>
      </w:tr>
      <w:tr>
        <w:trPr/>
        <w:tc>
          <w:tcPr>
            <w:tcW w:w="1339" w:type="dxa"/>
            <w:tcBorders/>
            <w:shd w:fill="auto" w:val="clear"/>
          </w:tcPr>
          <w:p>
            <w:pPr>
              <w:pStyle w:val="TableContents"/>
              <w:spacing w:before="0" w:after="0"/>
              <w:ind w:left="0" w:right="0" w:hanging="0"/>
              <w:jc w:val="center"/>
              <w:rPr/>
            </w:pPr>
            <w:r>
              <w:rPr/>
              <w:t xml:space="preserve">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t>Phoenix, Arizona 85072-3999</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 </w:t>
            </w:r>
          </w:p>
        </w:tc>
      </w:tr>
      <w:tr>
        <w:trPr/>
        <w:tc>
          <w:tcPr>
            <w:tcW w:w="1339" w:type="dxa"/>
            <w:tcBorders/>
            <w:shd w:fill="auto" w:val="clear"/>
          </w:tcPr>
          <w:p>
            <w:pPr>
              <w:pStyle w:val="TableContents"/>
              <w:spacing w:before="0" w:after="0"/>
              <w:ind w:left="0" w:right="0" w:hanging="0"/>
              <w:jc w:val="center"/>
              <w:rPr/>
            </w:pPr>
            <w:r>
              <w:rPr/>
              <w:t xml:space="preserve">  </w:t>
            </w:r>
          </w:p>
        </w:tc>
        <w:tc>
          <w:tcPr>
            <w:tcW w:w="402" w:type="dxa"/>
            <w:tcBorders/>
            <w:shd w:fill="auto" w:val="clear"/>
            <w:vAlign w:val="bottom"/>
          </w:tcPr>
          <w:p>
            <w:pPr>
              <w:pStyle w:val="TableContents"/>
              <w:spacing w:before="0" w:after="283"/>
              <w:rPr/>
            </w:pPr>
            <w:r>
              <w:rPr/>
              <w:t> </w:t>
            </w:r>
          </w:p>
        </w:tc>
        <w:tc>
          <w:tcPr>
            <w:tcW w:w="6258" w:type="dxa"/>
            <w:tcBorders/>
            <w:shd w:fill="auto" w:val="clear"/>
          </w:tcPr>
          <w:p>
            <w:pPr>
              <w:pStyle w:val="TableContents"/>
              <w:spacing w:before="0" w:after="283"/>
              <w:jc w:val="left"/>
              <w:rPr/>
            </w:pPr>
            <w:r>
              <w:rPr/>
              <w:t>(602) 250-1000</w:t>
            </w:r>
          </w:p>
        </w:tc>
        <w:tc>
          <w:tcPr>
            <w:tcW w:w="402" w:type="dxa"/>
            <w:tcBorders/>
            <w:shd w:fill="auto" w:val="clear"/>
            <w:vAlign w:val="bottom"/>
          </w:tcPr>
          <w:p>
            <w:pPr>
              <w:pStyle w:val="TableContents"/>
              <w:spacing w:before="0" w:after="283"/>
              <w:rPr/>
            </w:pPr>
            <w:r>
              <w:rPr/>
              <w:t> </w:t>
            </w:r>
          </w:p>
        </w:tc>
        <w:tc>
          <w:tcPr>
            <w:tcW w:w="1804" w:type="dxa"/>
            <w:tcBorders/>
            <w:shd w:fill="auto" w:val="clear"/>
          </w:tcPr>
          <w:p>
            <w:pPr>
              <w:pStyle w:val="TableContents"/>
              <w:spacing w:before="0" w:after="283"/>
              <w:jc w:val="center"/>
              <w:rPr/>
            </w:pPr>
            <w:r>
              <w:rPr/>
              <w:t> </w:t>
            </w:r>
          </w:p>
        </w:tc>
      </w:tr>
    </w:tbl>
    <w:p>
      <w:pPr>
        <w:pStyle w:val="TextBody"/>
        <w:spacing w:before="120" w:after="283"/>
        <w:jc w:val="left"/>
        <w:rPr/>
      </w:pPr>
      <w:r>
        <w:rPr/>
        <w:t>     </w:t>
      </w:r>
      <w:r>
        <w:rPr>
          <w:rFonts w:ascii="Times New Roman;Times;serif" w:hAnsi="Times New Roman;Times;serif"/>
          <w:sz w:val="17"/>
        </w:rPr>
        <w:t xml:space="preserve">Indicate by check mark whether each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CAPITAL CORPORATION              Yes ☑       No </w:t>
      </w:r>
      <w:r>
        <w:rPr>
          <w:rFonts w:ascii="Wingdings" w:hAnsi="Wingdings"/>
          <w:sz w:val="17"/>
        </w:rPr>
        <w:t>o</w:t>
      </w:r>
      <w:r>
        <w:rPr>
          <w:rFonts w:ascii="Times New Roman;Times;serif" w:hAnsi="Times New Roman;Times;serif"/>
          <w:sz w:val="17"/>
        </w:rPr>
        <w:br/>
        <w:t xml:space="preserve">ARIZONA PUBLIC SERVICE COMPANY                     Yes ☑       No </w:t>
      </w:r>
      <w:r>
        <w:rPr>
          <w:rFonts w:ascii="Wingdings" w:hAnsi="Wingdings"/>
          <w:sz w:val="17"/>
        </w:rPr>
        <w:t>o</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Indicate by check mark whether the registrant is a large accelerated filer, an accelerated filer, or a non-accelerated filer. See definition of accelerated filer and large accelerated filer in Rule 12b-2 of the Exchange Act.</w:t>
        <w:br/>
        <w:t xml:space="preserve">PINNACLE WEST CAPITAL CORPORATION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Large accelerated filer ☑       Accelerated filer </w:t>
      </w:r>
      <w:r>
        <w:rPr>
          <w:rFonts w:ascii="Wingdings" w:hAnsi="Wingdings"/>
          <w:sz w:val="17"/>
        </w:rPr>
        <w:t>o</w:t>
      </w:r>
      <w:r>
        <w:rPr>
          <w:rFonts w:ascii="Times New Roman;Times;serif" w:hAnsi="Times New Roman;Times;serif"/>
          <w:sz w:val="17"/>
        </w:rPr>
        <w:t xml:space="preserve">       Non-accelerated filer </w:t>
      </w:r>
      <w:r>
        <w:rPr>
          <w:rFonts w:ascii="Wingdings" w:hAnsi="Wingdings"/>
          <w:sz w:val="17"/>
        </w:rPr>
        <w:t>o</w:t>
      </w:r>
    </w:p>
    <w:p>
      <w:pPr>
        <w:pStyle w:val="TextBody"/>
        <w:spacing w:before="0" w:after="0"/>
        <w:jc w:val="left"/>
        <w:rPr>
          <w:rFonts w:ascii="Times New Roman;Times;serif" w:hAnsi="Times New Roman;Times;serif"/>
          <w:sz w:val="17"/>
        </w:rPr>
      </w:pPr>
      <w:r>
        <w:rPr>
          <w:rFonts w:ascii="Times New Roman;Times;serif" w:hAnsi="Times New Roman;Times;serif"/>
          <w:sz w:val="17"/>
        </w:rPr>
        <w:t>ARIZONA PUBLIC SERVICE COMPANY</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Large accelerated filer </w:t>
      </w:r>
      <w:r>
        <w:rPr>
          <w:rFonts w:ascii="Wingdings" w:hAnsi="Wingdings"/>
          <w:sz w:val="17"/>
        </w:rPr>
        <w:t>o</w:t>
      </w:r>
      <w:r>
        <w:rPr>
          <w:rFonts w:ascii="Times New Roman;Times;serif" w:hAnsi="Times New Roman;Times;serif"/>
          <w:sz w:val="17"/>
        </w:rPr>
        <w:t xml:space="preserve">       Accelerated filer </w:t>
      </w:r>
      <w:r>
        <w:rPr>
          <w:rFonts w:ascii="Wingdings" w:hAnsi="Wingdings"/>
          <w:sz w:val="17"/>
        </w:rPr>
        <w:t>o</w:t>
      </w:r>
      <w:r>
        <w:rPr>
          <w:rFonts w:ascii="Times New Roman;Times;serif" w:hAnsi="Times New Roman;Times;serif"/>
          <w:sz w:val="17"/>
        </w:rPr>
        <w:t xml:space="preserve">       Non-accelerated filer ☑</w:t>
      </w:r>
    </w:p>
    <w:p>
      <w:pPr>
        <w:pStyle w:val="TextBody"/>
        <w:spacing w:before="120" w:after="283"/>
        <w:jc w:val="left"/>
        <w:rPr/>
      </w:pPr>
      <w:r>
        <w:rPr/>
        <w:t>     </w:t>
      </w:r>
      <w:r>
        <w:rPr>
          <w:rFonts w:ascii="Times New Roman;Times;serif" w:hAnsi="Times New Roman;Times;serif"/>
          <w:sz w:val="17"/>
        </w:rPr>
        <w:t xml:space="preserve">Indicate by check mark whether each registrant is a shell company (as defined in Exchange Act Rule 12b-2).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CAPITAL CORPORATION               Yes </w:t>
      </w:r>
      <w:r>
        <w:rPr>
          <w:rFonts w:ascii="Wingdings" w:hAnsi="Wingdings"/>
          <w:sz w:val="17"/>
        </w:rPr>
        <w:t>o</w:t>
      </w:r>
      <w:r>
        <w:rPr>
          <w:rFonts w:ascii="Times New Roman;Times;serif" w:hAnsi="Times New Roman;Times;serif"/>
          <w:sz w:val="17"/>
        </w:rPr>
        <w:t xml:space="preserve">       No ☑</w:t>
        <w:br/>
        <w:t xml:space="preserve">ARIZONA PUBLIC SERVICE COMPANY                      Yes </w:t>
      </w:r>
      <w:r>
        <w:rPr>
          <w:rFonts w:ascii="Wingdings" w:hAnsi="Wingdings"/>
          <w:sz w:val="17"/>
        </w:rPr>
        <w:t>o</w:t>
      </w:r>
      <w:r>
        <w:rPr>
          <w:rFonts w:ascii="Times New Roman;Times;serif" w:hAnsi="Times New Roman;Times;serif"/>
          <w:sz w:val="17"/>
        </w:rPr>
        <w:t xml:space="preserve">       No ☑ </w:t>
      </w:r>
    </w:p>
    <w:p>
      <w:pPr>
        <w:pStyle w:val="TextBody"/>
        <w:spacing w:before="120" w:after="283"/>
        <w:jc w:val="left"/>
        <w:rPr/>
      </w:pPr>
      <w:r>
        <w:rPr/>
        <w:t>     </w:t>
      </w:r>
      <w:r>
        <w:rPr>
          <w:rFonts w:ascii="Times New Roman;Times;serif" w:hAnsi="Times New Roman;Times;serif"/>
          <w:sz w:val="17"/>
        </w:rPr>
        <w:t xml:space="preserve">Indicate the number of shares outstanding of each of the issuers classes of common stock as of the latest practicable date. </w:t>
      </w:r>
    </w:p>
    <w:tbl>
      <w:tblPr>
        <w:tblW w:w="5000" w:type="pct"/>
        <w:jc w:val="center"/>
        <w:tblInd w:w="0" w:type="dxa"/>
        <w:tblCellMar>
          <w:top w:w="0" w:type="dxa"/>
          <w:left w:w="0" w:type="dxa"/>
          <w:bottom w:w="0" w:type="dxa"/>
          <w:right w:w="0" w:type="dxa"/>
        </w:tblCellMar>
      </w:tblPr>
      <w:tblGrid>
        <w:gridCol w:w="4081"/>
        <w:gridCol w:w="680"/>
        <w:gridCol w:w="5444"/>
      </w:tblGrid>
      <w:tr>
        <w:trPr/>
        <w:tc>
          <w:tcPr>
            <w:tcW w:w="4081"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rPr/>
            </w:pPr>
            <w:r>
              <w:rPr/>
              <w:t> </w:t>
            </w:r>
          </w:p>
        </w:tc>
        <w:tc>
          <w:tcPr>
            <w:tcW w:w="5444" w:type="dxa"/>
            <w:tcBorders/>
            <w:shd w:fill="auto" w:val="clear"/>
            <w:vAlign w:val="bottom"/>
          </w:tcPr>
          <w:p>
            <w:pPr>
              <w:pStyle w:val="TableContents"/>
              <w:spacing w:before="0" w:after="283"/>
              <w:rPr/>
            </w:pPr>
            <w:r>
              <w:rPr/>
              <w:t> </w:t>
            </w:r>
          </w:p>
        </w:tc>
      </w:tr>
      <w:tr>
        <w:trPr/>
        <w:tc>
          <w:tcPr>
            <w:tcW w:w="4081" w:type="dxa"/>
            <w:tcBorders/>
            <w:shd w:fill="auto" w:val="clear"/>
          </w:tcPr>
          <w:p>
            <w:pPr>
              <w:pStyle w:val="TableContents"/>
              <w:spacing w:before="0" w:after="0"/>
              <w:ind w:left="0" w:right="0" w:hanging="0"/>
              <w:rPr/>
            </w:pPr>
            <w:r>
              <w:rPr/>
              <w:t xml:space="preserve">PINNACLE WEST CAPITAL CORPORATION </w:t>
            </w:r>
          </w:p>
        </w:tc>
        <w:tc>
          <w:tcPr>
            <w:tcW w:w="680" w:type="dxa"/>
            <w:tcBorders/>
            <w:shd w:fill="auto" w:val="clear"/>
            <w:vAlign w:val="bottom"/>
          </w:tcPr>
          <w:p>
            <w:pPr>
              <w:pStyle w:val="TableContents"/>
              <w:spacing w:before="0" w:after="283"/>
              <w:rPr/>
            </w:pPr>
            <w:r>
              <w:rPr/>
              <w:t> </w:t>
            </w:r>
          </w:p>
        </w:tc>
        <w:tc>
          <w:tcPr>
            <w:tcW w:w="5444" w:type="dxa"/>
            <w:tcBorders/>
            <w:shd w:fill="auto" w:val="clear"/>
          </w:tcPr>
          <w:p>
            <w:pPr>
              <w:pStyle w:val="TableContents"/>
              <w:spacing w:before="0" w:after="283"/>
              <w:jc w:val="left"/>
              <w:rPr/>
            </w:pPr>
            <w:r>
              <w:rPr/>
              <w:t>Number of shares of common stock, no par value, outstanding as of August 4, 2006: 99,477,663</w:t>
            </w:r>
          </w:p>
        </w:tc>
      </w:tr>
      <w:tr>
        <w:trPr/>
        <w:tc>
          <w:tcPr>
            <w:tcW w:w="4081" w:type="dxa"/>
            <w:tcBorders/>
            <w:shd w:fill="auto" w:val="clear"/>
          </w:tcPr>
          <w:p>
            <w:pPr>
              <w:pStyle w:val="TableContents"/>
              <w:spacing w:before="0" w:after="0"/>
              <w:ind w:left="0" w:right="0" w:hanging="0"/>
              <w:rPr/>
            </w:pPr>
            <w:r>
              <w:rPr/>
              <w:t> </w:t>
            </w:r>
          </w:p>
        </w:tc>
        <w:tc>
          <w:tcPr>
            <w:tcW w:w="680" w:type="dxa"/>
            <w:tcBorders/>
            <w:shd w:fill="auto" w:val="clear"/>
            <w:vAlign w:val="bottom"/>
          </w:tcPr>
          <w:p>
            <w:pPr>
              <w:pStyle w:val="TableContents"/>
              <w:spacing w:before="0" w:after="283"/>
              <w:rPr/>
            </w:pPr>
            <w:r>
              <w:rPr/>
              <w:t> </w:t>
            </w:r>
          </w:p>
        </w:tc>
        <w:tc>
          <w:tcPr>
            <w:tcW w:w="5444" w:type="dxa"/>
            <w:tcBorders/>
            <w:shd w:fill="auto" w:val="clear"/>
          </w:tcPr>
          <w:p>
            <w:pPr>
              <w:pStyle w:val="TableContents"/>
              <w:spacing w:before="0" w:after="283"/>
              <w:jc w:val="left"/>
              <w:rPr/>
            </w:pPr>
            <w:r>
              <w:rPr/>
              <w:t> </w:t>
            </w:r>
          </w:p>
        </w:tc>
      </w:tr>
      <w:tr>
        <w:trPr/>
        <w:tc>
          <w:tcPr>
            <w:tcW w:w="4081" w:type="dxa"/>
            <w:tcBorders/>
            <w:shd w:fill="auto" w:val="clear"/>
          </w:tcPr>
          <w:p>
            <w:pPr>
              <w:pStyle w:val="TableContents"/>
              <w:spacing w:before="0" w:after="0"/>
              <w:ind w:left="0" w:right="0" w:hanging="0"/>
              <w:rPr/>
            </w:pPr>
            <w:r>
              <w:rPr/>
              <w:t xml:space="preserve">ARIZONA PUBLIC SERVICE COMPANY </w:t>
            </w:r>
          </w:p>
        </w:tc>
        <w:tc>
          <w:tcPr>
            <w:tcW w:w="680" w:type="dxa"/>
            <w:tcBorders/>
            <w:shd w:fill="auto" w:val="clear"/>
            <w:vAlign w:val="bottom"/>
          </w:tcPr>
          <w:p>
            <w:pPr>
              <w:pStyle w:val="TableContents"/>
              <w:spacing w:before="0" w:after="283"/>
              <w:rPr/>
            </w:pPr>
            <w:r>
              <w:rPr/>
              <w:t> </w:t>
            </w:r>
          </w:p>
        </w:tc>
        <w:tc>
          <w:tcPr>
            <w:tcW w:w="5444" w:type="dxa"/>
            <w:tcBorders/>
            <w:shd w:fill="auto" w:val="clear"/>
          </w:tcPr>
          <w:p>
            <w:pPr>
              <w:pStyle w:val="TableContents"/>
              <w:spacing w:before="0" w:after="283"/>
              <w:jc w:val="left"/>
              <w:rPr/>
            </w:pPr>
            <w:r>
              <w:rPr/>
              <w:t>Number of shares of common stock, $2.50 par value, outstanding as of August 4, 2006: 71,264,947</w:t>
            </w:r>
          </w:p>
        </w:tc>
      </w:tr>
    </w:tbl>
    <w:p>
      <w:pPr>
        <w:pStyle w:val="TextBody"/>
        <w:spacing w:before="120" w:after="283"/>
        <w:jc w:val="left"/>
        <w:rPr/>
      </w:pPr>
      <w:r>
        <w:rPr/>
        <w:t>          </w:t>
      </w:r>
      <w:r>
        <w:rPr>
          <w:rFonts w:ascii="Times New Roman;Times;serif" w:hAnsi="Times New Roman;Times;serif"/>
          <w:b/>
          <w:sz w:val="17"/>
        </w:rPr>
        <w:t>Arizona Public Service Company meets the conditions set forth in General Instruction H(1)(a) and (b) of Form 10-Q and is therefore filing this form with the reduced disclosure format allowed under that General Instruction.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This combined Form 10-Q is separately filed by Pinnacle West Capital Corporation and Arizona Public Service Company. Each registrant is filing on its own behalf all of the information contained in this Form 10-Q that relates to such registrant and, where required, its subsidiaries. Except as stated in the preceding sentence, neither registrant is filing any information that does not relate to such registrant, and therefore makes no representation as to any such information.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2" w:name="tocpage"/>
      <w:bookmarkEnd w:id="2"/>
      <w:r>
        <w:rPr>
          <w:rFonts w:ascii="Times New Roman;Times;serif" w:hAnsi="Times New Roman;Times;serif"/>
          <w:b/>
          <w:sz w:val="17"/>
        </w:rPr>
        <w:t>TABLE OF CONTENTS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9240"/>
        <w:gridCol w:w="310"/>
        <w:gridCol w:w="145"/>
        <w:gridCol w:w="336"/>
        <w:gridCol w:w="147"/>
        <w:gridCol w:w="27"/>
      </w:tblGrid>
      <w:tr>
        <w:trPr/>
        <w:tc>
          <w:tcPr>
            <w:tcW w:w="924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628" w:type="dxa"/>
            <w:gridSpan w:val="3"/>
            <w:tcBorders/>
            <w:shd w:fill="auto" w:val="clear"/>
            <w:vAlign w:val="bottom"/>
          </w:tcPr>
          <w:p>
            <w:pPr>
              <w:pStyle w:val="TableContents"/>
              <w:spacing w:before="0" w:after="283"/>
              <w:jc w:val="center"/>
              <w:rPr/>
            </w:pPr>
            <w:r>
              <w:rPr/>
              <w:t>Page</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225" w:right="0" w:hanging="225"/>
              <w:rPr/>
            </w:pPr>
            <w:hyperlink w:anchor="101">
              <w:r>
                <w:rPr>
                  <w:rStyle w:val="InternetLink"/>
                </w:rPr>
                <w:t>Glossary</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2</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225" w:right="0" w:hanging="225"/>
              <w:rPr/>
            </w:pPr>
            <w:hyperlink w:anchor="102">
              <w:r>
                <w:rPr>
                  <w:rStyle w:val="InternetLink"/>
                </w:rPr>
                <w:t>Part I</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4</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450" w:right="0" w:hanging="225"/>
              <w:rPr/>
            </w:pPr>
            <w:hyperlink w:anchor="103">
              <w:r>
                <w:rPr>
                  <w:rStyle w:val="InternetLink"/>
                </w:rPr>
                <w:t>Item 1. Financial Statements</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4</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675" w:right="0" w:hanging="225"/>
              <w:rPr/>
            </w:pPr>
            <w:hyperlink w:anchor="104">
              <w:r>
                <w:rPr>
                  <w:rStyle w:val="InternetLink"/>
                </w:rPr>
                <w:t>Pinnacle West Capital Corporation</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4</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675" w:right="0" w:hanging="225"/>
              <w:rPr/>
            </w:pPr>
            <w:hyperlink w:anchor="105">
              <w:r>
                <w:rPr>
                  <w:rStyle w:val="InternetLink"/>
                </w:rPr>
                <w:t>Arizona Public Service Company</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32</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450" w:right="0" w:hanging="225"/>
              <w:rPr/>
            </w:pPr>
            <w:hyperlink w:anchor="106">
              <w:r>
                <w:rPr>
                  <w:rStyle w:val="InternetLink"/>
                </w:rPr>
                <w:t>Item 2. Managements Discussion and Analysis of Financial Condition and Results of Operations</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42</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450" w:right="0" w:hanging="225"/>
              <w:rPr/>
            </w:pPr>
            <w:hyperlink w:anchor="107">
              <w:r>
                <w:rPr>
                  <w:rStyle w:val="InternetLink"/>
                </w:rPr>
                <w:t>Item 3. Quantitative and Qualitative Disclosures About Market Risk</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68</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450" w:right="0" w:hanging="225"/>
              <w:rPr/>
            </w:pPr>
            <w:hyperlink w:anchor="108">
              <w:r>
                <w:rPr>
                  <w:rStyle w:val="InternetLink"/>
                </w:rPr>
                <w:t>Item 4. Controls and Procedures</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68</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225" w:right="0" w:hanging="225"/>
              <w:rPr/>
            </w:pPr>
            <w:r>
              <w:rPr/>
              <w:t> </w:t>
            </w:r>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225" w:right="0" w:hanging="225"/>
              <w:rPr/>
            </w:pPr>
            <w:hyperlink w:anchor="109">
              <w:r>
                <w:rPr>
                  <w:rStyle w:val="InternetLink"/>
                </w:rPr>
                <w:t>Part II</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69</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450" w:right="0" w:hanging="225"/>
              <w:rPr/>
            </w:pPr>
            <w:hyperlink w:anchor="110">
              <w:r>
                <w:rPr>
                  <w:rStyle w:val="InternetLink"/>
                </w:rPr>
                <w:t>Item 1. Legal Proceedings</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69</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450" w:right="0" w:hanging="225"/>
              <w:rPr/>
            </w:pPr>
            <w:hyperlink w:anchor="111">
              <w:r>
                <w:rPr>
                  <w:rStyle w:val="InternetLink"/>
                </w:rPr>
                <w:t>Item 1A. Risk Factors</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69</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450" w:right="0" w:hanging="225"/>
              <w:rPr/>
            </w:pPr>
            <w:hyperlink w:anchor="112">
              <w:r>
                <w:rPr>
                  <w:rStyle w:val="InternetLink"/>
                </w:rPr>
                <w:t>Item 4. Submission of Matters to a Vote of Security Holders</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70</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450" w:right="0" w:hanging="225"/>
              <w:rPr/>
            </w:pPr>
            <w:hyperlink w:anchor="113">
              <w:r>
                <w:rPr>
                  <w:rStyle w:val="InternetLink"/>
                </w:rPr>
                <w:t>Item 5. Other Information</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70</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450" w:right="0" w:hanging="225"/>
              <w:rPr/>
            </w:pPr>
            <w:hyperlink w:anchor="114">
              <w:r>
                <w:rPr>
                  <w:rStyle w:val="InternetLink"/>
                </w:rPr>
                <w:t>Item 6. Exhibits</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72</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9240" w:type="dxa"/>
            <w:tcBorders/>
            <w:shd w:fill="auto" w:val="clear"/>
            <w:vAlign w:val="bottom"/>
          </w:tcPr>
          <w:p>
            <w:pPr>
              <w:pStyle w:val="TableContents"/>
              <w:spacing w:before="0" w:after="0"/>
              <w:ind w:left="225" w:right="0" w:hanging="225"/>
              <w:rPr/>
            </w:pPr>
            <w:hyperlink w:anchor="115">
              <w:r>
                <w:rPr>
                  <w:rStyle w:val="InternetLink"/>
                </w:rPr>
                <w:t>Signatures</w:t>
              </w:r>
            </w:hyperlink>
          </w:p>
        </w:tc>
        <w:tc>
          <w:tcPr>
            <w:tcW w:w="31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74</w:t>
            </w:r>
          </w:p>
        </w:tc>
        <w:tc>
          <w:tcPr>
            <w:tcW w:w="147"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10205" w:type="dxa"/>
            <w:gridSpan w:val="6"/>
            <w:tcBorders/>
            <w:shd w:fill="auto" w:val="clear"/>
            <w:vAlign w:val="center"/>
          </w:tcPr>
          <w:p>
            <w:pPr>
              <w:pStyle w:val="TableContents"/>
              <w:spacing w:before="0" w:after="283"/>
              <w:rPr/>
            </w:pPr>
            <w:r>
              <w:rPr/>
              <w:t> </w:t>
            </w:r>
            <w:hyperlink w:anchor="p72717exv10w1.htm">
              <w:r>
                <w:rPr>
                  <w:rStyle w:val="InternetLink"/>
                  <w:sz w:val="20"/>
                </w:rPr>
                <w:t>Exhibit 10.1</w:t>
              </w:r>
            </w:hyperlink>
          </w:p>
        </w:tc>
      </w:tr>
      <w:tr>
        <w:trPr/>
        <w:tc>
          <w:tcPr>
            <w:tcW w:w="10205" w:type="dxa"/>
            <w:gridSpan w:val="6"/>
            <w:tcBorders/>
            <w:shd w:fill="auto" w:val="clear"/>
            <w:vAlign w:val="center"/>
          </w:tcPr>
          <w:p>
            <w:pPr>
              <w:pStyle w:val="TableContents"/>
              <w:spacing w:before="0" w:after="283"/>
              <w:rPr/>
            </w:pPr>
            <w:r>
              <w:rPr/>
              <w:t> </w:t>
            </w:r>
            <w:hyperlink w:anchor="p72717exv12w1.htm">
              <w:r>
                <w:rPr>
                  <w:rStyle w:val="InternetLink"/>
                  <w:sz w:val="20"/>
                </w:rPr>
                <w:t>Exhibit 12.1</w:t>
              </w:r>
            </w:hyperlink>
          </w:p>
        </w:tc>
      </w:tr>
      <w:tr>
        <w:trPr/>
        <w:tc>
          <w:tcPr>
            <w:tcW w:w="10205" w:type="dxa"/>
            <w:gridSpan w:val="6"/>
            <w:tcBorders/>
            <w:shd w:fill="auto" w:val="clear"/>
            <w:vAlign w:val="center"/>
          </w:tcPr>
          <w:p>
            <w:pPr>
              <w:pStyle w:val="TableContents"/>
              <w:spacing w:before="0" w:after="283"/>
              <w:rPr/>
            </w:pPr>
            <w:r>
              <w:rPr/>
              <w:t> </w:t>
            </w:r>
            <w:hyperlink w:anchor="p72717exv12w2.htm">
              <w:r>
                <w:rPr>
                  <w:rStyle w:val="InternetLink"/>
                  <w:sz w:val="20"/>
                </w:rPr>
                <w:t>Exhibit 12.2</w:t>
              </w:r>
            </w:hyperlink>
          </w:p>
        </w:tc>
      </w:tr>
      <w:tr>
        <w:trPr/>
        <w:tc>
          <w:tcPr>
            <w:tcW w:w="10205" w:type="dxa"/>
            <w:gridSpan w:val="6"/>
            <w:tcBorders/>
            <w:shd w:fill="auto" w:val="clear"/>
            <w:vAlign w:val="center"/>
          </w:tcPr>
          <w:p>
            <w:pPr>
              <w:pStyle w:val="TableContents"/>
              <w:spacing w:before="0" w:after="283"/>
              <w:rPr/>
            </w:pPr>
            <w:r>
              <w:rPr/>
              <w:t> </w:t>
            </w:r>
            <w:hyperlink w:anchor="p72717exv12w3.htm">
              <w:r>
                <w:rPr>
                  <w:rStyle w:val="InternetLink"/>
                  <w:sz w:val="20"/>
                </w:rPr>
                <w:t>Exibit 12.3</w:t>
              </w:r>
            </w:hyperlink>
          </w:p>
        </w:tc>
      </w:tr>
      <w:tr>
        <w:trPr/>
        <w:tc>
          <w:tcPr>
            <w:tcW w:w="10205" w:type="dxa"/>
            <w:gridSpan w:val="6"/>
            <w:tcBorders/>
            <w:shd w:fill="auto" w:val="clear"/>
            <w:vAlign w:val="center"/>
          </w:tcPr>
          <w:p>
            <w:pPr>
              <w:pStyle w:val="TableContents"/>
              <w:spacing w:before="0" w:after="283"/>
              <w:rPr/>
            </w:pPr>
            <w:r>
              <w:rPr/>
              <w:t> </w:t>
            </w:r>
            <w:hyperlink w:anchor="p72717exv31w1.htm">
              <w:r>
                <w:rPr>
                  <w:rStyle w:val="InternetLink"/>
                  <w:sz w:val="20"/>
                </w:rPr>
                <w:t>Exhibit 31.1</w:t>
              </w:r>
            </w:hyperlink>
          </w:p>
        </w:tc>
      </w:tr>
      <w:tr>
        <w:trPr/>
        <w:tc>
          <w:tcPr>
            <w:tcW w:w="10205" w:type="dxa"/>
            <w:gridSpan w:val="6"/>
            <w:tcBorders/>
            <w:shd w:fill="auto" w:val="clear"/>
            <w:vAlign w:val="center"/>
          </w:tcPr>
          <w:p>
            <w:pPr>
              <w:pStyle w:val="TableContents"/>
              <w:spacing w:before="0" w:after="283"/>
              <w:rPr/>
            </w:pPr>
            <w:r>
              <w:rPr/>
              <w:t> </w:t>
            </w:r>
            <w:hyperlink w:anchor="p72717exv31w2.htm">
              <w:r>
                <w:rPr>
                  <w:rStyle w:val="InternetLink"/>
                  <w:sz w:val="20"/>
                </w:rPr>
                <w:t>Exhibit 31.2</w:t>
              </w:r>
            </w:hyperlink>
          </w:p>
        </w:tc>
      </w:tr>
      <w:tr>
        <w:trPr/>
        <w:tc>
          <w:tcPr>
            <w:tcW w:w="10205" w:type="dxa"/>
            <w:gridSpan w:val="6"/>
            <w:tcBorders/>
            <w:shd w:fill="auto" w:val="clear"/>
            <w:vAlign w:val="center"/>
          </w:tcPr>
          <w:p>
            <w:pPr>
              <w:pStyle w:val="TableContents"/>
              <w:spacing w:before="0" w:after="283"/>
              <w:rPr/>
            </w:pPr>
            <w:r>
              <w:rPr/>
              <w:t> </w:t>
            </w:r>
            <w:hyperlink w:anchor="p72717exv31w3.htm">
              <w:r>
                <w:rPr>
                  <w:rStyle w:val="InternetLink"/>
                  <w:sz w:val="20"/>
                </w:rPr>
                <w:t>Exhibit 31.3</w:t>
              </w:r>
            </w:hyperlink>
          </w:p>
        </w:tc>
      </w:tr>
      <w:tr>
        <w:trPr/>
        <w:tc>
          <w:tcPr>
            <w:tcW w:w="10205" w:type="dxa"/>
            <w:gridSpan w:val="6"/>
            <w:tcBorders/>
            <w:shd w:fill="auto" w:val="clear"/>
            <w:vAlign w:val="center"/>
          </w:tcPr>
          <w:p>
            <w:pPr>
              <w:pStyle w:val="TableContents"/>
              <w:spacing w:before="0" w:after="283"/>
              <w:rPr/>
            </w:pPr>
            <w:r>
              <w:rPr/>
              <w:t> </w:t>
            </w:r>
            <w:hyperlink w:anchor="p72717exv31w4.htm">
              <w:r>
                <w:rPr>
                  <w:rStyle w:val="InternetLink"/>
                  <w:sz w:val="20"/>
                </w:rPr>
                <w:t>Exhibit 31.4</w:t>
              </w:r>
            </w:hyperlink>
          </w:p>
        </w:tc>
      </w:tr>
      <w:tr>
        <w:trPr/>
        <w:tc>
          <w:tcPr>
            <w:tcW w:w="10205" w:type="dxa"/>
            <w:gridSpan w:val="6"/>
            <w:tcBorders/>
            <w:shd w:fill="auto" w:val="clear"/>
            <w:vAlign w:val="center"/>
          </w:tcPr>
          <w:p>
            <w:pPr>
              <w:pStyle w:val="TableContents"/>
              <w:spacing w:before="0" w:after="283"/>
              <w:rPr/>
            </w:pPr>
            <w:r>
              <w:rPr/>
              <w:t> </w:t>
            </w:r>
            <w:hyperlink w:anchor="p72717exv32w1.htm">
              <w:r>
                <w:rPr>
                  <w:rStyle w:val="InternetLink"/>
                  <w:sz w:val="20"/>
                </w:rPr>
                <w:t>Exhibit 32.1</w:t>
              </w:r>
            </w:hyperlink>
          </w:p>
        </w:tc>
      </w:tr>
      <w:tr>
        <w:trPr/>
        <w:tc>
          <w:tcPr>
            <w:tcW w:w="10205" w:type="dxa"/>
            <w:gridSpan w:val="6"/>
            <w:tcBorders/>
            <w:shd w:fill="auto" w:val="clear"/>
            <w:vAlign w:val="center"/>
          </w:tcPr>
          <w:p>
            <w:pPr>
              <w:pStyle w:val="TableContents"/>
              <w:spacing w:before="0" w:after="283"/>
              <w:rPr/>
            </w:pPr>
            <w:r>
              <w:rPr/>
              <w:t> </w:t>
            </w:r>
            <w:hyperlink w:anchor="p72717exv32w2.htm">
              <w:r>
                <w:rPr>
                  <w:rStyle w:val="InternetLink"/>
                  <w:sz w:val="20"/>
                </w:rPr>
                <w:t>Exhibit 32.2</w:t>
              </w:r>
            </w:hyperlink>
          </w:p>
        </w:tc>
      </w:tr>
      <w:tr>
        <w:trPr/>
        <w:tc>
          <w:tcPr>
            <w:tcW w:w="10205" w:type="dxa"/>
            <w:gridSpan w:val="6"/>
            <w:tcBorders/>
            <w:shd w:fill="auto" w:val="clear"/>
            <w:vAlign w:val="center"/>
          </w:tcPr>
          <w:p>
            <w:pPr>
              <w:pStyle w:val="TableContents"/>
              <w:spacing w:before="0" w:after="283"/>
              <w:rPr/>
            </w:pPr>
            <w:r>
              <w:rPr/>
              <w:t> </w:t>
            </w:r>
            <w:hyperlink w:anchor="p72717exv99w1.htm">
              <w:r>
                <w:rPr>
                  <w:rStyle w:val="InternetLink"/>
                  <w:sz w:val="20"/>
                </w:rPr>
                <w:t>Exhibit 99.1</w:t>
              </w:r>
            </w:hyperlink>
          </w:p>
        </w:tc>
      </w:tr>
      <w:tr>
        <w:trPr/>
        <w:tc>
          <w:tcPr>
            <w:tcW w:w="10205" w:type="dxa"/>
            <w:gridSpan w:val="6"/>
            <w:tcBorders/>
            <w:shd w:fill="auto" w:val="clear"/>
            <w:vAlign w:val="center"/>
          </w:tcPr>
          <w:p>
            <w:pPr>
              <w:pStyle w:val="TableContents"/>
              <w:spacing w:before="0" w:after="283"/>
              <w:rPr/>
            </w:pPr>
            <w:r>
              <w:rPr/>
              <w:t> </w:t>
            </w:r>
            <w:hyperlink w:anchor="p72717exv99w2.htm">
              <w:r>
                <w:rPr>
                  <w:rStyle w:val="InternetLink"/>
                  <w:sz w:val="20"/>
                </w:rPr>
                <w:t>Exhibit 99.2</w:t>
              </w:r>
            </w:hyperlink>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3" w:name="101"/>
      <w:bookmarkEnd w:id="3"/>
      <w:r>
        <w:rPr>
          <w:rFonts w:ascii="Times New Roman;Times;serif" w:hAnsi="Times New Roman;Times;serif"/>
          <w:sz w:val="17"/>
        </w:rPr>
        <w:t xml:space="preserve">GLOSSARY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ACC  Arizona Corporation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ADEQ  Arizona Department of Environmental Quality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ALJ  Administrative Law Judge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APB  Accounting Principles Board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APS  Arizona Public Service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APS Energy Services  APS Energy Services Company, Inc.,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Clean Air Act  Clean Air Act, as amended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Company  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DOE  United States Department of Energy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EITF  FASBs Emerging Issues Task Force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El Dorado  El Dorado Investment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EPA  United States Environmental Protection Agency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ERMC  Energy Risk Management Committee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FASB  Financial Accounting Standards Board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FERC  United States Federal Energy Regulatory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FIP  Federal Implementation Plan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GAAP  accounting principles generally accepted in the United States of America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IRS  United States Internal Revenue Service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kWh  kilowatt-hour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Moodys  Moodys Investors Service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MWh  megawatt-hour, one million watts per hour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Native Load  retail and wholesale sales supplied under traditional cost-based rate regulation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NPC  Nevada Power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NRC  United States Nuclear Regulatory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OCI  other comprehensive income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Off-System Sales  sales of electricity from generation owned by the Company that is over and above the amount required to serve APS retail customers and traditional wholesale contracts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Palo Verde  Palo Verde Nuclear Generating Station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 Pinnacle West Capital Corporation,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Energy  Pinnacle West Energy Corporation,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PRP  potentially responsible party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PSA  power supply adjustor </w:t>
      </w:r>
    </w:p>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PWEC Dedicated Assets  the following power plants, each of which was transferred by Pinnacle West Energy to APS on July 29, 2005: Redhawk Units 1 and 2, West Phoenix Units 4 and 5 and Saguaro Unit 3</w:t>
      </w:r>
    </w:p>
    <w:p>
      <w:pPr>
        <w:pStyle w:val="TextBody"/>
        <w:spacing w:before="120" w:after="283"/>
        <w:jc w:val="left"/>
        <w:rPr>
          <w:rFonts w:ascii="Times New Roman;Times;serif" w:hAnsi="Times New Roman;Times;serif"/>
          <w:sz w:val="17"/>
        </w:rPr>
      </w:pPr>
      <w:r>
        <w:rPr>
          <w:rFonts w:ascii="Times New Roman;Times;serif" w:hAnsi="Times New Roman;Times;serif"/>
          <w:sz w:val="17"/>
        </w:rPr>
        <w:t>Salt River Project  Salt River Project Agricultural Improvement and Power District</w:t>
      </w:r>
    </w:p>
    <w:p>
      <w:pPr>
        <w:pStyle w:val="TextBody"/>
        <w:spacing w:before="120" w:after="283"/>
        <w:jc w:val="left"/>
        <w:rPr>
          <w:rFonts w:ascii="Times New Roman;Times;serif" w:hAnsi="Times New Roman;Times;serif"/>
          <w:sz w:val="17"/>
        </w:rPr>
      </w:pPr>
      <w:r>
        <w:rPr>
          <w:rFonts w:ascii="Times New Roman;Times;serif" w:hAnsi="Times New Roman;Times;serif"/>
          <w:sz w:val="17"/>
        </w:rPr>
        <w:t>SEC  United States Securities and Exchange Commission</w:t>
      </w:r>
    </w:p>
    <w:p>
      <w:pPr>
        <w:pStyle w:val="TextBody"/>
        <w:spacing w:before="120" w:after="283"/>
        <w:jc w:val="left"/>
        <w:rPr>
          <w:rFonts w:ascii="Times New Roman;Times;serif" w:hAnsi="Times New Roman;Times;serif"/>
          <w:sz w:val="17"/>
        </w:rPr>
      </w:pPr>
      <w:r>
        <w:rPr>
          <w:rFonts w:ascii="Times New Roman;Times;serif" w:hAnsi="Times New Roman;Times;serif"/>
          <w:sz w:val="17"/>
        </w:rPr>
        <w:t>SFAS  Statement of Financial Accounting Standards</w:t>
      </w:r>
    </w:p>
    <w:p>
      <w:pPr>
        <w:pStyle w:val="TextBody"/>
        <w:spacing w:before="120" w:after="283"/>
        <w:jc w:val="left"/>
        <w:rPr>
          <w:rFonts w:ascii="Times New Roman;Times;serif" w:hAnsi="Times New Roman;Times;serif"/>
          <w:sz w:val="17"/>
        </w:rPr>
      </w:pPr>
      <w:r>
        <w:rPr>
          <w:rFonts w:ascii="Times New Roman;Times;serif" w:hAnsi="Times New Roman;Times;serif"/>
          <w:sz w:val="17"/>
        </w:rPr>
        <w:t>Silverhawk  Silverhawk Power Station, a 570-megawatt, natural gas-fueled, combined-cycle electric generating facility located 20 miles north of Las Vegas, Nevada</w:t>
      </w:r>
    </w:p>
    <w:p>
      <w:pPr>
        <w:pStyle w:val="TextBody"/>
        <w:spacing w:before="120" w:after="283"/>
        <w:jc w:val="left"/>
        <w:rPr>
          <w:rFonts w:ascii="Times New Roman;Times;serif" w:hAnsi="Times New Roman;Times;serif"/>
          <w:sz w:val="17"/>
        </w:rPr>
      </w:pPr>
      <w:r>
        <w:rPr>
          <w:rFonts w:ascii="Times New Roman;Times;serif" w:hAnsi="Times New Roman;Times;serif"/>
          <w:sz w:val="17"/>
        </w:rPr>
        <w:t>Standard &amp; Poors  Standard &amp; Poors Corporation</w:t>
      </w:r>
    </w:p>
    <w:p>
      <w:pPr>
        <w:pStyle w:val="TextBody"/>
        <w:spacing w:before="120" w:after="283"/>
        <w:jc w:val="left"/>
        <w:rPr>
          <w:rFonts w:ascii="Times New Roman;Times;serif" w:hAnsi="Times New Roman;Times;serif"/>
          <w:sz w:val="17"/>
        </w:rPr>
      </w:pPr>
      <w:r>
        <w:rPr>
          <w:rFonts w:ascii="Times New Roman;Times;serif" w:hAnsi="Times New Roman;Times;serif"/>
          <w:sz w:val="17"/>
        </w:rPr>
        <w:t>SunCor  SunCor Development Company, a subsidiary of the Company</w:t>
      </w:r>
    </w:p>
    <w:p>
      <w:pPr>
        <w:pStyle w:val="TextBody"/>
        <w:spacing w:before="120" w:after="283"/>
        <w:jc w:val="left"/>
        <w:rPr>
          <w:rFonts w:ascii="Times New Roman;Times;serif" w:hAnsi="Times New Roman;Times;serif"/>
          <w:sz w:val="17"/>
        </w:rPr>
      </w:pPr>
      <w:r>
        <w:rPr>
          <w:rFonts w:ascii="Times New Roman;Times;serif" w:hAnsi="Times New Roman;Times;serif"/>
          <w:sz w:val="17"/>
        </w:rPr>
        <w:t>Sundance Plant  450-megawatt generating facility located approximately 55 miles southeast of Phoenix, Arizona</w:t>
      </w:r>
    </w:p>
    <w:p>
      <w:pPr>
        <w:pStyle w:val="TextBody"/>
        <w:spacing w:before="120" w:after="283"/>
        <w:jc w:val="left"/>
        <w:rPr>
          <w:rFonts w:ascii="Times New Roman;Times;serif" w:hAnsi="Times New Roman;Times;serif"/>
          <w:sz w:val="17"/>
        </w:rPr>
      </w:pPr>
      <w:r>
        <w:rPr>
          <w:rFonts w:ascii="Times New Roman;Times;serif" w:hAnsi="Times New Roman;Times;serif"/>
          <w:sz w:val="17"/>
        </w:rPr>
        <w:t>Superfund  Comprehensive Environmental Response, Compensation and Liability Act</w:t>
      </w:r>
    </w:p>
    <w:p>
      <w:pPr>
        <w:pStyle w:val="TextBody"/>
        <w:spacing w:before="120" w:after="283"/>
        <w:jc w:val="left"/>
        <w:rPr>
          <w:rFonts w:ascii="Times New Roman;Times;serif" w:hAnsi="Times New Roman;Times;serif"/>
          <w:sz w:val="17"/>
        </w:rPr>
      </w:pPr>
      <w:r>
        <w:rPr>
          <w:rFonts w:ascii="Times New Roman;Times;serif" w:hAnsi="Times New Roman;Times;serif"/>
          <w:sz w:val="17"/>
        </w:rPr>
        <w:t>Trading  energy-related activities entered into with the objective of generating profits on changes in market prices</w:t>
      </w:r>
    </w:p>
    <w:p>
      <w:pPr>
        <w:pStyle w:val="TextBody"/>
        <w:spacing w:before="120" w:after="283"/>
        <w:jc w:val="left"/>
        <w:rPr>
          <w:rFonts w:ascii="Times New Roman;Times;serif" w:hAnsi="Times New Roman;Times;serif"/>
          <w:sz w:val="17"/>
        </w:rPr>
      </w:pPr>
      <w:r>
        <w:rPr>
          <w:rFonts w:ascii="Times New Roman;Times;serif" w:hAnsi="Times New Roman;Times;serif"/>
          <w:sz w:val="17"/>
        </w:rPr>
        <w:t>2005 Form 10-K  Pinnacle West/APS Annual Report on Form 10-K for the fiscal year ended December 31, 2005</w:t>
      </w:r>
    </w:p>
    <w:p>
      <w:pPr>
        <w:pStyle w:val="TextBody"/>
        <w:spacing w:before="120" w:after="283"/>
        <w:jc w:val="left"/>
        <w:rPr>
          <w:rFonts w:ascii="Times New Roman;Times;serif" w:hAnsi="Times New Roman;Times;serif"/>
          <w:sz w:val="17"/>
        </w:rPr>
      </w:pPr>
      <w:r>
        <w:rPr>
          <w:rFonts w:ascii="Times New Roman;Times;serif" w:hAnsi="Times New Roman;Times;serif"/>
          <w:sz w:val="17"/>
        </w:rPr>
        <w:t>VIE  variable interest entity</w:t>
      </w:r>
    </w:p>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4" w:name="102"/>
      <w:bookmarkEnd w:id="4"/>
      <w:r>
        <w:rPr>
          <w:rFonts w:ascii="Times New Roman;Times;serif" w:hAnsi="Times New Roman;Times;serif"/>
          <w:b/>
          <w:sz w:val="17"/>
        </w:rPr>
        <w:t>PART I  FINANCIAL INFORMATION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bookmarkStart w:id="5" w:name="103"/>
      <w:bookmarkEnd w:id="5"/>
      <w:r>
        <w:rPr>
          <w:rFonts w:ascii="Times New Roman;Times;serif" w:hAnsi="Times New Roman;Times;serif"/>
          <w:b/>
          <w:sz w:val="17"/>
        </w:rPr>
        <w:t>ITEM 1. FINANCIAL STATEMENTS</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bookmarkStart w:id="6" w:name="104"/>
      <w:bookmarkEnd w:id="6"/>
      <w:r>
        <w:rPr>
          <w:rFonts w:ascii="Times New Roman;Times;serif" w:hAnsi="Times New Roman;Times;serif"/>
          <w:b/>
          <w:sz w:val="17"/>
        </w:rPr>
        <w:t>PINNACLE WEST CAPITAL CORPORATION</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CONDENSED CONSOLIDATED STATEMENTS OF INCOME</w:t>
      </w:r>
    </w:p>
    <w:p>
      <w:pPr>
        <w:pStyle w:val="TextBody"/>
        <w:spacing w:before="0" w:after="0"/>
        <w:jc w:val="center"/>
        <w:rPr>
          <w:rFonts w:ascii="Times New Roman;Times;serif" w:hAnsi="Times New Roman;Times;serif"/>
          <w:sz w:val="17"/>
        </w:rPr>
      </w:pPr>
      <w:r>
        <w:rPr>
          <w:rFonts w:ascii="Times New Roman;Times;serif" w:hAnsi="Times New Roman;Times;serif"/>
          <w:sz w:val="17"/>
        </w:rPr>
        <w:t>(unaudited)</w:t>
      </w:r>
    </w:p>
    <w:p>
      <w:pPr>
        <w:pStyle w:val="TextBody"/>
        <w:spacing w:before="0" w:after="0"/>
        <w:jc w:val="center"/>
        <w:rPr>
          <w:rFonts w:ascii="Times New Roman;Times;serif" w:hAnsi="Times New Roman;Times;serif"/>
          <w:sz w:val="17"/>
        </w:rPr>
      </w:pPr>
      <w:r>
        <w:rPr>
          <w:rFonts w:ascii="Times New Roman;Times;serif" w:hAnsi="Times New Roman;Times;serif"/>
          <w:sz w:val="17"/>
        </w:rPr>
        <w:t>(dollars and shares in thousands, except per share amounts)</w:t>
      </w:r>
    </w:p>
    <w:tbl>
      <w:tblPr>
        <w:tblW w:w="5000" w:type="pct"/>
        <w:jc w:val="center"/>
        <w:tblInd w:w="0" w:type="dxa"/>
        <w:tblCellMar>
          <w:top w:w="0" w:type="dxa"/>
          <w:left w:w="0" w:type="dxa"/>
          <w:bottom w:w="0" w:type="dxa"/>
          <w:right w:w="0" w:type="dxa"/>
        </w:tblCellMar>
      </w:tblPr>
      <w:tblGrid>
        <w:gridCol w:w="7191"/>
        <w:gridCol w:w="424"/>
        <w:gridCol w:w="150"/>
        <w:gridCol w:w="804"/>
        <w:gridCol w:w="127"/>
        <w:gridCol w:w="424"/>
        <w:gridCol w:w="150"/>
        <w:gridCol w:w="804"/>
        <w:gridCol w:w="131"/>
      </w:tblGrid>
      <w:tr>
        <w:trPr/>
        <w:tc>
          <w:tcPr>
            <w:tcW w:w="719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459" w:type="dxa"/>
            <w:gridSpan w:val="6"/>
            <w:tcBorders>
              <w:bottom w:val="single" w:sz="2" w:space="0" w:color="000000"/>
            </w:tcBorders>
            <w:shd w:fill="auto" w:val="clear"/>
            <w:tcMar>
              <w:bottom w:w="28" w:type="dxa"/>
            </w:tcMar>
            <w:vAlign w:val="bottom"/>
          </w:tcPr>
          <w:p>
            <w:pPr>
              <w:pStyle w:val="TableContents"/>
              <w:spacing w:before="0" w:after="283"/>
              <w:jc w:val="center"/>
              <w:rPr/>
            </w:pPr>
            <w:r>
              <w:rPr/>
              <w:t>Three Months Ended</w:t>
              <w:br/>
              <w:t>June 30,</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95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95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OPERATING REVENUES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Regulated electricity segment</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712,718</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579,652</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Marketing and trading segment</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89,925</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71,172</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Real estate segment</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112,603</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84,259</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Other revenues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9,782</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20,259</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675" w:right="0" w:hanging="225"/>
              <w:rPr/>
            </w:pPr>
            <w:r>
              <w:rPr/>
              <w:t>Total</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925,028</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755,342</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OPERATING EXPENSES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Regulated electricity segment fuel and purchased power</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263,944</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160,590</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Marketing and trading segment fuel and purchased power</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72,716</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57,593</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Operations and maintenance</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168,332</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153,097</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Real estate segment operations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98,412</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67,713</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Depreciation and amortization</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89,297</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85,323</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Taxes other than income taxes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32,700</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34,638</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Other expenses</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8,430</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17,556</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733,831</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576,510</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OPERATING INCOME</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191,197</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178,832</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OTHER</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Allowance for equity funds used during construction</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3,633</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2,952</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Other income (Note 14)</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12,022</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8,684</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Other expense (Note 14)</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(5,815</w:t>
            </w:r>
          </w:p>
        </w:tc>
        <w:tc>
          <w:tcPr>
            <w:tcW w:w="127" w:type="dxa"/>
            <w:tcBorders/>
            <w:shd w:fill="auto" w:val="clear"/>
            <w:vAlign w:val="bottom"/>
          </w:tcPr>
          <w:p>
            <w:pPr>
              <w:pStyle w:val="TableContents"/>
              <w:spacing w:before="0" w:after="283"/>
              <w:rPr/>
            </w:pPr>
            <w:r>
              <w:rPr/>
              <w:t>)</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(3,846</w:t>
            </w:r>
          </w:p>
        </w:tc>
        <w:tc>
          <w:tcPr>
            <w:tcW w:w="131" w:type="dxa"/>
            <w:tcBorders/>
            <w:shd w:fill="auto" w:val="clear"/>
            <w:vAlign w:val="bottom"/>
          </w:tcPr>
          <w:p>
            <w:pPr>
              <w:pStyle w:val="TableContents"/>
              <w:spacing w:before="0" w:after="283"/>
              <w:rPr/>
            </w:pPr>
            <w:r>
              <w:rPr/>
              <w:t>)</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9,840</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7,790</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INTEREST EXPENSE</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Interest charges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45,882</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50,077</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Capitalized interest</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(4,959</w:t>
            </w:r>
          </w:p>
        </w:tc>
        <w:tc>
          <w:tcPr>
            <w:tcW w:w="127" w:type="dxa"/>
            <w:tcBorders/>
            <w:shd w:fill="auto" w:val="clear"/>
            <w:vAlign w:val="bottom"/>
          </w:tcPr>
          <w:p>
            <w:pPr>
              <w:pStyle w:val="TableContents"/>
              <w:spacing w:before="0" w:after="283"/>
              <w:rPr/>
            </w:pPr>
            <w:r>
              <w:rPr/>
              <w:t>)</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(3,544</w:t>
            </w:r>
          </w:p>
        </w:tc>
        <w:tc>
          <w:tcPr>
            <w:tcW w:w="131" w:type="dxa"/>
            <w:tcBorders/>
            <w:shd w:fill="auto" w:val="clear"/>
            <w:vAlign w:val="bottom"/>
          </w:tcPr>
          <w:p>
            <w:pPr>
              <w:pStyle w:val="TableContents"/>
              <w:spacing w:before="0" w:after="283"/>
              <w:rPr/>
            </w:pPr>
            <w:r>
              <w:rPr/>
              <w:t>)</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40,923</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46,533</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INCOME FROM CONTINUING OPERATIONS BEFORE INCOME TAXES</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160,114</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140,089</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INCOME TAXES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49,271</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54,988</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INCOME FROM CONTINUING OPERATIONS</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110,843</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85,101</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INCOME (LOSS) FROM DISCONTINUED OPERATIONS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Net of income tax expense (benefit) of $855 and $(37,673) (Note 17)</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1,311</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(58,366</w:t>
            </w:r>
          </w:p>
        </w:tc>
        <w:tc>
          <w:tcPr>
            <w:tcW w:w="131" w:type="dxa"/>
            <w:tcBorders/>
            <w:shd w:fill="auto" w:val="clear"/>
            <w:vAlign w:val="bottom"/>
          </w:tcPr>
          <w:p>
            <w:pPr>
              <w:pStyle w:val="TableContents"/>
              <w:spacing w:before="0" w:after="283"/>
              <w:rPr/>
            </w:pPr>
            <w:r>
              <w:rPr/>
              <w:t>)</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NET INCOME</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112,154</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26,735</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WEIGHTED-AVERAGE COMMON SHARES OUTSTANDING  BASIC</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99,221</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96,192</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WEIGHTED-AVERAGE COMMON SHARES OUTSTANDING  DILUTED</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99,640</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96,299</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EARNINGS PER WEIGHTED  AVERAGE COMMON SHARE OUTSTANDING</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Income from continuing operations  basic</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1.12</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0.88</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Net income  basic</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1.13</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0.28</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Income from continuing operations  diluted</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1.11</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0.88</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Net income  diluted</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1.13</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0.28</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DIVIDENDS DECLARED PER SHARE</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w:t>
            </w:r>
          </w:p>
        </w:tc>
        <w:tc>
          <w:tcPr>
            <w:tcW w:w="131" w:type="dxa"/>
            <w:tcBorders/>
            <w:shd w:fill="CCEEFF"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STATEMENTS OF INCOME</w:t>
      </w:r>
      <w:r>
        <w:rPr>
          <w:rFonts w:ascii="Times New Roman;Times;serif" w:hAnsi="Times New Roman;Times;serif"/>
          <w:sz w:val="17"/>
        </w:rPr>
        <w:br/>
        <w:t>(unaudited)</w:t>
        <w:br/>
        <w:t xml:space="preserve">(dollars and shares in thousands, except per share amounts) </w:t>
      </w:r>
    </w:p>
    <w:tbl>
      <w:tblPr>
        <w:tblW w:w="5000" w:type="pct"/>
        <w:jc w:val="center"/>
        <w:tblInd w:w="0" w:type="dxa"/>
        <w:tblCellMar>
          <w:top w:w="0" w:type="dxa"/>
          <w:left w:w="0" w:type="dxa"/>
          <w:bottom w:w="0" w:type="dxa"/>
          <w:right w:w="0" w:type="dxa"/>
        </w:tblCellMar>
      </w:tblPr>
      <w:tblGrid>
        <w:gridCol w:w="6852"/>
        <w:gridCol w:w="388"/>
        <w:gridCol w:w="161"/>
        <w:gridCol w:w="993"/>
        <w:gridCol w:w="132"/>
        <w:gridCol w:w="388"/>
        <w:gridCol w:w="161"/>
        <w:gridCol w:w="992"/>
        <w:gridCol w:w="138"/>
      </w:tblGrid>
      <w:tr>
        <w:trPr/>
        <w:tc>
          <w:tcPr>
            <w:tcW w:w="685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2827" w:type="dxa"/>
            <w:gridSpan w:val="6"/>
            <w:tcBorders/>
            <w:shd w:fill="auto" w:val="clear"/>
            <w:vAlign w:val="bottom"/>
          </w:tcPr>
          <w:p>
            <w:pPr>
              <w:pStyle w:val="TableContents"/>
              <w:spacing w:before="0" w:after="283"/>
              <w:jc w:val="center"/>
              <w:rPr/>
            </w:pPr>
            <w:r>
              <w:rPr/>
              <w:t>Six Months Ended</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2827"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15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15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OPERATING REVENUES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Regulated electricity segment</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993" w:type="dxa"/>
            <w:tcBorders/>
            <w:shd w:fill="auto" w:val="clear"/>
            <w:vAlign w:val="bottom"/>
          </w:tcPr>
          <w:p>
            <w:pPr>
              <w:pStyle w:val="TableContents"/>
              <w:spacing w:before="0" w:after="283"/>
              <w:jc w:val="right"/>
              <w:rPr/>
            </w:pPr>
            <w:r>
              <w:rPr/>
              <w:t>1,178,844</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992" w:type="dxa"/>
            <w:tcBorders/>
            <w:shd w:fill="auto" w:val="clear"/>
            <w:vAlign w:val="bottom"/>
          </w:tcPr>
          <w:p>
            <w:pPr>
              <w:pStyle w:val="TableContents"/>
              <w:spacing w:before="0" w:after="283"/>
              <w:jc w:val="right"/>
              <w:rPr/>
            </w:pPr>
            <w:r>
              <w:rPr/>
              <w:t>995,682</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Marketing and trading segment</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174,927</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160,429</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Real estate segment</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220,457</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154,195</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Other revenues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21,006</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30,394</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675" w:right="0" w:hanging="225"/>
              <w:rPr/>
            </w:pPr>
            <w:r>
              <w:rPr/>
              <w:t>Total</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1,595,234</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1,340,700</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OPERATING EXPENSES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Regulated electricity segment fuel and purchased power</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421,339</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239,013</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Marketing and trading segment fuel and purchased power</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146,891</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128,402</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Operations and maintenance</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346,759</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308,181</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Real estate segment operations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169,742</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123,047</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Depreciation and amortization</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176,918</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176,267</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Taxes other than income taxes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68,273</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69,203</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Other expenses</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16,952</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25,930</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675" w:right="0" w:hanging="225"/>
              <w:rPr/>
            </w:pPr>
            <w:r>
              <w:rPr/>
              <w:t>Total</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1,346,874</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1,070,043</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OPERATING INCOME</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248,360</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270,657</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OTHER</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Allowance for equity funds used during construction</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7,434</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5,555</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Other income (Note 14)</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17,489</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9,487</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Other expense (Note 14)</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3" w:type="dxa"/>
            <w:tcBorders/>
            <w:shd w:fill="auto" w:val="clear"/>
            <w:vAlign w:val="bottom"/>
          </w:tcPr>
          <w:p>
            <w:pPr>
              <w:pStyle w:val="TableContents"/>
              <w:spacing w:before="0" w:after="283"/>
              <w:jc w:val="right"/>
              <w:rPr/>
            </w:pPr>
            <w:r>
              <w:rPr/>
              <w:t>(10,356</w:t>
            </w:r>
          </w:p>
        </w:tc>
        <w:tc>
          <w:tcPr>
            <w:tcW w:w="132" w:type="dxa"/>
            <w:tcBorders/>
            <w:shd w:fill="auto" w:val="clear"/>
            <w:vAlign w:val="bottom"/>
          </w:tcPr>
          <w:p>
            <w:pPr>
              <w:pStyle w:val="TableContents"/>
              <w:spacing w:before="0" w:after="283"/>
              <w:rPr/>
            </w:pPr>
            <w:r>
              <w:rPr/>
              <w:t>)</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2" w:type="dxa"/>
            <w:tcBorders/>
            <w:shd w:fill="auto" w:val="clear"/>
            <w:vAlign w:val="bottom"/>
          </w:tcPr>
          <w:p>
            <w:pPr>
              <w:pStyle w:val="TableContents"/>
              <w:spacing w:before="0" w:after="283"/>
              <w:jc w:val="right"/>
              <w:rPr/>
            </w:pPr>
            <w:r>
              <w:rPr/>
              <w:t>(8,232</w:t>
            </w:r>
          </w:p>
        </w:tc>
        <w:tc>
          <w:tcPr>
            <w:tcW w:w="138" w:type="dxa"/>
            <w:tcBorders/>
            <w:shd w:fill="auto" w:val="clear"/>
            <w:vAlign w:val="bottom"/>
          </w:tcPr>
          <w:p>
            <w:pPr>
              <w:pStyle w:val="TableContents"/>
              <w:spacing w:before="0" w:after="283"/>
              <w:rPr/>
            </w:pPr>
            <w:r>
              <w:rPr/>
              <w:t>)</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675" w:right="0" w:hanging="225"/>
              <w:rPr/>
            </w:pPr>
            <w:r>
              <w:rPr/>
              <w:t>Total</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14,567</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6,810</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INTEREST EXPENSE</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Interest charges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93,408</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96,042</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Capitalized interest</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3" w:type="dxa"/>
            <w:tcBorders/>
            <w:shd w:fill="auto" w:val="clear"/>
            <w:vAlign w:val="bottom"/>
          </w:tcPr>
          <w:p>
            <w:pPr>
              <w:pStyle w:val="TableContents"/>
              <w:spacing w:before="0" w:after="283"/>
              <w:jc w:val="right"/>
              <w:rPr/>
            </w:pPr>
            <w:r>
              <w:rPr/>
              <w:t>(8,983</w:t>
            </w:r>
          </w:p>
        </w:tc>
        <w:tc>
          <w:tcPr>
            <w:tcW w:w="132" w:type="dxa"/>
            <w:tcBorders/>
            <w:shd w:fill="auto" w:val="clear"/>
            <w:vAlign w:val="bottom"/>
          </w:tcPr>
          <w:p>
            <w:pPr>
              <w:pStyle w:val="TableContents"/>
              <w:spacing w:before="0" w:after="283"/>
              <w:rPr/>
            </w:pPr>
            <w:r>
              <w:rPr/>
              <w:t>)</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2" w:type="dxa"/>
            <w:tcBorders/>
            <w:shd w:fill="auto" w:val="clear"/>
            <w:vAlign w:val="bottom"/>
          </w:tcPr>
          <w:p>
            <w:pPr>
              <w:pStyle w:val="TableContents"/>
              <w:spacing w:before="0" w:after="283"/>
              <w:jc w:val="right"/>
              <w:rPr/>
            </w:pPr>
            <w:r>
              <w:rPr/>
              <w:t>(6,833</w:t>
            </w:r>
          </w:p>
        </w:tc>
        <w:tc>
          <w:tcPr>
            <w:tcW w:w="138" w:type="dxa"/>
            <w:tcBorders/>
            <w:shd w:fill="auto" w:val="clear"/>
            <w:vAlign w:val="bottom"/>
          </w:tcPr>
          <w:p>
            <w:pPr>
              <w:pStyle w:val="TableContents"/>
              <w:spacing w:before="0" w:after="283"/>
              <w:rPr/>
            </w:pPr>
            <w:r>
              <w:rPr/>
              <w:t>)</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675" w:right="0" w:hanging="225"/>
              <w:rPr/>
            </w:pPr>
            <w:r>
              <w:rPr/>
              <w:t>Total</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84,425</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89,209</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INCOME FROM CONTINUING OPERATIONS BEFORE INCOME TAXES</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178,502</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188,258</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INCOME TAXES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56,064</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73,558</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INCOME FROM CONTINUING OPERATIONS</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122,438</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114,700</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INCOME (LOSS) FROM DISCONTINUED OPERATIONS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Net of income tax expense (benefit) of $1,412 and $(40,992) (Note 17)</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2,171</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2" w:type="dxa"/>
            <w:tcBorders/>
            <w:shd w:fill="auto" w:val="clear"/>
            <w:vAlign w:val="bottom"/>
          </w:tcPr>
          <w:p>
            <w:pPr>
              <w:pStyle w:val="TableContents"/>
              <w:spacing w:before="0" w:after="283"/>
              <w:jc w:val="right"/>
              <w:rPr/>
            </w:pPr>
            <w:r>
              <w:rPr/>
              <w:t>(63,517</w:t>
            </w:r>
          </w:p>
        </w:tc>
        <w:tc>
          <w:tcPr>
            <w:tcW w:w="138" w:type="dxa"/>
            <w:tcBorders/>
            <w:shd w:fill="auto" w:val="clear"/>
            <w:vAlign w:val="bottom"/>
          </w:tcPr>
          <w:p>
            <w:pPr>
              <w:pStyle w:val="TableContents"/>
              <w:spacing w:before="0" w:after="283"/>
              <w:rPr/>
            </w:pPr>
            <w:r>
              <w:rPr/>
              <w:t>)</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NET INCOME</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3" w:type="dxa"/>
            <w:tcBorders/>
            <w:shd w:fill="CCEEFF" w:val="clear"/>
            <w:vAlign w:val="bottom"/>
          </w:tcPr>
          <w:p>
            <w:pPr>
              <w:pStyle w:val="TableContents"/>
              <w:spacing w:before="0" w:after="283"/>
              <w:jc w:val="right"/>
              <w:rPr/>
            </w:pPr>
            <w:r>
              <w:rPr/>
              <w:t>124,609</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2" w:type="dxa"/>
            <w:tcBorders/>
            <w:shd w:fill="CCEEFF" w:val="clear"/>
            <w:vAlign w:val="bottom"/>
          </w:tcPr>
          <w:p>
            <w:pPr>
              <w:pStyle w:val="TableContents"/>
              <w:spacing w:before="0" w:after="283"/>
              <w:jc w:val="right"/>
              <w:rPr/>
            </w:pPr>
            <w:r>
              <w:rPr/>
              <w:t>51,183</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WEIGHTED-AVERAGE COMMON SHARES OUTSTANDING  BASIC</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99,168</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94,089</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WEIGHTED-AVERAGE COMMON SHARES OUTSTANDING  DILUTED</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99,562</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94,189</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EARNINGS PER WEIGHTED  AVERAGE COMMON SHARE OUTSTANDING</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Income from continuing operations  basic</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3" w:type="dxa"/>
            <w:tcBorders/>
            <w:shd w:fill="CCEEFF" w:val="clear"/>
            <w:vAlign w:val="bottom"/>
          </w:tcPr>
          <w:p>
            <w:pPr>
              <w:pStyle w:val="TableContents"/>
              <w:spacing w:before="0" w:after="283"/>
              <w:jc w:val="right"/>
              <w:rPr/>
            </w:pPr>
            <w:r>
              <w:rPr/>
              <w:t>1.23</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2" w:type="dxa"/>
            <w:tcBorders/>
            <w:shd w:fill="CCEEFF" w:val="clear"/>
            <w:vAlign w:val="bottom"/>
          </w:tcPr>
          <w:p>
            <w:pPr>
              <w:pStyle w:val="TableContents"/>
              <w:spacing w:before="0" w:after="283"/>
              <w:jc w:val="right"/>
              <w:rPr/>
            </w:pPr>
            <w:r>
              <w:rPr/>
              <w:t>1.22</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Net income  basic</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1.26</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0.54</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Income from continuing operations  diluted</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1.23</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1.22</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Net income  diluted</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1.25</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0.54</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DIVIDENDS DECLARED PER SHARE</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3" w:type="dxa"/>
            <w:tcBorders/>
            <w:shd w:fill="CCEEFF" w:val="clear"/>
            <w:vAlign w:val="bottom"/>
          </w:tcPr>
          <w:p>
            <w:pPr>
              <w:pStyle w:val="TableContents"/>
              <w:spacing w:before="0" w:after="283"/>
              <w:jc w:val="right"/>
              <w:rPr/>
            </w:pPr>
            <w:r>
              <w:rPr/>
              <w:t>1.00</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2" w:type="dxa"/>
            <w:tcBorders/>
            <w:shd w:fill="CCEEFF" w:val="clear"/>
            <w:vAlign w:val="bottom"/>
          </w:tcPr>
          <w:p>
            <w:pPr>
              <w:pStyle w:val="TableContents"/>
              <w:spacing w:before="0" w:after="283"/>
              <w:jc w:val="right"/>
              <w:rPr/>
            </w:pPr>
            <w:r>
              <w:rPr/>
              <w:t>0.95</w:t>
            </w:r>
          </w:p>
        </w:tc>
        <w:tc>
          <w:tcPr>
            <w:tcW w:w="138" w:type="dxa"/>
            <w:tcBorders/>
            <w:shd w:fill="CCEEFF"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40"/>
        <w:gridCol w:w="396"/>
        <w:gridCol w:w="170"/>
        <w:gridCol w:w="1136"/>
        <w:gridCol w:w="138"/>
        <w:gridCol w:w="396"/>
        <w:gridCol w:w="178"/>
        <w:gridCol w:w="1209"/>
        <w:gridCol w:w="142"/>
      </w:tblGrid>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6" w:type="dxa"/>
            <w:gridSpan w:val="2"/>
            <w:tcBorders/>
            <w:shd w:fill="auto" w:val="clear"/>
            <w:vAlign w:val="bottom"/>
          </w:tcPr>
          <w:p>
            <w:pPr>
              <w:pStyle w:val="TableContents"/>
              <w:spacing w:before="0" w:after="283"/>
              <w:jc w:val="center"/>
              <w:rPr/>
            </w:pPr>
            <w:r>
              <w:rPr/>
              <w:t>June 30,</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7" w:type="dxa"/>
            <w:gridSpan w:val="2"/>
            <w:tcBorders/>
            <w:shd w:fill="auto" w:val="clear"/>
            <w:vAlign w:val="bottom"/>
          </w:tcPr>
          <w:p>
            <w:pPr>
              <w:pStyle w:val="TableContents"/>
              <w:spacing w:before="0" w:after="283"/>
              <w:jc w:val="center"/>
              <w:rPr/>
            </w:pPr>
            <w:r>
              <w:rPr/>
              <w:t>December 31,</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CURRENT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Cash and cash equivalents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1136" w:type="dxa"/>
            <w:tcBorders/>
            <w:shd w:fill="CCEEFF" w:val="clear"/>
            <w:vAlign w:val="bottom"/>
          </w:tcPr>
          <w:p>
            <w:pPr>
              <w:pStyle w:val="TableContents"/>
              <w:spacing w:before="0" w:after="283"/>
              <w:jc w:val="right"/>
              <w:rPr/>
            </w:pPr>
            <w:r>
              <w:rPr/>
              <w:t>15,608</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154,003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Customer and other receivables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510,086</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502,681</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Allowance for doubtful accounts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 </w:t>
            </w:r>
          </w:p>
        </w:tc>
        <w:tc>
          <w:tcPr>
            <w:tcW w:w="1136" w:type="dxa"/>
            <w:tcBorders/>
            <w:shd w:fill="CCEEFF" w:val="clear"/>
            <w:vAlign w:val="bottom"/>
          </w:tcPr>
          <w:p>
            <w:pPr>
              <w:pStyle w:val="TableContents"/>
              <w:spacing w:before="0" w:after="283"/>
              <w:jc w:val="right"/>
              <w:rPr/>
            </w:pPr>
            <w:r>
              <w:rPr/>
              <w:t>(4,868</w:t>
            </w:r>
          </w:p>
        </w:tc>
        <w:tc>
          <w:tcPr>
            <w:tcW w:w="138" w:type="dxa"/>
            <w:tcBorders/>
            <w:shd w:fill="CCEEFF" w:val="clear"/>
            <w:vAlign w:val="bottom"/>
          </w:tcPr>
          <w:p>
            <w:pPr>
              <w:pStyle w:val="TableContents"/>
              <w:spacing w:before="0" w:after="283"/>
              <w:rPr/>
            </w:pPr>
            <w:r>
              <w:rPr/>
              <w:t>)</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(4,979</w:t>
            </w:r>
          </w:p>
        </w:tc>
        <w:tc>
          <w:tcPr>
            <w:tcW w:w="142"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450" w:right="0" w:hanging="225"/>
              <w:rPr/>
            </w:pPr>
            <w:r>
              <w:rPr/>
              <w:t>Materials and supplies (at average cost)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112,891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109,736</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Fossil fuel (at average cost)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25,210</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23,658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Assets from risk management and trading activities (Note 10)</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473,551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827,779</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Assets held for sale (Note 17)</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22,568</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202,645</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Other current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78,607</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75,869</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 current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1,233,653</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1,891,392</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INVESTMENTS AND 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Real estate investments  net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453,947</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390,702</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Assets from long-term risk management and trading activities (Note 10)</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321,131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597,831</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Decommissioning trust accounts (Note 18)</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306,981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293,943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118,034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111,931</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 investments and other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1,200,093</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1,394,407</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PROPERTY, PLANT AND EQUIPMENT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Plant in service and held for future use</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10,974,195</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10,727,695</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Less accumulated depreciation and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3,725,592</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3,622,884</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7,248,603</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7,104,811</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Construction work in progress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337,949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327,172</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Intangible assets, net of accumulated amortization</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101,293</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90,916</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Nuclear fuel, net of accumulated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57,394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54,184</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Net property, plant and equipment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7,745,239</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7,577,083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DEFERRED DEBITS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Deferred fuel and purchased power regulatory asset (Note 5)</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174,666</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172,756</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Other regulatory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176,018</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151,123</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Other deferred debits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120,030</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135,884</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Total deferred debits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470,714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459,763</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TOTAL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1136" w:type="dxa"/>
            <w:tcBorders/>
            <w:shd w:fill="CCEEFF" w:val="clear"/>
            <w:vAlign w:val="bottom"/>
          </w:tcPr>
          <w:p>
            <w:pPr>
              <w:pStyle w:val="TableContents"/>
              <w:spacing w:before="0" w:after="283"/>
              <w:jc w:val="right"/>
              <w:rPr/>
            </w:pPr>
            <w:r>
              <w:rPr/>
              <w:t>10,649,699</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11,322,645</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67"/>
        <w:gridCol w:w="385"/>
        <w:gridCol w:w="169"/>
        <w:gridCol w:w="1135"/>
        <w:gridCol w:w="136"/>
        <w:gridCol w:w="385"/>
        <w:gridCol w:w="177"/>
        <w:gridCol w:w="1209"/>
        <w:gridCol w:w="142"/>
      </w:tblGrid>
      <w:tr>
        <w:trPr/>
        <w:tc>
          <w:tcPr>
            <w:tcW w:w="646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04" w:type="dxa"/>
            <w:gridSpan w:val="2"/>
            <w:tcBorders/>
            <w:shd w:fill="auto" w:val="clear"/>
            <w:vAlign w:val="bottom"/>
          </w:tcPr>
          <w:p>
            <w:pPr>
              <w:pStyle w:val="TableContents"/>
              <w:spacing w:before="0" w:after="283"/>
              <w:jc w:val="center"/>
              <w:rPr/>
            </w:pPr>
            <w:r>
              <w:rPr/>
              <w:t>June 30,</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86" w:type="dxa"/>
            <w:gridSpan w:val="2"/>
            <w:tcBorders/>
            <w:shd w:fill="auto" w:val="clear"/>
            <w:vAlign w:val="bottom"/>
          </w:tcPr>
          <w:p>
            <w:pPr>
              <w:pStyle w:val="TableContents"/>
              <w:spacing w:before="0" w:after="283"/>
              <w:jc w:val="center"/>
              <w:rPr/>
            </w:pPr>
            <w:r>
              <w:rPr/>
              <w:t>December 31,</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0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8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LIABILITIES AND COMMON STOCK EQUITY</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CURRENT LIABILITIES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Accounts payable</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35" w:type="dxa"/>
            <w:tcBorders/>
            <w:shd w:fill="CCEEFF" w:val="clear"/>
            <w:vAlign w:val="bottom"/>
          </w:tcPr>
          <w:p>
            <w:pPr>
              <w:pStyle w:val="TableContents"/>
              <w:spacing w:before="0" w:after="283"/>
              <w:jc w:val="right"/>
              <w:rPr/>
            </w:pPr>
            <w:r>
              <w:rPr/>
              <w:t>293,386</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377,107</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Accrued taxes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336,338</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289,235</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Accrued interest</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26,455</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31,774</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Short-term borrowings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174,019</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15,673</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Current maturities of long-term debt</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85,601</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384,947</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Customer deposits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66,952</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60,509</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Deferred income taxes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24,845</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94,710</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Liabilities from risk management and trading activities (Note 10)</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399,368</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720,693</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Other current liabilities (Note 10)</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153,245</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297,425</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675" w:right="0" w:hanging="225"/>
              <w:rPr/>
            </w:pPr>
            <w:r>
              <w:rPr/>
              <w:t>Total current liabilities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1,560,209</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2,272,073</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LONG-TERM DEBT LESS CURRENT MATURITIES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2,815,665</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2,608,455</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DEFERRED CREDITS AND OTHER</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Deferred income taxes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1,200,030</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1,225,253</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Regulatory liabilities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570,697</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592,494</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Liability for asset retirements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277,592</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269,011</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Pension liability</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284,060</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264,476</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Liabilities from long-term risk management and trading activities (Note 10)</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243,886</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256,413</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Unamortized gain  sale of utility plant</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43,469</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45,757</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Other</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369,162</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363,749</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675" w:right="0" w:hanging="225"/>
              <w:rPr/>
            </w:pPr>
            <w:r>
              <w:rPr/>
              <w:t>Total deferred credits and other</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2,988,896</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3,017,153</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COMMITMENTS AND CONTINGENCIES (Notes 5, 12, 13 and 15)</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COMMON STOCK EQUITY</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Common stock, no par value</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2,079,774</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2,067,377</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Treasury stock</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jc w:val="left"/>
              <w:rPr/>
            </w:pPr>
            <w:r>
              <w:rPr/>
              <w:t> </w:t>
            </w:r>
          </w:p>
        </w:tc>
        <w:tc>
          <w:tcPr>
            <w:tcW w:w="1135" w:type="dxa"/>
            <w:tcBorders/>
            <w:shd w:fill="auto" w:val="clear"/>
            <w:vAlign w:val="bottom"/>
          </w:tcPr>
          <w:p>
            <w:pPr>
              <w:pStyle w:val="TableContents"/>
              <w:spacing w:before="0" w:after="283"/>
              <w:jc w:val="right"/>
              <w:rPr/>
            </w:pPr>
            <w:r>
              <w:rPr/>
              <w:t>(895</w:t>
            </w:r>
          </w:p>
        </w:tc>
        <w:tc>
          <w:tcPr>
            <w:tcW w:w="13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(1,245</w:t>
            </w:r>
          </w:p>
        </w:tc>
        <w:tc>
          <w:tcPr>
            <w:tcW w:w="142" w:type="dxa"/>
            <w:tcBorders/>
            <w:shd w:fill="auto" w:val="clear"/>
            <w:vAlign w:val="bottom"/>
          </w:tcPr>
          <w:p>
            <w:pPr>
              <w:pStyle w:val="TableContents"/>
              <w:spacing w:before="0" w:after="283"/>
              <w:rPr/>
            </w:pPr>
            <w:r>
              <w:rPr/>
              <w:t>)</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675" w:right="0" w:hanging="225"/>
              <w:rPr/>
            </w:pPr>
            <w:r>
              <w:rPr/>
              <w:t>Total common stock</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2,078,879</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2,066,132</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Accumulated other comprehensive income (loss) (Note 11):</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900" w:right="0" w:hanging="225"/>
              <w:rPr/>
            </w:pPr>
            <w:r>
              <w:rPr/>
              <w:t>Minimum pension liability adjustment</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1135" w:type="dxa"/>
            <w:tcBorders/>
            <w:shd w:fill="CCEEFF" w:val="clear"/>
            <w:vAlign w:val="bottom"/>
          </w:tcPr>
          <w:p>
            <w:pPr>
              <w:pStyle w:val="TableContents"/>
              <w:spacing w:before="0" w:after="283"/>
              <w:jc w:val="right"/>
              <w:rPr/>
            </w:pPr>
            <w:r>
              <w:rPr/>
              <w:t>(97,277</w:t>
            </w:r>
          </w:p>
        </w:tc>
        <w:tc>
          <w:tcPr>
            <w:tcW w:w="13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(97,277</w:t>
            </w:r>
          </w:p>
        </w:tc>
        <w:tc>
          <w:tcPr>
            <w:tcW w:w="142" w:type="dxa"/>
            <w:tcBorders/>
            <w:shd w:fill="CCEEFF" w:val="clear"/>
            <w:vAlign w:val="bottom"/>
          </w:tcPr>
          <w:p>
            <w:pPr>
              <w:pStyle w:val="TableContents"/>
              <w:spacing w:before="0" w:after="283"/>
              <w:rPr/>
            </w:pPr>
            <w:r>
              <w:rPr/>
              <w:t>)</w:t>
            </w:r>
          </w:p>
        </w:tc>
      </w:tr>
      <w:tr>
        <w:trPr/>
        <w:tc>
          <w:tcPr>
            <w:tcW w:w="6467" w:type="dxa"/>
            <w:tcBorders/>
            <w:shd w:fill="auto" w:val="clear"/>
            <w:vAlign w:val="bottom"/>
          </w:tcPr>
          <w:p>
            <w:pPr>
              <w:pStyle w:val="TableContents"/>
              <w:spacing w:before="0" w:after="0"/>
              <w:ind w:left="900" w:right="0" w:hanging="225"/>
              <w:rPr/>
            </w:pPr>
            <w:r>
              <w:rPr/>
              <w:t>Derivative instruments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84,233</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262,397</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675" w:right="0" w:hanging="225"/>
              <w:rPr/>
            </w:pPr>
            <w:r>
              <w:rPr/>
              <w:t>Total accumulated other comprehensive income</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1135" w:type="dxa"/>
            <w:tcBorders/>
            <w:shd w:fill="CCEEFF" w:val="clear"/>
            <w:vAlign w:val="bottom"/>
          </w:tcPr>
          <w:p>
            <w:pPr>
              <w:pStyle w:val="TableContents"/>
              <w:spacing w:before="0" w:after="283"/>
              <w:jc w:val="right"/>
              <w:rPr/>
            </w:pPr>
            <w:r>
              <w:rPr/>
              <w:t>(13,044</w:t>
            </w:r>
          </w:p>
        </w:tc>
        <w:tc>
          <w:tcPr>
            <w:tcW w:w="13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165,120</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Retained earnings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1,219,094</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1,193,712</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675" w:right="0" w:hanging="225"/>
              <w:rPr/>
            </w:pPr>
            <w:r>
              <w:rPr/>
              <w:t>Total common stock equity</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3,284,929</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3,424,964</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TOTAL LIABILITIES AND COMMON STOCK EQUITY</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jc w:val="left"/>
              <w:rPr/>
            </w:pPr>
            <w:r>
              <w:rPr/>
              <w:t>$</w:t>
            </w:r>
          </w:p>
        </w:tc>
        <w:tc>
          <w:tcPr>
            <w:tcW w:w="1135" w:type="dxa"/>
            <w:tcBorders/>
            <w:shd w:fill="auto" w:val="clear"/>
            <w:vAlign w:val="bottom"/>
          </w:tcPr>
          <w:p>
            <w:pPr>
              <w:pStyle w:val="TableContents"/>
              <w:spacing w:before="0" w:after="283"/>
              <w:jc w:val="right"/>
              <w:rPr/>
            </w:pPr>
            <w:r>
              <w:rPr/>
              <w:t>10,649,699</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1209" w:type="dxa"/>
            <w:tcBorders/>
            <w:shd w:fill="auto" w:val="clear"/>
            <w:vAlign w:val="bottom"/>
          </w:tcPr>
          <w:p>
            <w:pPr>
              <w:pStyle w:val="TableContents"/>
              <w:spacing w:before="0" w:after="283"/>
              <w:jc w:val="right"/>
              <w:rPr/>
            </w:pPr>
            <w:r>
              <w:rPr/>
              <w:t>11,322,645</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STATEMENTS OF CASH FLOWS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758"/>
        <w:gridCol w:w="418"/>
        <w:gridCol w:w="165"/>
        <w:gridCol w:w="943"/>
        <w:gridCol w:w="136"/>
        <w:gridCol w:w="418"/>
        <w:gridCol w:w="165"/>
        <w:gridCol w:w="1059"/>
        <w:gridCol w:w="143"/>
      </w:tblGrid>
      <w:tr>
        <w:trPr/>
        <w:tc>
          <w:tcPr>
            <w:tcW w:w="6758"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2886" w:type="dxa"/>
            <w:gridSpan w:val="6"/>
            <w:tcBorders/>
            <w:shd w:fill="auto" w:val="clear"/>
            <w:vAlign w:val="bottom"/>
          </w:tcPr>
          <w:p>
            <w:pPr>
              <w:pStyle w:val="TableContents"/>
              <w:spacing w:before="0" w:after="283"/>
              <w:jc w:val="center"/>
              <w:rPr/>
            </w:pPr>
            <w:r>
              <w:rPr/>
              <w:t>Six Months Ended</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2886"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10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22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CASH FLOWS FROM OPERATING ACTIVITIES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Net Income</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w:t>
            </w:r>
          </w:p>
        </w:tc>
        <w:tc>
          <w:tcPr>
            <w:tcW w:w="943" w:type="dxa"/>
            <w:tcBorders/>
            <w:shd w:fill="auto" w:val="clear"/>
            <w:vAlign w:val="bottom"/>
          </w:tcPr>
          <w:p>
            <w:pPr>
              <w:pStyle w:val="TableContents"/>
              <w:spacing w:before="0" w:after="283"/>
              <w:jc w:val="right"/>
              <w:rPr/>
            </w:pPr>
            <w:r>
              <w:rPr/>
              <w:t>124,609</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w:t>
            </w:r>
          </w:p>
        </w:tc>
        <w:tc>
          <w:tcPr>
            <w:tcW w:w="1059" w:type="dxa"/>
            <w:tcBorders/>
            <w:shd w:fill="auto" w:val="clear"/>
            <w:vAlign w:val="bottom"/>
          </w:tcPr>
          <w:p>
            <w:pPr>
              <w:pStyle w:val="TableContents"/>
              <w:spacing w:before="0" w:after="283"/>
              <w:jc w:val="right"/>
              <w:rPr/>
            </w:pPr>
            <w:r>
              <w:rPr/>
              <w:t>51,183</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Adjustments to reconcile net income to net cash provided by operating activities: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450" w:right="0" w:hanging="225"/>
              <w:rPr/>
            </w:pPr>
            <w:r>
              <w:rPr/>
              <w:t>Silverhawk impairment loss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91,057</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450" w:right="0" w:hanging="225"/>
              <w:rPr/>
            </w:pPr>
            <w:r>
              <w:rPr/>
              <w:t>Depreciation and amortization including nuclear fuel</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188,863</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185,613</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450" w:right="0" w:hanging="225"/>
              <w:rPr/>
            </w:pPr>
            <w:r>
              <w:rPr/>
              <w:t>Deferred fuel and purchased power</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943" w:type="dxa"/>
            <w:tcBorders/>
            <w:shd w:fill="auto" w:val="clear"/>
            <w:vAlign w:val="bottom"/>
          </w:tcPr>
          <w:p>
            <w:pPr>
              <w:pStyle w:val="TableContents"/>
              <w:spacing w:before="0" w:after="283"/>
              <w:jc w:val="right"/>
              <w:rPr/>
            </w:pPr>
            <w:r>
              <w:rPr/>
              <w:t>(94,565</w:t>
            </w:r>
          </w:p>
        </w:tc>
        <w:tc>
          <w:tcPr>
            <w:tcW w:w="136" w:type="dxa"/>
            <w:tcBorders/>
            <w:shd w:fill="auto" w:val="clear"/>
            <w:vAlign w:val="bottom"/>
          </w:tcPr>
          <w:p>
            <w:pPr>
              <w:pStyle w:val="TableContents"/>
              <w:spacing w:before="0" w:after="283"/>
              <w:rPr/>
            </w:pPr>
            <w:r>
              <w:rPr/>
              <w: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1059" w:type="dxa"/>
            <w:tcBorders/>
            <w:shd w:fill="auto" w:val="clear"/>
            <w:vAlign w:val="bottom"/>
          </w:tcPr>
          <w:p>
            <w:pPr>
              <w:pStyle w:val="TableContents"/>
              <w:spacing w:before="0" w:after="283"/>
              <w:jc w:val="right"/>
              <w:rPr/>
            </w:pPr>
            <w:r>
              <w:rPr/>
              <w:t>(33,785</w:t>
            </w:r>
          </w:p>
        </w:tc>
        <w:tc>
          <w:tcPr>
            <w:tcW w:w="143" w:type="dxa"/>
            <w:tcBorders/>
            <w:shd w:fill="auto" w:val="clear"/>
            <w:vAlign w:val="bottom"/>
          </w:tcPr>
          <w:p>
            <w:pPr>
              <w:pStyle w:val="TableContents"/>
              <w:spacing w:before="0" w:after="283"/>
              <w:rPr/>
            </w:pPr>
            <w:r>
              <w:rPr/>
              <w:t>)</w:t>
            </w:r>
          </w:p>
        </w:tc>
      </w:tr>
      <w:tr>
        <w:trPr/>
        <w:tc>
          <w:tcPr>
            <w:tcW w:w="6758" w:type="dxa"/>
            <w:tcBorders/>
            <w:shd w:fill="CCEEFF" w:val="clear"/>
            <w:vAlign w:val="bottom"/>
          </w:tcPr>
          <w:p>
            <w:pPr>
              <w:pStyle w:val="TableContents"/>
              <w:spacing w:before="0" w:after="0"/>
              <w:ind w:left="450" w:right="0" w:hanging="225"/>
              <w:rPr/>
            </w:pPr>
            <w:r>
              <w:rPr/>
              <w:t>Deferred fuel and purchased power amortization</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92,656</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450" w:right="0" w:hanging="225"/>
              <w:rPr/>
            </w:pPr>
            <w:r>
              <w:rPr/>
              <w:t>Allowance for equity funds used during construction</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943" w:type="dxa"/>
            <w:tcBorders/>
            <w:shd w:fill="auto" w:val="clear"/>
            <w:vAlign w:val="bottom"/>
          </w:tcPr>
          <w:p>
            <w:pPr>
              <w:pStyle w:val="TableContents"/>
              <w:spacing w:before="0" w:after="283"/>
              <w:jc w:val="right"/>
              <w:rPr/>
            </w:pPr>
            <w:r>
              <w:rPr/>
              <w:t>(7,434</w:t>
            </w:r>
          </w:p>
        </w:tc>
        <w:tc>
          <w:tcPr>
            <w:tcW w:w="136" w:type="dxa"/>
            <w:tcBorders/>
            <w:shd w:fill="auto" w:val="clear"/>
            <w:vAlign w:val="bottom"/>
          </w:tcPr>
          <w:p>
            <w:pPr>
              <w:pStyle w:val="TableContents"/>
              <w:spacing w:before="0" w:after="283"/>
              <w:rPr/>
            </w:pPr>
            <w:r>
              <w:rPr/>
              <w: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1059" w:type="dxa"/>
            <w:tcBorders/>
            <w:shd w:fill="auto" w:val="clear"/>
            <w:vAlign w:val="bottom"/>
          </w:tcPr>
          <w:p>
            <w:pPr>
              <w:pStyle w:val="TableContents"/>
              <w:spacing w:before="0" w:after="283"/>
              <w:jc w:val="right"/>
              <w:rPr/>
            </w:pPr>
            <w:r>
              <w:rPr/>
              <w:t>(5,555</w:t>
            </w:r>
          </w:p>
        </w:tc>
        <w:tc>
          <w:tcPr>
            <w:tcW w:w="143" w:type="dxa"/>
            <w:tcBorders/>
            <w:shd w:fill="auto" w:val="clear"/>
            <w:vAlign w:val="bottom"/>
          </w:tcPr>
          <w:p>
            <w:pPr>
              <w:pStyle w:val="TableContents"/>
              <w:spacing w:before="0" w:after="283"/>
              <w:rPr/>
            </w:pPr>
            <w:r>
              <w:rPr/>
              <w:t>)</w:t>
            </w:r>
          </w:p>
        </w:tc>
      </w:tr>
      <w:tr>
        <w:trPr/>
        <w:tc>
          <w:tcPr>
            <w:tcW w:w="6758" w:type="dxa"/>
            <w:tcBorders/>
            <w:shd w:fill="CCEEFF" w:val="clear"/>
            <w:vAlign w:val="bottom"/>
          </w:tcPr>
          <w:p>
            <w:pPr>
              <w:pStyle w:val="TableContents"/>
              <w:spacing w:before="0" w:after="0"/>
              <w:ind w:left="450" w:right="0" w:hanging="225"/>
              <w:rPr/>
            </w:pPr>
            <w:r>
              <w:rPr/>
              <w:t>Deferred income taxes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16,481</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(36,209</w:t>
            </w:r>
          </w:p>
        </w:tc>
        <w:tc>
          <w:tcPr>
            <w:tcW w:w="143" w:type="dxa"/>
            <w:tcBorders/>
            <w:shd w:fill="CCEEFF" w:val="clear"/>
            <w:vAlign w:val="bottom"/>
          </w:tcPr>
          <w:p>
            <w:pPr>
              <w:pStyle w:val="TableContents"/>
              <w:spacing w:before="0" w:after="283"/>
              <w:rPr/>
            </w:pPr>
            <w:r>
              <w:rPr/>
              <w:t>)</w:t>
            </w:r>
          </w:p>
        </w:tc>
      </w:tr>
      <w:tr>
        <w:trPr/>
        <w:tc>
          <w:tcPr>
            <w:tcW w:w="6758" w:type="dxa"/>
            <w:tcBorders/>
            <w:shd w:fill="auto" w:val="clear"/>
            <w:vAlign w:val="bottom"/>
          </w:tcPr>
          <w:p>
            <w:pPr>
              <w:pStyle w:val="TableContents"/>
              <w:spacing w:before="0" w:after="0"/>
              <w:ind w:left="450" w:right="0" w:hanging="225"/>
              <w:rPr/>
            </w:pPr>
            <w:r>
              <w:rPr/>
              <w:t>Change in mark-to-market valuations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11,730</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1059" w:type="dxa"/>
            <w:tcBorders/>
            <w:shd w:fill="auto" w:val="clear"/>
            <w:vAlign w:val="bottom"/>
          </w:tcPr>
          <w:p>
            <w:pPr>
              <w:pStyle w:val="TableContents"/>
              <w:spacing w:before="0" w:after="283"/>
              <w:jc w:val="right"/>
              <w:rPr/>
            </w:pPr>
            <w:r>
              <w:rPr/>
              <w:t>(17,436</w:t>
            </w:r>
          </w:p>
        </w:tc>
        <w:tc>
          <w:tcPr>
            <w:tcW w:w="143" w:type="dxa"/>
            <w:tcBorders/>
            <w:shd w:fill="auto" w:val="clear"/>
            <w:vAlign w:val="bottom"/>
          </w:tcPr>
          <w:p>
            <w:pPr>
              <w:pStyle w:val="TableContents"/>
              <w:spacing w:before="0" w:after="283"/>
              <w:rPr/>
            </w:pPr>
            <w:r>
              <w:rPr/>
              <w:t>)</w:t>
            </w:r>
          </w:p>
        </w:tc>
      </w:tr>
      <w:tr>
        <w:trPr/>
        <w:tc>
          <w:tcPr>
            <w:tcW w:w="6758" w:type="dxa"/>
            <w:tcBorders/>
            <w:shd w:fill="CCEEFF" w:val="clear"/>
            <w:vAlign w:val="bottom"/>
          </w:tcPr>
          <w:p>
            <w:pPr>
              <w:pStyle w:val="TableContents"/>
              <w:spacing w:before="0" w:after="0"/>
              <w:ind w:left="225" w:right="0" w:hanging="225"/>
              <w:rPr/>
            </w:pPr>
            <w:r>
              <w:rPr/>
              <w:t>Changes in current assets and liabilities: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450" w:right="0" w:hanging="225"/>
              <w:rPr/>
            </w:pPr>
            <w:r>
              <w:rPr/>
              <w:t>Customer and other receivables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943" w:type="dxa"/>
            <w:tcBorders/>
            <w:shd w:fill="auto" w:val="clear"/>
            <w:vAlign w:val="bottom"/>
          </w:tcPr>
          <w:p>
            <w:pPr>
              <w:pStyle w:val="TableContents"/>
              <w:spacing w:before="0" w:after="283"/>
              <w:jc w:val="right"/>
              <w:rPr/>
            </w:pPr>
            <w:r>
              <w:rPr/>
              <w:t>(764</w:t>
            </w:r>
          </w:p>
        </w:tc>
        <w:tc>
          <w:tcPr>
            <w:tcW w:w="136" w:type="dxa"/>
            <w:tcBorders/>
            <w:shd w:fill="auto" w:val="clear"/>
            <w:vAlign w:val="bottom"/>
          </w:tcPr>
          <w:p>
            <w:pPr>
              <w:pStyle w:val="TableContents"/>
              <w:spacing w:before="0" w:after="283"/>
              <w:rPr/>
            </w:pPr>
            <w:r>
              <w:rPr/>
              <w: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344</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450" w:right="0" w:hanging="225"/>
              <w:rPr/>
            </w:pPr>
            <w:r>
              <w:rPr/>
              <w:t>Materials, supplies and fossil fuel</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580</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(15,773</w:t>
            </w:r>
          </w:p>
        </w:tc>
        <w:tc>
          <w:tcPr>
            <w:tcW w:w="143" w:type="dxa"/>
            <w:tcBorders/>
            <w:shd w:fill="CCEEFF" w:val="clear"/>
            <w:vAlign w:val="bottom"/>
          </w:tcPr>
          <w:p>
            <w:pPr>
              <w:pStyle w:val="TableContents"/>
              <w:spacing w:before="0" w:after="283"/>
              <w:rPr/>
            </w:pPr>
            <w:r>
              <w:rPr/>
              <w:t>)</w:t>
            </w:r>
          </w:p>
        </w:tc>
      </w:tr>
      <w:tr>
        <w:trPr/>
        <w:tc>
          <w:tcPr>
            <w:tcW w:w="6758" w:type="dxa"/>
            <w:tcBorders/>
            <w:shd w:fill="auto" w:val="clear"/>
            <w:vAlign w:val="bottom"/>
          </w:tcPr>
          <w:p>
            <w:pPr>
              <w:pStyle w:val="TableContents"/>
              <w:spacing w:before="0" w:after="0"/>
              <w:ind w:left="450" w:right="0" w:hanging="225"/>
              <w:rPr/>
            </w:pPr>
            <w:r>
              <w:rPr/>
              <w:t>Other current assets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3,806</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1059" w:type="dxa"/>
            <w:tcBorders/>
            <w:shd w:fill="auto" w:val="clear"/>
            <w:vAlign w:val="bottom"/>
          </w:tcPr>
          <w:p>
            <w:pPr>
              <w:pStyle w:val="TableContents"/>
              <w:spacing w:before="0" w:after="283"/>
              <w:jc w:val="right"/>
              <w:rPr/>
            </w:pPr>
            <w:r>
              <w:rPr/>
              <w:t>(27,571</w:t>
            </w:r>
          </w:p>
        </w:tc>
        <w:tc>
          <w:tcPr>
            <w:tcW w:w="143" w:type="dxa"/>
            <w:tcBorders/>
            <w:shd w:fill="auto" w:val="clear"/>
            <w:vAlign w:val="bottom"/>
          </w:tcPr>
          <w:p>
            <w:pPr>
              <w:pStyle w:val="TableContents"/>
              <w:spacing w:before="0" w:after="283"/>
              <w:rPr/>
            </w:pPr>
            <w:r>
              <w:rPr/>
              <w:t>)</w:t>
            </w:r>
          </w:p>
        </w:tc>
      </w:tr>
      <w:tr>
        <w:trPr/>
        <w:tc>
          <w:tcPr>
            <w:tcW w:w="6758" w:type="dxa"/>
            <w:tcBorders/>
            <w:shd w:fill="CCEEFF" w:val="clear"/>
            <w:vAlign w:val="bottom"/>
          </w:tcPr>
          <w:p>
            <w:pPr>
              <w:pStyle w:val="TableContents"/>
              <w:spacing w:before="0" w:after="0"/>
              <w:ind w:left="450" w:right="0" w:hanging="225"/>
              <w:rPr/>
            </w:pPr>
            <w:r>
              <w:rPr/>
              <w:t>Accounts payable</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943" w:type="dxa"/>
            <w:tcBorders/>
            <w:shd w:fill="CCEEFF" w:val="clear"/>
            <w:vAlign w:val="bottom"/>
          </w:tcPr>
          <w:p>
            <w:pPr>
              <w:pStyle w:val="TableContents"/>
              <w:spacing w:before="0" w:after="283"/>
              <w:jc w:val="right"/>
              <w:rPr/>
            </w:pPr>
            <w:r>
              <w:rPr/>
              <w:t>(91,543</w:t>
            </w:r>
          </w:p>
        </w:tc>
        <w:tc>
          <w:tcPr>
            <w:tcW w:w="136" w:type="dxa"/>
            <w:tcBorders/>
            <w:shd w:fill="CCEEFF" w:val="clear"/>
            <w:vAlign w:val="bottom"/>
          </w:tcPr>
          <w:p>
            <w:pPr>
              <w:pStyle w:val="TableContents"/>
              <w:spacing w:before="0" w:after="283"/>
              <w:rPr/>
            </w:pPr>
            <w:r>
              <w:rPr/>
              <w:t>)</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(107,299</w:t>
            </w:r>
          </w:p>
        </w:tc>
        <w:tc>
          <w:tcPr>
            <w:tcW w:w="143" w:type="dxa"/>
            <w:tcBorders/>
            <w:shd w:fill="CCEEFF" w:val="clear"/>
            <w:vAlign w:val="bottom"/>
          </w:tcPr>
          <w:p>
            <w:pPr>
              <w:pStyle w:val="TableContents"/>
              <w:spacing w:before="0" w:after="283"/>
              <w:rPr/>
            </w:pPr>
            <w:r>
              <w:rPr/>
              <w:t>)</w:t>
            </w:r>
          </w:p>
        </w:tc>
      </w:tr>
      <w:tr>
        <w:trPr/>
        <w:tc>
          <w:tcPr>
            <w:tcW w:w="6758" w:type="dxa"/>
            <w:tcBorders/>
            <w:shd w:fill="auto" w:val="clear"/>
            <w:vAlign w:val="bottom"/>
          </w:tcPr>
          <w:p>
            <w:pPr>
              <w:pStyle w:val="TableContents"/>
              <w:spacing w:before="0" w:after="0"/>
              <w:ind w:left="450" w:right="0" w:hanging="225"/>
              <w:rPr/>
            </w:pPr>
            <w:r>
              <w:rPr/>
              <w:t>Accrued taxes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50,074</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70,268</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450" w:right="0" w:hanging="225"/>
              <w:rPr/>
            </w:pPr>
            <w:r>
              <w:rPr/>
              <w:t>Other current liabilities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5,754</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16,726</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Proceeds from the sale of real estate assets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15,482</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41,259</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Real estate investments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943" w:type="dxa"/>
            <w:tcBorders/>
            <w:shd w:fill="CCEEFF" w:val="clear"/>
            <w:vAlign w:val="bottom"/>
          </w:tcPr>
          <w:p>
            <w:pPr>
              <w:pStyle w:val="TableContents"/>
              <w:spacing w:before="0" w:after="283"/>
              <w:jc w:val="right"/>
              <w:rPr/>
            </w:pPr>
            <w:r>
              <w:rPr/>
              <w:t>(61,758</w:t>
            </w:r>
          </w:p>
        </w:tc>
        <w:tc>
          <w:tcPr>
            <w:tcW w:w="136" w:type="dxa"/>
            <w:tcBorders/>
            <w:shd w:fill="CCEEFF" w:val="clear"/>
            <w:vAlign w:val="bottom"/>
          </w:tcPr>
          <w:p>
            <w:pPr>
              <w:pStyle w:val="TableContents"/>
              <w:spacing w:before="0" w:after="283"/>
              <w:rPr/>
            </w:pPr>
            <w:r>
              <w:rPr/>
              <w:t>)</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(39,968</w:t>
            </w:r>
          </w:p>
        </w:tc>
        <w:tc>
          <w:tcPr>
            <w:tcW w:w="143" w:type="dxa"/>
            <w:tcBorders/>
            <w:shd w:fill="CCEEFF" w:val="clear"/>
            <w:vAlign w:val="bottom"/>
          </w:tcPr>
          <w:p>
            <w:pPr>
              <w:pStyle w:val="TableContents"/>
              <w:spacing w:before="0" w:after="283"/>
              <w:rPr/>
            </w:pPr>
            <w:r>
              <w:rPr/>
              <w:t>)</w:t>
            </w:r>
          </w:p>
        </w:tc>
      </w:tr>
      <w:tr>
        <w:trPr/>
        <w:tc>
          <w:tcPr>
            <w:tcW w:w="6758" w:type="dxa"/>
            <w:tcBorders/>
            <w:shd w:fill="auto" w:val="clear"/>
            <w:vAlign w:val="bottom"/>
          </w:tcPr>
          <w:p>
            <w:pPr>
              <w:pStyle w:val="TableContents"/>
              <w:spacing w:before="0" w:after="0"/>
              <w:ind w:left="225" w:right="0" w:hanging="225"/>
              <w:rPr/>
            </w:pPr>
            <w:r>
              <w:rPr/>
              <w:t>Change in risk management and trading  assets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64,893</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16,360</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Change in risk management and trading  liabilities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943" w:type="dxa"/>
            <w:tcBorders/>
            <w:shd w:fill="CCEEFF" w:val="clear"/>
            <w:vAlign w:val="bottom"/>
          </w:tcPr>
          <w:p>
            <w:pPr>
              <w:pStyle w:val="TableContents"/>
              <w:spacing w:before="0" w:after="283"/>
              <w:jc w:val="right"/>
              <w:rPr/>
            </w:pPr>
            <w:r>
              <w:rPr/>
              <w:t>(132,448</w:t>
            </w:r>
          </w:p>
        </w:tc>
        <w:tc>
          <w:tcPr>
            <w:tcW w:w="136" w:type="dxa"/>
            <w:tcBorders/>
            <w:shd w:fill="CCEEFF" w:val="clear"/>
            <w:vAlign w:val="bottom"/>
          </w:tcPr>
          <w:p>
            <w:pPr>
              <w:pStyle w:val="TableContents"/>
              <w:spacing w:before="0" w:after="283"/>
              <w:rPr/>
            </w:pPr>
            <w:r>
              <w:rPr/>
              <w:t>)</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5,603</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Change in collateral</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943" w:type="dxa"/>
            <w:tcBorders/>
            <w:shd w:fill="auto" w:val="clear"/>
            <w:vAlign w:val="bottom"/>
          </w:tcPr>
          <w:p>
            <w:pPr>
              <w:pStyle w:val="TableContents"/>
              <w:spacing w:before="0" w:after="283"/>
              <w:jc w:val="right"/>
              <w:rPr/>
            </w:pPr>
            <w:r>
              <w:rPr/>
              <w:t>(155,354</w:t>
            </w:r>
          </w:p>
        </w:tc>
        <w:tc>
          <w:tcPr>
            <w:tcW w:w="136" w:type="dxa"/>
            <w:tcBorders/>
            <w:shd w:fill="auto" w:val="clear"/>
            <w:vAlign w:val="bottom"/>
          </w:tcPr>
          <w:p>
            <w:pPr>
              <w:pStyle w:val="TableContents"/>
              <w:spacing w:before="0" w:after="283"/>
              <w:rPr/>
            </w:pPr>
            <w:r>
              <w:rPr/>
              <w: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91,969</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Change in other long-term assets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4,532</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6,016</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Change in other long-term liabilities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20,631</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41,344</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center"/>
          </w:tcPr>
          <w:p>
            <w:pPr>
              <w:pStyle w:val="TableContents"/>
              <w:spacing w:before="0" w:after="0"/>
              <w:ind w:left="225" w:right="0" w:hanging="225"/>
              <w:rPr/>
            </w:pPr>
            <w:r>
              <w:rPr/>
              <w:t> </w:t>
            </w:r>
          </w:p>
        </w:tc>
        <w:tc>
          <w:tcPr>
            <w:tcW w:w="418" w:type="dxa"/>
            <w:tcBorders/>
            <w:shd w:fill="auto" w:val="clear"/>
            <w:vAlign w:val="center"/>
          </w:tcPr>
          <w:p>
            <w:pPr>
              <w:pStyle w:val="TableContents"/>
              <w:spacing w:before="0" w:after="283"/>
              <w:rPr/>
            </w:pPr>
            <w:r>
              <w:rPr/>
              <w:t> </w:t>
            </w:r>
          </w:p>
        </w:tc>
        <w:tc>
          <w:tcPr>
            <w:tcW w:w="11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Net cash flow provided by operating activities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56,225</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334,146</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center"/>
          </w:tcPr>
          <w:p>
            <w:pPr>
              <w:pStyle w:val="TableContents"/>
              <w:spacing w:before="0" w:after="0"/>
              <w:ind w:left="225" w:right="0" w:hanging="225"/>
              <w:rPr/>
            </w:pPr>
            <w:r>
              <w:rPr/>
              <w:t> </w:t>
            </w:r>
          </w:p>
        </w:tc>
        <w:tc>
          <w:tcPr>
            <w:tcW w:w="418" w:type="dxa"/>
            <w:tcBorders/>
            <w:shd w:fill="auto" w:val="clear"/>
            <w:vAlign w:val="center"/>
          </w:tcPr>
          <w:p>
            <w:pPr>
              <w:pStyle w:val="TableContents"/>
              <w:spacing w:before="0" w:after="283"/>
              <w:rPr/>
            </w:pPr>
            <w:r>
              <w:rPr/>
              <w:t> </w:t>
            </w:r>
          </w:p>
        </w:tc>
        <w:tc>
          <w:tcPr>
            <w:tcW w:w="11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CASH FLOWS FROM INVESTING ACTIVITIES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Capital expenditures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943" w:type="dxa"/>
            <w:tcBorders/>
            <w:shd w:fill="CCEEFF" w:val="clear"/>
            <w:vAlign w:val="bottom"/>
          </w:tcPr>
          <w:p>
            <w:pPr>
              <w:pStyle w:val="TableContents"/>
              <w:spacing w:before="0" w:after="283"/>
              <w:jc w:val="right"/>
              <w:rPr/>
            </w:pPr>
            <w:r>
              <w:rPr/>
              <w:t>(363,795</w:t>
            </w:r>
          </w:p>
        </w:tc>
        <w:tc>
          <w:tcPr>
            <w:tcW w:w="136" w:type="dxa"/>
            <w:tcBorders/>
            <w:shd w:fill="CCEEFF" w:val="clear"/>
            <w:vAlign w:val="bottom"/>
          </w:tcPr>
          <w:p>
            <w:pPr>
              <w:pStyle w:val="TableContents"/>
              <w:spacing w:before="0" w:after="283"/>
              <w:rPr/>
            </w:pPr>
            <w:r>
              <w:rPr/>
              <w:t>)</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(302,880</w:t>
            </w:r>
          </w:p>
        </w:tc>
        <w:tc>
          <w:tcPr>
            <w:tcW w:w="143" w:type="dxa"/>
            <w:tcBorders/>
            <w:shd w:fill="CCEEFF" w:val="clear"/>
            <w:vAlign w:val="bottom"/>
          </w:tcPr>
          <w:p>
            <w:pPr>
              <w:pStyle w:val="TableContents"/>
              <w:spacing w:before="0" w:after="283"/>
              <w:rPr/>
            </w:pPr>
            <w:r>
              <w:rPr/>
              <w:t>)</w:t>
            </w:r>
          </w:p>
        </w:tc>
      </w:tr>
      <w:tr>
        <w:trPr/>
        <w:tc>
          <w:tcPr>
            <w:tcW w:w="6758" w:type="dxa"/>
            <w:tcBorders/>
            <w:shd w:fill="auto" w:val="clear"/>
            <w:vAlign w:val="bottom"/>
          </w:tcPr>
          <w:p>
            <w:pPr>
              <w:pStyle w:val="TableContents"/>
              <w:spacing w:before="0" w:after="0"/>
              <w:ind w:left="225" w:right="0" w:hanging="225"/>
              <w:rPr/>
            </w:pPr>
            <w:r>
              <w:rPr/>
              <w:t>Capitalized interest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943" w:type="dxa"/>
            <w:tcBorders/>
            <w:shd w:fill="auto" w:val="clear"/>
            <w:vAlign w:val="bottom"/>
          </w:tcPr>
          <w:p>
            <w:pPr>
              <w:pStyle w:val="TableContents"/>
              <w:spacing w:before="0" w:after="283"/>
              <w:jc w:val="right"/>
              <w:rPr/>
            </w:pPr>
            <w:r>
              <w:rPr/>
              <w:t>(8,983</w:t>
            </w:r>
          </w:p>
        </w:tc>
        <w:tc>
          <w:tcPr>
            <w:tcW w:w="136" w:type="dxa"/>
            <w:tcBorders/>
            <w:shd w:fill="auto" w:val="clear"/>
            <w:vAlign w:val="bottom"/>
          </w:tcPr>
          <w:p>
            <w:pPr>
              <w:pStyle w:val="TableContents"/>
              <w:spacing w:before="0" w:after="283"/>
              <w:rPr/>
            </w:pPr>
            <w:r>
              <w:rPr/>
              <w: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1059" w:type="dxa"/>
            <w:tcBorders/>
            <w:shd w:fill="auto" w:val="clear"/>
            <w:vAlign w:val="bottom"/>
          </w:tcPr>
          <w:p>
            <w:pPr>
              <w:pStyle w:val="TableContents"/>
              <w:spacing w:before="0" w:after="283"/>
              <w:jc w:val="right"/>
              <w:rPr/>
            </w:pPr>
            <w:r>
              <w:rPr/>
              <w:t>(6,833</w:t>
            </w:r>
          </w:p>
        </w:tc>
        <w:tc>
          <w:tcPr>
            <w:tcW w:w="143" w:type="dxa"/>
            <w:tcBorders/>
            <w:shd w:fill="auto" w:val="clear"/>
            <w:vAlign w:val="bottom"/>
          </w:tcPr>
          <w:p>
            <w:pPr>
              <w:pStyle w:val="TableContents"/>
              <w:spacing w:before="0" w:after="283"/>
              <w:rPr/>
            </w:pPr>
            <w:r>
              <w:rPr/>
              <w:t>)</w:t>
            </w:r>
          </w:p>
        </w:tc>
      </w:tr>
      <w:tr>
        <w:trPr/>
        <w:tc>
          <w:tcPr>
            <w:tcW w:w="6758" w:type="dxa"/>
            <w:tcBorders/>
            <w:shd w:fill="CCEEFF" w:val="clear"/>
            <w:vAlign w:val="bottom"/>
          </w:tcPr>
          <w:p>
            <w:pPr>
              <w:pStyle w:val="TableContents"/>
              <w:spacing w:before="0" w:after="0"/>
              <w:ind w:left="225" w:right="0" w:hanging="225"/>
              <w:rPr/>
            </w:pPr>
            <w:r>
              <w:rPr/>
              <w:t>Purchase of Sundance</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(185,046</w:t>
            </w:r>
          </w:p>
        </w:tc>
        <w:tc>
          <w:tcPr>
            <w:tcW w:w="143" w:type="dxa"/>
            <w:tcBorders/>
            <w:shd w:fill="CCEEFF" w:val="clear"/>
            <w:vAlign w:val="bottom"/>
          </w:tcPr>
          <w:p>
            <w:pPr>
              <w:pStyle w:val="TableContents"/>
              <w:spacing w:before="0" w:after="283"/>
              <w:rPr/>
            </w:pPr>
            <w:r>
              <w:rPr/>
              <w:t>)</w:t>
            </w:r>
          </w:p>
        </w:tc>
      </w:tr>
      <w:tr>
        <w:trPr/>
        <w:tc>
          <w:tcPr>
            <w:tcW w:w="6758" w:type="dxa"/>
            <w:tcBorders/>
            <w:shd w:fill="auto" w:val="clear"/>
            <w:vAlign w:val="bottom"/>
          </w:tcPr>
          <w:p>
            <w:pPr>
              <w:pStyle w:val="TableContents"/>
              <w:spacing w:before="0" w:after="0"/>
              <w:ind w:left="225" w:right="0" w:hanging="225"/>
              <w:rPr/>
            </w:pPr>
            <w:r>
              <w:rPr/>
              <w:t>Proceeds from the sale of Silverhawk</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207,620</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Purchases of investment securities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943" w:type="dxa"/>
            <w:tcBorders/>
            <w:shd w:fill="CCEEFF" w:val="clear"/>
            <w:vAlign w:val="bottom"/>
          </w:tcPr>
          <w:p>
            <w:pPr>
              <w:pStyle w:val="TableContents"/>
              <w:spacing w:before="0" w:after="283"/>
              <w:jc w:val="right"/>
              <w:rPr/>
            </w:pPr>
            <w:r>
              <w:rPr/>
              <w:t>(280,527</w:t>
            </w:r>
          </w:p>
        </w:tc>
        <w:tc>
          <w:tcPr>
            <w:tcW w:w="136" w:type="dxa"/>
            <w:tcBorders/>
            <w:shd w:fill="CCEEFF" w:val="clear"/>
            <w:vAlign w:val="bottom"/>
          </w:tcPr>
          <w:p>
            <w:pPr>
              <w:pStyle w:val="TableContents"/>
              <w:spacing w:before="0" w:after="283"/>
              <w:rPr/>
            </w:pPr>
            <w:r>
              <w:rPr/>
              <w:t>)</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(1,579,906</w:t>
            </w:r>
          </w:p>
        </w:tc>
        <w:tc>
          <w:tcPr>
            <w:tcW w:w="143" w:type="dxa"/>
            <w:tcBorders/>
            <w:shd w:fill="CCEEFF" w:val="clear"/>
            <w:vAlign w:val="bottom"/>
          </w:tcPr>
          <w:p>
            <w:pPr>
              <w:pStyle w:val="TableContents"/>
              <w:spacing w:before="0" w:after="283"/>
              <w:rPr/>
            </w:pPr>
            <w:r>
              <w:rPr/>
              <w:t>)</w:t>
            </w:r>
          </w:p>
        </w:tc>
      </w:tr>
      <w:tr>
        <w:trPr/>
        <w:tc>
          <w:tcPr>
            <w:tcW w:w="6758" w:type="dxa"/>
            <w:tcBorders/>
            <w:shd w:fill="auto" w:val="clear"/>
            <w:vAlign w:val="bottom"/>
          </w:tcPr>
          <w:p>
            <w:pPr>
              <w:pStyle w:val="TableContents"/>
              <w:spacing w:before="0" w:after="0"/>
              <w:ind w:left="225" w:right="0" w:hanging="225"/>
              <w:rPr/>
            </w:pPr>
            <w:r>
              <w:rPr/>
              <w:t>Proceeds from sale of investment securities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280,527</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1,431,348</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Proceeds from nuclear decommissioning trust sales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114,875</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82,764</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Investment in nuclear decommissioning trust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943" w:type="dxa"/>
            <w:tcBorders/>
            <w:shd w:fill="auto" w:val="clear"/>
            <w:vAlign w:val="bottom"/>
          </w:tcPr>
          <w:p>
            <w:pPr>
              <w:pStyle w:val="TableContents"/>
              <w:spacing w:before="0" w:after="283"/>
              <w:jc w:val="right"/>
              <w:rPr/>
            </w:pPr>
            <w:r>
              <w:rPr/>
              <w:t>(125,246</w:t>
            </w:r>
          </w:p>
        </w:tc>
        <w:tc>
          <w:tcPr>
            <w:tcW w:w="136" w:type="dxa"/>
            <w:tcBorders/>
            <w:shd w:fill="auto" w:val="clear"/>
            <w:vAlign w:val="bottom"/>
          </w:tcPr>
          <w:p>
            <w:pPr>
              <w:pStyle w:val="TableContents"/>
              <w:spacing w:before="0" w:after="283"/>
              <w:rPr/>
            </w:pPr>
            <w:r>
              <w:rPr/>
              <w: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1059" w:type="dxa"/>
            <w:tcBorders/>
            <w:shd w:fill="auto" w:val="clear"/>
            <w:vAlign w:val="bottom"/>
          </w:tcPr>
          <w:p>
            <w:pPr>
              <w:pStyle w:val="TableContents"/>
              <w:spacing w:before="0" w:after="283"/>
              <w:jc w:val="right"/>
              <w:rPr/>
            </w:pPr>
            <w:r>
              <w:rPr/>
              <w:t>(90,814</w:t>
            </w:r>
          </w:p>
        </w:tc>
        <w:tc>
          <w:tcPr>
            <w:tcW w:w="143" w:type="dxa"/>
            <w:tcBorders/>
            <w:shd w:fill="auto" w:val="clear"/>
            <w:vAlign w:val="bottom"/>
          </w:tcPr>
          <w:p>
            <w:pPr>
              <w:pStyle w:val="TableContents"/>
              <w:spacing w:before="0" w:after="283"/>
              <w:rPr/>
            </w:pPr>
            <w:r>
              <w:rPr/>
              <w:t>)</w:t>
            </w:r>
          </w:p>
        </w:tc>
      </w:tr>
      <w:tr>
        <w:trPr/>
        <w:tc>
          <w:tcPr>
            <w:tcW w:w="6758" w:type="dxa"/>
            <w:tcBorders/>
            <w:shd w:fill="auto" w:val="clear"/>
            <w:vAlign w:val="bottom"/>
          </w:tcPr>
          <w:p>
            <w:pPr>
              <w:pStyle w:val="TableContents"/>
              <w:spacing w:before="0" w:after="0"/>
              <w:ind w:left="225" w:right="0" w:hanging="225"/>
              <w:rPr/>
            </w:pPr>
            <w:r>
              <w:rPr/>
              <w:t>Other</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943" w:type="dxa"/>
            <w:tcBorders/>
            <w:shd w:fill="auto" w:val="clear"/>
            <w:vAlign w:val="bottom"/>
          </w:tcPr>
          <w:p>
            <w:pPr>
              <w:pStyle w:val="TableContents"/>
              <w:spacing w:before="0" w:after="283"/>
              <w:jc w:val="right"/>
              <w:rPr/>
            </w:pPr>
            <w:r>
              <w:rPr/>
              <w:t>1,618</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2,724</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center"/>
          </w:tcPr>
          <w:p>
            <w:pPr>
              <w:pStyle w:val="TableContents"/>
              <w:spacing w:before="0" w:after="0"/>
              <w:ind w:left="225" w:right="0" w:hanging="225"/>
              <w:rPr/>
            </w:pPr>
            <w:r>
              <w:rPr/>
              <w:t> </w:t>
            </w:r>
          </w:p>
        </w:tc>
        <w:tc>
          <w:tcPr>
            <w:tcW w:w="418" w:type="dxa"/>
            <w:tcBorders/>
            <w:shd w:fill="auto" w:val="clear"/>
            <w:vAlign w:val="center"/>
          </w:tcPr>
          <w:p>
            <w:pPr>
              <w:pStyle w:val="TableContents"/>
              <w:spacing w:before="0" w:after="283"/>
              <w:rPr/>
            </w:pPr>
            <w:r>
              <w:rPr/>
              <w:t> </w:t>
            </w:r>
          </w:p>
        </w:tc>
        <w:tc>
          <w:tcPr>
            <w:tcW w:w="11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Net cash flow used for investing activities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943" w:type="dxa"/>
            <w:tcBorders/>
            <w:shd w:fill="CCEEFF" w:val="clear"/>
            <w:vAlign w:val="bottom"/>
          </w:tcPr>
          <w:p>
            <w:pPr>
              <w:pStyle w:val="TableContents"/>
              <w:spacing w:before="0" w:after="283"/>
              <w:jc w:val="right"/>
              <w:rPr/>
            </w:pPr>
            <w:r>
              <w:rPr/>
              <w:t>(173,911</w:t>
            </w:r>
          </w:p>
        </w:tc>
        <w:tc>
          <w:tcPr>
            <w:tcW w:w="136" w:type="dxa"/>
            <w:tcBorders/>
            <w:shd w:fill="CCEEFF" w:val="clear"/>
            <w:vAlign w:val="bottom"/>
          </w:tcPr>
          <w:p>
            <w:pPr>
              <w:pStyle w:val="TableContents"/>
              <w:spacing w:before="0" w:after="283"/>
              <w:rPr/>
            </w:pPr>
            <w:r>
              <w:rPr/>
              <w:t>)</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(648,643</w:t>
            </w:r>
          </w:p>
        </w:tc>
        <w:tc>
          <w:tcPr>
            <w:tcW w:w="143" w:type="dxa"/>
            <w:tcBorders/>
            <w:shd w:fill="CCEEFF" w:val="clear"/>
            <w:vAlign w:val="bottom"/>
          </w:tcPr>
          <w:p>
            <w:pPr>
              <w:pStyle w:val="TableContents"/>
              <w:spacing w:before="0" w:after="283"/>
              <w:rPr/>
            </w:pPr>
            <w:r>
              <w:rPr/>
              <w:t>)</w:t>
            </w:r>
          </w:p>
        </w:tc>
      </w:tr>
      <w:tr>
        <w:trPr/>
        <w:tc>
          <w:tcPr>
            <w:tcW w:w="6758" w:type="dxa"/>
            <w:tcBorders/>
            <w:shd w:fill="auto" w:val="clear"/>
            <w:vAlign w:val="center"/>
          </w:tcPr>
          <w:p>
            <w:pPr>
              <w:pStyle w:val="TableContents"/>
              <w:spacing w:before="0" w:after="0"/>
              <w:ind w:left="225" w:right="0" w:hanging="225"/>
              <w:rPr/>
            </w:pPr>
            <w:r>
              <w:rPr/>
              <w:t> </w:t>
            </w:r>
          </w:p>
        </w:tc>
        <w:tc>
          <w:tcPr>
            <w:tcW w:w="418" w:type="dxa"/>
            <w:tcBorders/>
            <w:shd w:fill="auto" w:val="clear"/>
            <w:vAlign w:val="center"/>
          </w:tcPr>
          <w:p>
            <w:pPr>
              <w:pStyle w:val="TableContents"/>
              <w:spacing w:before="0" w:after="283"/>
              <w:rPr/>
            </w:pPr>
            <w:r>
              <w:rPr/>
              <w:t> </w:t>
            </w:r>
          </w:p>
        </w:tc>
        <w:tc>
          <w:tcPr>
            <w:tcW w:w="11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CASH FLOWS FROM FINANCING ACTIVITIES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Issuance of long-term debt</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255,984</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664,003</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Repayment of long-term debt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943" w:type="dxa"/>
            <w:tcBorders/>
            <w:shd w:fill="auto" w:val="clear"/>
            <w:vAlign w:val="bottom"/>
          </w:tcPr>
          <w:p>
            <w:pPr>
              <w:pStyle w:val="TableContents"/>
              <w:spacing w:before="0" w:after="283"/>
              <w:jc w:val="right"/>
              <w:rPr/>
            </w:pPr>
            <w:r>
              <w:rPr/>
              <w:t>(353,549</w:t>
            </w:r>
          </w:p>
        </w:tc>
        <w:tc>
          <w:tcPr>
            <w:tcW w:w="136" w:type="dxa"/>
            <w:tcBorders/>
            <w:shd w:fill="auto" w:val="clear"/>
            <w:vAlign w:val="bottom"/>
          </w:tcPr>
          <w:p>
            <w:pPr>
              <w:pStyle w:val="TableContents"/>
              <w:spacing w:before="0" w:after="283"/>
              <w:rPr/>
            </w:pPr>
            <w:r>
              <w:rPr/>
              <w: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1059" w:type="dxa"/>
            <w:tcBorders/>
            <w:shd w:fill="auto" w:val="clear"/>
            <w:vAlign w:val="bottom"/>
          </w:tcPr>
          <w:p>
            <w:pPr>
              <w:pStyle w:val="TableContents"/>
              <w:spacing w:before="0" w:after="283"/>
              <w:jc w:val="right"/>
              <w:rPr/>
            </w:pPr>
            <w:r>
              <w:rPr/>
              <w:t>(430,673</w:t>
            </w:r>
          </w:p>
        </w:tc>
        <w:tc>
          <w:tcPr>
            <w:tcW w:w="143" w:type="dxa"/>
            <w:tcBorders/>
            <w:shd w:fill="auto" w:val="clear"/>
            <w:vAlign w:val="bottom"/>
          </w:tcPr>
          <w:p>
            <w:pPr>
              <w:pStyle w:val="TableContents"/>
              <w:spacing w:before="0" w:after="283"/>
              <w:rPr/>
            </w:pPr>
            <w:r>
              <w:rPr/>
              <w:t>)</w:t>
            </w:r>
          </w:p>
        </w:tc>
      </w:tr>
      <w:tr>
        <w:trPr/>
        <w:tc>
          <w:tcPr>
            <w:tcW w:w="6758" w:type="dxa"/>
            <w:tcBorders/>
            <w:shd w:fill="auto" w:val="clear"/>
            <w:vAlign w:val="bottom"/>
          </w:tcPr>
          <w:p>
            <w:pPr>
              <w:pStyle w:val="TableContents"/>
              <w:spacing w:before="0" w:after="0"/>
              <w:ind w:left="225" w:right="0" w:hanging="225"/>
              <w:rPr/>
            </w:pPr>
            <w:r>
              <w:rPr/>
              <w:t>Short-term borrowings and payments  net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158,336</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16,253</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Dividends paid on common stock</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943" w:type="dxa"/>
            <w:tcBorders/>
            <w:shd w:fill="CCEEFF" w:val="clear"/>
            <w:vAlign w:val="bottom"/>
          </w:tcPr>
          <w:p>
            <w:pPr>
              <w:pStyle w:val="TableContents"/>
              <w:spacing w:before="0" w:after="283"/>
              <w:jc w:val="right"/>
              <w:rPr/>
            </w:pPr>
            <w:r>
              <w:rPr/>
              <w:t>(99,227</w:t>
            </w:r>
          </w:p>
        </w:tc>
        <w:tc>
          <w:tcPr>
            <w:tcW w:w="136" w:type="dxa"/>
            <w:tcBorders/>
            <w:shd w:fill="CCEEFF" w:val="clear"/>
            <w:vAlign w:val="bottom"/>
          </w:tcPr>
          <w:p>
            <w:pPr>
              <w:pStyle w:val="TableContents"/>
              <w:spacing w:before="0" w:after="283"/>
              <w:rPr/>
            </w:pPr>
            <w:r>
              <w:rPr/>
              <w:t>)</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1059" w:type="dxa"/>
            <w:tcBorders/>
            <w:shd w:fill="CCEEFF" w:val="clear"/>
            <w:vAlign w:val="bottom"/>
          </w:tcPr>
          <w:p>
            <w:pPr>
              <w:pStyle w:val="TableContents"/>
              <w:spacing w:before="0" w:after="283"/>
              <w:jc w:val="right"/>
              <w:rPr/>
            </w:pPr>
            <w:r>
              <w:rPr/>
              <w:t>(90,364</w:t>
            </w:r>
          </w:p>
        </w:tc>
        <w:tc>
          <w:tcPr>
            <w:tcW w:w="143" w:type="dxa"/>
            <w:tcBorders/>
            <w:shd w:fill="CCEEFF" w:val="clear"/>
            <w:vAlign w:val="bottom"/>
          </w:tcPr>
          <w:p>
            <w:pPr>
              <w:pStyle w:val="TableContents"/>
              <w:spacing w:before="0" w:after="283"/>
              <w:rPr/>
            </w:pPr>
            <w:r>
              <w:rPr/>
              <w:t>)</w:t>
            </w:r>
          </w:p>
        </w:tc>
      </w:tr>
      <w:tr>
        <w:trPr/>
        <w:tc>
          <w:tcPr>
            <w:tcW w:w="6758" w:type="dxa"/>
            <w:tcBorders/>
            <w:shd w:fill="CCEEFF" w:val="clear"/>
            <w:vAlign w:val="bottom"/>
          </w:tcPr>
          <w:p>
            <w:pPr>
              <w:pStyle w:val="TableContents"/>
              <w:spacing w:before="0" w:after="0"/>
              <w:ind w:left="225" w:right="0" w:hanging="225"/>
              <w:rPr/>
            </w:pPr>
            <w:r>
              <w:rPr/>
              <w:t>Common stock equity issuance</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8,910</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271,069</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Other</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8,837</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21,246</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center"/>
          </w:tcPr>
          <w:p>
            <w:pPr>
              <w:pStyle w:val="TableContents"/>
              <w:spacing w:before="0" w:after="0"/>
              <w:ind w:left="225" w:right="0" w:hanging="225"/>
              <w:rPr/>
            </w:pPr>
            <w:r>
              <w:rPr/>
              <w:t> </w:t>
            </w:r>
          </w:p>
        </w:tc>
        <w:tc>
          <w:tcPr>
            <w:tcW w:w="418" w:type="dxa"/>
            <w:tcBorders/>
            <w:shd w:fill="auto" w:val="clear"/>
            <w:vAlign w:val="center"/>
          </w:tcPr>
          <w:p>
            <w:pPr>
              <w:pStyle w:val="TableContents"/>
              <w:spacing w:before="0" w:after="283"/>
              <w:rPr/>
            </w:pPr>
            <w:r>
              <w:rPr/>
              <w:t> </w:t>
            </w:r>
          </w:p>
        </w:tc>
        <w:tc>
          <w:tcPr>
            <w:tcW w:w="11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Net cash flow provided by (used for) financing activities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 </w:t>
            </w:r>
          </w:p>
        </w:tc>
        <w:tc>
          <w:tcPr>
            <w:tcW w:w="943" w:type="dxa"/>
            <w:tcBorders/>
            <w:shd w:fill="CCEEFF" w:val="clear"/>
            <w:vAlign w:val="bottom"/>
          </w:tcPr>
          <w:p>
            <w:pPr>
              <w:pStyle w:val="TableContents"/>
              <w:spacing w:before="0" w:after="283"/>
              <w:jc w:val="right"/>
              <w:rPr/>
            </w:pPr>
            <w:r>
              <w:rPr/>
              <w:t>(20,709</w:t>
            </w:r>
          </w:p>
        </w:tc>
        <w:tc>
          <w:tcPr>
            <w:tcW w:w="136" w:type="dxa"/>
            <w:tcBorders/>
            <w:shd w:fill="CCEEFF" w:val="clear"/>
            <w:vAlign w:val="bottom"/>
          </w:tcPr>
          <w:p>
            <w:pPr>
              <w:pStyle w:val="TableContents"/>
              <w:spacing w:before="0" w:after="283"/>
              <w:rPr/>
            </w:pPr>
            <w:r>
              <w:rPr/>
              <w:t>)</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451,534</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center"/>
          </w:tcPr>
          <w:p>
            <w:pPr>
              <w:pStyle w:val="TableContents"/>
              <w:spacing w:before="0" w:after="0"/>
              <w:ind w:left="225" w:right="0" w:hanging="225"/>
              <w:rPr/>
            </w:pPr>
            <w:r>
              <w:rPr/>
              <w:t> </w:t>
            </w:r>
          </w:p>
        </w:tc>
        <w:tc>
          <w:tcPr>
            <w:tcW w:w="418" w:type="dxa"/>
            <w:tcBorders/>
            <w:shd w:fill="auto" w:val="clear"/>
            <w:vAlign w:val="center"/>
          </w:tcPr>
          <w:p>
            <w:pPr>
              <w:pStyle w:val="TableContents"/>
              <w:spacing w:before="0" w:after="283"/>
              <w:rPr/>
            </w:pPr>
            <w:r>
              <w:rPr/>
              <w:t> </w:t>
            </w:r>
          </w:p>
        </w:tc>
        <w:tc>
          <w:tcPr>
            <w:tcW w:w="11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NET INCREASE (DECREASE) IN CASH AND CASH EQUIVALENTS</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943" w:type="dxa"/>
            <w:tcBorders/>
            <w:shd w:fill="auto" w:val="clear"/>
            <w:vAlign w:val="bottom"/>
          </w:tcPr>
          <w:p>
            <w:pPr>
              <w:pStyle w:val="TableContents"/>
              <w:spacing w:before="0" w:after="283"/>
              <w:jc w:val="right"/>
              <w:rPr/>
            </w:pPr>
            <w:r>
              <w:rPr/>
              <w:t>(138,395</w:t>
            </w:r>
          </w:p>
        </w:tc>
        <w:tc>
          <w:tcPr>
            <w:tcW w:w="136" w:type="dxa"/>
            <w:tcBorders/>
            <w:shd w:fill="auto" w:val="clear"/>
            <w:vAlign w:val="bottom"/>
          </w:tcPr>
          <w:p>
            <w:pPr>
              <w:pStyle w:val="TableContents"/>
              <w:spacing w:before="0" w:after="283"/>
              <w:rPr/>
            </w:pPr>
            <w:r>
              <w:rPr/>
              <w:t>)</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137,037</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CASH AND CASH EQUIVALENTS AT BEGINNING OF PERIOD</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154,003</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163,366</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center"/>
          </w:tcPr>
          <w:p>
            <w:pPr>
              <w:pStyle w:val="TableContents"/>
              <w:spacing w:before="0" w:after="0"/>
              <w:ind w:left="225" w:right="0" w:hanging="225"/>
              <w:rPr/>
            </w:pPr>
            <w:r>
              <w:rPr/>
              <w:t> </w:t>
            </w:r>
          </w:p>
        </w:tc>
        <w:tc>
          <w:tcPr>
            <w:tcW w:w="418" w:type="dxa"/>
            <w:tcBorders/>
            <w:shd w:fill="auto" w:val="clear"/>
            <w:vAlign w:val="center"/>
          </w:tcPr>
          <w:p>
            <w:pPr>
              <w:pStyle w:val="TableContents"/>
              <w:spacing w:before="0" w:after="283"/>
              <w:rPr/>
            </w:pPr>
            <w:r>
              <w:rPr/>
              <w:t> </w:t>
            </w:r>
          </w:p>
        </w:tc>
        <w:tc>
          <w:tcPr>
            <w:tcW w:w="11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CASH AND CASH EQUIVALENTS AT END OF PERIOD</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w:t>
            </w:r>
          </w:p>
        </w:tc>
        <w:tc>
          <w:tcPr>
            <w:tcW w:w="943" w:type="dxa"/>
            <w:tcBorders/>
            <w:shd w:fill="auto" w:val="clear"/>
            <w:vAlign w:val="bottom"/>
          </w:tcPr>
          <w:p>
            <w:pPr>
              <w:pStyle w:val="TableContents"/>
              <w:spacing w:before="0" w:after="283"/>
              <w:jc w:val="right"/>
              <w:rPr/>
            </w:pPr>
            <w:r>
              <w:rPr/>
              <w:t>15,608</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w:t>
            </w:r>
          </w:p>
        </w:tc>
        <w:tc>
          <w:tcPr>
            <w:tcW w:w="1059" w:type="dxa"/>
            <w:tcBorders/>
            <w:shd w:fill="auto" w:val="clear"/>
            <w:vAlign w:val="bottom"/>
          </w:tcPr>
          <w:p>
            <w:pPr>
              <w:pStyle w:val="TableContents"/>
              <w:spacing w:before="0" w:after="283"/>
              <w:jc w:val="right"/>
              <w:rPr/>
            </w:pPr>
            <w:r>
              <w:rPr/>
              <w:t>300,403</w:t>
            </w:r>
          </w:p>
        </w:tc>
        <w:tc>
          <w:tcPr>
            <w:tcW w:w="143" w:type="dxa"/>
            <w:tcBorders/>
            <w:shd w:fill="auto" w:val="clear"/>
            <w:vAlign w:val="bottom"/>
          </w:tcPr>
          <w:p>
            <w:pPr>
              <w:pStyle w:val="TableContents"/>
              <w:spacing w:before="0" w:after="283"/>
              <w:rPr/>
            </w:pPr>
            <w:r>
              <w:rPr/>
              <w:t> </w:t>
            </w:r>
          </w:p>
        </w:tc>
      </w:tr>
      <w:tr>
        <w:trPr/>
        <w:tc>
          <w:tcPr>
            <w:tcW w:w="6758" w:type="dxa"/>
            <w:tcBorders/>
            <w:shd w:fill="auto" w:val="clear"/>
            <w:vAlign w:val="center"/>
          </w:tcPr>
          <w:p>
            <w:pPr>
              <w:pStyle w:val="TableContents"/>
              <w:spacing w:before="0" w:after="0"/>
              <w:ind w:left="225" w:right="0" w:hanging="225"/>
              <w:rPr/>
            </w:pPr>
            <w:r>
              <w:rPr/>
              <w:t> </w:t>
            </w:r>
          </w:p>
        </w:tc>
        <w:tc>
          <w:tcPr>
            <w:tcW w:w="418" w:type="dxa"/>
            <w:tcBorders/>
            <w:shd w:fill="auto" w:val="clear"/>
            <w:vAlign w:val="center"/>
          </w:tcPr>
          <w:p>
            <w:pPr>
              <w:pStyle w:val="TableContents"/>
              <w:spacing w:before="0" w:after="283"/>
              <w:rPr/>
            </w:pPr>
            <w:r>
              <w:rPr/>
              <w:t> </w:t>
            </w:r>
          </w:p>
        </w:tc>
        <w:tc>
          <w:tcPr>
            <w:tcW w:w="11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12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225" w:right="0" w:hanging="225"/>
              <w:rPr/>
            </w:pPr>
            <w:r>
              <w:rPr/>
              <w:t xml:space="preserve">Supplemental disclosure of cash flow information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225" w:right="0" w:hanging="225"/>
              <w:rPr/>
            </w:pPr>
            <w:r>
              <w:rPr/>
              <w:t>Cash paid during the period for:</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58" w:type="dxa"/>
            <w:tcBorders/>
            <w:shd w:fill="CCEEFF" w:val="clear"/>
            <w:vAlign w:val="bottom"/>
          </w:tcPr>
          <w:p>
            <w:pPr>
              <w:pStyle w:val="TableContents"/>
              <w:spacing w:before="0" w:after="0"/>
              <w:ind w:left="450" w:right="0" w:hanging="225"/>
              <w:rPr/>
            </w:pPr>
            <w:r>
              <w:rPr/>
              <w:t>Income taxes, net of refunds</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w:t>
            </w:r>
          </w:p>
        </w:tc>
        <w:tc>
          <w:tcPr>
            <w:tcW w:w="943" w:type="dxa"/>
            <w:tcBorders/>
            <w:shd w:fill="CCEEFF" w:val="clear"/>
            <w:vAlign w:val="bottom"/>
          </w:tcPr>
          <w:p>
            <w:pPr>
              <w:pStyle w:val="TableContents"/>
              <w:spacing w:before="0" w:after="283"/>
              <w:jc w:val="right"/>
              <w:rPr/>
            </w:pPr>
            <w:r>
              <w:rPr/>
              <w:t>251</w:t>
            </w:r>
          </w:p>
        </w:tc>
        <w:tc>
          <w:tcPr>
            <w:tcW w:w="13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w:t>
            </w:r>
          </w:p>
        </w:tc>
        <w:tc>
          <w:tcPr>
            <w:tcW w:w="1059" w:type="dxa"/>
            <w:tcBorders/>
            <w:shd w:fill="CCEEFF" w:val="clear"/>
            <w:vAlign w:val="bottom"/>
          </w:tcPr>
          <w:p>
            <w:pPr>
              <w:pStyle w:val="TableContents"/>
              <w:spacing w:before="0" w:after="283"/>
              <w:jc w:val="right"/>
              <w:rPr/>
            </w:pPr>
            <w:r>
              <w:rPr/>
              <w:t>7,733</w:t>
            </w:r>
          </w:p>
        </w:tc>
        <w:tc>
          <w:tcPr>
            <w:tcW w:w="143" w:type="dxa"/>
            <w:tcBorders/>
            <w:shd w:fill="CCEEFF" w:val="clear"/>
            <w:vAlign w:val="bottom"/>
          </w:tcPr>
          <w:p>
            <w:pPr>
              <w:pStyle w:val="TableContents"/>
              <w:spacing w:before="0" w:after="283"/>
              <w:rPr/>
            </w:pPr>
            <w:r>
              <w:rPr/>
              <w:t> </w:t>
            </w:r>
          </w:p>
        </w:tc>
      </w:tr>
      <w:tr>
        <w:trPr/>
        <w:tc>
          <w:tcPr>
            <w:tcW w:w="6758" w:type="dxa"/>
            <w:tcBorders/>
            <w:shd w:fill="auto" w:val="clear"/>
            <w:vAlign w:val="bottom"/>
          </w:tcPr>
          <w:p>
            <w:pPr>
              <w:pStyle w:val="TableContents"/>
              <w:spacing w:before="0" w:after="0"/>
              <w:ind w:left="450" w:right="0" w:hanging="225"/>
              <w:rPr/>
            </w:pPr>
            <w:r>
              <w:rPr/>
              <w:t>Interest, net of amounts capitalized</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w:t>
            </w:r>
          </w:p>
        </w:tc>
        <w:tc>
          <w:tcPr>
            <w:tcW w:w="943" w:type="dxa"/>
            <w:tcBorders/>
            <w:shd w:fill="auto" w:val="clear"/>
            <w:vAlign w:val="bottom"/>
          </w:tcPr>
          <w:p>
            <w:pPr>
              <w:pStyle w:val="TableContents"/>
              <w:spacing w:before="0" w:after="283"/>
              <w:jc w:val="right"/>
              <w:rPr/>
            </w:pPr>
            <w:r>
              <w:rPr/>
              <w:t>87,290</w:t>
            </w:r>
          </w:p>
        </w:tc>
        <w:tc>
          <w:tcPr>
            <w:tcW w:w="13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w:t>
            </w:r>
          </w:p>
        </w:tc>
        <w:tc>
          <w:tcPr>
            <w:tcW w:w="1059" w:type="dxa"/>
            <w:tcBorders/>
            <w:shd w:fill="auto" w:val="clear"/>
            <w:vAlign w:val="bottom"/>
          </w:tcPr>
          <w:p>
            <w:pPr>
              <w:pStyle w:val="TableContents"/>
              <w:spacing w:before="0" w:after="283"/>
              <w:jc w:val="right"/>
              <w:rPr/>
            </w:pPr>
            <w:r>
              <w:rPr/>
              <w:t>87,617</w:t>
            </w:r>
          </w:p>
        </w:tc>
        <w:tc>
          <w:tcPr>
            <w:tcW w:w="143" w:type="dxa"/>
            <w:tcBorders/>
            <w:shd w:fill="auto"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 Consolidation and Nature of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unaudited condensed consolidated financial statements include the accounts of Pinnacle West and our wholly-owned subsidiaries: APS, Pinnacle West Energy, APS Energy Services, SunCor and El Dorado. All significant intercompany accounts and transactions between the consolidated companies have been eliminated. Our accounting records are maintained in accordance with GAAP. The preparation of financial statements in accordance with GAAP requires management to make estimates and assumptions that affect the reported amounts of assets and liabilities, disclosure of contingent assets and liabilities at the date of the financial statements and reported amounts of revenues and expenses during the reporting period. Actual results could differ from those estimates. We have reclassified certain prior year amounts to conform to the current year presentation.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unaudited condensed consolidated financial statements reflect all adjustments which we believe are necessary for the fair presentation of our financial position, results of operations and cash flows for the periods presented. We suggest that these condensed consolidated financial statements and notes to condensed consolidated financial statements be read along with the consolidated financial statements and notes to consolidated financial statements included in our 2005 Form 10-K.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3. Quarterly Fluctuations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Weather conditions cause significant seasonal fluctuations in our revenues. In addition, real estate and trading and wholesale marketing activities can have significant impacts on our results for interim periods. For these reasons, results for interim periods do not necessarily represent results to be expected for the year.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4. Changes in Liquidity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January 2006, Pinnacle West infused into APS $210 million of the proceeds from the sale of Silverhawk. See Equity Infusions in Note 5 for more information. </w:t>
      </w:r>
    </w:p>
    <w:p>
      <w:pPr>
        <w:pStyle w:val="TextBody"/>
        <w:spacing w:before="120" w:after="283"/>
        <w:jc w:val="left"/>
        <w:rPr/>
      </w:pPr>
      <w:r>
        <w:rPr/>
        <w:t>     </w:t>
      </w:r>
      <w:r>
        <w:rPr>
          <w:rFonts w:ascii="Times New Roman;Times;serif" w:hAnsi="Times New Roman;Times;serif"/>
          <w:sz w:val="17"/>
        </w:rPr>
        <w:t xml:space="preserve">On February 28, 2006, Pinnacle West entered into an Uncommitted Master Shelf Agreement with Prudential Investment Management, Inc. (Prudential) and certain of its affiliates. The agreement provides the terms under which Pinnacle West may offer up to $200 million of its senior notes for purchase by Prudential affiliates at any time prior to December 31, 2007. The maturity of notes issued under the agreement cannot exceed five years. Pursuant to the agreement, on February 28, 2006, Pinnacle West issued and sold to Prudential affiliates $175 million of its 5.91% Senior Notes, Series A, due February 28, 2011 (the Series A Notes). </w:t>
      </w:r>
    </w:p>
    <w:p>
      <w:pPr>
        <w:pStyle w:val="TextBody"/>
        <w:spacing w:before="120" w:after="283"/>
        <w:jc w:val="left"/>
        <w:rPr/>
      </w:pPr>
      <w:r>
        <w:rPr/>
        <w:t>     </w:t>
      </w:r>
      <w:r>
        <w:rPr>
          <w:rFonts w:ascii="Times New Roman;Times;serif" w:hAnsi="Times New Roman;Times;serif"/>
          <w:sz w:val="17"/>
        </w:rPr>
        <w:t xml:space="preserve">On April 3, 2006, Pinnacle West repaid $300 million of its 6.40% Senior Notes due April 2006. Pinnacle West used the proceeds of the Series A Notes, cash on hand and commercial paper proceeds to repay these notes. </w:t>
      </w:r>
    </w:p>
    <w:p>
      <w:pPr>
        <w:pStyle w:val="TextBody"/>
        <w:spacing w:before="120" w:after="283"/>
        <w:jc w:val="left"/>
        <w:rPr/>
      </w:pPr>
      <w:r>
        <w:rPr/>
        <w:t>     </w:t>
      </w:r>
      <w:r>
        <w:rPr>
          <w:rFonts w:ascii="Times New Roman;Times;serif" w:hAnsi="Times New Roman;Times;serif"/>
          <w:sz w:val="17"/>
        </w:rPr>
        <w:t xml:space="preserve">On August 3, 2006, APS issued $400 million of debt as follows: $250 million of its 6.25% Notes due 2016 and $150 million of its 6.875% Notes due 2036. A portion of the proceeds will be used to pay at </w:t>
      </w:r>
    </w:p>
    <w:p>
      <w:pPr>
        <w:pStyle w:val="TextBody"/>
        <w:jc w:val="center"/>
        <w:rPr>
          <w:rFonts w:ascii="Times New Roman;Times;serif" w:hAnsi="Times New Roman;Times;serif"/>
          <w:sz w:val="17"/>
        </w:rPr>
      </w:pPr>
      <w:r>
        <w:rPr>
          <w:rFonts w:ascii="Times New Roman;Times;serif" w:hAnsi="Times New Roman;Times;serif"/>
          <w:sz w:val="17"/>
        </w:rPr>
        <w:t xml:space="preserve">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maturity approximately $84 million of APS 6.75% Senior Notes due November 15, 2006, to fund its construction program and for other general corporate purposes. A portion of the proceeds may also be used to pay any liability determined to be payable as a result of the review by the Internal Revenue Service of a tax refund the Company received in 2002. </w:t>
      </w:r>
    </w:p>
    <w:p>
      <w:pPr>
        <w:pStyle w:val="TextBody"/>
        <w:spacing w:before="120" w:after="283"/>
        <w:jc w:val="left"/>
        <w:rPr/>
      </w:pPr>
      <w:r>
        <w:rPr/>
        <w:t>     </w:t>
      </w:r>
      <w:r>
        <w:rPr>
          <w:rFonts w:ascii="Times New Roman;Times;serif" w:hAnsi="Times New Roman;Times;serif"/>
          <w:sz w:val="17"/>
        </w:rPr>
        <w:t xml:space="preserve">The following table shows principal payments due on Pinnacle Wests and APS total long-term debt and capitalized lease requirements (dollars in millions) as of June 30, 2006: </w:t>
      </w:r>
    </w:p>
    <w:tbl>
      <w:tblPr>
        <w:tblW w:w="5000" w:type="pct"/>
        <w:jc w:val="center"/>
        <w:tblInd w:w="0" w:type="dxa"/>
        <w:tblCellMar>
          <w:top w:w="0" w:type="dxa"/>
          <w:left w:w="0" w:type="dxa"/>
          <w:bottom w:w="0" w:type="dxa"/>
          <w:right w:w="0" w:type="dxa"/>
        </w:tblCellMar>
      </w:tblPr>
      <w:tblGrid>
        <w:gridCol w:w="6365"/>
        <w:gridCol w:w="419"/>
        <w:gridCol w:w="452"/>
        <w:gridCol w:w="1011"/>
        <w:gridCol w:w="319"/>
        <w:gridCol w:w="419"/>
        <w:gridCol w:w="348"/>
        <w:gridCol w:w="593"/>
        <w:gridCol w:w="279"/>
      </w:tblGrid>
      <w:tr>
        <w:trPr/>
        <w:tc>
          <w:tcPr>
            <w:tcW w:w="6365"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r>
      <w:tr>
        <w:trPr/>
        <w:tc>
          <w:tcPr>
            <w:tcW w:w="6365" w:type="dxa"/>
            <w:tcBorders/>
            <w:shd w:fill="auto" w:val="clear"/>
            <w:vAlign w:val="bottom"/>
          </w:tcPr>
          <w:p>
            <w:pPr>
              <w:pStyle w:val="TableContents"/>
              <w:spacing w:before="0" w:after="0"/>
              <w:jc w:val="left"/>
              <w:rPr>
                <w:bdr w:val="single" w:sz="8" w:space="1" w:color="000000"/>
              </w:rPr>
            </w:pPr>
            <w:r>
              <w:rPr>
                <w:bdr w:val="single" w:sz="8" w:space="1" w:color="000000"/>
              </w:rPr>
              <w:t>       </w:t>
            </w:r>
            <w:r>
              <w:rPr>
                <w:bdr w:val="single" w:sz="8" w:space="1" w:color="000000"/>
              </w:rPr>
              <w:t>Year</w:t>
            </w:r>
          </w:p>
        </w:tc>
        <w:tc>
          <w:tcPr>
            <w:tcW w:w="419" w:type="dxa"/>
            <w:tcBorders/>
            <w:shd w:fill="auto" w:val="clear"/>
            <w:vAlign w:val="bottom"/>
          </w:tcPr>
          <w:p>
            <w:pPr>
              <w:pStyle w:val="TableContents"/>
              <w:spacing w:before="0" w:after="283"/>
              <w:rPr/>
            </w:pPr>
            <w:r>
              <w:rPr/>
              <w:t> </w:t>
            </w:r>
          </w:p>
        </w:tc>
        <w:tc>
          <w:tcPr>
            <w:tcW w:w="1782" w:type="dxa"/>
            <w:gridSpan w:val="3"/>
            <w:tcBorders>
              <w:bottom w:val="single" w:sz="2" w:space="0" w:color="000000"/>
            </w:tcBorders>
            <w:shd w:fill="auto" w:val="clear"/>
            <w:tcMar>
              <w:bottom w:w="28" w:type="dxa"/>
            </w:tcMar>
            <w:vAlign w:val="bottom"/>
          </w:tcPr>
          <w:p>
            <w:pPr>
              <w:pStyle w:val="TableContents"/>
              <w:spacing w:before="0" w:after="283"/>
              <w:jc w:val="center"/>
              <w:rPr/>
            </w:pPr>
            <w:r>
              <w:rPr/>
              <w:t>Pinnacle West</w:t>
            </w:r>
          </w:p>
        </w:tc>
        <w:tc>
          <w:tcPr>
            <w:tcW w:w="419" w:type="dxa"/>
            <w:tcBorders/>
            <w:shd w:fill="auto" w:val="clear"/>
            <w:vAlign w:val="bottom"/>
          </w:tcPr>
          <w:p>
            <w:pPr>
              <w:pStyle w:val="TableContents"/>
              <w:spacing w:before="0" w:after="283"/>
              <w:rPr/>
            </w:pPr>
            <w:r>
              <w:rPr/>
              <w:t> </w:t>
            </w:r>
          </w:p>
        </w:tc>
        <w:tc>
          <w:tcPr>
            <w:tcW w:w="1220" w:type="dxa"/>
            <w:gridSpan w:val="3"/>
            <w:tcBorders>
              <w:bottom w:val="single" w:sz="2" w:space="0" w:color="000000"/>
            </w:tcBorders>
            <w:shd w:fill="auto" w:val="clear"/>
            <w:tcMar>
              <w:bottom w:w="28" w:type="dxa"/>
            </w:tcMar>
            <w:vAlign w:val="bottom"/>
          </w:tcPr>
          <w:p>
            <w:pPr>
              <w:pStyle w:val="TableContents"/>
              <w:spacing w:before="0" w:after="283"/>
              <w:jc w:val="center"/>
              <w:rPr/>
            </w:pPr>
            <w:r>
              <w:rPr/>
              <w:t>APS</w:t>
            </w:r>
          </w:p>
        </w:tc>
      </w:tr>
      <w:tr>
        <w:trPr/>
        <w:tc>
          <w:tcPr>
            <w:tcW w:w="6365" w:type="dxa"/>
            <w:tcBorders/>
            <w:shd w:fill="CCEEFF" w:val="clear"/>
            <w:vAlign w:val="bottom"/>
          </w:tcPr>
          <w:p>
            <w:pPr>
              <w:pStyle w:val="TableContents"/>
              <w:spacing w:before="0" w:after="0"/>
              <w:ind w:left="450" w:right="0" w:hanging="225"/>
              <w:rPr/>
            </w:pPr>
            <w:r>
              <w:rPr/>
              <w:t>2006</w:t>
            </w:r>
          </w:p>
        </w:tc>
        <w:tc>
          <w:tcPr>
            <w:tcW w:w="419"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jc w:val="right"/>
              <w:rPr/>
            </w:pPr>
            <w:r>
              <w:rPr/>
              <w:t>$</w:t>
            </w:r>
          </w:p>
        </w:tc>
        <w:tc>
          <w:tcPr>
            <w:tcW w:w="1011" w:type="dxa"/>
            <w:tcBorders/>
            <w:shd w:fill="CCEEFF" w:val="clear"/>
            <w:vAlign w:val="bottom"/>
          </w:tcPr>
          <w:p>
            <w:pPr>
              <w:pStyle w:val="TableContents"/>
              <w:spacing w:before="0" w:after="283"/>
              <w:jc w:val="right"/>
              <w:rPr/>
            </w:pPr>
            <w:r>
              <w:rPr/>
              <w:t>86</w:t>
            </w:r>
          </w:p>
        </w:tc>
        <w:tc>
          <w:tcPr>
            <w:tcW w:w="319" w:type="dxa"/>
            <w:tcBorders/>
            <w:shd w:fill="CCEEFF" w:val="clear"/>
            <w:vAlign w:val="bottom"/>
          </w:tcPr>
          <w:p>
            <w:pPr>
              <w:pStyle w:val="TableContents"/>
              <w:spacing w:before="0" w:after="283"/>
              <w:rPr/>
            </w:pPr>
            <w:r>
              <w:rPr/>
              <w:t> </w:t>
            </w:r>
          </w:p>
        </w:tc>
        <w:tc>
          <w:tcPr>
            <w:tcW w:w="419"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jc w:val="right"/>
              <w:rPr/>
            </w:pPr>
            <w:r>
              <w:rPr/>
              <w:t>$</w:t>
            </w:r>
          </w:p>
        </w:tc>
        <w:tc>
          <w:tcPr>
            <w:tcW w:w="593" w:type="dxa"/>
            <w:tcBorders/>
            <w:shd w:fill="CCEEFF" w:val="clear"/>
            <w:vAlign w:val="bottom"/>
          </w:tcPr>
          <w:p>
            <w:pPr>
              <w:pStyle w:val="TableContents"/>
              <w:spacing w:before="0" w:after="283"/>
              <w:jc w:val="right"/>
              <w:rPr/>
            </w:pPr>
            <w:r>
              <w:rPr/>
              <w:t>85</w:t>
            </w:r>
          </w:p>
        </w:tc>
        <w:tc>
          <w:tcPr>
            <w:tcW w:w="279" w:type="dxa"/>
            <w:tcBorders/>
            <w:shd w:fill="CCEEFF" w:val="clear"/>
            <w:vAlign w:val="bottom"/>
          </w:tcPr>
          <w:p>
            <w:pPr>
              <w:pStyle w:val="TableContents"/>
              <w:spacing w:before="0" w:after="283"/>
              <w:rPr/>
            </w:pPr>
            <w:r>
              <w:rPr/>
              <w:t> </w:t>
            </w:r>
          </w:p>
        </w:tc>
      </w:tr>
      <w:tr>
        <w:trPr/>
        <w:tc>
          <w:tcPr>
            <w:tcW w:w="6365" w:type="dxa"/>
            <w:tcBorders/>
            <w:shd w:fill="auto" w:val="clear"/>
            <w:vAlign w:val="bottom"/>
          </w:tcPr>
          <w:p>
            <w:pPr>
              <w:pStyle w:val="TableContents"/>
              <w:spacing w:before="0" w:after="0"/>
              <w:ind w:left="450" w:right="0" w:hanging="225"/>
              <w:rPr/>
            </w:pPr>
            <w:r>
              <w:rPr/>
              <w:t>2007</w:t>
            </w:r>
          </w:p>
        </w:tc>
        <w:tc>
          <w:tcPr>
            <w:tcW w:w="419"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2</w:t>
            </w:r>
          </w:p>
        </w:tc>
        <w:tc>
          <w:tcPr>
            <w:tcW w:w="319"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pPr>
            <w:r>
              <w:rPr/>
              <w:t>1</w:t>
            </w:r>
          </w:p>
        </w:tc>
        <w:tc>
          <w:tcPr>
            <w:tcW w:w="279" w:type="dxa"/>
            <w:tcBorders/>
            <w:shd w:fill="auto" w:val="clear"/>
            <w:vAlign w:val="bottom"/>
          </w:tcPr>
          <w:p>
            <w:pPr>
              <w:pStyle w:val="TableContents"/>
              <w:spacing w:before="0" w:after="283"/>
              <w:rPr/>
            </w:pPr>
            <w:r>
              <w:rPr/>
              <w:t> </w:t>
            </w:r>
          </w:p>
        </w:tc>
      </w:tr>
      <w:tr>
        <w:trPr/>
        <w:tc>
          <w:tcPr>
            <w:tcW w:w="6365" w:type="dxa"/>
            <w:tcBorders/>
            <w:shd w:fill="CCEEFF" w:val="clear"/>
            <w:vAlign w:val="bottom"/>
          </w:tcPr>
          <w:p>
            <w:pPr>
              <w:pStyle w:val="TableContents"/>
              <w:spacing w:before="0" w:after="0"/>
              <w:ind w:left="450" w:right="0" w:hanging="225"/>
              <w:rPr/>
            </w:pPr>
            <w:r>
              <w:rPr/>
              <w:t>2008</w:t>
            </w:r>
          </w:p>
        </w:tc>
        <w:tc>
          <w:tcPr>
            <w:tcW w:w="419"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130</w:t>
            </w:r>
          </w:p>
        </w:tc>
        <w:tc>
          <w:tcPr>
            <w:tcW w:w="319" w:type="dxa"/>
            <w:tcBorders/>
            <w:shd w:fill="CCEEFF" w:val="clear"/>
            <w:vAlign w:val="bottom"/>
          </w:tcPr>
          <w:p>
            <w:pPr>
              <w:pStyle w:val="TableContents"/>
              <w:spacing w:before="0" w:after="283"/>
              <w:rPr/>
            </w:pPr>
            <w:r>
              <w:rPr/>
              <w:t> </w:t>
            </w:r>
          </w:p>
        </w:tc>
        <w:tc>
          <w:tcPr>
            <w:tcW w:w="419"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pPr>
            <w:r>
              <w:rPr/>
              <w:t>1</w:t>
            </w:r>
          </w:p>
        </w:tc>
        <w:tc>
          <w:tcPr>
            <w:tcW w:w="279" w:type="dxa"/>
            <w:tcBorders/>
            <w:shd w:fill="CCEEFF" w:val="clear"/>
            <w:vAlign w:val="bottom"/>
          </w:tcPr>
          <w:p>
            <w:pPr>
              <w:pStyle w:val="TableContents"/>
              <w:spacing w:before="0" w:after="283"/>
              <w:rPr/>
            </w:pPr>
            <w:r>
              <w:rPr/>
              <w:t> </w:t>
            </w:r>
          </w:p>
        </w:tc>
      </w:tr>
      <w:tr>
        <w:trPr/>
        <w:tc>
          <w:tcPr>
            <w:tcW w:w="6365" w:type="dxa"/>
            <w:tcBorders/>
            <w:shd w:fill="auto" w:val="clear"/>
            <w:vAlign w:val="bottom"/>
          </w:tcPr>
          <w:p>
            <w:pPr>
              <w:pStyle w:val="TableContents"/>
              <w:spacing w:before="0" w:after="0"/>
              <w:ind w:left="450" w:right="0" w:hanging="225"/>
              <w:rPr/>
            </w:pPr>
            <w:r>
              <w:rPr/>
              <w:t>2009</w:t>
            </w:r>
          </w:p>
        </w:tc>
        <w:tc>
          <w:tcPr>
            <w:tcW w:w="419"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27</w:t>
            </w:r>
          </w:p>
        </w:tc>
        <w:tc>
          <w:tcPr>
            <w:tcW w:w="319"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pPr>
            <w:r>
              <w:rPr/>
              <w:t>1</w:t>
            </w:r>
          </w:p>
        </w:tc>
        <w:tc>
          <w:tcPr>
            <w:tcW w:w="279" w:type="dxa"/>
            <w:tcBorders/>
            <w:shd w:fill="auto" w:val="clear"/>
            <w:vAlign w:val="bottom"/>
          </w:tcPr>
          <w:p>
            <w:pPr>
              <w:pStyle w:val="TableContents"/>
              <w:spacing w:before="0" w:after="283"/>
              <w:rPr/>
            </w:pPr>
            <w:r>
              <w:rPr/>
              <w:t> </w:t>
            </w:r>
          </w:p>
        </w:tc>
      </w:tr>
      <w:tr>
        <w:trPr/>
        <w:tc>
          <w:tcPr>
            <w:tcW w:w="6365" w:type="dxa"/>
            <w:tcBorders/>
            <w:shd w:fill="CCEEFF" w:val="clear"/>
            <w:vAlign w:val="bottom"/>
          </w:tcPr>
          <w:p>
            <w:pPr>
              <w:pStyle w:val="TableContents"/>
              <w:spacing w:before="0" w:after="0"/>
              <w:ind w:left="450" w:right="0" w:hanging="225"/>
              <w:rPr/>
            </w:pPr>
            <w:r>
              <w:rPr/>
              <w:t>2010</w:t>
            </w:r>
          </w:p>
        </w:tc>
        <w:tc>
          <w:tcPr>
            <w:tcW w:w="419"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227</w:t>
            </w:r>
          </w:p>
        </w:tc>
        <w:tc>
          <w:tcPr>
            <w:tcW w:w="319" w:type="dxa"/>
            <w:tcBorders/>
            <w:shd w:fill="CCEEFF" w:val="clear"/>
            <w:vAlign w:val="bottom"/>
          </w:tcPr>
          <w:p>
            <w:pPr>
              <w:pStyle w:val="TableContents"/>
              <w:spacing w:before="0" w:after="283"/>
              <w:rPr/>
            </w:pPr>
            <w:r>
              <w:rPr/>
              <w:t> </w:t>
            </w:r>
          </w:p>
        </w:tc>
        <w:tc>
          <w:tcPr>
            <w:tcW w:w="419"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pPr>
            <w:r>
              <w:rPr/>
              <w:t>224</w:t>
            </w:r>
          </w:p>
        </w:tc>
        <w:tc>
          <w:tcPr>
            <w:tcW w:w="279" w:type="dxa"/>
            <w:tcBorders/>
            <w:shd w:fill="CCEEFF" w:val="clear"/>
            <w:vAlign w:val="bottom"/>
          </w:tcPr>
          <w:p>
            <w:pPr>
              <w:pStyle w:val="TableContents"/>
              <w:spacing w:before="0" w:after="283"/>
              <w:rPr/>
            </w:pPr>
            <w:r>
              <w:rPr/>
              <w:t> </w:t>
            </w:r>
          </w:p>
        </w:tc>
      </w:tr>
      <w:tr>
        <w:trPr/>
        <w:tc>
          <w:tcPr>
            <w:tcW w:w="6365" w:type="dxa"/>
            <w:tcBorders/>
            <w:shd w:fill="auto" w:val="clear"/>
            <w:vAlign w:val="bottom"/>
          </w:tcPr>
          <w:p>
            <w:pPr>
              <w:pStyle w:val="TableContents"/>
              <w:spacing w:before="0" w:after="0"/>
              <w:ind w:left="225" w:right="0" w:hanging="225"/>
              <w:rPr/>
            </w:pPr>
            <w:r>
              <w:rPr/>
              <w:t>Thereafter</w:t>
            </w:r>
          </w:p>
        </w:tc>
        <w:tc>
          <w:tcPr>
            <w:tcW w:w="419"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2,438</w:t>
            </w:r>
          </w:p>
        </w:tc>
        <w:tc>
          <w:tcPr>
            <w:tcW w:w="319"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pPr>
            <w:r>
              <w:rPr/>
              <w:t>2,261</w:t>
            </w:r>
          </w:p>
        </w:tc>
        <w:tc>
          <w:tcPr>
            <w:tcW w:w="279" w:type="dxa"/>
            <w:tcBorders/>
            <w:shd w:fill="auto" w:val="clear"/>
            <w:vAlign w:val="bottom"/>
          </w:tcPr>
          <w:p>
            <w:pPr>
              <w:pStyle w:val="TableContents"/>
              <w:spacing w:before="0" w:after="283"/>
              <w:rPr/>
            </w:pPr>
            <w:r>
              <w:rPr/>
              <w:t> </w:t>
            </w:r>
          </w:p>
        </w:tc>
      </w:tr>
      <w:tr>
        <w:trPr/>
        <w:tc>
          <w:tcPr>
            <w:tcW w:w="6365" w:type="dxa"/>
            <w:tcBorders/>
            <w:shd w:fill="auto" w:val="clear"/>
            <w:vAlign w:val="center"/>
          </w:tcPr>
          <w:p>
            <w:pPr>
              <w:pStyle w:val="TableContents"/>
              <w:spacing w:before="0" w:after="0"/>
              <w:ind w:left="225" w:right="0" w:hanging="225"/>
              <w:rPr/>
            </w:pPr>
            <w:r>
              <w:rPr/>
              <w:t> </w:t>
            </w:r>
          </w:p>
        </w:tc>
        <w:tc>
          <w:tcPr>
            <w:tcW w:w="419" w:type="dxa"/>
            <w:tcBorders/>
            <w:shd w:fill="auto" w:val="clear"/>
            <w:vAlign w:val="center"/>
          </w:tcPr>
          <w:p>
            <w:pPr>
              <w:pStyle w:val="TableContents"/>
              <w:spacing w:before="0" w:after="283"/>
              <w:rPr/>
            </w:pPr>
            <w:r>
              <w:rPr/>
              <w:t> </w:t>
            </w:r>
          </w:p>
        </w:tc>
        <w:tc>
          <w:tcPr>
            <w:tcW w:w="1782" w:type="dxa"/>
            <w:gridSpan w:val="3"/>
            <w:tcBorders>
              <w:top w:val="single" w:sz="2" w:space="0" w:color="000000"/>
            </w:tcBorders>
            <w:shd w:fill="auto" w:val="clear"/>
            <w:tcMar>
              <w:top w:w="28" w:type="dxa"/>
            </w:tcMar>
            <w:vAlign w:val="center"/>
          </w:tcPr>
          <w:p>
            <w:pPr>
              <w:pStyle w:val="TableContents"/>
              <w:spacing w:before="0" w:after="283"/>
              <w:jc w:val="right"/>
              <w:rPr/>
            </w:pPr>
            <w:r>
              <w:rPr/>
              <w:t> </w:t>
            </w:r>
          </w:p>
        </w:tc>
        <w:tc>
          <w:tcPr>
            <w:tcW w:w="419" w:type="dxa"/>
            <w:tcBorders/>
            <w:shd w:fill="auto" w:val="clear"/>
            <w:vAlign w:val="center"/>
          </w:tcPr>
          <w:p>
            <w:pPr>
              <w:pStyle w:val="TableContents"/>
              <w:spacing w:before="0" w:after="283"/>
              <w:rPr/>
            </w:pPr>
            <w:r>
              <w:rPr/>
              <w:t> </w:t>
            </w:r>
          </w:p>
        </w:tc>
        <w:tc>
          <w:tcPr>
            <w:tcW w:w="1220" w:type="dxa"/>
            <w:gridSpan w:val="3"/>
            <w:tcBorders>
              <w:top w:val="single" w:sz="2" w:space="0" w:color="000000"/>
            </w:tcBorders>
            <w:shd w:fill="auto" w:val="clear"/>
            <w:tcMar>
              <w:top w:w="28" w:type="dxa"/>
            </w:tcMar>
            <w:vAlign w:val="center"/>
          </w:tcPr>
          <w:p>
            <w:pPr>
              <w:pStyle w:val="TableContents"/>
              <w:spacing w:before="0" w:after="283"/>
              <w:jc w:val="right"/>
              <w:rPr/>
            </w:pPr>
            <w:r>
              <w:rPr/>
              <w:t> </w:t>
            </w:r>
          </w:p>
        </w:tc>
      </w:tr>
      <w:tr>
        <w:trPr/>
        <w:tc>
          <w:tcPr>
            <w:tcW w:w="6365" w:type="dxa"/>
            <w:tcBorders/>
            <w:shd w:fill="auto" w:val="clear"/>
            <w:vAlign w:val="bottom"/>
          </w:tcPr>
          <w:p>
            <w:pPr>
              <w:pStyle w:val="TableContents"/>
              <w:spacing w:before="0" w:after="0"/>
              <w:ind w:left="225" w:right="0" w:hanging="225"/>
              <w:rPr/>
            </w:pPr>
            <w:r>
              <w:rPr/>
              <w:t>Total</w:t>
            </w:r>
          </w:p>
        </w:tc>
        <w:tc>
          <w:tcPr>
            <w:tcW w:w="419"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jc w:val="right"/>
              <w:rPr/>
            </w:pPr>
            <w:r>
              <w:rPr/>
              <w:t>$</w:t>
            </w:r>
          </w:p>
        </w:tc>
        <w:tc>
          <w:tcPr>
            <w:tcW w:w="1011" w:type="dxa"/>
            <w:tcBorders/>
            <w:shd w:fill="auto" w:val="clear"/>
            <w:vAlign w:val="bottom"/>
          </w:tcPr>
          <w:p>
            <w:pPr>
              <w:pStyle w:val="TableContents"/>
              <w:spacing w:before="0" w:after="283"/>
              <w:jc w:val="right"/>
              <w:rPr/>
            </w:pPr>
            <w:r>
              <w:rPr/>
              <w:t>2,910</w:t>
            </w:r>
          </w:p>
        </w:tc>
        <w:tc>
          <w:tcPr>
            <w:tcW w:w="319"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jc w:val="right"/>
              <w:rPr/>
            </w:pPr>
            <w:r>
              <w:rPr/>
              <w:t>$</w:t>
            </w:r>
          </w:p>
        </w:tc>
        <w:tc>
          <w:tcPr>
            <w:tcW w:w="593" w:type="dxa"/>
            <w:tcBorders/>
            <w:shd w:fill="auto" w:val="clear"/>
            <w:vAlign w:val="bottom"/>
          </w:tcPr>
          <w:p>
            <w:pPr>
              <w:pStyle w:val="TableContents"/>
              <w:spacing w:before="0" w:after="283"/>
              <w:jc w:val="right"/>
              <w:rPr/>
            </w:pPr>
            <w:r>
              <w:rPr/>
              <w:t>2,573</w:t>
            </w:r>
          </w:p>
        </w:tc>
        <w:tc>
          <w:tcPr>
            <w:tcW w:w="279" w:type="dxa"/>
            <w:tcBorders/>
            <w:shd w:fill="auto" w:val="clear"/>
            <w:vAlign w:val="bottom"/>
          </w:tcPr>
          <w:p>
            <w:pPr>
              <w:pStyle w:val="TableContents"/>
              <w:spacing w:before="0" w:after="283"/>
              <w:rPr/>
            </w:pPr>
            <w:r>
              <w:rPr/>
              <w:t> </w:t>
            </w:r>
          </w:p>
        </w:tc>
      </w:tr>
      <w:tr>
        <w:trPr/>
        <w:tc>
          <w:tcPr>
            <w:tcW w:w="6365" w:type="dxa"/>
            <w:tcBorders/>
            <w:shd w:fill="auto" w:val="clear"/>
            <w:vAlign w:val="center"/>
          </w:tcPr>
          <w:p>
            <w:pPr>
              <w:pStyle w:val="TableContents"/>
              <w:spacing w:before="0" w:after="0"/>
              <w:ind w:left="225" w:right="0" w:hanging="225"/>
              <w:rPr/>
            </w:pPr>
            <w:r>
              <w:rPr/>
              <w:t> </w:t>
            </w:r>
          </w:p>
        </w:tc>
        <w:tc>
          <w:tcPr>
            <w:tcW w:w="419" w:type="dxa"/>
            <w:tcBorders/>
            <w:shd w:fill="auto" w:val="clear"/>
            <w:vAlign w:val="center"/>
          </w:tcPr>
          <w:p>
            <w:pPr>
              <w:pStyle w:val="TableContents"/>
              <w:spacing w:before="0" w:after="283"/>
              <w:rPr/>
            </w:pPr>
            <w:r>
              <w:rPr/>
              <w:t> </w:t>
            </w:r>
          </w:p>
        </w:tc>
        <w:tc>
          <w:tcPr>
            <w:tcW w:w="1782" w:type="dxa"/>
            <w:gridSpan w:val="3"/>
            <w:tcBorders>
              <w:top w:val="double" w:sz="6" w:space="0" w:color="000000"/>
            </w:tcBorders>
            <w:shd w:fill="auto" w:val="clear"/>
            <w:tcMar>
              <w:top w:w="28" w:type="dxa"/>
            </w:tcMar>
            <w:vAlign w:val="center"/>
          </w:tcPr>
          <w:p>
            <w:pPr>
              <w:pStyle w:val="TableContents"/>
              <w:spacing w:before="0" w:after="283"/>
              <w:jc w:val="right"/>
              <w:rPr/>
            </w:pPr>
            <w:r>
              <w:rPr/>
              <w:t> </w:t>
            </w:r>
          </w:p>
        </w:tc>
        <w:tc>
          <w:tcPr>
            <w:tcW w:w="419" w:type="dxa"/>
            <w:tcBorders/>
            <w:shd w:fill="auto" w:val="clear"/>
            <w:vAlign w:val="center"/>
          </w:tcPr>
          <w:p>
            <w:pPr>
              <w:pStyle w:val="TableContents"/>
              <w:spacing w:before="0" w:after="283"/>
              <w:rPr/>
            </w:pPr>
            <w:r>
              <w:rPr/>
              <w:t> </w:t>
            </w:r>
          </w:p>
        </w:tc>
        <w:tc>
          <w:tcPr>
            <w:tcW w:w="1220" w:type="dxa"/>
            <w:gridSpan w:val="3"/>
            <w:tcBorders>
              <w:top w:val="double" w:sz="6" w:space="0" w:color="000000"/>
            </w:tcBorders>
            <w:shd w:fill="auto" w:val="clear"/>
            <w:tcMar>
              <w:top w:w="28" w:type="dxa"/>
            </w:tcMar>
            <w:vAlign w:val="center"/>
          </w:tcPr>
          <w:p>
            <w:pPr>
              <w:pStyle w:val="TableContents"/>
              <w:spacing w:before="0" w:after="283"/>
              <w:jc w:val="righ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b/>
          <w:sz w:val="17"/>
        </w:rPr>
        <w:t>5. Regulatory Matters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APS General Rate Case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January 31, 2006, APS filed with the ACC updated financial schedules, testimony and other data in the general rate case that APS originally filed on November 4, 2005. As requested by the ACC staff, the updated information uses the twelve months ended September 30, 2005 as the test period instead of the test year ended December 31, 2004 used in APS original filing. As a result of the updated filing, APS is requesting a 21.3%, or $453.9 million, increase in its annual retail electricity revenues effective no later than December 31, 2006. The original filing requested a 19.9%, or $409.1 million, retail rate increase. </w:t>
      </w:r>
    </w:p>
    <w:p>
      <w:pPr>
        <w:pStyle w:val="TextBody"/>
        <w:spacing w:before="120" w:after="283"/>
        <w:jc w:val="left"/>
        <w:rPr/>
      </w:pPr>
      <w:r>
        <w:rPr/>
        <w:t>     </w:t>
      </w:r>
      <w:r>
        <w:rPr>
          <w:rFonts w:ascii="Times New Roman;Times;serif" w:hAnsi="Times New Roman;Times;serif"/>
          <w:sz w:val="17"/>
        </w:rPr>
        <w:t xml:space="preserve">The updated requested rate increase is designed to recover the following (dollars in millions): </w:t>
      </w:r>
    </w:p>
    <w:tbl>
      <w:tblPr>
        <w:tblW w:w="5000" w:type="pct"/>
        <w:jc w:val="center"/>
        <w:tblInd w:w="0" w:type="dxa"/>
        <w:tblCellMar>
          <w:top w:w="0" w:type="dxa"/>
          <w:left w:w="0" w:type="dxa"/>
          <w:bottom w:w="0" w:type="dxa"/>
          <w:right w:w="0" w:type="dxa"/>
        </w:tblCellMar>
      </w:tblPr>
      <w:tblGrid>
        <w:gridCol w:w="3411"/>
        <w:gridCol w:w="313"/>
        <w:gridCol w:w="205"/>
        <w:gridCol w:w="877"/>
        <w:gridCol w:w="156"/>
        <w:gridCol w:w="327"/>
        <w:gridCol w:w="153"/>
        <w:gridCol w:w="1032"/>
        <w:gridCol w:w="291"/>
        <w:gridCol w:w="313"/>
        <w:gridCol w:w="218"/>
        <w:gridCol w:w="927"/>
        <w:gridCol w:w="163"/>
        <w:gridCol w:w="333"/>
        <w:gridCol w:w="153"/>
        <w:gridCol w:w="1031"/>
        <w:gridCol w:w="302"/>
      </w:tblGrid>
      <w:tr>
        <w:trPr/>
        <w:tc>
          <w:tcPr>
            <w:tcW w:w="341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87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r>
      <w:tr>
        <w:trPr/>
        <w:tc>
          <w:tcPr>
            <w:tcW w:w="341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2750" w:type="dxa"/>
            <w:gridSpan w:val="6"/>
            <w:tcBorders/>
            <w:shd w:fill="auto" w:val="clear"/>
            <w:vAlign w:val="bottom"/>
          </w:tcPr>
          <w:p>
            <w:pPr>
              <w:pStyle w:val="TableContents"/>
              <w:spacing w:before="0" w:after="283"/>
              <w:jc w:val="center"/>
              <w:rPr/>
            </w:pPr>
            <w:r>
              <w:rPr/>
              <w:t>Updated Filing</w:t>
            </w:r>
          </w:p>
        </w:tc>
        <w:tc>
          <w:tcPr>
            <w:tcW w:w="29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2825" w:type="dxa"/>
            <w:gridSpan w:val="6"/>
            <w:tcBorders/>
            <w:shd w:fill="auto" w:val="clear"/>
            <w:vAlign w:val="bottom"/>
          </w:tcPr>
          <w:p>
            <w:pPr>
              <w:pStyle w:val="TableContents"/>
              <w:spacing w:before="0" w:after="283"/>
              <w:jc w:val="center"/>
              <w:rPr/>
            </w:pPr>
            <w:r>
              <w:rPr/>
              <w:t>Original Filing</w:t>
            </w:r>
          </w:p>
        </w:tc>
        <w:tc>
          <w:tcPr>
            <w:tcW w:w="302" w:type="dxa"/>
            <w:tcBorders/>
            <w:shd w:fill="auto" w:val="clear"/>
            <w:vAlign w:val="bottom"/>
          </w:tcPr>
          <w:p>
            <w:pPr>
              <w:pStyle w:val="TableContents"/>
              <w:spacing w:before="0" w:after="283"/>
              <w:rPr/>
            </w:pPr>
            <w:r>
              <w:rPr/>
              <w:t> </w:t>
            </w:r>
          </w:p>
        </w:tc>
      </w:tr>
      <w:tr>
        <w:trPr/>
        <w:tc>
          <w:tcPr>
            <w:tcW w:w="341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2750" w:type="dxa"/>
            <w:gridSpan w:val="6"/>
            <w:tcBorders>
              <w:bottom w:val="single" w:sz="2" w:space="0" w:color="000000"/>
            </w:tcBorders>
            <w:shd w:fill="auto" w:val="clear"/>
            <w:tcMar>
              <w:bottom w:w="28" w:type="dxa"/>
            </w:tcMar>
            <w:vAlign w:val="bottom"/>
          </w:tcPr>
          <w:p>
            <w:pPr>
              <w:pStyle w:val="TableContents"/>
              <w:spacing w:before="0" w:after="283"/>
              <w:jc w:val="center"/>
              <w:rPr/>
            </w:pPr>
            <w:r>
              <w:rPr/>
              <w:t>(January 31, 2006)</w:t>
            </w:r>
          </w:p>
        </w:tc>
        <w:tc>
          <w:tcPr>
            <w:tcW w:w="29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2825" w:type="dxa"/>
            <w:gridSpan w:val="6"/>
            <w:tcBorders>
              <w:bottom w:val="single" w:sz="2" w:space="0" w:color="000000"/>
            </w:tcBorders>
            <w:shd w:fill="auto" w:val="clear"/>
            <w:tcMar>
              <w:bottom w:w="28" w:type="dxa"/>
            </w:tcMar>
            <w:vAlign w:val="bottom"/>
          </w:tcPr>
          <w:p>
            <w:pPr>
              <w:pStyle w:val="TableContents"/>
              <w:spacing w:before="0" w:after="283"/>
              <w:jc w:val="center"/>
              <w:rPr/>
            </w:pPr>
            <w:r>
              <w:rPr/>
              <w:t>(November 4, 2005)</w:t>
            </w:r>
          </w:p>
        </w:tc>
        <w:tc>
          <w:tcPr>
            <w:tcW w:w="302" w:type="dxa"/>
            <w:tcBorders/>
            <w:shd w:fill="auto" w:val="clear"/>
            <w:vAlign w:val="bottom"/>
          </w:tcPr>
          <w:p>
            <w:pPr>
              <w:pStyle w:val="TableContents"/>
              <w:spacing w:before="0" w:after="283"/>
              <w:rPr/>
            </w:pPr>
            <w:r>
              <w:rPr/>
              <w:t> </w:t>
            </w:r>
          </w:p>
        </w:tc>
      </w:tr>
      <w:tr>
        <w:trPr/>
        <w:tc>
          <w:tcPr>
            <w:tcW w:w="341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082" w:type="dxa"/>
            <w:gridSpan w:val="2"/>
            <w:tcBorders/>
            <w:shd w:fill="auto" w:val="clear"/>
            <w:vAlign w:val="bottom"/>
          </w:tcPr>
          <w:p>
            <w:pPr>
              <w:pStyle w:val="TableContents"/>
              <w:spacing w:before="0" w:after="283"/>
              <w:jc w:val="center"/>
              <w:rPr/>
            </w:pPr>
            <w:r>
              <w:rPr/>
              <w:t>Annual</w:t>
            </w:r>
          </w:p>
        </w:tc>
        <w:tc>
          <w:tcPr>
            <w:tcW w:w="15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145" w:type="dxa"/>
            <w:gridSpan w:val="2"/>
            <w:tcBorders/>
            <w:shd w:fill="auto" w:val="clear"/>
            <w:vAlign w:val="bottom"/>
          </w:tcPr>
          <w:p>
            <w:pPr>
              <w:pStyle w:val="TableContents"/>
              <w:spacing w:before="0" w:after="283"/>
              <w:jc w:val="center"/>
              <w:rPr/>
            </w:pPr>
            <w:r>
              <w:rPr/>
              <w:t>Annual</w:t>
            </w:r>
          </w:p>
        </w:tc>
        <w:tc>
          <w:tcPr>
            <w:tcW w:w="16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184" w:type="dxa"/>
            <w:gridSpan w:val="2"/>
            <w:tcBorders/>
            <w:shd w:fill="auto" w:val="clear"/>
            <w:vAlign w:val="bottom"/>
          </w:tcPr>
          <w:p>
            <w:pPr>
              <w:pStyle w:val="TableContents"/>
              <w:spacing w:before="0" w:after="283"/>
              <w:jc w:val="center"/>
              <w:rPr/>
            </w:pPr>
            <w:r>
              <w:rPr/>
              <w:t> </w:t>
            </w:r>
          </w:p>
        </w:tc>
        <w:tc>
          <w:tcPr>
            <w:tcW w:w="302" w:type="dxa"/>
            <w:tcBorders/>
            <w:shd w:fill="auto" w:val="clear"/>
            <w:vAlign w:val="bottom"/>
          </w:tcPr>
          <w:p>
            <w:pPr>
              <w:pStyle w:val="TableContents"/>
              <w:spacing w:before="0" w:after="283"/>
              <w:rPr/>
            </w:pPr>
            <w:r>
              <w:rPr/>
              <w:t> </w:t>
            </w:r>
          </w:p>
        </w:tc>
      </w:tr>
      <w:tr>
        <w:trPr/>
        <w:tc>
          <w:tcPr>
            <w:tcW w:w="341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082" w:type="dxa"/>
            <w:gridSpan w:val="2"/>
            <w:tcBorders/>
            <w:shd w:fill="auto" w:val="clear"/>
            <w:vAlign w:val="bottom"/>
          </w:tcPr>
          <w:p>
            <w:pPr>
              <w:pStyle w:val="TableContents"/>
              <w:spacing w:before="0" w:after="283"/>
              <w:jc w:val="center"/>
              <w:rPr/>
            </w:pPr>
            <w:r>
              <w:rPr/>
              <w:t>Revenue</w:t>
            </w:r>
          </w:p>
        </w:tc>
        <w:tc>
          <w:tcPr>
            <w:tcW w:w="15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185" w:type="dxa"/>
            <w:gridSpan w:val="2"/>
            <w:tcBorders/>
            <w:shd w:fill="auto" w:val="clear"/>
            <w:vAlign w:val="bottom"/>
          </w:tcPr>
          <w:p>
            <w:pPr>
              <w:pStyle w:val="TableContents"/>
              <w:spacing w:before="0" w:after="283"/>
              <w:jc w:val="center"/>
              <w:rPr/>
            </w:pPr>
            <w:r>
              <w:rPr/>
              <w:t>Percentage</w:t>
            </w:r>
          </w:p>
        </w:tc>
        <w:tc>
          <w:tcPr>
            <w:tcW w:w="29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145" w:type="dxa"/>
            <w:gridSpan w:val="2"/>
            <w:tcBorders/>
            <w:shd w:fill="auto" w:val="clear"/>
            <w:vAlign w:val="bottom"/>
          </w:tcPr>
          <w:p>
            <w:pPr>
              <w:pStyle w:val="TableContents"/>
              <w:spacing w:before="0" w:after="283"/>
              <w:jc w:val="center"/>
              <w:rPr/>
            </w:pPr>
            <w:r>
              <w:rPr/>
              <w:t>Revenue</w:t>
            </w:r>
          </w:p>
        </w:tc>
        <w:tc>
          <w:tcPr>
            <w:tcW w:w="16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184" w:type="dxa"/>
            <w:gridSpan w:val="2"/>
            <w:tcBorders/>
            <w:shd w:fill="auto" w:val="clear"/>
            <w:vAlign w:val="bottom"/>
          </w:tcPr>
          <w:p>
            <w:pPr>
              <w:pStyle w:val="TableContents"/>
              <w:spacing w:before="0" w:after="283"/>
              <w:jc w:val="center"/>
              <w:rPr/>
            </w:pPr>
            <w:r>
              <w:rPr/>
              <w:t>Percentage</w:t>
            </w:r>
          </w:p>
        </w:tc>
        <w:tc>
          <w:tcPr>
            <w:tcW w:w="302" w:type="dxa"/>
            <w:tcBorders/>
            <w:shd w:fill="auto" w:val="clear"/>
            <w:vAlign w:val="bottom"/>
          </w:tcPr>
          <w:p>
            <w:pPr>
              <w:pStyle w:val="TableContents"/>
              <w:spacing w:before="0" w:after="283"/>
              <w:rPr/>
            </w:pPr>
            <w:r>
              <w:rPr/>
              <w:t> </w:t>
            </w:r>
          </w:p>
        </w:tc>
      </w:tr>
      <w:tr>
        <w:trPr/>
        <w:tc>
          <w:tcPr>
            <w:tcW w:w="341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082" w:type="dxa"/>
            <w:gridSpan w:val="2"/>
            <w:tcBorders>
              <w:bottom w:val="single" w:sz="2" w:space="0" w:color="000000"/>
            </w:tcBorders>
            <w:shd w:fill="auto" w:val="clear"/>
            <w:tcMar>
              <w:bottom w:w="28" w:type="dxa"/>
            </w:tcMar>
            <w:vAlign w:val="bottom"/>
          </w:tcPr>
          <w:p>
            <w:pPr>
              <w:pStyle w:val="TableContents"/>
              <w:spacing w:before="0" w:after="283"/>
              <w:jc w:val="center"/>
              <w:rPr/>
            </w:pPr>
            <w:r>
              <w:rPr/>
              <w:t>Increase</w:t>
            </w:r>
          </w:p>
        </w:tc>
        <w:tc>
          <w:tcPr>
            <w:tcW w:w="15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185" w:type="dxa"/>
            <w:gridSpan w:val="2"/>
            <w:tcBorders>
              <w:bottom w:val="single" w:sz="2" w:space="0" w:color="000000"/>
            </w:tcBorders>
            <w:shd w:fill="auto" w:val="clear"/>
            <w:tcMar>
              <w:bottom w:w="28" w:type="dxa"/>
            </w:tcMar>
            <w:vAlign w:val="bottom"/>
          </w:tcPr>
          <w:p>
            <w:pPr>
              <w:pStyle w:val="TableContents"/>
              <w:spacing w:before="0" w:after="283"/>
              <w:jc w:val="center"/>
              <w:rPr/>
            </w:pPr>
            <w:r>
              <w:rPr/>
              <w:t>Increase</w:t>
            </w:r>
          </w:p>
        </w:tc>
        <w:tc>
          <w:tcPr>
            <w:tcW w:w="29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145" w:type="dxa"/>
            <w:gridSpan w:val="2"/>
            <w:tcBorders>
              <w:bottom w:val="single" w:sz="2" w:space="0" w:color="000000"/>
            </w:tcBorders>
            <w:shd w:fill="auto" w:val="clear"/>
            <w:tcMar>
              <w:bottom w:w="28" w:type="dxa"/>
            </w:tcMar>
            <w:vAlign w:val="bottom"/>
          </w:tcPr>
          <w:p>
            <w:pPr>
              <w:pStyle w:val="TableContents"/>
              <w:spacing w:before="0" w:after="283"/>
              <w:jc w:val="center"/>
              <w:rPr/>
            </w:pPr>
            <w:r>
              <w:rPr/>
              <w:t>Increase</w:t>
            </w:r>
          </w:p>
        </w:tc>
        <w:tc>
          <w:tcPr>
            <w:tcW w:w="16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184" w:type="dxa"/>
            <w:gridSpan w:val="2"/>
            <w:tcBorders>
              <w:bottom w:val="single" w:sz="2" w:space="0" w:color="000000"/>
            </w:tcBorders>
            <w:shd w:fill="auto" w:val="clear"/>
            <w:tcMar>
              <w:bottom w:w="28" w:type="dxa"/>
            </w:tcMar>
            <w:vAlign w:val="bottom"/>
          </w:tcPr>
          <w:p>
            <w:pPr>
              <w:pStyle w:val="TableContents"/>
              <w:spacing w:before="0" w:after="283"/>
              <w:jc w:val="center"/>
              <w:rPr/>
            </w:pPr>
            <w:r>
              <w:rPr/>
              <w:t>Increase</w:t>
            </w:r>
          </w:p>
        </w:tc>
        <w:tc>
          <w:tcPr>
            <w:tcW w:w="302" w:type="dxa"/>
            <w:tcBorders/>
            <w:shd w:fill="auto" w:val="clear"/>
            <w:vAlign w:val="bottom"/>
          </w:tcPr>
          <w:p>
            <w:pPr>
              <w:pStyle w:val="TableContents"/>
              <w:spacing w:before="0" w:after="283"/>
              <w:rPr/>
            </w:pPr>
            <w:r>
              <w:rPr/>
              <w:t> </w:t>
            </w:r>
          </w:p>
        </w:tc>
      </w:tr>
      <w:tr>
        <w:trPr/>
        <w:tc>
          <w:tcPr>
            <w:tcW w:w="3411" w:type="dxa"/>
            <w:tcBorders/>
            <w:shd w:fill="CCEEFF" w:val="clear"/>
            <w:vAlign w:val="bottom"/>
          </w:tcPr>
          <w:p>
            <w:pPr>
              <w:pStyle w:val="TableContents"/>
              <w:spacing w:before="0" w:after="0"/>
              <w:ind w:left="225" w:right="0" w:hanging="225"/>
              <w:rPr/>
            </w:pPr>
            <w:r>
              <w:rPr/>
              <w:t>Increased fuel and purchased power</w:t>
            </w:r>
          </w:p>
        </w:tc>
        <w:tc>
          <w:tcPr>
            <w:tcW w:w="313"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jc w:val="left"/>
              <w:rPr/>
            </w:pPr>
            <w:r>
              <w:rPr/>
              <w:t>$</w:t>
            </w:r>
          </w:p>
        </w:tc>
        <w:tc>
          <w:tcPr>
            <w:tcW w:w="877" w:type="dxa"/>
            <w:tcBorders/>
            <w:shd w:fill="CCEEFF" w:val="clear"/>
            <w:vAlign w:val="bottom"/>
          </w:tcPr>
          <w:p>
            <w:pPr>
              <w:pStyle w:val="TableContents"/>
              <w:spacing w:before="0" w:after="283"/>
              <w:jc w:val="right"/>
              <w:rPr/>
            </w:pPr>
            <w:r>
              <w:rPr/>
              <w:t>299.0</w:t>
            </w:r>
          </w:p>
        </w:tc>
        <w:tc>
          <w:tcPr>
            <w:tcW w:w="156"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1032" w:type="dxa"/>
            <w:tcBorders/>
            <w:shd w:fill="CCEEFF" w:val="clear"/>
            <w:vAlign w:val="bottom"/>
          </w:tcPr>
          <w:p>
            <w:pPr>
              <w:pStyle w:val="TableContents"/>
              <w:spacing w:before="0" w:after="283"/>
              <w:jc w:val="right"/>
              <w:rPr/>
            </w:pPr>
            <w:r>
              <w:rPr/>
              <w:t>14.0</w:t>
            </w:r>
          </w:p>
        </w:tc>
        <w:tc>
          <w:tcPr>
            <w:tcW w:w="291" w:type="dxa"/>
            <w:tcBorders/>
            <w:shd w:fill="CCEEFF" w:val="clear"/>
            <w:vAlign w:val="bottom"/>
          </w:tcPr>
          <w:p>
            <w:pPr>
              <w:pStyle w:val="TableContents"/>
              <w:spacing w:before="0" w:after="283"/>
              <w:rPr/>
            </w:pPr>
            <w:r>
              <w:rPr/>
              <w:t>%</w:t>
            </w:r>
          </w:p>
        </w:tc>
        <w:tc>
          <w:tcPr>
            <w:tcW w:w="313"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927" w:type="dxa"/>
            <w:tcBorders/>
            <w:shd w:fill="CCEEFF" w:val="clear"/>
            <w:vAlign w:val="bottom"/>
          </w:tcPr>
          <w:p>
            <w:pPr>
              <w:pStyle w:val="TableContents"/>
              <w:spacing w:before="0" w:after="283"/>
              <w:jc w:val="right"/>
              <w:rPr/>
            </w:pPr>
            <w:r>
              <w:rPr/>
              <w:t>246.8</w:t>
            </w:r>
          </w:p>
        </w:tc>
        <w:tc>
          <w:tcPr>
            <w:tcW w:w="16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1031" w:type="dxa"/>
            <w:tcBorders/>
            <w:shd w:fill="CCEEFF" w:val="clear"/>
            <w:vAlign w:val="bottom"/>
          </w:tcPr>
          <w:p>
            <w:pPr>
              <w:pStyle w:val="TableContents"/>
              <w:spacing w:before="0" w:after="283"/>
              <w:jc w:val="right"/>
              <w:rPr/>
            </w:pPr>
            <w:r>
              <w:rPr/>
              <w:t>12.0</w:t>
            </w:r>
          </w:p>
        </w:tc>
        <w:tc>
          <w:tcPr>
            <w:tcW w:w="302" w:type="dxa"/>
            <w:tcBorders/>
            <w:shd w:fill="CCEEFF" w:val="clear"/>
            <w:vAlign w:val="bottom"/>
          </w:tcPr>
          <w:p>
            <w:pPr>
              <w:pStyle w:val="TableContents"/>
              <w:spacing w:before="0" w:after="283"/>
              <w:rPr/>
            </w:pPr>
            <w:r>
              <w:rPr/>
              <w:t>%</w:t>
            </w:r>
          </w:p>
        </w:tc>
      </w:tr>
      <w:tr>
        <w:trPr/>
        <w:tc>
          <w:tcPr>
            <w:tcW w:w="3411" w:type="dxa"/>
            <w:tcBorders/>
            <w:shd w:fill="auto" w:val="clear"/>
            <w:vAlign w:val="bottom"/>
          </w:tcPr>
          <w:p>
            <w:pPr>
              <w:pStyle w:val="TableContents"/>
              <w:spacing w:before="0" w:after="0"/>
              <w:ind w:left="225" w:right="0" w:hanging="225"/>
              <w:rPr/>
            </w:pPr>
            <w:r>
              <w:rPr/>
              <w:t>Capital structure update</w:t>
            </w:r>
          </w:p>
        </w:tc>
        <w:tc>
          <w:tcPr>
            <w:tcW w:w="313"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877" w:type="dxa"/>
            <w:tcBorders/>
            <w:shd w:fill="auto" w:val="clear"/>
            <w:vAlign w:val="bottom"/>
          </w:tcPr>
          <w:p>
            <w:pPr>
              <w:pStyle w:val="TableContents"/>
              <w:spacing w:before="0" w:after="283"/>
              <w:jc w:val="right"/>
              <w:rPr/>
            </w:pPr>
            <w:r>
              <w:rPr/>
              <w:t>98.3</w:t>
            </w:r>
          </w:p>
        </w:tc>
        <w:tc>
          <w:tcPr>
            <w:tcW w:w="15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1032" w:type="dxa"/>
            <w:tcBorders/>
            <w:shd w:fill="auto" w:val="clear"/>
            <w:vAlign w:val="bottom"/>
          </w:tcPr>
          <w:p>
            <w:pPr>
              <w:pStyle w:val="TableContents"/>
              <w:spacing w:before="0" w:after="283"/>
              <w:jc w:val="right"/>
              <w:rPr/>
            </w:pPr>
            <w:r>
              <w:rPr/>
              <w:t>4.6</w:t>
            </w:r>
          </w:p>
        </w:tc>
        <w:tc>
          <w:tcPr>
            <w:tcW w:w="291" w:type="dxa"/>
            <w:tcBorders/>
            <w:shd w:fill="auto" w:val="clear"/>
            <w:vAlign w:val="bottom"/>
          </w:tcPr>
          <w:p>
            <w:pPr>
              <w:pStyle w:val="TableContents"/>
              <w:spacing w:before="0" w:after="283"/>
              <w:rPr/>
            </w:pPr>
            <w:r>
              <w:rPr/>
              <w:t>%</w:t>
            </w:r>
          </w:p>
        </w:tc>
        <w:tc>
          <w:tcPr>
            <w:tcW w:w="313"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jc w:val="right"/>
              <w:rPr/>
            </w:pPr>
            <w:r>
              <w:rPr/>
              <w:t>96.8</w:t>
            </w:r>
          </w:p>
        </w:tc>
        <w:tc>
          <w:tcPr>
            <w:tcW w:w="16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1031" w:type="dxa"/>
            <w:tcBorders/>
            <w:shd w:fill="auto" w:val="clear"/>
            <w:vAlign w:val="bottom"/>
          </w:tcPr>
          <w:p>
            <w:pPr>
              <w:pStyle w:val="TableContents"/>
              <w:spacing w:before="0" w:after="283"/>
              <w:jc w:val="right"/>
              <w:rPr/>
            </w:pPr>
            <w:r>
              <w:rPr/>
              <w:t>4.7</w:t>
            </w:r>
          </w:p>
        </w:tc>
        <w:tc>
          <w:tcPr>
            <w:tcW w:w="302" w:type="dxa"/>
            <w:tcBorders/>
            <w:shd w:fill="auto" w:val="clear"/>
            <w:vAlign w:val="bottom"/>
          </w:tcPr>
          <w:p>
            <w:pPr>
              <w:pStyle w:val="TableContents"/>
              <w:spacing w:before="0" w:after="283"/>
              <w:rPr/>
            </w:pPr>
            <w:r>
              <w:rPr/>
              <w:t>%</w:t>
            </w:r>
          </w:p>
        </w:tc>
      </w:tr>
      <w:tr>
        <w:trPr/>
        <w:tc>
          <w:tcPr>
            <w:tcW w:w="3411" w:type="dxa"/>
            <w:tcBorders/>
            <w:shd w:fill="CCEEFF" w:val="clear"/>
            <w:vAlign w:val="bottom"/>
          </w:tcPr>
          <w:p>
            <w:pPr>
              <w:pStyle w:val="TableContents"/>
              <w:spacing w:before="0" w:after="0"/>
              <w:ind w:left="225" w:right="0" w:hanging="225"/>
              <w:rPr/>
            </w:pPr>
            <w:r>
              <w:rPr/>
              <w:t>Rate base update, including acquisition of Sundance Plant</w:t>
            </w:r>
          </w:p>
        </w:tc>
        <w:tc>
          <w:tcPr>
            <w:tcW w:w="313"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877" w:type="dxa"/>
            <w:tcBorders/>
            <w:shd w:fill="CCEEFF" w:val="clear"/>
            <w:vAlign w:val="bottom"/>
          </w:tcPr>
          <w:p>
            <w:pPr>
              <w:pStyle w:val="TableContents"/>
              <w:spacing w:before="0" w:after="283"/>
              <w:jc w:val="right"/>
              <w:rPr/>
            </w:pPr>
            <w:r>
              <w:rPr/>
              <w:t>46.2</w:t>
            </w:r>
          </w:p>
        </w:tc>
        <w:tc>
          <w:tcPr>
            <w:tcW w:w="156"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1032" w:type="dxa"/>
            <w:tcBorders/>
            <w:shd w:fill="CCEEFF" w:val="clear"/>
            <w:vAlign w:val="bottom"/>
          </w:tcPr>
          <w:p>
            <w:pPr>
              <w:pStyle w:val="TableContents"/>
              <w:spacing w:before="0" w:after="283"/>
              <w:jc w:val="right"/>
              <w:rPr/>
            </w:pPr>
            <w:r>
              <w:rPr/>
              <w:t>2.2</w:t>
            </w:r>
          </w:p>
        </w:tc>
        <w:tc>
          <w:tcPr>
            <w:tcW w:w="291" w:type="dxa"/>
            <w:tcBorders/>
            <w:shd w:fill="CCEEFF" w:val="clear"/>
            <w:vAlign w:val="bottom"/>
          </w:tcPr>
          <w:p>
            <w:pPr>
              <w:pStyle w:val="TableContents"/>
              <w:spacing w:before="0" w:after="283"/>
              <w:rPr/>
            </w:pPr>
            <w:r>
              <w:rPr/>
              <w:t>%</w:t>
            </w:r>
          </w:p>
        </w:tc>
        <w:tc>
          <w:tcPr>
            <w:tcW w:w="313"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927" w:type="dxa"/>
            <w:tcBorders/>
            <w:shd w:fill="CCEEFF" w:val="clear"/>
            <w:vAlign w:val="bottom"/>
          </w:tcPr>
          <w:p>
            <w:pPr>
              <w:pStyle w:val="TableContents"/>
              <w:spacing w:before="0" w:after="283"/>
              <w:jc w:val="right"/>
              <w:rPr/>
            </w:pPr>
            <w:r>
              <w:rPr/>
              <w:t>42.5</w:t>
            </w:r>
          </w:p>
        </w:tc>
        <w:tc>
          <w:tcPr>
            <w:tcW w:w="16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1031" w:type="dxa"/>
            <w:tcBorders/>
            <w:shd w:fill="CCEEFF" w:val="clear"/>
            <w:vAlign w:val="bottom"/>
          </w:tcPr>
          <w:p>
            <w:pPr>
              <w:pStyle w:val="TableContents"/>
              <w:spacing w:before="0" w:after="283"/>
              <w:jc w:val="right"/>
              <w:rPr/>
            </w:pPr>
            <w:r>
              <w:rPr/>
              <w:t>2.1</w:t>
            </w:r>
          </w:p>
        </w:tc>
        <w:tc>
          <w:tcPr>
            <w:tcW w:w="302" w:type="dxa"/>
            <w:tcBorders/>
            <w:shd w:fill="CCEEFF" w:val="clear"/>
            <w:vAlign w:val="bottom"/>
          </w:tcPr>
          <w:p>
            <w:pPr>
              <w:pStyle w:val="TableContents"/>
              <w:spacing w:before="0" w:after="283"/>
              <w:rPr/>
            </w:pPr>
            <w:r>
              <w:rPr/>
              <w:t>%</w:t>
            </w:r>
          </w:p>
        </w:tc>
      </w:tr>
      <w:tr>
        <w:trPr/>
        <w:tc>
          <w:tcPr>
            <w:tcW w:w="3411" w:type="dxa"/>
            <w:tcBorders/>
            <w:shd w:fill="auto" w:val="clear"/>
            <w:vAlign w:val="bottom"/>
          </w:tcPr>
          <w:p>
            <w:pPr>
              <w:pStyle w:val="TableContents"/>
              <w:spacing w:before="0" w:after="0"/>
              <w:ind w:left="225" w:right="0" w:hanging="225"/>
              <w:rPr/>
            </w:pPr>
            <w:r>
              <w:rPr/>
              <w:t>Pension funding</w:t>
            </w:r>
          </w:p>
        </w:tc>
        <w:tc>
          <w:tcPr>
            <w:tcW w:w="313"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877" w:type="dxa"/>
            <w:tcBorders/>
            <w:shd w:fill="auto" w:val="clear"/>
            <w:vAlign w:val="bottom"/>
          </w:tcPr>
          <w:p>
            <w:pPr>
              <w:pStyle w:val="TableContents"/>
              <w:spacing w:before="0" w:after="283"/>
              <w:jc w:val="right"/>
              <w:rPr/>
            </w:pPr>
            <w:r>
              <w:rPr/>
              <w:t>41.3</w:t>
            </w:r>
          </w:p>
        </w:tc>
        <w:tc>
          <w:tcPr>
            <w:tcW w:w="15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1032" w:type="dxa"/>
            <w:tcBorders/>
            <w:shd w:fill="auto" w:val="clear"/>
            <w:vAlign w:val="bottom"/>
          </w:tcPr>
          <w:p>
            <w:pPr>
              <w:pStyle w:val="TableContents"/>
              <w:spacing w:before="0" w:after="283"/>
              <w:jc w:val="right"/>
              <w:rPr/>
            </w:pPr>
            <w:r>
              <w:rPr/>
              <w:t>1.9</w:t>
            </w:r>
          </w:p>
        </w:tc>
        <w:tc>
          <w:tcPr>
            <w:tcW w:w="291" w:type="dxa"/>
            <w:tcBorders/>
            <w:shd w:fill="auto" w:val="clear"/>
            <w:vAlign w:val="bottom"/>
          </w:tcPr>
          <w:p>
            <w:pPr>
              <w:pStyle w:val="TableContents"/>
              <w:spacing w:before="0" w:after="283"/>
              <w:rPr/>
            </w:pPr>
            <w:r>
              <w:rPr/>
              <w:t>%</w:t>
            </w:r>
          </w:p>
        </w:tc>
        <w:tc>
          <w:tcPr>
            <w:tcW w:w="313"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jc w:val="right"/>
              <w:rPr/>
            </w:pPr>
            <w:r>
              <w:rPr/>
              <w:t>41.2</w:t>
            </w:r>
          </w:p>
        </w:tc>
        <w:tc>
          <w:tcPr>
            <w:tcW w:w="16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1031" w:type="dxa"/>
            <w:tcBorders/>
            <w:shd w:fill="auto" w:val="clear"/>
            <w:vAlign w:val="bottom"/>
          </w:tcPr>
          <w:p>
            <w:pPr>
              <w:pStyle w:val="TableContents"/>
              <w:spacing w:before="0" w:after="283"/>
              <w:jc w:val="right"/>
              <w:rPr/>
            </w:pPr>
            <w:r>
              <w:rPr/>
              <w:t>2.0</w:t>
            </w:r>
          </w:p>
        </w:tc>
        <w:tc>
          <w:tcPr>
            <w:tcW w:w="302" w:type="dxa"/>
            <w:tcBorders/>
            <w:shd w:fill="auto" w:val="clear"/>
            <w:vAlign w:val="bottom"/>
          </w:tcPr>
          <w:p>
            <w:pPr>
              <w:pStyle w:val="TableContents"/>
              <w:spacing w:before="0" w:after="283"/>
              <w:rPr/>
            </w:pPr>
            <w:r>
              <w:rPr/>
              <w:t>%</w:t>
            </w:r>
          </w:p>
        </w:tc>
      </w:tr>
      <w:tr>
        <w:trPr/>
        <w:tc>
          <w:tcPr>
            <w:tcW w:w="3411" w:type="dxa"/>
            <w:tcBorders/>
            <w:shd w:fill="CCEEFF" w:val="clear"/>
            <w:vAlign w:val="bottom"/>
          </w:tcPr>
          <w:p>
            <w:pPr>
              <w:pStyle w:val="TableContents"/>
              <w:spacing w:before="0" w:after="0"/>
              <w:ind w:left="225" w:right="0" w:hanging="225"/>
              <w:rPr/>
            </w:pPr>
            <w:r>
              <w:rPr/>
              <w:t>Other items</w:t>
            </w:r>
          </w:p>
        </w:tc>
        <w:tc>
          <w:tcPr>
            <w:tcW w:w="313"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jc w:val="left"/>
              <w:rPr/>
            </w:pPr>
            <w:r>
              <w:rPr/>
              <w:t> </w:t>
            </w:r>
          </w:p>
        </w:tc>
        <w:tc>
          <w:tcPr>
            <w:tcW w:w="877" w:type="dxa"/>
            <w:tcBorders/>
            <w:shd w:fill="CCEEFF" w:val="clear"/>
            <w:vAlign w:val="bottom"/>
          </w:tcPr>
          <w:p>
            <w:pPr>
              <w:pStyle w:val="TableContents"/>
              <w:spacing w:before="0" w:after="283"/>
              <w:jc w:val="right"/>
              <w:rPr/>
            </w:pPr>
            <w:r>
              <w:rPr/>
              <w:t>(30.9</w:t>
            </w:r>
          </w:p>
        </w:tc>
        <w:tc>
          <w:tcPr>
            <w:tcW w:w="156" w:type="dxa"/>
            <w:tcBorders/>
            <w:shd w:fill="CCEEFF" w:val="clear"/>
            <w:vAlign w:val="bottom"/>
          </w:tcPr>
          <w:p>
            <w:pPr>
              <w:pStyle w:val="TableContents"/>
              <w:spacing w:before="0" w:after="283"/>
              <w:rPr/>
            </w:pPr>
            <w:r>
              <w:rPr/>
              <w:t>)</w:t>
            </w:r>
          </w:p>
        </w:tc>
        <w:tc>
          <w:tcPr>
            <w:tcW w:w="32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1032" w:type="dxa"/>
            <w:tcBorders/>
            <w:shd w:fill="CCEEFF" w:val="clear"/>
            <w:vAlign w:val="bottom"/>
          </w:tcPr>
          <w:p>
            <w:pPr>
              <w:pStyle w:val="TableContents"/>
              <w:spacing w:before="0" w:after="283"/>
              <w:jc w:val="right"/>
              <w:rPr/>
            </w:pPr>
            <w:r>
              <w:rPr/>
              <w:t>(1.4</w:t>
            </w:r>
          </w:p>
        </w:tc>
        <w:tc>
          <w:tcPr>
            <w:tcW w:w="291" w:type="dxa"/>
            <w:tcBorders/>
            <w:shd w:fill="CCEEFF" w:val="clear"/>
            <w:vAlign w:val="bottom"/>
          </w:tcPr>
          <w:p>
            <w:pPr>
              <w:pStyle w:val="TableContents"/>
              <w:spacing w:before="0" w:after="283"/>
              <w:rPr/>
            </w:pPr>
            <w:r>
              <w:rPr/>
              <w:t>)%</w:t>
            </w:r>
          </w:p>
        </w:tc>
        <w:tc>
          <w:tcPr>
            <w:tcW w:w="313"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 </w:t>
            </w:r>
          </w:p>
        </w:tc>
        <w:tc>
          <w:tcPr>
            <w:tcW w:w="927" w:type="dxa"/>
            <w:tcBorders/>
            <w:shd w:fill="CCEEFF" w:val="clear"/>
            <w:vAlign w:val="bottom"/>
          </w:tcPr>
          <w:p>
            <w:pPr>
              <w:pStyle w:val="TableContents"/>
              <w:spacing w:before="0" w:after="283"/>
              <w:jc w:val="right"/>
              <w:rPr/>
            </w:pPr>
            <w:r>
              <w:rPr/>
              <w:t>(18.2</w:t>
            </w:r>
          </w:p>
        </w:tc>
        <w:tc>
          <w:tcPr>
            <w:tcW w:w="163" w:type="dxa"/>
            <w:tcBorders/>
            <w:shd w:fill="CCEEFF" w:val="clear"/>
            <w:vAlign w:val="bottom"/>
          </w:tcPr>
          <w:p>
            <w:pPr>
              <w:pStyle w:val="TableContents"/>
              <w:spacing w:before="0" w:after="283"/>
              <w:rPr/>
            </w:pPr>
            <w:r>
              <w:rPr/>
              <w:t>)</w:t>
            </w:r>
          </w:p>
        </w:tc>
        <w:tc>
          <w:tcPr>
            <w:tcW w:w="333"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1031" w:type="dxa"/>
            <w:tcBorders/>
            <w:shd w:fill="CCEEFF" w:val="clear"/>
            <w:vAlign w:val="bottom"/>
          </w:tcPr>
          <w:p>
            <w:pPr>
              <w:pStyle w:val="TableContents"/>
              <w:spacing w:before="0" w:after="283"/>
              <w:jc w:val="right"/>
              <w:rPr/>
            </w:pPr>
            <w:r>
              <w:rPr/>
              <w:t>(0.9</w:t>
            </w:r>
          </w:p>
        </w:tc>
        <w:tc>
          <w:tcPr>
            <w:tcW w:w="302" w:type="dxa"/>
            <w:tcBorders/>
            <w:shd w:fill="CCEEFF" w:val="clear"/>
            <w:vAlign w:val="bottom"/>
          </w:tcPr>
          <w:p>
            <w:pPr>
              <w:pStyle w:val="TableContents"/>
              <w:spacing w:before="0" w:after="283"/>
              <w:rPr/>
            </w:pPr>
            <w:r>
              <w:rPr/>
              <w:t>)%</w:t>
            </w:r>
          </w:p>
        </w:tc>
      </w:tr>
      <w:tr>
        <w:trPr/>
        <w:tc>
          <w:tcPr>
            <w:tcW w:w="3411" w:type="dxa"/>
            <w:tcBorders/>
            <w:shd w:fill="auto" w:val="clear"/>
            <w:vAlign w:val="center"/>
          </w:tcPr>
          <w:p>
            <w:pPr>
              <w:pStyle w:val="TableContents"/>
              <w:spacing w:before="0" w:after="0"/>
              <w:ind w:left="225" w:right="0" w:hanging="225"/>
              <w:rPr/>
            </w:pPr>
            <w:r>
              <w:rPr/>
              <w:t> </w:t>
            </w:r>
          </w:p>
        </w:tc>
        <w:tc>
          <w:tcPr>
            <w:tcW w:w="313" w:type="dxa"/>
            <w:tcBorders/>
            <w:shd w:fill="auto" w:val="clear"/>
            <w:vAlign w:val="center"/>
          </w:tcPr>
          <w:p>
            <w:pPr>
              <w:pStyle w:val="TableContents"/>
              <w:spacing w:before="0" w:after="283"/>
              <w:rPr/>
            </w:pPr>
            <w:r>
              <w:rPr/>
              <w:t> </w:t>
            </w:r>
          </w:p>
        </w:tc>
        <w:tc>
          <w:tcPr>
            <w:tcW w:w="10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327" w:type="dxa"/>
            <w:tcBorders/>
            <w:shd w:fill="auto" w:val="clear"/>
            <w:vAlign w:val="center"/>
          </w:tcPr>
          <w:p>
            <w:pPr>
              <w:pStyle w:val="TableContents"/>
              <w:spacing w:before="0" w:after="283"/>
              <w:rPr/>
            </w:pPr>
            <w:r>
              <w:rPr/>
              <w:t> </w:t>
            </w:r>
          </w:p>
        </w:tc>
        <w:tc>
          <w:tcPr>
            <w:tcW w:w="11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c>
          <w:tcPr>
            <w:tcW w:w="313" w:type="dxa"/>
            <w:tcBorders/>
            <w:shd w:fill="auto" w:val="clear"/>
            <w:vAlign w:val="center"/>
          </w:tcPr>
          <w:p>
            <w:pPr>
              <w:pStyle w:val="TableContents"/>
              <w:spacing w:before="0" w:after="283"/>
              <w:rPr/>
            </w:pPr>
            <w:r>
              <w:rPr/>
              <w:t> </w:t>
            </w:r>
          </w:p>
        </w:tc>
        <w:tc>
          <w:tcPr>
            <w:tcW w:w="11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3"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1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2" w:type="dxa"/>
            <w:tcBorders/>
            <w:shd w:fill="auto" w:val="clear"/>
            <w:vAlign w:val="center"/>
          </w:tcPr>
          <w:p>
            <w:pPr>
              <w:pStyle w:val="TableContents"/>
              <w:spacing w:before="0" w:after="283"/>
              <w:rPr/>
            </w:pPr>
            <w:r>
              <w:rPr/>
              <w:t> </w:t>
            </w:r>
          </w:p>
        </w:tc>
      </w:tr>
      <w:tr>
        <w:trPr/>
        <w:tc>
          <w:tcPr>
            <w:tcW w:w="3411" w:type="dxa"/>
            <w:tcBorders/>
            <w:shd w:fill="auto" w:val="clear"/>
            <w:vAlign w:val="bottom"/>
          </w:tcPr>
          <w:p>
            <w:pPr>
              <w:pStyle w:val="TableContents"/>
              <w:spacing w:before="0" w:after="0"/>
              <w:ind w:left="225" w:right="0" w:hanging="225"/>
              <w:rPr/>
            </w:pPr>
            <w:r>
              <w:rPr/>
              <w:t> </w:t>
            </w:r>
          </w:p>
        </w:tc>
        <w:tc>
          <w:tcPr>
            <w:tcW w:w="313"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87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r>
      <w:tr>
        <w:trPr/>
        <w:tc>
          <w:tcPr>
            <w:tcW w:w="3411" w:type="dxa"/>
            <w:tcBorders/>
            <w:shd w:fill="auto" w:val="clear"/>
            <w:vAlign w:val="bottom"/>
          </w:tcPr>
          <w:p>
            <w:pPr>
              <w:pStyle w:val="TableContents"/>
              <w:spacing w:before="0" w:after="0"/>
              <w:ind w:left="225" w:right="0" w:hanging="225"/>
              <w:rPr/>
            </w:pPr>
            <w:r>
              <w:rPr/>
              <w:t>Total increase</w:t>
            </w:r>
          </w:p>
        </w:tc>
        <w:tc>
          <w:tcPr>
            <w:tcW w:w="313"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jc w:val="left"/>
              <w:rPr/>
            </w:pPr>
            <w:r>
              <w:rPr/>
              <w:t>$</w:t>
            </w:r>
          </w:p>
        </w:tc>
        <w:tc>
          <w:tcPr>
            <w:tcW w:w="877" w:type="dxa"/>
            <w:tcBorders/>
            <w:shd w:fill="auto" w:val="clear"/>
            <w:vAlign w:val="bottom"/>
          </w:tcPr>
          <w:p>
            <w:pPr>
              <w:pStyle w:val="TableContents"/>
              <w:spacing w:before="0" w:after="283"/>
              <w:jc w:val="right"/>
              <w:rPr/>
            </w:pPr>
            <w:r>
              <w:rPr/>
              <w:t>453.9</w:t>
            </w:r>
          </w:p>
        </w:tc>
        <w:tc>
          <w:tcPr>
            <w:tcW w:w="15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1032" w:type="dxa"/>
            <w:tcBorders/>
            <w:shd w:fill="auto" w:val="clear"/>
            <w:vAlign w:val="bottom"/>
          </w:tcPr>
          <w:p>
            <w:pPr>
              <w:pStyle w:val="TableContents"/>
              <w:spacing w:before="0" w:after="283"/>
              <w:jc w:val="right"/>
              <w:rPr/>
            </w:pPr>
            <w:r>
              <w:rPr/>
              <w:t>21.3</w:t>
            </w:r>
          </w:p>
        </w:tc>
        <w:tc>
          <w:tcPr>
            <w:tcW w:w="291" w:type="dxa"/>
            <w:tcBorders/>
            <w:shd w:fill="auto" w:val="clear"/>
            <w:vAlign w:val="bottom"/>
          </w:tcPr>
          <w:p>
            <w:pPr>
              <w:pStyle w:val="TableContents"/>
              <w:spacing w:before="0" w:after="283"/>
              <w:rPr/>
            </w:pPr>
            <w:r>
              <w:rPr/>
              <w:t>%</w:t>
            </w:r>
          </w:p>
        </w:tc>
        <w:tc>
          <w:tcPr>
            <w:tcW w:w="313"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927" w:type="dxa"/>
            <w:tcBorders/>
            <w:shd w:fill="auto" w:val="clear"/>
            <w:vAlign w:val="bottom"/>
          </w:tcPr>
          <w:p>
            <w:pPr>
              <w:pStyle w:val="TableContents"/>
              <w:spacing w:before="0" w:after="283"/>
              <w:jc w:val="right"/>
              <w:rPr/>
            </w:pPr>
            <w:r>
              <w:rPr/>
              <w:t>409.1</w:t>
            </w:r>
          </w:p>
        </w:tc>
        <w:tc>
          <w:tcPr>
            <w:tcW w:w="16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1031" w:type="dxa"/>
            <w:tcBorders/>
            <w:shd w:fill="auto" w:val="clear"/>
            <w:vAlign w:val="bottom"/>
          </w:tcPr>
          <w:p>
            <w:pPr>
              <w:pStyle w:val="TableContents"/>
              <w:spacing w:before="0" w:after="283"/>
              <w:jc w:val="right"/>
              <w:rPr/>
            </w:pPr>
            <w:r>
              <w:rPr/>
              <w:t>19.9</w:t>
            </w:r>
          </w:p>
        </w:tc>
        <w:tc>
          <w:tcPr>
            <w:tcW w:w="302" w:type="dxa"/>
            <w:tcBorders/>
            <w:shd w:fill="auto" w:val="clear"/>
            <w:vAlign w:val="bottom"/>
          </w:tcPr>
          <w:p>
            <w:pPr>
              <w:pStyle w:val="TableContents"/>
              <w:spacing w:before="0" w:after="283"/>
              <w:rPr/>
            </w:pPr>
            <w:r>
              <w:rPr/>
              <w:t>%</w:t>
            </w:r>
          </w:p>
        </w:tc>
      </w:tr>
      <w:tr>
        <w:trPr/>
        <w:tc>
          <w:tcPr>
            <w:tcW w:w="3411" w:type="dxa"/>
            <w:tcBorders/>
            <w:shd w:fill="auto" w:val="clear"/>
            <w:vAlign w:val="center"/>
          </w:tcPr>
          <w:p>
            <w:pPr>
              <w:pStyle w:val="TableContents"/>
              <w:spacing w:before="0" w:after="0"/>
              <w:ind w:left="225" w:right="0" w:hanging="225"/>
              <w:rPr/>
            </w:pPr>
            <w:r>
              <w:rPr/>
              <w:t> </w:t>
            </w:r>
          </w:p>
        </w:tc>
        <w:tc>
          <w:tcPr>
            <w:tcW w:w="313" w:type="dxa"/>
            <w:tcBorders/>
            <w:shd w:fill="auto" w:val="clear"/>
            <w:vAlign w:val="center"/>
          </w:tcPr>
          <w:p>
            <w:pPr>
              <w:pStyle w:val="TableContents"/>
              <w:spacing w:before="0" w:after="283"/>
              <w:rPr/>
            </w:pPr>
            <w:r>
              <w:rPr/>
              <w:t> </w:t>
            </w:r>
          </w:p>
        </w:tc>
        <w:tc>
          <w:tcPr>
            <w:tcW w:w="108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327" w:type="dxa"/>
            <w:tcBorders/>
            <w:shd w:fill="auto" w:val="clear"/>
            <w:vAlign w:val="center"/>
          </w:tcPr>
          <w:p>
            <w:pPr>
              <w:pStyle w:val="TableContents"/>
              <w:spacing w:before="0" w:after="283"/>
              <w:rPr/>
            </w:pPr>
            <w:r>
              <w:rPr/>
              <w:t> </w:t>
            </w:r>
          </w:p>
        </w:tc>
        <w:tc>
          <w:tcPr>
            <w:tcW w:w="11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c>
          <w:tcPr>
            <w:tcW w:w="313" w:type="dxa"/>
            <w:tcBorders/>
            <w:shd w:fill="auto" w:val="clear"/>
            <w:vAlign w:val="center"/>
          </w:tcPr>
          <w:p>
            <w:pPr>
              <w:pStyle w:val="TableContents"/>
              <w:spacing w:before="0" w:after="283"/>
              <w:rPr/>
            </w:pPr>
            <w:r>
              <w:rPr/>
              <w:t> </w:t>
            </w:r>
          </w:p>
        </w:tc>
        <w:tc>
          <w:tcPr>
            <w:tcW w:w="11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3"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1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request is based on (a) a rate base of $4.4 billion as of September 30, 2005; (b) a base rate for fuel and purchased power costs of $0.031904 per kilowatt-hour based on estimated 2006 </w:t>
      </w:r>
    </w:p>
    <w:p>
      <w:pPr>
        <w:pStyle w:val="TextBody"/>
        <w:jc w:val="center"/>
        <w:rPr>
          <w:rFonts w:ascii="Times New Roman;Times;serif" w:hAnsi="Times New Roman;Times;serif"/>
          <w:sz w:val="17"/>
        </w:rPr>
      </w:pPr>
      <w:r>
        <w:rPr>
          <w:rFonts w:ascii="Times New Roman;Times;serif" w:hAnsi="Times New Roman;Times;serif"/>
          <w:sz w:val="17"/>
        </w:rPr>
        <w:t xml:space="preserve">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prices; and (c) a proposed capital structure of 45% long-term debt and 55% common stock equity, with a weighted-average cost of capital of 8.73% (5.41% for long-term debt and 11.50% for common stock equity). The requested increase in annual retail electricity revenues from the original filing is based solely on increased fuel and purchased power costs, slightly offset by other items (see the above chart). If the ACC approves the requested base rate increase for fuel and purchased power costs (see clause (b) of this paragraph), subsequent PSA rate adjustments and/or PSA surcharges would be reduced because more of such costs would be recovered in base rates. </w:t>
      </w:r>
    </w:p>
    <w:p>
      <w:pPr>
        <w:pStyle w:val="TextBody"/>
        <w:spacing w:before="120" w:after="283"/>
        <w:jc w:val="left"/>
        <w:rPr/>
      </w:pPr>
      <w:r>
        <w:rPr/>
        <w:t>     </w:t>
      </w:r>
      <w:r>
        <w:rPr>
          <w:rFonts w:ascii="Times New Roman;Times;serif" w:hAnsi="Times New Roman;Times;serif"/>
          <w:sz w:val="17"/>
        </w:rPr>
        <w:t xml:space="preserve">The updated request does not include the PSA annual adjustor rate increase of approximately 5% that took effect February 1, 2006, the PSA surcharge increase of approximately 0.7% that took effect May 1, 2006, or APS pending application for a 1.9% PSA surcharge rate increase. See Power Supply Adjustor below. The interim rate increase described immediately below would, if it becomes permanent, accelerate the recovery of a portion of the fuel and purchased power component of the general rate case request.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Interim Rate Increase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January 6, 2006, APS filed with the ACC an application requesting an emergency interim rate increase of $299 million, or approximately 14%, to be effective April 1, 2006. APS later reduced this request to $232 million, or approximately 11%, due to a decline in expected 2006 natural gas and wholesale power prices. The purpose of the emergency interim rate increase was solely to address APS under-collection of higher annual fuel and purchased power costs. On May 2, 2006, the ACC approved an order in this matter that, among other things: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authorized an interim PSA adjustor, effective May 1, 2006, that resulted in an interim retail rate increase of approximately 8.3% designed to recover approximately $138 million of fuel and purchased power costs incurred in 2006 (this interim adjustor, combined with the $15 million PSA surcharge approved by the ACC (see Surcharge for Certain 2005 PSA Deferrals below), resulted in a rate increase of approximately 9.0% designed to recover approximately $149 million of fuel and purchased power costs during 2006);</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provides that amounts collected through the interim PSA adjustor remain subject to a prudency review at the appropriate time and that all unplanned Palo Verde outage costs for 2006 should undergo a prudence audit by [the ACC] Staff (see PSA Deferrals Related to Unplanned Palo Verde Outages below);</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encourages parties to APS general rate case to propose modifications to the PSA that will address on a permanent basis, the issues with timing of recovery when deferrals are large and growing;</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affirmed APS ability to defer fuel and purchased power costs above the prior annual cap of $776.2 million until the ACC decides the general rate case;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encourages APS to diversify its resources through large scale, sustained energy efficiency programs, [using] low cost renewable energy resources as a hedge against high fossil fuel costs.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As noted above, the interim PSA adjustor would, if it becomes permanent, accelerate the recovery of a portion of the fuel and purchased power component of APS general rate case and is not an additional increase.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Power Supply Adjustor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PSA Provisions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PSA approved by the ACC in April 2005 as part of APS 2003 rate case provides for adjustment of retail rates to reflect variations in retail fuel and purchased power costs. On January 25, 2006, the ACC modified the PSA in certain respects. The PSA, as modified, is subject to specified parameters and procedures, including the following: </w:t>
      </w:r>
    </w:p>
    <w:tbl>
      <w:tblPr>
        <w:tblW w:w="5000" w:type="pct"/>
        <w:jc w:val="left"/>
        <w:tblInd w:w="0" w:type="dxa"/>
        <w:tblCellMar>
          <w:top w:w="0" w:type="dxa"/>
          <w:left w:w="0" w:type="dxa"/>
          <w:bottom w:w="0" w:type="dxa"/>
          <w:right w:w="0" w:type="dxa"/>
        </w:tblCellMar>
      </w:tblPr>
      <w:tblGrid>
        <w:gridCol w:w="202"/>
        <w:gridCol w:w="306"/>
        <w:gridCol w:w="101"/>
        <w:gridCol w:w="9596"/>
      </w:tblGrid>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APS will record deferrals for recovery or refund to the extent actual retail fuel and purchased power costs vary from the base fuel amount (currently $0.020743 per kWh);</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deferrals are subject to a 90/10 sharing arrangement in which APS must absorb 10% of the retail fuel and purchased power costs above the base fuel amount and may retain 10% of the benefit from the retail fuel and purchased power costs that are below the base fuel amount;</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amounts to be recovered or refunded through the PSA adjustor are limited to a) a cumulative plus or minus $0.004 per kWh from the base fuel amount over the life of the PSA and b) a maximum plus or minus $0.004 change in the adjustor rate in any one year;</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recoverable amount of annual retail fuel and purchased power costs through current base rates and the PSA was originally capped at $776.2 million; however, the ACC has removed the cap pending the ACCs final ruling on APS pending request in the general rate case to have the cap eliminated or substantially raised;</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PSA will remain in effect for a minimum five-year period, but the ACC may eliminate the PSA at any time, if appropriate, in the event APS files a rate case before the expiration of the five-year period (which APS did by filing the general rate case noted above) or if APS does not comply with the terms of the PSA; and</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APS is prohibited from requesting PSA surcharges until after the PSA annual adjustor rate has been set each year. The amount available for potential PSA surcharges will be limited to the amount of accumulated deferrals through the prior year-end, which are not expected to be recovered through the annual adjustor or any PSA surcharges previously approved by the ACC.</w:t>
            </w:r>
          </w:p>
        </w:tc>
      </w:tr>
    </w:tbl>
    <w:p>
      <w:pPr>
        <w:pStyle w:val="TextBody"/>
        <w:spacing w:before="120" w:after="283"/>
        <w:jc w:val="left"/>
        <w:rPr/>
      </w:pPr>
      <w:r>
        <w:rPr/>
        <w:t>     </w:t>
      </w:r>
      <w:r>
        <w:rPr>
          <w:rFonts w:ascii="Times New Roman;Times;serif" w:hAnsi="Times New Roman;Times;serif"/>
          <w:b/>
          <w:sz w:val="17"/>
        </w:rPr>
        <w:t xml:space="preserve">2006 PSA Annual Adjustor </w:t>
      </w:r>
      <w:r>
        <w:rPr>
          <w:rFonts w:ascii="Times New Roman;Times;serif" w:hAnsi="Times New Roman;Times;serif"/>
          <w:sz w:val="17"/>
        </w:rPr>
        <w:t xml:space="preserve">The effective date of the PSAs annual adjustor is February 1, 2006 and the adjustor rate was set at the maximum $0.004 per kilowatt-hour effective February 1, 2006. </w:t>
      </w:r>
    </w:p>
    <w:p>
      <w:pPr>
        <w:pStyle w:val="TextBody"/>
        <w:jc w:val="center"/>
        <w:rPr>
          <w:rFonts w:ascii="Times New Roman;Times;serif" w:hAnsi="Times New Roman;Times;serif"/>
          <w:sz w:val="17"/>
        </w:rPr>
      </w:pPr>
      <w:r>
        <w:rPr>
          <w:rFonts w:ascii="Times New Roman;Times;serif" w:hAnsi="Times New Roman;Times;serif"/>
          <w:sz w:val="17"/>
        </w:rPr>
        <w:t xml:space="preserve">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change in the adjustor rate represents a retail rate increase of approximately 5% designed to recover $110 million of deferred fuel and purchased power costs over the twelve-month period beginning February 1, 2006. </w:t>
      </w:r>
    </w:p>
    <w:p>
      <w:pPr>
        <w:pStyle w:val="TextBody"/>
        <w:spacing w:before="120" w:after="283"/>
        <w:jc w:val="left"/>
        <w:rPr/>
      </w:pPr>
      <w:r>
        <w:rPr/>
        <w:t>     </w:t>
      </w:r>
      <w:r>
        <w:rPr>
          <w:rFonts w:ascii="Times New Roman;Times;serif" w:hAnsi="Times New Roman;Times;serif"/>
          <w:b/>
          <w:sz w:val="17"/>
        </w:rPr>
        <w:t xml:space="preserve">Surcharge for Certain 2005 PSA Deferrals </w:t>
      </w:r>
      <w:r>
        <w:rPr>
          <w:rFonts w:ascii="Times New Roman;Times;serif" w:hAnsi="Times New Roman;Times;serif"/>
          <w:sz w:val="17"/>
        </w:rPr>
        <w:t xml:space="preserve">On April 12, 2006, the ACC approved APS request to recover $15 million of 2005 PSA deferrals over a twelve-month period beginning May 2, 2006, representing a temporary rate increase of approximately 0.7%. Approximately $45 million of 2005 PSA deferrals remain subject to a pending application (see PSA Deferrals Related to Unplanned Palo Verde Outages below); the balance of the 2005 PSA deferrals is being recovered under the 2006 PSA annual adjustor described in the preceding paragraph. </w:t>
      </w:r>
    </w:p>
    <w:p>
      <w:pPr>
        <w:pStyle w:val="TextBody"/>
        <w:spacing w:before="120" w:after="283"/>
        <w:jc w:val="left"/>
        <w:rPr/>
      </w:pPr>
      <w:r>
        <w:rPr/>
        <w:t>     </w:t>
      </w:r>
      <w:r>
        <w:rPr>
          <w:rFonts w:ascii="Times New Roman;Times;serif" w:hAnsi="Times New Roman;Times;serif"/>
          <w:b/>
          <w:sz w:val="17"/>
        </w:rPr>
        <w:t xml:space="preserve">PSA Deferrals Related to Unplanned Palo Verde Outages </w:t>
      </w:r>
      <w:r>
        <w:rPr>
          <w:rFonts w:ascii="Times New Roman;Times;serif" w:hAnsi="Times New Roman;Times;serif"/>
          <w:sz w:val="17"/>
        </w:rPr>
        <w:t xml:space="preserve">On February 2, 2006, APS filed with the ACC an application to recover approximately $45 million over a twelve-month period, representing a temporary rate increase of approximately 1.9%, proposed to begin no later than the ACCs completion of its inquiry regarding the unplanned 2005 Palo Verde outages. </w:t>
      </w:r>
    </w:p>
    <w:p>
      <w:pPr>
        <w:pStyle w:val="TextBody"/>
        <w:spacing w:before="120" w:after="283"/>
        <w:jc w:val="left"/>
        <w:rPr/>
      </w:pPr>
      <w:r>
        <w:rPr/>
        <w:t>     </w:t>
      </w:r>
      <w:r>
        <w:rPr>
          <w:rFonts w:ascii="Times New Roman;Times;serif" w:hAnsi="Times New Roman;Times;serif"/>
          <w:sz w:val="17"/>
        </w:rPr>
        <w:t xml:space="preserve">As noted under Interim Rate Increase above, the ACC has directed the ACC staff to conduct a prudence audit on unplanned 2006 Palo Verde outage costs. PSA deferrals related to these 2006 outages are estimated to be about $70 million. </w:t>
      </w:r>
    </w:p>
    <w:p>
      <w:pPr>
        <w:pStyle w:val="TextBody"/>
        <w:spacing w:before="120" w:after="283"/>
        <w:jc w:val="left"/>
        <w:rPr/>
      </w:pPr>
      <w:r>
        <w:rPr/>
        <w:t>     </w:t>
      </w:r>
      <w:r>
        <w:rPr>
          <w:rFonts w:ascii="Times New Roman;Times;serif" w:hAnsi="Times New Roman;Times;serif"/>
          <w:b/>
          <w:sz w:val="17"/>
        </w:rPr>
        <w:t>Proposed Modifications to PSA (Requested In General Rate Case)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its pending general rate case, APS has requested the following modifications to the PSA: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cumulative plus or minus $0.004 per kWh limit from the base fuel amount over the life of the PSA would be eliminated, while the maximum plus or minus $0.004 limit to changes in the adjustor rate in any one year would remain in effect;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$776.2 million annual limit on the retail fuel and purchased power costs under APS current base rates and the PSA would be removed or increased (although APS may defer fuel and purchased power costs above $776.2 million per year pending the ACCs final ruling on APS pending request to have the cap eliminated or substantially raised);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current provision that APS is required to file a surcharge application with the ACC after accumulated pretax PSA deferrals equal $50 million and before they equal $100 million would be eliminated, thereby giving APS flexibility in determining when a surcharge filing should be made;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costs of renewable energy and capacity costs attributable to purchased power obtained through competitive procurement would be excluded from the existing 90/10 sharing arrangement under which APS absorbs 10% of the retail fuel and purchased power costs above the base fuel amount and retains 10% of the benefit from retail fuel and purchased power costs that are below the base fuel amount; and</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2"/>
        <w:gridCol w:w="306"/>
        <w:gridCol w:w="102"/>
        <w:gridCol w:w="9595"/>
      </w:tblGrid>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10% of any realized gains or losses resulting from APS hedges of retail fuel and purchased power costs would be retained or absorbed by APS before being subject to the 90/10 sharing provision under the PSA.</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Equity Infusions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November 8, 2005, the ACC approved Pinnacle Wests request to infuse more than $450 million of equity into APS during 2005 or 2006. These infusions consist of about $250 million of the proceeds of Pinnacle Wests common equity issuance on May 2, 2005 and about $210 million of the proceeds from the sale of Silverhawk in January 2006 (see Note 17). Pinnacle West has made these equity infusions into APS.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Federal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Price Mitigation Plan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July 2002, the FERC adopted a price mitigation plan that constrains the price of electricity in the wholesale spot electricity market in the western United States. The FERC adopted a price cap of $250 per MWh for the period subsequent to October 31, 2002. On February 13, 2006, the FERC increased this price cap to $400 per MWh for prospective sales. Sales at prices above the cap must be justified and are subject to potential refund. </w:t>
      </w:r>
    </w:p>
    <w:p>
      <w:pPr>
        <w:pStyle w:val="TextBody"/>
        <w:spacing w:before="120" w:after="283"/>
        <w:jc w:val="left"/>
        <w:rPr/>
      </w:pPr>
      <w:r>
        <w:rPr/>
        <w:t>     </w:t>
      </w:r>
      <w:r>
        <w:rPr>
          <w:rFonts w:ascii="Times New Roman;Times;serif" w:hAnsi="Times New Roman;Times;serif"/>
          <w:b/>
          <w:sz w:val="17"/>
        </w:rPr>
        <w:t>FERC Order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August 11, 2004, Pinnacle West, APS, Pinnacle West Energy, and APS Energy Services (collectively, the Pinnacle West Companies) submitted to the FERC an update to its three-year market-based rate review pursuant to the FERCs order implementing a new generation market power analysis. On December 20, 2004, the FERC issued an order approving the Pinnacle West Companies market-based rates for control areas other than those of APS, Public Service Company of New Mexico (PNM) and Tucson Electric Power Company (TEP). The FERC staff required the Pinnacle West Companies to submit additional data with respect to these control areas, and the Pinnacle West Companies did so. </w:t>
      </w:r>
    </w:p>
    <w:p>
      <w:pPr>
        <w:pStyle w:val="TextBody"/>
        <w:spacing w:before="120" w:after="283"/>
        <w:jc w:val="left"/>
        <w:rPr/>
      </w:pPr>
      <w:r>
        <w:rPr/>
        <w:t>     </w:t>
      </w:r>
      <w:r>
        <w:rPr>
          <w:rFonts w:ascii="Times New Roman;Times;serif" w:hAnsi="Times New Roman;Times;serif"/>
          <w:sz w:val="17"/>
        </w:rPr>
        <w:t xml:space="preserve">On April 17, 2006, the FERC issued an order revoking the Pinnacle West Companies market-based rate authority in the APS control area (the FERC Order). The FERC found that the Pinnacle West Companies failed to provide the necessary information about the APS control area to allow the FERC to make a determination about the FERCs generation market power screens in the APS control area. The FERC found that the Pinnacle West Companies may charge market-based rates in the PNM and TEP control areas. </w:t>
      </w:r>
    </w:p>
    <w:p>
      <w:pPr>
        <w:pStyle w:val="TextBody"/>
        <w:spacing w:before="120" w:after="283"/>
        <w:jc w:val="left"/>
        <w:rPr/>
      </w:pPr>
      <w:r>
        <w:rPr/>
        <w:t>     </w:t>
      </w:r>
      <w:r>
        <w:rPr>
          <w:rFonts w:ascii="Times New Roman;Times;serif" w:hAnsi="Times New Roman;Times;serif"/>
          <w:sz w:val="17"/>
        </w:rPr>
        <w:t xml:space="preserve">As a result of the FERC Order, the Pinnacle West Companies must charge cost-based rates, rather than market-based rates, in the APS control area for sales occurring after the date of the order, April 17, 2006. The Pinnacle West Companies are required to refund any amounts collected that exceed the default cost-based rates for all market rate sales within the APS control area from February 27, 2005 to April 17, 2006. </w:t>
      </w:r>
    </w:p>
    <w:p>
      <w:pPr>
        <w:pStyle w:val="TextBody"/>
        <w:spacing w:before="120" w:after="283"/>
        <w:jc w:val="left"/>
        <w:rPr/>
      </w:pPr>
      <w:r>
        <w:rPr/>
        <w:t>     </w:t>
      </w:r>
      <w:r>
        <w:rPr>
          <w:rFonts w:ascii="Times New Roman;Times;serif" w:hAnsi="Times New Roman;Times;serif"/>
          <w:sz w:val="17"/>
        </w:rPr>
        <w:t xml:space="preserve">The Pinnacle West Companies filed a rehearing request of the FERC Order on May 17, 2006 and requested a technical conference with the FERC staff to discuss the order. The rehearing request </w:t>
      </w:r>
    </w:p>
    <w:p>
      <w:pPr>
        <w:pStyle w:val="TextBody"/>
        <w:jc w:val="center"/>
        <w:rPr>
          <w:rFonts w:ascii="Times New Roman;Times;serif" w:hAnsi="Times New Roman;Times;serif"/>
          <w:sz w:val="17"/>
        </w:rPr>
      </w:pPr>
      <w:r>
        <w:rPr>
          <w:rFonts w:ascii="Times New Roman;Times;serif" w:hAnsi="Times New Roman;Times;serif"/>
          <w:sz w:val="17"/>
        </w:rPr>
        <w:t xml:space="preserve">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is still pending. The FERC granted the request to hold a technical conference so that FERC staff and the Pinnacle West Companies may discuss how to implement the cost-based mitigation requirements of the FERC Order. The technical conference was held on July 10, 2006, and the Pinnacle West Companies submitted a supplemental compliance filing on July 31, 2006. Based upon an analysis of the FERC Order and preliminary calculations of the refund obligations, at this time, neither Pinnacle West nor APS believes that the FERC Order will have a material adverse effect on its financial position, results of operations or cash flows.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6. Retirement Plans and Other Benefits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sponsors a qualified defined benefit and account balance pension plan, a nonqualified supplemental excess benefit retirement plan, and other postretirement benefit plans for the employees of Pinnacle West and our subsidiaries. Pinnacle West uses a December 31 measurement date for its pension and other postretirement benefit plans. The market-related value of our plan assets is their fair value at the measurement date. </w:t>
      </w:r>
    </w:p>
    <w:p>
      <w:pPr>
        <w:pStyle w:val="TextBody"/>
        <w:spacing w:before="120" w:after="283"/>
        <w:jc w:val="left"/>
        <w:rPr/>
      </w:pPr>
      <w:r>
        <w:rPr/>
        <w:t>     </w:t>
      </w:r>
      <w:r>
        <w:rPr>
          <w:rFonts w:ascii="Times New Roman;Times;serif" w:hAnsi="Times New Roman;Times;serif"/>
          <w:sz w:val="17"/>
        </w:rPr>
        <w:t xml:space="preserve">The following table provides details of the plans benefit costs for the three and six months ended June 30, 2006 and 2005. Also included is the portion of these costs charged to expense, including administrative costs and excluding amounts billed to electric plant participants or capitalized as overhead construction (dollars in millions): </w:t>
      </w:r>
    </w:p>
    <w:tbl>
      <w:tblPr>
        <w:tblW w:w="5000" w:type="pct"/>
        <w:jc w:val="center"/>
        <w:tblInd w:w="0" w:type="dxa"/>
        <w:tblCellMar>
          <w:top w:w="0" w:type="dxa"/>
          <w:left w:w="0" w:type="dxa"/>
          <w:bottom w:w="0" w:type="dxa"/>
          <w:right w:w="0" w:type="dxa"/>
        </w:tblCellMar>
      </w:tblPr>
      <w:tblGrid>
        <w:gridCol w:w="1630"/>
        <w:gridCol w:w="163"/>
        <w:gridCol w:w="196"/>
        <w:gridCol w:w="568"/>
        <w:gridCol w:w="145"/>
        <w:gridCol w:w="180"/>
        <w:gridCol w:w="196"/>
        <w:gridCol w:w="574"/>
        <w:gridCol w:w="117"/>
        <w:gridCol w:w="163"/>
        <w:gridCol w:w="196"/>
        <w:gridCol w:w="569"/>
        <w:gridCol w:w="143"/>
        <w:gridCol w:w="180"/>
        <w:gridCol w:w="196"/>
        <w:gridCol w:w="574"/>
        <w:gridCol w:w="117"/>
        <w:gridCol w:w="163"/>
        <w:gridCol w:w="240"/>
        <w:gridCol w:w="500"/>
        <w:gridCol w:w="174"/>
        <w:gridCol w:w="198"/>
        <w:gridCol w:w="240"/>
        <w:gridCol w:w="506"/>
        <w:gridCol w:w="117"/>
        <w:gridCol w:w="162"/>
        <w:gridCol w:w="196"/>
        <w:gridCol w:w="569"/>
        <w:gridCol w:w="144"/>
        <w:gridCol w:w="180"/>
        <w:gridCol w:w="196"/>
        <w:gridCol w:w="574"/>
        <w:gridCol w:w="139"/>
      </w:tblGrid>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3997" w:type="dxa"/>
            <w:gridSpan w:val="14"/>
            <w:tcBorders>
              <w:bottom w:val="single" w:sz="2" w:space="0" w:color="000000"/>
            </w:tcBorders>
            <w:shd w:fill="auto" w:val="clear"/>
            <w:tcMar>
              <w:bottom w:w="28" w:type="dxa"/>
            </w:tcMar>
            <w:vAlign w:val="bottom"/>
          </w:tcPr>
          <w:p>
            <w:pPr>
              <w:pStyle w:val="TableContents"/>
              <w:spacing w:before="0" w:after="283"/>
              <w:jc w:val="center"/>
              <w:rPr/>
            </w:pPr>
            <w:r>
              <w:rPr/>
              <w:t>Pension Benefits</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3996" w:type="dxa"/>
            <w:gridSpan w:val="14"/>
            <w:tcBorders>
              <w:bottom w:val="single" w:sz="2" w:space="0" w:color="000000"/>
            </w:tcBorders>
            <w:shd w:fill="auto" w:val="clear"/>
            <w:tcMar>
              <w:bottom w:w="28" w:type="dxa"/>
            </w:tcMar>
            <w:vAlign w:val="bottom"/>
          </w:tcPr>
          <w:p>
            <w:pPr>
              <w:pStyle w:val="TableContents"/>
              <w:spacing w:before="0" w:after="283"/>
              <w:jc w:val="center"/>
              <w:rPr/>
            </w:pPr>
            <w:r>
              <w:rPr/>
              <w:t>Other Benefits</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9" w:type="dxa"/>
            <w:gridSpan w:val="6"/>
            <w:tcBorders/>
            <w:shd w:fill="auto" w:val="clear"/>
            <w:vAlign w:val="bottom"/>
          </w:tcPr>
          <w:p>
            <w:pPr>
              <w:pStyle w:val="TableContents"/>
              <w:spacing w:before="0" w:after="283"/>
              <w:jc w:val="center"/>
              <w:rPr/>
            </w:pPr>
            <w:r>
              <w:rPr/>
              <w:t>Three Months</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8" w:type="dxa"/>
            <w:gridSpan w:val="6"/>
            <w:tcBorders/>
            <w:shd w:fill="auto" w:val="clear"/>
            <w:vAlign w:val="bottom"/>
          </w:tcPr>
          <w:p>
            <w:pPr>
              <w:pStyle w:val="TableContents"/>
              <w:spacing w:before="0" w:after="283"/>
              <w:jc w:val="center"/>
              <w:rPr/>
            </w:pPr>
            <w:r>
              <w:rPr/>
              <w:t>Six Months</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8" w:type="dxa"/>
            <w:gridSpan w:val="6"/>
            <w:tcBorders/>
            <w:shd w:fill="auto" w:val="clear"/>
            <w:vAlign w:val="bottom"/>
          </w:tcPr>
          <w:p>
            <w:pPr>
              <w:pStyle w:val="TableContents"/>
              <w:spacing w:before="0" w:after="283"/>
              <w:jc w:val="center"/>
              <w:rPr/>
            </w:pPr>
            <w:r>
              <w:rPr/>
              <w:t>Three Months</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859" w:type="dxa"/>
            <w:gridSpan w:val="6"/>
            <w:tcBorders/>
            <w:shd w:fill="auto" w:val="clear"/>
            <w:vAlign w:val="bottom"/>
          </w:tcPr>
          <w:p>
            <w:pPr>
              <w:pStyle w:val="TableContents"/>
              <w:spacing w:before="0" w:after="283"/>
              <w:jc w:val="center"/>
              <w:rPr/>
            </w:pPr>
            <w:r>
              <w:rPr/>
              <w:t>Six Months</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9"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8"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8"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859"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6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74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9" w:type="dxa"/>
            <w:tcBorders/>
            <w:shd w:fill="auto" w:val="clear"/>
            <w:vAlign w:val="bottom"/>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225" w:right="0" w:hanging="225"/>
              <w:rPr/>
            </w:pPr>
            <w:r>
              <w:rPr/>
              <w:t>Service cost-benefits earned during the period</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8" w:type="dxa"/>
            <w:tcBorders/>
            <w:shd w:fill="CCEEFF" w:val="clear"/>
            <w:vAlign w:val="bottom"/>
          </w:tcPr>
          <w:p>
            <w:pPr>
              <w:pStyle w:val="TableContents"/>
              <w:spacing w:before="0" w:after="283"/>
              <w:jc w:val="right"/>
              <w:rPr/>
            </w:pPr>
            <w:r>
              <w:rPr/>
              <w:t>9</w:t>
            </w:r>
          </w:p>
        </w:tc>
        <w:tc>
          <w:tcPr>
            <w:tcW w:w="14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11</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9" w:type="dxa"/>
            <w:tcBorders/>
            <w:shd w:fill="CCEEFF" w:val="clear"/>
            <w:vAlign w:val="bottom"/>
          </w:tcPr>
          <w:p>
            <w:pPr>
              <w:pStyle w:val="TableContents"/>
              <w:spacing w:before="0" w:after="283"/>
              <w:jc w:val="right"/>
              <w:rPr/>
            </w:pPr>
            <w:r>
              <w:rPr/>
              <w:t>24</w:t>
            </w:r>
          </w:p>
        </w:tc>
        <w:tc>
          <w:tcPr>
            <w:tcW w:w="1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23</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w:t>
            </w:r>
          </w:p>
        </w:tc>
        <w:tc>
          <w:tcPr>
            <w:tcW w:w="500" w:type="dxa"/>
            <w:tcBorders/>
            <w:shd w:fill="CCEEFF" w:val="clear"/>
            <w:vAlign w:val="bottom"/>
          </w:tcPr>
          <w:p>
            <w:pPr>
              <w:pStyle w:val="TableContents"/>
              <w:spacing w:before="0" w:after="283"/>
              <w:jc w:val="right"/>
              <w:rPr/>
            </w:pPr>
            <w:r>
              <w:rPr/>
              <w:t>2</w:t>
            </w:r>
          </w:p>
        </w:tc>
        <w:tc>
          <w:tcPr>
            <w:tcW w:w="17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w:t>
            </w:r>
          </w:p>
        </w:tc>
        <w:tc>
          <w:tcPr>
            <w:tcW w:w="506" w:type="dxa"/>
            <w:tcBorders/>
            <w:shd w:fill="CCEEFF" w:val="clear"/>
            <w:vAlign w:val="bottom"/>
          </w:tcPr>
          <w:p>
            <w:pPr>
              <w:pStyle w:val="TableContents"/>
              <w:spacing w:before="0" w:after="283"/>
              <w:jc w:val="right"/>
              <w:rPr/>
            </w:pPr>
            <w:r>
              <w:rPr/>
              <w:t>5</w:t>
            </w:r>
          </w:p>
        </w:tc>
        <w:tc>
          <w:tcPr>
            <w:tcW w:w="11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9" w:type="dxa"/>
            <w:tcBorders/>
            <w:shd w:fill="CCEEFF" w:val="clear"/>
            <w:vAlign w:val="bottom"/>
          </w:tcPr>
          <w:p>
            <w:pPr>
              <w:pStyle w:val="TableContents"/>
              <w:spacing w:before="0" w:after="283"/>
              <w:jc w:val="right"/>
              <w:rPr/>
            </w:pPr>
            <w:r>
              <w:rPr/>
              <w:t>10</w:t>
            </w:r>
          </w:p>
        </w:tc>
        <w:tc>
          <w:tcPr>
            <w:tcW w:w="144"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11</w:t>
            </w:r>
          </w:p>
        </w:tc>
        <w:tc>
          <w:tcPr>
            <w:tcW w:w="139" w:type="dxa"/>
            <w:tcBorders/>
            <w:shd w:fill="CCEEFF"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0"/>
              <w:ind w:left="225" w:right="0" w:hanging="225"/>
              <w:rPr/>
            </w:pPr>
            <w:r>
              <w:rPr/>
              <w:t>Interest cost on benefit obligation</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pPr>
            <w:r>
              <w:rPr/>
              <w:t>17</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21</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pPr>
            <w:r>
              <w:rPr/>
              <w:t>46</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44</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pPr>
            <w:r>
              <w:rPr/>
              <w:t>4</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pPr>
            <w:r>
              <w:rPr/>
              <w:t>9</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pPr>
            <w:r>
              <w:rPr/>
              <w:t>17</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17</w:t>
            </w:r>
          </w:p>
        </w:tc>
        <w:tc>
          <w:tcPr>
            <w:tcW w:w="139" w:type="dxa"/>
            <w:tcBorders/>
            <w:shd w:fill="auto" w:val="clear"/>
            <w:vAlign w:val="bottom"/>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225" w:right="0" w:hanging="225"/>
              <w:rPr/>
            </w:pPr>
            <w:r>
              <w:rPr/>
              <w:t>Expected return on plan assets</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68" w:type="dxa"/>
            <w:tcBorders/>
            <w:shd w:fill="CCEEFF" w:val="clear"/>
            <w:vAlign w:val="bottom"/>
          </w:tcPr>
          <w:p>
            <w:pPr>
              <w:pStyle w:val="TableContents"/>
              <w:spacing w:before="0" w:after="283"/>
              <w:jc w:val="right"/>
              <w:rPr/>
            </w:pPr>
            <w:r>
              <w:rPr/>
              <w:t>(18</w:t>
            </w:r>
          </w:p>
        </w:tc>
        <w:tc>
          <w:tcPr>
            <w:tcW w:w="145"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74" w:type="dxa"/>
            <w:tcBorders/>
            <w:shd w:fill="CCEEFF" w:val="clear"/>
            <w:vAlign w:val="bottom"/>
          </w:tcPr>
          <w:p>
            <w:pPr>
              <w:pStyle w:val="TableContents"/>
              <w:spacing w:before="0" w:after="283"/>
              <w:jc w:val="right"/>
              <w:rPr/>
            </w:pPr>
            <w:r>
              <w:rPr/>
              <w:t>(21</w:t>
            </w:r>
          </w:p>
        </w:tc>
        <w:tc>
          <w:tcPr>
            <w:tcW w:w="117"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69" w:type="dxa"/>
            <w:tcBorders/>
            <w:shd w:fill="CCEEFF" w:val="clear"/>
            <w:vAlign w:val="bottom"/>
          </w:tcPr>
          <w:p>
            <w:pPr>
              <w:pStyle w:val="TableContents"/>
              <w:spacing w:before="0" w:after="283"/>
              <w:jc w:val="right"/>
              <w:rPr/>
            </w:pPr>
            <w:r>
              <w:rPr/>
              <w:t>(48</w:t>
            </w:r>
          </w:p>
        </w:tc>
        <w:tc>
          <w:tcPr>
            <w:tcW w:w="143"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74" w:type="dxa"/>
            <w:tcBorders/>
            <w:shd w:fill="CCEEFF" w:val="clear"/>
            <w:vAlign w:val="bottom"/>
          </w:tcPr>
          <w:p>
            <w:pPr>
              <w:pStyle w:val="TableContents"/>
              <w:spacing w:before="0" w:after="283"/>
              <w:jc w:val="right"/>
              <w:rPr/>
            </w:pPr>
            <w:r>
              <w:rPr/>
              <w:t>(44</w:t>
            </w:r>
          </w:p>
        </w:tc>
        <w:tc>
          <w:tcPr>
            <w:tcW w:w="117"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 </w:t>
            </w:r>
          </w:p>
        </w:tc>
        <w:tc>
          <w:tcPr>
            <w:tcW w:w="500" w:type="dxa"/>
            <w:tcBorders/>
            <w:shd w:fill="CCEEFF" w:val="clear"/>
            <w:vAlign w:val="bottom"/>
          </w:tcPr>
          <w:p>
            <w:pPr>
              <w:pStyle w:val="TableContents"/>
              <w:spacing w:before="0" w:after="283"/>
              <w:jc w:val="right"/>
              <w:rPr/>
            </w:pPr>
            <w:r>
              <w:rPr/>
              <w:t>(4</w:t>
            </w:r>
          </w:p>
        </w:tc>
        <w:tc>
          <w:tcPr>
            <w:tcW w:w="174" w:type="dxa"/>
            <w:tcBorders/>
            <w:shd w:fill="CCEEFF" w:val="clear"/>
            <w:vAlign w:val="bottom"/>
          </w:tcPr>
          <w:p>
            <w:pPr>
              <w:pStyle w:val="TableContents"/>
              <w:spacing w:before="0" w:after="283"/>
              <w:rPr/>
            </w:pPr>
            <w:r>
              <w:rPr/>
              <w:t>)</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 </w:t>
            </w:r>
          </w:p>
        </w:tc>
        <w:tc>
          <w:tcPr>
            <w:tcW w:w="506" w:type="dxa"/>
            <w:tcBorders/>
            <w:shd w:fill="CCEEFF" w:val="clear"/>
            <w:vAlign w:val="bottom"/>
          </w:tcPr>
          <w:p>
            <w:pPr>
              <w:pStyle w:val="TableContents"/>
              <w:spacing w:before="0" w:after="283"/>
              <w:jc w:val="right"/>
              <w:rPr/>
            </w:pPr>
            <w:r>
              <w:rPr/>
              <w:t>(8</w:t>
            </w:r>
          </w:p>
        </w:tc>
        <w:tc>
          <w:tcPr>
            <w:tcW w:w="117"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69" w:type="dxa"/>
            <w:tcBorders/>
            <w:shd w:fill="CCEEFF" w:val="clear"/>
            <w:vAlign w:val="bottom"/>
          </w:tcPr>
          <w:p>
            <w:pPr>
              <w:pStyle w:val="TableContents"/>
              <w:spacing w:before="0" w:after="283"/>
              <w:jc w:val="right"/>
              <w:rPr/>
            </w:pPr>
            <w:r>
              <w:rPr/>
              <w:t>(18</w:t>
            </w:r>
          </w:p>
        </w:tc>
        <w:tc>
          <w:tcPr>
            <w:tcW w:w="144"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74" w:type="dxa"/>
            <w:tcBorders/>
            <w:shd w:fill="CCEEFF" w:val="clear"/>
            <w:vAlign w:val="bottom"/>
          </w:tcPr>
          <w:p>
            <w:pPr>
              <w:pStyle w:val="TableContents"/>
              <w:spacing w:before="0" w:after="283"/>
              <w:jc w:val="right"/>
              <w:rPr/>
            </w:pPr>
            <w:r>
              <w:rPr/>
              <w:t>(16</w:t>
            </w:r>
          </w:p>
        </w:tc>
        <w:tc>
          <w:tcPr>
            <w:tcW w:w="139" w:type="dxa"/>
            <w:tcBorders/>
            <w:shd w:fill="CCEEFF" w:val="clear"/>
            <w:vAlign w:val="bottom"/>
          </w:tcPr>
          <w:p>
            <w:pPr>
              <w:pStyle w:val="TableContents"/>
              <w:spacing w:before="0" w:after="283"/>
              <w:rPr/>
            </w:pPr>
            <w:r>
              <w:rPr/>
              <w:t>)</w:t>
            </w:r>
          </w:p>
        </w:tc>
      </w:tr>
      <w:tr>
        <w:trPr/>
        <w:tc>
          <w:tcPr>
            <w:tcW w:w="1630" w:type="dxa"/>
            <w:tcBorders/>
            <w:shd w:fill="auto" w:val="clear"/>
            <w:vAlign w:val="bottom"/>
          </w:tcPr>
          <w:p>
            <w:pPr>
              <w:pStyle w:val="TableContents"/>
              <w:spacing w:before="0" w:after="0"/>
              <w:ind w:left="225" w:right="0" w:hanging="225"/>
              <w:rPr/>
            </w:pPr>
            <w:r>
              <w:rPr/>
              <w:t>Amortization of:</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450" w:right="0" w:hanging="225"/>
              <w:rPr/>
            </w:pPr>
            <w:r>
              <w:rPr/>
              <w:t>Transition (asset) obligation</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pPr>
            <w:r>
              <w:rPr/>
              <w:t></w:t>
            </w:r>
          </w:p>
        </w:tc>
        <w:tc>
          <w:tcPr>
            <w:tcW w:w="14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74" w:type="dxa"/>
            <w:tcBorders/>
            <w:shd w:fill="CCEEFF" w:val="clear"/>
            <w:vAlign w:val="bottom"/>
          </w:tcPr>
          <w:p>
            <w:pPr>
              <w:pStyle w:val="TableContents"/>
              <w:spacing w:before="0" w:after="283"/>
              <w:jc w:val="right"/>
              <w:rPr/>
            </w:pPr>
            <w:r>
              <w:rPr/>
              <w:t>(1</w:t>
            </w:r>
          </w:p>
        </w:tc>
        <w:tc>
          <w:tcPr>
            <w:tcW w:w="117"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69" w:type="dxa"/>
            <w:tcBorders/>
            <w:shd w:fill="CCEEFF" w:val="clear"/>
            <w:vAlign w:val="bottom"/>
          </w:tcPr>
          <w:p>
            <w:pPr>
              <w:pStyle w:val="TableContents"/>
              <w:spacing w:before="0" w:after="283"/>
              <w:jc w:val="right"/>
              <w:rPr/>
            </w:pPr>
            <w:r>
              <w:rPr/>
              <w:t>(1</w:t>
            </w:r>
          </w:p>
        </w:tc>
        <w:tc>
          <w:tcPr>
            <w:tcW w:w="143"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74" w:type="dxa"/>
            <w:tcBorders/>
            <w:shd w:fill="CCEEFF" w:val="clear"/>
            <w:vAlign w:val="bottom"/>
          </w:tcPr>
          <w:p>
            <w:pPr>
              <w:pStyle w:val="TableContents"/>
              <w:spacing w:before="0" w:after="283"/>
              <w:jc w:val="right"/>
              <w:rPr/>
            </w:pPr>
            <w:r>
              <w:rPr/>
              <w:t>(2</w:t>
            </w:r>
          </w:p>
        </w:tc>
        <w:tc>
          <w:tcPr>
            <w:tcW w:w="117"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pPr>
            <w:r>
              <w:rPr/>
              <w:t></w:t>
            </w:r>
          </w:p>
        </w:tc>
        <w:tc>
          <w:tcPr>
            <w:tcW w:w="17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pPr>
            <w:r>
              <w:rPr/>
              <w:t>1</w:t>
            </w:r>
          </w:p>
        </w:tc>
        <w:tc>
          <w:tcPr>
            <w:tcW w:w="11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pPr>
            <w:r>
              <w:rPr/>
              <w:t>2</w:t>
            </w:r>
          </w:p>
        </w:tc>
        <w:tc>
          <w:tcPr>
            <w:tcW w:w="144"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74" w:type="dxa"/>
            <w:tcBorders/>
            <w:shd w:fill="CCEEFF" w:val="clear"/>
            <w:vAlign w:val="bottom"/>
          </w:tcPr>
          <w:p>
            <w:pPr>
              <w:pStyle w:val="TableContents"/>
              <w:spacing w:before="0" w:after="283"/>
              <w:jc w:val="right"/>
              <w:rPr/>
            </w:pPr>
            <w:r>
              <w:rPr/>
              <w:t>2</w:t>
            </w:r>
          </w:p>
        </w:tc>
        <w:tc>
          <w:tcPr>
            <w:tcW w:w="139" w:type="dxa"/>
            <w:tcBorders/>
            <w:shd w:fill="CCEEFF"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0"/>
              <w:ind w:left="450" w:right="0" w:hanging="225"/>
              <w:rPr/>
            </w:pPr>
            <w:r>
              <w:rPr/>
              <w:t>Prior service cost</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pPr>
            <w:r>
              <w:rPr/>
              <w:t>1</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1</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pPr>
            <w:r>
              <w:rPr/>
              <w:t>1</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1</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pPr>
            <w:r>
              <w:rPr/>
              <w:t></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pPr>
            <w:r>
              <w:rPr/>
              <w:t></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450" w:right="0" w:hanging="225"/>
              <w:rPr/>
            </w:pPr>
            <w:r>
              <w:rPr/>
              <w:t>Net actuarial loss</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pPr>
            <w:r>
              <w:rPr/>
              <w:t>4</w:t>
            </w:r>
          </w:p>
        </w:tc>
        <w:tc>
          <w:tcPr>
            <w:tcW w:w="14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74" w:type="dxa"/>
            <w:tcBorders/>
            <w:shd w:fill="CCEEFF" w:val="clear"/>
            <w:vAlign w:val="bottom"/>
          </w:tcPr>
          <w:p>
            <w:pPr>
              <w:pStyle w:val="TableContents"/>
              <w:spacing w:before="0" w:after="283"/>
              <w:jc w:val="right"/>
              <w:rPr/>
            </w:pPr>
            <w:r>
              <w:rPr/>
              <w:t>4</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pPr>
            <w:r>
              <w:rPr/>
              <w:t>12</w:t>
            </w:r>
          </w:p>
        </w:tc>
        <w:tc>
          <w:tcPr>
            <w:tcW w:w="1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74" w:type="dxa"/>
            <w:tcBorders/>
            <w:shd w:fill="CCEEFF" w:val="clear"/>
            <w:vAlign w:val="bottom"/>
          </w:tcPr>
          <w:p>
            <w:pPr>
              <w:pStyle w:val="TableContents"/>
              <w:spacing w:before="0" w:after="283"/>
              <w:jc w:val="right"/>
              <w:rPr/>
            </w:pPr>
            <w:r>
              <w:rPr/>
              <w:t>10</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pPr>
            <w:r>
              <w:rPr/>
              <w:t>1</w:t>
            </w:r>
          </w:p>
        </w:tc>
        <w:tc>
          <w:tcPr>
            <w:tcW w:w="17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pPr>
            <w:r>
              <w:rPr/>
              <w:t>2</w:t>
            </w:r>
          </w:p>
        </w:tc>
        <w:tc>
          <w:tcPr>
            <w:tcW w:w="11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pPr>
            <w:r>
              <w:rPr/>
              <w:t>4</w:t>
            </w:r>
          </w:p>
        </w:tc>
        <w:tc>
          <w:tcPr>
            <w:tcW w:w="144"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74" w:type="dxa"/>
            <w:tcBorders/>
            <w:shd w:fill="CCEEFF" w:val="clear"/>
            <w:vAlign w:val="bottom"/>
          </w:tcPr>
          <w:p>
            <w:pPr>
              <w:pStyle w:val="TableContents"/>
              <w:spacing w:before="0" w:after="283"/>
              <w:jc w:val="right"/>
              <w:rPr/>
            </w:pPr>
            <w:r>
              <w:rPr/>
              <w:t>5</w:t>
            </w:r>
          </w:p>
        </w:tc>
        <w:tc>
          <w:tcPr>
            <w:tcW w:w="139" w:type="dxa"/>
            <w:tcBorders/>
            <w:shd w:fill="CCEEFF" w:val="clear"/>
            <w:vAlign w:val="bottom"/>
          </w:tcPr>
          <w:p>
            <w:pPr>
              <w:pStyle w:val="TableContents"/>
              <w:spacing w:before="0" w:after="283"/>
              <w:rPr/>
            </w:pPr>
            <w:r>
              <w:rPr/>
              <w:t> </w:t>
            </w:r>
          </w:p>
        </w:tc>
      </w:tr>
      <w:tr>
        <w:trPr/>
        <w:tc>
          <w:tcPr>
            <w:tcW w:w="163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7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7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1630" w:type="dxa"/>
            <w:tcBorders/>
            <w:shd w:fill="auto" w:val="clear"/>
            <w:vAlign w:val="bottom"/>
          </w:tcPr>
          <w:p>
            <w:pPr>
              <w:pStyle w:val="TableContents"/>
              <w:spacing w:before="0" w:after="0"/>
              <w:ind w:left="225" w:right="0" w:hanging="225"/>
              <w:rPr/>
            </w:pPr>
            <w:r>
              <w:rPr/>
              <w:t>Net periodic benefit cost</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8" w:type="dxa"/>
            <w:tcBorders/>
            <w:shd w:fill="auto" w:val="clear"/>
            <w:vAlign w:val="bottom"/>
          </w:tcPr>
          <w:p>
            <w:pPr>
              <w:pStyle w:val="TableContents"/>
              <w:spacing w:before="0" w:after="283"/>
              <w:jc w:val="right"/>
              <w:rPr/>
            </w:pPr>
            <w:r>
              <w:rPr/>
              <w:t>13</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15</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9" w:type="dxa"/>
            <w:tcBorders/>
            <w:shd w:fill="auto" w:val="clear"/>
            <w:vAlign w:val="bottom"/>
          </w:tcPr>
          <w:p>
            <w:pPr>
              <w:pStyle w:val="TableContents"/>
              <w:spacing w:before="0" w:after="283"/>
              <w:jc w:val="right"/>
              <w:rPr/>
            </w:pPr>
            <w:r>
              <w:rPr/>
              <w:t>34</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32</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3</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506" w:type="dxa"/>
            <w:tcBorders/>
            <w:shd w:fill="auto" w:val="clear"/>
            <w:vAlign w:val="bottom"/>
          </w:tcPr>
          <w:p>
            <w:pPr>
              <w:pStyle w:val="TableContents"/>
              <w:spacing w:before="0" w:after="283"/>
              <w:jc w:val="right"/>
              <w:rPr/>
            </w:pPr>
            <w:r>
              <w:rPr/>
              <w:t>9</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9" w:type="dxa"/>
            <w:tcBorders/>
            <w:shd w:fill="auto" w:val="clear"/>
            <w:vAlign w:val="bottom"/>
          </w:tcPr>
          <w:p>
            <w:pPr>
              <w:pStyle w:val="TableContents"/>
              <w:spacing w:before="0" w:after="283"/>
              <w:jc w:val="right"/>
              <w:rPr/>
            </w:pPr>
            <w:r>
              <w:rPr/>
              <w:t>15</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19</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7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7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225" w:right="0" w:hanging="225"/>
              <w:rPr/>
            </w:pPr>
            <w:r>
              <w:rPr/>
              <w:t>Portion of cost charged to expense</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8" w:type="dxa"/>
            <w:tcBorders/>
            <w:shd w:fill="CCEEFF" w:val="clear"/>
            <w:vAlign w:val="bottom"/>
          </w:tcPr>
          <w:p>
            <w:pPr>
              <w:pStyle w:val="TableContents"/>
              <w:spacing w:before="0" w:after="283"/>
              <w:jc w:val="right"/>
              <w:rPr/>
            </w:pPr>
            <w:r>
              <w:rPr/>
              <w:t>5</w:t>
            </w:r>
          </w:p>
        </w:tc>
        <w:tc>
          <w:tcPr>
            <w:tcW w:w="14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6</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9" w:type="dxa"/>
            <w:tcBorders/>
            <w:shd w:fill="CCEEFF" w:val="clear"/>
            <w:vAlign w:val="bottom"/>
          </w:tcPr>
          <w:p>
            <w:pPr>
              <w:pStyle w:val="TableContents"/>
              <w:spacing w:before="0" w:after="283"/>
              <w:jc w:val="right"/>
              <w:rPr/>
            </w:pPr>
            <w:r>
              <w:rPr/>
              <w:t>14</w:t>
            </w:r>
          </w:p>
        </w:tc>
        <w:tc>
          <w:tcPr>
            <w:tcW w:w="1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13</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w:t>
            </w:r>
          </w:p>
        </w:tc>
        <w:tc>
          <w:tcPr>
            <w:tcW w:w="500" w:type="dxa"/>
            <w:tcBorders/>
            <w:shd w:fill="CCEEFF" w:val="clear"/>
            <w:vAlign w:val="bottom"/>
          </w:tcPr>
          <w:p>
            <w:pPr>
              <w:pStyle w:val="TableContents"/>
              <w:spacing w:before="0" w:after="283"/>
              <w:jc w:val="right"/>
              <w:rPr/>
            </w:pPr>
            <w:r>
              <w:rPr/>
              <w:t>1</w:t>
            </w:r>
          </w:p>
        </w:tc>
        <w:tc>
          <w:tcPr>
            <w:tcW w:w="17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w:t>
            </w:r>
          </w:p>
        </w:tc>
        <w:tc>
          <w:tcPr>
            <w:tcW w:w="506" w:type="dxa"/>
            <w:tcBorders/>
            <w:shd w:fill="CCEEFF" w:val="clear"/>
            <w:vAlign w:val="bottom"/>
          </w:tcPr>
          <w:p>
            <w:pPr>
              <w:pStyle w:val="TableContents"/>
              <w:spacing w:before="0" w:after="283"/>
              <w:jc w:val="right"/>
              <w:rPr/>
            </w:pPr>
            <w:r>
              <w:rPr/>
              <w:t>4</w:t>
            </w:r>
          </w:p>
        </w:tc>
        <w:tc>
          <w:tcPr>
            <w:tcW w:w="11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9" w:type="dxa"/>
            <w:tcBorders/>
            <w:shd w:fill="CCEEFF" w:val="clear"/>
            <w:vAlign w:val="bottom"/>
          </w:tcPr>
          <w:p>
            <w:pPr>
              <w:pStyle w:val="TableContents"/>
              <w:spacing w:before="0" w:after="283"/>
              <w:jc w:val="right"/>
              <w:rPr/>
            </w:pPr>
            <w:r>
              <w:rPr/>
              <w:t>6</w:t>
            </w:r>
          </w:p>
        </w:tc>
        <w:tc>
          <w:tcPr>
            <w:tcW w:w="144"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8</w:t>
            </w:r>
          </w:p>
        </w:tc>
        <w:tc>
          <w:tcPr>
            <w:tcW w:w="139" w:type="dxa"/>
            <w:tcBorders/>
            <w:shd w:fill="CCEEFF" w:val="clear"/>
            <w:vAlign w:val="bottom"/>
          </w:tcPr>
          <w:p>
            <w:pPr>
              <w:pStyle w:val="TableContents"/>
              <w:spacing w:before="0" w:after="283"/>
              <w:rPr/>
            </w:pPr>
            <w:r>
              <w:rPr/>
              <w:t> </w:t>
            </w:r>
          </w:p>
        </w:tc>
      </w:tr>
      <w:tr>
        <w:trPr/>
        <w:tc>
          <w:tcPr>
            <w:tcW w:w="163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7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7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1630" w:type="dxa"/>
            <w:tcBorders/>
            <w:shd w:fill="auto" w:val="clear"/>
            <w:vAlign w:val="bottom"/>
          </w:tcPr>
          <w:p>
            <w:pPr>
              <w:pStyle w:val="TableContents"/>
              <w:spacing w:before="0" w:after="0"/>
              <w:ind w:left="225" w:right="0" w:hanging="225"/>
              <w:rPr/>
            </w:pPr>
            <w:r>
              <w:rPr/>
              <w:t>APS share of costs charged to expense</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8" w:type="dxa"/>
            <w:tcBorders/>
            <w:shd w:fill="auto" w:val="clear"/>
            <w:vAlign w:val="bottom"/>
          </w:tcPr>
          <w:p>
            <w:pPr>
              <w:pStyle w:val="TableContents"/>
              <w:spacing w:before="0" w:after="283"/>
              <w:jc w:val="right"/>
              <w:rPr/>
            </w:pPr>
            <w:r>
              <w:rPr/>
              <w:t>5</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6</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9" w:type="dxa"/>
            <w:tcBorders/>
            <w:shd w:fill="auto" w:val="clear"/>
            <w:vAlign w:val="bottom"/>
          </w:tcPr>
          <w:p>
            <w:pPr>
              <w:pStyle w:val="TableContents"/>
              <w:spacing w:before="0" w:after="283"/>
              <w:jc w:val="right"/>
              <w:rPr/>
            </w:pPr>
            <w:r>
              <w:rPr/>
              <w:t>13</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12</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1</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506" w:type="dxa"/>
            <w:tcBorders/>
            <w:shd w:fill="auto" w:val="clear"/>
            <w:vAlign w:val="bottom"/>
          </w:tcPr>
          <w:p>
            <w:pPr>
              <w:pStyle w:val="TableContents"/>
              <w:spacing w:before="0" w:after="283"/>
              <w:jc w:val="right"/>
              <w:rPr/>
            </w:pPr>
            <w:r>
              <w:rPr/>
              <w:t>3</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9" w:type="dxa"/>
            <w:tcBorders/>
            <w:shd w:fill="auto" w:val="clear"/>
            <w:vAlign w:val="bottom"/>
          </w:tcPr>
          <w:p>
            <w:pPr>
              <w:pStyle w:val="TableContents"/>
              <w:spacing w:before="0" w:after="283"/>
              <w:jc w:val="right"/>
              <w:rPr/>
            </w:pPr>
            <w:r>
              <w:rPr/>
              <w:t>6</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7</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7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7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Contributions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contribution to our pension plan in 2006 is estimated to be approximately $50 million, $29 million of which has been contributed through June 30, 2006. The contribution to our other postretirement benefit plan in 2006 is estimated to be approximately $29 million. APS share is approximately 97% of both plans. </w:t>
      </w:r>
    </w:p>
    <w:p>
      <w:pPr>
        <w:pStyle w:val="TextBody"/>
        <w:jc w:val="center"/>
        <w:rPr>
          <w:rFonts w:ascii="Times New Roman;Times;serif" w:hAnsi="Times New Roman;Times;serif"/>
          <w:sz w:val="17"/>
        </w:rPr>
      </w:pPr>
      <w:r>
        <w:rPr>
          <w:rFonts w:ascii="Times New Roman;Times;serif" w:hAnsi="Times New Roman;Times;serif"/>
          <w:sz w:val="17"/>
        </w:rPr>
        <w:t xml:space="preserve">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7. Business Segments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three principal business segments (determined by products, services and the regulatory environment):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regulated electricity segment, which consists of traditional regulated retail and wholesale electricity businesses (primarily electricity service to Native Load customers) and related activities and includes electricity generation, transmission and distribution;</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real estate segment, which consists of SunCors real estate development and investment activities;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marketing and trading segment, which consists of our competitive energy business activities, including wholesale marketing and trading and APS Energy Services commodity-related energy services.</w:t>
            </w:r>
          </w:p>
        </w:tc>
      </w:tr>
    </w:tbl>
    <w:p>
      <w:pPr>
        <w:pStyle w:val="TextBody"/>
        <w:spacing w:before="120" w:after="283"/>
        <w:jc w:val="left"/>
        <w:rPr/>
      </w:pPr>
      <w:r>
        <w:rPr/>
        <w:t>     </w:t>
      </w:r>
      <w:r>
        <w:rPr>
          <w:rFonts w:ascii="Times New Roman;Times;serif" w:hAnsi="Times New Roman;Times;serif"/>
          <w:sz w:val="17"/>
        </w:rPr>
        <w:t xml:space="preserve">Financial data for the three and six months ended June 30, 2006 and 2005 and at June 30, 2006 and December 31, 2005 by business segment is provided as follows (dollars in millions): </w:t>
      </w:r>
    </w:p>
    <w:tbl>
      <w:tblPr>
        <w:tblW w:w="5000" w:type="pct"/>
        <w:jc w:val="center"/>
        <w:tblInd w:w="0" w:type="dxa"/>
        <w:tblCellMar>
          <w:top w:w="0" w:type="dxa"/>
          <w:left w:w="0" w:type="dxa"/>
          <w:bottom w:w="0" w:type="dxa"/>
          <w:right w:w="0" w:type="dxa"/>
        </w:tblCellMar>
      </w:tblPr>
      <w:tblGrid>
        <w:gridCol w:w="4008"/>
        <w:gridCol w:w="375"/>
        <w:gridCol w:w="245"/>
        <w:gridCol w:w="816"/>
        <w:gridCol w:w="142"/>
        <w:gridCol w:w="408"/>
        <w:gridCol w:w="245"/>
        <w:gridCol w:w="816"/>
        <w:gridCol w:w="135"/>
        <w:gridCol w:w="375"/>
        <w:gridCol w:w="185"/>
        <w:gridCol w:w="812"/>
        <w:gridCol w:w="117"/>
        <w:gridCol w:w="382"/>
        <w:gridCol w:w="185"/>
        <w:gridCol w:w="815"/>
        <w:gridCol w:w="144"/>
      </w:tblGrid>
      <w:tr>
        <w:trPr/>
        <w:tc>
          <w:tcPr>
            <w:tcW w:w="4008"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4008"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672" w:type="dxa"/>
            <w:gridSpan w:val="6"/>
            <w:tcBorders/>
            <w:shd w:fill="auto" w:val="clear"/>
            <w:vAlign w:val="bottom"/>
          </w:tcPr>
          <w:p>
            <w:pPr>
              <w:pStyle w:val="TableContents"/>
              <w:spacing w:before="0" w:after="283"/>
              <w:jc w:val="center"/>
              <w:rPr/>
            </w:pPr>
            <w:r>
              <w:rPr/>
              <w:t>Three Months Ended</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496" w:type="dxa"/>
            <w:gridSpan w:val="6"/>
            <w:tcBorders/>
            <w:shd w:fill="auto" w:val="clear"/>
            <w:vAlign w:val="bottom"/>
          </w:tcPr>
          <w:p>
            <w:pPr>
              <w:pStyle w:val="TableContents"/>
              <w:spacing w:before="0" w:after="283"/>
              <w:jc w:val="center"/>
              <w:rPr/>
            </w:pPr>
            <w:r>
              <w:rPr/>
              <w:t>Six Months Ended</w:t>
            </w:r>
          </w:p>
        </w:tc>
        <w:tc>
          <w:tcPr>
            <w:tcW w:w="144" w:type="dxa"/>
            <w:tcBorders/>
            <w:shd w:fill="auto" w:val="clear"/>
            <w:vAlign w:val="bottom"/>
          </w:tcPr>
          <w:p>
            <w:pPr>
              <w:pStyle w:val="TableContents"/>
              <w:spacing w:before="0" w:after="283"/>
              <w:rPr/>
            </w:pPr>
            <w:r>
              <w:rPr/>
              <w:t> </w:t>
            </w:r>
          </w:p>
        </w:tc>
      </w:tr>
      <w:tr>
        <w:trPr/>
        <w:tc>
          <w:tcPr>
            <w:tcW w:w="4008"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672"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496"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44" w:type="dxa"/>
            <w:tcBorders/>
            <w:shd w:fill="auto" w:val="clear"/>
            <w:vAlign w:val="bottom"/>
          </w:tcPr>
          <w:p>
            <w:pPr>
              <w:pStyle w:val="TableContents"/>
              <w:spacing w:before="0" w:after="283"/>
              <w:rPr/>
            </w:pPr>
            <w:r>
              <w:rPr/>
              <w:t> </w:t>
            </w:r>
          </w:p>
        </w:tc>
      </w:tr>
      <w:tr>
        <w:trPr/>
        <w:tc>
          <w:tcPr>
            <w:tcW w:w="4008"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06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2"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06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99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0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44" w:type="dxa"/>
            <w:tcBorders/>
            <w:shd w:fill="auto" w:val="clear"/>
            <w:vAlign w:val="bottom"/>
          </w:tcPr>
          <w:p>
            <w:pPr>
              <w:pStyle w:val="TableContents"/>
              <w:spacing w:before="0" w:after="283"/>
              <w:rPr/>
            </w:pPr>
            <w:r>
              <w:rPr/>
              <w:t> </w:t>
            </w:r>
          </w:p>
        </w:tc>
      </w:tr>
      <w:tr>
        <w:trPr/>
        <w:tc>
          <w:tcPr>
            <w:tcW w:w="4008" w:type="dxa"/>
            <w:tcBorders/>
            <w:shd w:fill="CCEEFF" w:val="clear"/>
            <w:vAlign w:val="bottom"/>
          </w:tcPr>
          <w:p>
            <w:pPr>
              <w:pStyle w:val="TableContents"/>
              <w:spacing w:before="0" w:after="0"/>
              <w:ind w:left="225" w:right="0" w:hanging="225"/>
              <w:rPr/>
            </w:pPr>
            <w:r>
              <w:rPr/>
              <w:t>Operating Revenues:</w:t>
            </w:r>
          </w:p>
        </w:tc>
        <w:tc>
          <w:tcPr>
            <w:tcW w:w="37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4008" w:type="dxa"/>
            <w:tcBorders/>
            <w:shd w:fill="auto" w:val="clear"/>
            <w:vAlign w:val="bottom"/>
          </w:tcPr>
          <w:p>
            <w:pPr>
              <w:pStyle w:val="TableContents"/>
              <w:spacing w:before="0" w:after="0"/>
              <w:ind w:left="450" w:right="0" w:hanging="225"/>
              <w:rPr/>
            </w:pPr>
            <w:r>
              <w:rPr/>
              <w:t>Regulated electricity</w:t>
            </w:r>
          </w:p>
        </w:tc>
        <w:tc>
          <w:tcPr>
            <w:tcW w:w="37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816" w:type="dxa"/>
            <w:tcBorders/>
            <w:shd w:fill="auto" w:val="clear"/>
            <w:vAlign w:val="bottom"/>
          </w:tcPr>
          <w:p>
            <w:pPr>
              <w:pStyle w:val="TableContents"/>
              <w:spacing w:before="0" w:after="283"/>
              <w:jc w:val="right"/>
              <w:rPr/>
            </w:pPr>
            <w:r>
              <w:rPr/>
              <w:t>713</w:t>
            </w:r>
          </w:p>
        </w:tc>
        <w:tc>
          <w:tcPr>
            <w:tcW w:w="142"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816" w:type="dxa"/>
            <w:tcBorders/>
            <w:shd w:fill="auto" w:val="clear"/>
            <w:vAlign w:val="bottom"/>
          </w:tcPr>
          <w:p>
            <w:pPr>
              <w:pStyle w:val="TableContents"/>
              <w:spacing w:before="0" w:after="283"/>
              <w:jc w:val="right"/>
              <w:rPr/>
            </w:pPr>
            <w:r>
              <w:rPr/>
              <w:t>580</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812" w:type="dxa"/>
            <w:tcBorders/>
            <w:shd w:fill="auto" w:val="clear"/>
            <w:vAlign w:val="bottom"/>
          </w:tcPr>
          <w:p>
            <w:pPr>
              <w:pStyle w:val="TableContents"/>
              <w:spacing w:before="0" w:after="283"/>
              <w:jc w:val="right"/>
              <w:rPr/>
            </w:pPr>
            <w:r>
              <w:rPr/>
              <w:t>1,179</w:t>
            </w:r>
          </w:p>
        </w:tc>
        <w:tc>
          <w:tcPr>
            <w:tcW w:w="11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815" w:type="dxa"/>
            <w:tcBorders/>
            <w:shd w:fill="auto" w:val="clear"/>
            <w:vAlign w:val="bottom"/>
          </w:tcPr>
          <w:p>
            <w:pPr>
              <w:pStyle w:val="TableContents"/>
              <w:spacing w:before="0" w:after="283"/>
              <w:jc w:val="right"/>
              <w:rPr/>
            </w:pPr>
            <w:r>
              <w:rPr/>
              <w:t>996</w:t>
            </w:r>
          </w:p>
        </w:tc>
        <w:tc>
          <w:tcPr>
            <w:tcW w:w="144" w:type="dxa"/>
            <w:tcBorders/>
            <w:shd w:fill="auto" w:val="clear"/>
            <w:vAlign w:val="bottom"/>
          </w:tcPr>
          <w:p>
            <w:pPr>
              <w:pStyle w:val="TableContents"/>
              <w:spacing w:before="0" w:after="283"/>
              <w:rPr/>
            </w:pPr>
            <w:r>
              <w:rPr/>
              <w:t> </w:t>
            </w:r>
          </w:p>
        </w:tc>
      </w:tr>
      <w:tr>
        <w:trPr/>
        <w:tc>
          <w:tcPr>
            <w:tcW w:w="4008" w:type="dxa"/>
            <w:tcBorders/>
            <w:shd w:fill="CCEEFF" w:val="clear"/>
            <w:vAlign w:val="bottom"/>
          </w:tcPr>
          <w:p>
            <w:pPr>
              <w:pStyle w:val="TableContents"/>
              <w:spacing w:before="0" w:after="0"/>
              <w:ind w:left="450" w:right="0" w:hanging="225"/>
              <w:rPr/>
            </w:pPr>
            <w:r>
              <w:rPr/>
              <w:t>Real estate</w:t>
            </w:r>
          </w:p>
        </w:tc>
        <w:tc>
          <w:tcPr>
            <w:tcW w:w="37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113</w:t>
            </w:r>
          </w:p>
        </w:tc>
        <w:tc>
          <w:tcPr>
            <w:tcW w:w="142"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84</w:t>
            </w:r>
          </w:p>
        </w:tc>
        <w:tc>
          <w:tcPr>
            <w:tcW w:w="135"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220</w:t>
            </w:r>
          </w:p>
        </w:tc>
        <w:tc>
          <w:tcPr>
            <w:tcW w:w="11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154</w:t>
            </w:r>
          </w:p>
        </w:tc>
        <w:tc>
          <w:tcPr>
            <w:tcW w:w="144" w:type="dxa"/>
            <w:tcBorders/>
            <w:shd w:fill="CCEEFF" w:val="clear"/>
            <w:vAlign w:val="bottom"/>
          </w:tcPr>
          <w:p>
            <w:pPr>
              <w:pStyle w:val="TableContents"/>
              <w:spacing w:before="0" w:after="283"/>
              <w:rPr/>
            </w:pPr>
            <w:r>
              <w:rPr/>
              <w:t> </w:t>
            </w:r>
          </w:p>
        </w:tc>
      </w:tr>
      <w:tr>
        <w:trPr/>
        <w:tc>
          <w:tcPr>
            <w:tcW w:w="4008" w:type="dxa"/>
            <w:tcBorders/>
            <w:shd w:fill="auto" w:val="clear"/>
            <w:vAlign w:val="bottom"/>
          </w:tcPr>
          <w:p>
            <w:pPr>
              <w:pStyle w:val="TableContents"/>
              <w:spacing w:before="0" w:after="0"/>
              <w:ind w:left="450" w:right="0" w:hanging="225"/>
              <w:rPr/>
            </w:pPr>
            <w:r>
              <w:rPr/>
              <w:t>Marketing and trading</w:t>
            </w:r>
          </w:p>
        </w:tc>
        <w:tc>
          <w:tcPr>
            <w:tcW w:w="37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pPr>
            <w:r>
              <w:rPr/>
              <w:t>90</w:t>
            </w:r>
          </w:p>
        </w:tc>
        <w:tc>
          <w:tcPr>
            <w:tcW w:w="142"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pPr>
            <w:r>
              <w:rPr/>
              <w:t>71</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175</w:t>
            </w:r>
          </w:p>
        </w:tc>
        <w:tc>
          <w:tcPr>
            <w:tcW w:w="11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161</w:t>
            </w:r>
          </w:p>
        </w:tc>
        <w:tc>
          <w:tcPr>
            <w:tcW w:w="144" w:type="dxa"/>
            <w:tcBorders/>
            <w:shd w:fill="auto" w:val="clear"/>
            <w:vAlign w:val="bottom"/>
          </w:tcPr>
          <w:p>
            <w:pPr>
              <w:pStyle w:val="TableContents"/>
              <w:spacing w:before="0" w:after="283"/>
              <w:rPr/>
            </w:pPr>
            <w:r>
              <w:rPr/>
              <w:t> </w:t>
            </w:r>
          </w:p>
        </w:tc>
      </w:tr>
      <w:tr>
        <w:trPr/>
        <w:tc>
          <w:tcPr>
            <w:tcW w:w="4008" w:type="dxa"/>
            <w:tcBorders/>
            <w:shd w:fill="CCEEFF" w:val="clear"/>
            <w:vAlign w:val="bottom"/>
          </w:tcPr>
          <w:p>
            <w:pPr>
              <w:pStyle w:val="TableContents"/>
              <w:spacing w:before="0" w:after="0"/>
              <w:ind w:left="450" w:right="0" w:hanging="225"/>
              <w:rPr/>
            </w:pPr>
            <w:r>
              <w:rPr/>
              <w:t>Other</w:t>
            </w:r>
          </w:p>
        </w:tc>
        <w:tc>
          <w:tcPr>
            <w:tcW w:w="37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9</w:t>
            </w:r>
          </w:p>
        </w:tc>
        <w:tc>
          <w:tcPr>
            <w:tcW w:w="142"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20</w:t>
            </w:r>
          </w:p>
        </w:tc>
        <w:tc>
          <w:tcPr>
            <w:tcW w:w="135"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21</w:t>
            </w:r>
          </w:p>
        </w:tc>
        <w:tc>
          <w:tcPr>
            <w:tcW w:w="11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30</w:t>
            </w:r>
          </w:p>
        </w:tc>
        <w:tc>
          <w:tcPr>
            <w:tcW w:w="144" w:type="dxa"/>
            <w:tcBorders/>
            <w:shd w:fill="CCEEFF" w:val="clear"/>
            <w:vAlign w:val="bottom"/>
          </w:tcPr>
          <w:p>
            <w:pPr>
              <w:pStyle w:val="TableContents"/>
              <w:spacing w:before="0" w:after="283"/>
              <w:rPr/>
            </w:pPr>
            <w:r>
              <w:rPr/>
              <w:t> </w:t>
            </w:r>
          </w:p>
        </w:tc>
      </w:tr>
      <w:tr>
        <w:trPr/>
        <w:tc>
          <w:tcPr>
            <w:tcW w:w="4008" w:type="dxa"/>
            <w:tcBorders/>
            <w:shd w:fill="auto" w:val="clear"/>
            <w:vAlign w:val="center"/>
          </w:tcPr>
          <w:p>
            <w:pPr>
              <w:pStyle w:val="TableContents"/>
              <w:spacing w:before="0" w:after="0"/>
              <w:ind w:left="450" w:right="0" w:hanging="225"/>
              <w:rPr/>
            </w:pPr>
            <w:r>
              <w:rPr/>
              <w:t> </w:t>
            </w:r>
          </w:p>
        </w:tc>
        <w:tc>
          <w:tcPr>
            <w:tcW w:w="375"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9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0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4008" w:type="dxa"/>
            <w:tcBorders/>
            <w:shd w:fill="auto" w:val="clear"/>
            <w:vAlign w:val="bottom"/>
          </w:tcPr>
          <w:p>
            <w:pPr>
              <w:pStyle w:val="TableContents"/>
              <w:spacing w:before="0" w:after="0"/>
              <w:ind w:left="675" w:right="0" w:hanging="225"/>
              <w:rPr/>
            </w:pPr>
            <w:r>
              <w:rPr/>
              <w:t>Total</w:t>
            </w:r>
          </w:p>
        </w:tc>
        <w:tc>
          <w:tcPr>
            <w:tcW w:w="37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816" w:type="dxa"/>
            <w:tcBorders/>
            <w:shd w:fill="auto" w:val="clear"/>
            <w:vAlign w:val="bottom"/>
          </w:tcPr>
          <w:p>
            <w:pPr>
              <w:pStyle w:val="TableContents"/>
              <w:spacing w:before="0" w:after="283"/>
              <w:jc w:val="right"/>
              <w:rPr/>
            </w:pPr>
            <w:r>
              <w:rPr/>
              <w:t>925</w:t>
            </w:r>
          </w:p>
        </w:tc>
        <w:tc>
          <w:tcPr>
            <w:tcW w:w="142"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816" w:type="dxa"/>
            <w:tcBorders/>
            <w:shd w:fill="auto" w:val="clear"/>
            <w:vAlign w:val="bottom"/>
          </w:tcPr>
          <w:p>
            <w:pPr>
              <w:pStyle w:val="TableContents"/>
              <w:spacing w:before="0" w:after="283"/>
              <w:jc w:val="right"/>
              <w:rPr/>
            </w:pPr>
            <w:r>
              <w:rPr/>
              <w:t>755</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812" w:type="dxa"/>
            <w:tcBorders/>
            <w:shd w:fill="auto" w:val="clear"/>
            <w:vAlign w:val="bottom"/>
          </w:tcPr>
          <w:p>
            <w:pPr>
              <w:pStyle w:val="TableContents"/>
              <w:spacing w:before="0" w:after="283"/>
              <w:jc w:val="right"/>
              <w:rPr/>
            </w:pPr>
            <w:r>
              <w:rPr/>
              <w:t>1,595</w:t>
            </w:r>
          </w:p>
        </w:tc>
        <w:tc>
          <w:tcPr>
            <w:tcW w:w="11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815" w:type="dxa"/>
            <w:tcBorders/>
            <w:shd w:fill="auto" w:val="clear"/>
            <w:vAlign w:val="bottom"/>
          </w:tcPr>
          <w:p>
            <w:pPr>
              <w:pStyle w:val="TableContents"/>
              <w:spacing w:before="0" w:after="283"/>
              <w:jc w:val="right"/>
              <w:rPr/>
            </w:pPr>
            <w:r>
              <w:rPr/>
              <w:t>1,341</w:t>
            </w:r>
          </w:p>
        </w:tc>
        <w:tc>
          <w:tcPr>
            <w:tcW w:w="144" w:type="dxa"/>
            <w:tcBorders/>
            <w:shd w:fill="auto" w:val="clear"/>
            <w:vAlign w:val="bottom"/>
          </w:tcPr>
          <w:p>
            <w:pPr>
              <w:pStyle w:val="TableContents"/>
              <w:spacing w:before="0" w:after="283"/>
              <w:rPr/>
            </w:pPr>
            <w:r>
              <w:rPr/>
              <w:t> </w:t>
            </w:r>
          </w:p>
        </w:tc>
      </w:tr>
      <w:tr>
        <w:trPr/>
        <w:tc>
          <w:tcPr>
            <w:tcW w:w="4008" w:type="dxa"/>
            <w:tcBorders/>
            <w:shd w:fill="auto" w:val="clear"/>
            <w:vAlign w:val="center"/>
          </w:tcPr>
          <w:p>
            <w:pPr>
              <w:pStyle w:val="TableContents"/>
              <w:spacing w:before="0" w:after="0"/>
              <w:ind w:left="450" w:right="0" w:hanging="225"/>
              <w:rPr/>
            </w:pPr>
            <w:r>
              <w:rPr/>
              <w:t> </w:t>
            </w:r>
          </w:p>
        </w:tc>
        <w:tc>
          <w:tcPr>
            <w:tcW w:w="375" w:type="dxa"/>
            <w:tcBorders/>
            <w:shd w:fill="auto" w:val="clear"/>
            <w:vAlign w:val="center"/>
          </w:tcPr>
          <w:p>
            <w:pPr>
              <w:pStyle w:val="TableContents"/>
              <w:spacing w:before="0" w:after="283"/>
              <w:rPr/>
            </w:pPr>
            <w:r>
              <w:rPr/>
              <w:t> </w:t>
            </w:r>
          </w:p>
        </w:tc>
        <w:tc>
          <w:tcPr>
            <w:tcW w:w="10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10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99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0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4008" w:type="dxa"/>
            <w:tcBorders/>
            <w:shd w:fill="auto" w:val="clear"/>
            <w:vAlign w:val="bottom"/>
          </w:tcPr>
          <w:p>
            <w:pPr>
              <w:pStyle w:val="TableContents"/>
              <w:spacing w:before="0" w:after="0"/>
              <w:ind w:left="225" w:right="0" w:hanging="225"/>
              <w:rPr/>
            </w:pPr>
            <w:r>
              <w:rPr/>
              <w:t> </w:t>
            </w:r>
          </w:p>
        </w:tc>
        <w:tc>
          <w:tcPr>
            <w:tcW w:w="37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4008" w:type="dxa"/>
            <w:tcBorders/>
            <w:shd w:fill="CCEEFF" w:val="clear"/>
            <w:vAlign w:val="bottom"/>
          </w:tcPr>
          <w:p>
            <w:pPr>
              <w:pStyle w:val="TableContents"/>
              <w:spacing w:before="0" w:after="0"/>
              <w:ind w:left="225" w:right="0" w:hanging="225"/>
              <w:rPr/>
            </w:pPr>
            <w:r>
              <w:rPr/>
              <w:t>Net Income (Loss):</w:t>
            </w:r>
          </w:p>
        </w:tc>
        <w:tc>
          <w:tcPr>
            <w:tcW w:w="37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4008" w:type="dxa"/>
            <w:tcBorders/>
            <w:shd w:fill="auto" w:val="clear"/>
            <w:vAlign w:val="bottom"/>
          </w:tcPr>
          <w:p>
            <w:pPr>
              <w:pStyle w:val="TableContents"/>
              <w:spacing w:before="0" w:after="0"/>
              <w:ind w:left="450" w:right="0" w:hanging="225"/>
              <w:rPr/>
            </w:pPr>
            <w:r>
              <w:rPr/>
              <w:t>Regulated electricity</w:t>
            </w:r>
          </w:p>
        </w:tc>
        <w:tc>
          <w:tcPr>
            <w:tcW w:w="37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816" w:type="dxa"/>
            <w:tcBorders/>
            <w:shd w:fill="auto" w:val="clear"/>
            <w:vAlign w:val="bottom"/>
          </w:tcPr>
          <w:p>
            <w:pPr>
              <w:pStyle w:val="TableContents"/>
              <w:spacing w:before="0" w:after="283"/>
              <w:jc w:val="right"/>
              <w:rPr/>
            </w:pPr>
            <w:r>
              <w:rPr/>
              <w:t>95</w:t>
            </w:r>
          </w:p>
        </w:tc>
        <w:tc>
          <w:tcPr>
            <w:tcW w:w="142"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816" w:type="dxa"/>
            <w:tcBorders/>
            <w:shd w:fill="auto" w:val="clear"/>
            <w:vAlign w:val="bottom"/>
          </w:tcPr>
          <w:p>
            <w:pPr>
              <w:pStyle w:val="TableContents"/>
              <w:spacing w:before="0" w:after="283"/>
              <w:jc w:val="right"/>
              <w:rPr/>
            </w:pPr>
            <w:r>
              <w:rPr/>
              <w:t>69</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812" w:type="dxa"/>
            <w:tcBorders/>
            <w:shd w:fill="auto" w:val="clear"/>
            <w:vAlign w:val="bottom"/>
          </w:tcPr>
          <w:p>
            <w:pPr>
              <w:pStyle w:val="TableContents"/>
              <w:spacing w:before="0" w:after="283"/>
              <w:jc w:val="right"/>
              <w:rPr/>
            </w:pPr>
            <w:r>
              <w:rPr/>
              <w:t>82</w:t>
            </w:r>
          </w:p>
        </w:tc>
        <w:tc>
          <w:tcPr>
            <w:tcW w:w="11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815" w:type="dxa"/>
            <w:tcBorders/>
            <w:shd w:fill="auto" w:val="clear"/>
            <w:vAlign w:val="bottom"/>
          </w:tcPr>
          <w:p>
            <w:pPr>
              <w:pStyle w:val="TableContents"/>
              <w:spacing w:before="0" w:after="283"/>
              <w:jc w:val="right"/>
              <w:rPr/>
            </w:pPr>
            <w:r>
              <w:rPr/>
              <w:t>83</w:t>
            </w:r>
          </w:p>
        </w:tc>
        <w:tc>
          <w:tcPr>
            <w:tcW w:w="144" w:type="dxa"/>
            <w:tcBorders/>
            <w:shd w:fill="auto" w:val="clear"/>
            <w:vAlign w:val="bottom"/>
          </w:tcPr>
          <w:p>
            <w:pPr>
              <w:pStyle w:val="TableContents"/>
              <w:spacing w:before="0" w:after="283"/>
              <w:rPr/>
            </w:pPr>
            <w:r>
              <w:rPr/>
              <w:t> </w:t>
            </w:r>
          </w:p>
        </w:tc>
      </w:tr>
      <w:tr>
        <w:trPr/>
        <w:tc>
          <w:tcPr>
            <w:tcW w:w="4008" w:type="dxa"/>
            <w:tcBorders/>
            <w:shd w:fill="CCEEFF" w:val="clear"/>
            <w:vAlign w:val="bottom"/>
          </w:tcPr>
          <w:p>
            <w:pPr>
              <w:pStyle w:val="TableContents"/>
              <w:spacing w:before="0" w:after="0"/>
              <w:ind w:left="450" w:right="0" w:hanging="225"/>
              <w:rPr/>
            </w:pPr>
            <w:r>
              <w:rPr/>
              <w:t>Real estate</w:t>
            </w:r>
          </w:p>
        </w:tc>
        <w:tc>
          <w:tcPr>
            <w:tcW w:w="37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9</w:t>
            </w:r>
          </w:p>
        </w:tc>
        <w:tc>
          <w:tcPr>
            <w:tcW w:w="142"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12</w:t>
            </w:r>
          </w:p>
        </w:tc>
        <w:tc>
          <w:tcPr>
            <w:tcW w:w="135"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32</w:t>
            </w:r>
          </w:p>
        </w:tc>
        <w:tc>
          <w:tcPr>
            <w:tcW w:w="11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20</w:t>
            </w:r>
          </w:p>
        </w:tc>
        <w:tc>
          <w:tcPr>
            <w:tcW w:w="144" w:type="dxa"/>
            <w:tcBorders/>
            <w:shd w:fill="CCEEFF" w:val="clear"/>
            <w:vAlign w:val="bottom"/>
          </w:tcPr>
          <w:p>
            <w:pPr>
              <w:pStyle w:val="TableContents"/>
              <w:spacing w:before="0" w:after="283"/>
              <w:rPr/>
            </w:pPr>
            <w:r>
              <w:rPr/>
              <w:t> </w:t>
            </w:r>
          </w:p>
        </w:tc>
      </w:tr>
      <w:tr>
        <w:trPr/>
        <w:tc>
          <w:tcPr>
            <w:tcW w:w="4008" w:type="dxa"/>
            <w:tcBorders/>
            <w:shd w:fill="auto" w:val="clear"/>
            <w:vAlign w:val="bottom"/>
          </w:tcPr>
          <w:p>
            <w:pPr>
              <w:pStyle w:val="TableContents"/>
              <w:spacing w:before="0" w:after="0"/>
              <w:ind w:left="450" w:right="0" w:hanging="225"/>
              <w:rPr/>
            </w:pPr>
            <w:r>
              <w:rPr/>
              <w:t>Marketing and trading(a)</w:t>
            </w:r>
          </w:p>
        </w:tc>
        <w:tc>
          <w:tcPr>
            <w:tcW w:w="37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pPr>
            <w:r>
              <w:rPr/>
              <w:t>7</w:t>
            </w:r>
          </w:p>
        </w:tc>
        <w:tc>
          <w:tcPr>
            <w:tcW w:w="142"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 </w:t>
            </w:r>
          </w:p>
        </w:tc>
        <w:tc>
          <w:tcPr>
            <w:tcW w:w="816" w:type="dxa"/>
            <w:tcBorders/>
            <w:shd w:fill="auto" w:val="clear"/>
            <w:vAlign w:val="bottom"/>
          </w:tcPr>
          <w:p>
            <w:pPr>
              <w:pStyle w:val="TableContents"/>
              <w:spacing w:before="0" w:after="283"/>
              <w:jc w:val="right"/>
              <w:rPr/>
            </w:pPr>
            <w:r>
              <w:rPr/>
              <w:t>(55</w:t>
            </w:r>
          </w:p>
        </w:tc>
        <w:tc>
          <w:tcPr>
            <w:tcW w:w="135" w:type="dxa"/>
            <w:tcBorders/>
            <w:shd w:fill="auto" w:val="clear"/>
            <w:vAlign w:val="bottom"/>
          </w:tcPr>
          <w:p>
            <w:pPr>
              <w:pStyle w:val="TableContents"/>
              <w:spacing w:before="0" w:after="283"/>
              <w:rPr/>
            </w:pPr>
            <w:r>
              <w:rPr/>
              <w:t>)</w:t>
            </w:r>
          </w:p>
        </w:tc>
        <w:tc>
          <w:tcPr>
            <w:tcW w:w="37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10</w:t>
            </w:r>
          </w:p>
        </w:tc>
        <w:tc>
          <w:tcPr>
            <w:tcW w:w="11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 </w:t>
            </w:r>
          </w:p>
        </w:tc>
        <w:tc>
          <w:tcPr>
            <w:tcW w:w="815" w:type="dxa"/>
            <w:tcBorders/>
            <w:shd w:fill="auto" w:val="clear"/>
            <w:vAlign w:val="bottom"/>
          </w:tcPr>
          <w:p>
            <w:pPr>
              <w:pStyle w:val="TableContents"/>
              <w:spacing w:before="0" w:after="283"/>
              <w:jc w:val="right"/>
              <w:rPr/>
            </w:pPr>
            <w:r>
              <w:rPr/>
              <w:t>(54</w:t>
            </w:r>
          </w:p>
        </w:tc>
        <w:tc>
          <w:tcPr>
            <w:tcW w:w="144" w:type="dxa"/>
            <w:tcBorders/>
            <w:shd w:fill="auto" w:val="clear"/>
            <w:vAlign w:val="bottom"/>
          </w:tcPr>
          <w:p>
            <w:pPr>
              <w:pStyle w:val="TableContents"/>
              <w:spacing w:before="0" w:after="283"/>
              <w:rPr/>
            </w:pPr>
            <w:r>
              <w:rPr/>
              <w:t>)</w:t>
            </w:r>
          </w:p>
        </w:tc>
      </w:tr>
      <w:tr>
        <w:trPr/>
        <w:tc>
          <w:tcPr>
            <w:tcW w:w="4008" w:type="dxa"/>
            <w:tcBorders/>
            <w:shd w:fill="CCEEFF" w:val="clear"/>
            <w:vAlign w:val="bottom"/>
          </w:tcPr>
          <w:p>
            <w:pPr>
              <w:pStyle w:val="TableContents"/>
              <w:spacing w:before="0" w:after="0"/>
              <w:ind w:left="450" w:right="0" w:hanging="225"/>
              <w:rPr/>
            </w:pPr>
            <w:r>
              <w:rPr/>
              <w:t>Other</w:t>
            </w:r>
          </w:p>
        </w:tc>
        <w:tc>
          <w:tcPr>
            <w:tcW w:w="37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1</w:t>
            </w:r>
          </w:p>
        </w:tc>
        <w:tc>
          <w:tcPr>
            <w:tcW w:w="142"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1</w:t>
            </w:r>
          </w:p>
        </w:tc>
        <w:tc>
          <w:tcPr>
            <w:tcW w:w="135"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1</w:t>
            </w:r>
          </w:p>
        </w:tc>
        <w:tc>
          <w:tcPr>
            <w:tcW w:w="11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2</w:t>
            </w:r>
          </w:p>
        </w:tc>
        <w:tc>
          <w:tcPr>
            <w:tcW w:w="144" w:type="dxa"/>
            <w:tcBorders/>
            <w:shd w:fill="CCEEFF" w:val="clear"/>
            <w:vAlign w:val="bottom"/>
          </w:tcPr>
          <w:p>
            <w:pPr>
              <w:pStyle w:val="TableContents"/>
              <w:spacing w:before="0" w:after="283"/>
              <w:rPr/>
            </w:pPr>
            <w:r>
              <w:rPr/>
              <w:t> </w:t>
            </w:r>
          </w:p>
        </w:tc>
      </w:tr>
      <w:tr>
        <w:trPr/>
        <w:tc>
          <w:tcPr>
            <w:tcW w:w="4008" w:type="dxa"/>
            <w:tcBorders/>
            <w:shd w:fill="auto" w:val="clear"/>
            <w:vAlign w:val="center"/>
          </w:tcPr>
          <w:p>
            <w:pPr>
              <w:pStyle w:val="TableContents"/>
              <w:spacing w:before="0" w:after="0"/>
              <w:ind w:left="450" w:right="0" w:hanging="225"/>
              <w:rPr/>
            </w:pPr>
            <w:r>
              <w:rPr/>
              <w:t> </w:t>
            </w:r>
          </w:p>
        </w:tc>
        <w:tc>
          <w:tcPr>
            <w:tcW w:w="375"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9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0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4008" w:type="dxa"/>
            <w:tcBorders/>
            <w:shd w:fill="auto" w:val="clear"/>
            <w:vAlign w:val="bottom"/>
          </w:tcPr>
          <w:p>
            <w:pPr>
              <w:pStyle w:val="TableContents"/>
              <w:spacing w:before="0" w:after="0"/>
              <w:ind w:left="675" w:right="0" w:hanging="225"/>
              <w:rPr/>
            </w:pPr>
            <w:r>
              <w:rPr/>
              <w:t>Total</w:t>
            </w:r>
          </w:p>
        </w:tc>
        <w:tc>
          <w:tcPr>
            <w:tcW w:w="37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816" w:type="dxa"/>
            <w:tcBorders/>
            <w:shd w:fill="auto" w:val="clear"/>
            <w:vAlign w:val="bottom"/>
          </w:tcPr>
          <w:p>
            <w:pPr>
              <w:pStyle w:val="TableContents"/>
              <w:spacing w:before="0" w:after="283"/>
              <w:jc w:val="right"/>
              <w:rPr/>
            </w:pPr>
            <w:r>
              <w:rPr/>
              <w:t>112</w:t>
            </w:r>
          </w:p>
        </w:tc>
        <w:tc>
          <w:tcPr>
            <w:tcW w:w="142"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816" w:type="dxa"/>
            <w:tcBorders/>
            <w:shd w:fill="auto" w:val="clear"/>
            <w:vAlign w:val="bottom"/>
          </w:tcPr>
          <w:p>
            <w:pPr>
              <w:pStyle w:val="TableContents"/>
              <w:spacing w:before="0" w:after="283"/>
              <w:jc w:val="right"/>
              <w:rPr/>
            </w:pPr>
            <w:r>
              <w:rPr/>
              <w:t>27</w:t>
            </w:r>
          </w:p>
        </w:tc>
        <w:tc>
          <w:tcPr>
            <w:tcW w:w="135"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812" w:type="dxa"/>
            <w:tcBorders/>
            <w:shd w:fill="auto" w:val="clear"/>
            <w:vAlign w:val="bottom"/>
          </w:tcPr>
          <w:p>
            <w:pPr>
              <w:pStyle w:val="TableContents"/>
              <w:spacing w:before="0" w:after="283"/>
              <w:jc w:val="right"/>
              <w:rPr/>
            </w:pPr>
            <w:r>
              <w:rPr/>
              <w:t>125</w:t>
            </w:r>
          </w:p>
        </w:tc>
        <w:tc>
          <w:tcPr>
            <w:tcW w:w="11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815" w:type="dxa"/>
            <w:tcBorders/>
            <w:shd w:fill="auto" w:val="clear"/>
            <w:vAlign w:val="bottom"/>
          </w:tcPr>
          <w:p>
            <w:pPr>
              <w:pStyle w:val="TableContents"/>
              <w:spacing w:before="0" w:after="283"/>
              <w:jc w:val="right"/>
              <w:rPr/>
            </w:pPr>
            <w:r>
              <w:rPr/>
              <w:t>51</w:t>
            </w:r>
          </w:p>
        </w:tc>
        <w:tc>
          <w:tcPr>
            <w:tcW w:w="144" w:type="dxa"/>
            <w:tcBorders/>
            <w:shd w:fill="auto" w:val="clear"/>
            <w:vAlign w:val="bottom"/>
          </w:tcPr>
          <w:p>
            <w:pPr>
              <w:pStyle w:val="TableContents"/>
              <w:spacing w:before="0" w:after="283"/>
              <w:rPr/>
            </w:pPr>
            <w:r>
              <w:rPr/>
              <w:t> </w:t>
            </w:r>
          </w:p>
        </w:tc>
      </w:tr>
      <w:tr>
        <w:trPr/>
        <w:tc>
          <w:tcPr>
            <w:tcW w:w="4008" w:type="dxa"/>
            <w:tcBorders/>
            <w:shd w:fill="auto" w:val="clear"/>
            <w:vAlign w:val="center"/>
          </w:tcPr>
          <w:p>
            <w:pPr>
              <w:pStyle w:val="TableContents"/>
              <w:spacing w:before="0" w:after="0"/>
              <w:ind w:left="450" w:right="0" w:hanging="225"/>
              <w:rPr/>
            </w:pPr>
            <w:r>
              <w:rPr/>
              <w:t> </w:t>
            </w:r>
          </w:p>
        </w:tc>
        <w:tc>
          <w:tcPr>
            <w:tcW w:w="375" w:type="dxa"/>
            <w:tcBorders/>
            <w:shd w:fill="auto" w:val="clear"/>
            <w:vAlign w:val="center"/>
          </w:tcPr>
          <w:p>
            <w:pPr>
              <w:pStyle w:val="TableContents"/>
              <w:spacing w:before="0" w:after="283"/>
              <w:rPr/>
            </w:pPr>
            <w:r>
              <w:rPr/>
              <w:t> </w:t>
            </w:r>
          </w:p>
        </w:tc>
        <w:tc>
          <w:tcPr>
            <w:tcW w:w="10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10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99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0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38"/>
        <w:gridCol w:w="2246"/>
        <w:gridCol w:w="1221"/>
      </w:tblGrid>
      <w:tr>
        <w:trPr/>
        <w:tc>
          <w:tcPr>
            <w:tcW w:w="6738" w:type="dxa"/>
            <w:tcBorders/>
            <w:shd w:fill="auto" w:val="clear"/>
            <w:vAlign w:val="center"/>
          </w:tcPr>
          <w:p>
            <w:pPr>
              <w:pStyle w:val="TableContents"/>
              <w:spacing w:before="0" w:after="283"/>
              <w:rPr>
                <w:sz w:val="4"/>
                <w:szCs w:val="4"/>
              </w:rPr>
            </w:pPr>
            <w:r>
              <w:rPr>
                <w:sz w:val="4"/>
                <w:szCs w:val="4"/>
              </w:rPr>
            </w:r>
          </w:p>
        </w:tc>
        <w:tc>
          <w:tcPr>
            <w:tcW w:w="2246" w:type="dxa"/>
            <w:tcBorders/>
            <w:shd w:fill="auto" w:val="clear"/>
            <w:vAlign w:val="center"/>
          </w:tcPr>
          <w:p>
            <w:pPr>
              <w:pStyle w:val="TableContents"/>
              <w:spacing w:before="0" w:after="283"/>
              <w:rPr>
                <w:sz w:val="4"/>
                <w:szCs w:val="4"/>
              </w:rPr>
            </w:pPr>
            <w:r>
              <w:rPr>
                <w:sz w:val="4"/>
                <w:szCs w:val="4"/>
              </w:rPr>
            </w:r>
          </w:p>
        </w:tc>
        <w:tc>
          <w:tcPr>
            <w:tcW w:w="1221" w:type="dxa"/>
            <w:tcBorders/>
            <w:shd w:fill="auto" w:val="clear"/>
            <w:vAlign w:val="center"/>
          </w:tcPr>
          <w:p>
            <w:pPr>
              <w:pStyle w:val="TableContents"/>
              <w:spacing w:before="0" w:after="283"/>
              <w:rPr>
                <w:sz w:val="4"/>
                <w:szCs w:val="4"/>
              </w:rPr>
            </w:pPr>
            <w:r>
              <w:rPr>
                <w:sz w:val="4"/>
                <w:szCs w:val="4"/>
              </w:rPr>
            </w:r>
          </w:p>
        </w:tc>
      </w:tr>
      <w:tr>
        <w:trPr/>
        <w:tc>
          <w:tcPr>
            <w:tcW w:w="6738" w:type="dxa"/>
            <w:tcBorders/>
            <w:shd w:fill="auto" w:val="clear"/>
          </w:tcPr>
          <w:p>
            <w:pPr>
              <w:pStyle w:val="TableContents"/>
              <w:spacing w:before="0" w:after="283"/>
              <w:jc w:val="left"/>
              <w:rPr/>
            </w:pPr>
            <w:r>
              <w:rPr/>
              <w:t>(a)</w:t>
            </w:r>
          </w:p>
        </w:tc>
        <w:tc>
          <w:tcPr>
            <w:tcW w:w="2246" w:type="dxa"/>
            <w:tcBorders/>
            <w:shd w:fill="auto" w:val="clear"/>
          </w:tcPr>
          <w:p>
            <w:pPr>
              <w:pStyle w:val="TableContents"/>
              <w:spacing w:before="0" w:after="283"/>
              <w:rPr/>
            </w:pPr>
            <w:r>
              <w:rPr/>
              <w:t> </w:t>
            </w:r>
          </w:p>
        </w:tc>
        <w:tc>
          <w:tcPr>
            <w:tcW w:w="1221" w:type="dxa"/>
            <w:tcBorders/>
            <w:shd w:fill="auto" w:val="clear"/>
          </w:tcPr>
          <w:p>
            <w:pPr>
              <w:pStyle w:val="TableContents"/>
              <w:spacing w:before="0" w:after="283"/>
              <w:rPr/>
            </w:pPr>
            <w:r>
              <w:rPr/>
              <w:t>The three and six months ended June 30, 2005 include a loss in discontinued operations related to the sale of Silverhawk of $59 million and $65 million, respectively.</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802"/>
        <w:gridCol w:w="389"/>
        <w:gridCol w:w="251"/>
        <w:gridCol w:w="1231"/>
        <w:gridCol w:w="115"/>
        <w:gridCol w:w="389"/>
        <w:gridCol w:w="323"/>
        <w:gridCol w:w="1585"/>
        <w:gridCol w:w="120"/>
      </w:tblGrid>
      <w:tr>
        <w:trPr/>
        <w:tc>
          <w:tcPr>
            <w:tcW w:w="5802"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3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5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5802"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482" w:type="dxa"/>
            <w:gridSpan w:val="2"/>
            <w:tcBorders/>
            <w:shd w:fill="auto" w:val="clear"/>
            <w:vAlign w:val="bottom"/>
          </w:tcPr>
          <w:p>
            <w:pPr>
              <w:pStyle w:val="TableContents"/>
              <w:spacing w:before="0" w:after="283"/>
              <w:jc w:val="center"/>
              <w:rPr/>
            </w:pPr>
            <w:r>
              <w:rPr/>
              <w:t>As of</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908" w:type="dxa"/>
            <w:gridSpan w:val="2"/>
            <w:tcBorders/>
            <w:shd w:fill="auto" w:val="clear"/>
            <w:vAlign w:val="bottom"/>
          </w:tcPr>
          <w:p>
            <w:pPr>
              <w:pStyle w:val="TableContents"/>
              <w:spacing w:before="0" w:after="283"/>
              <w:jc w:val="center"/>
              <w:rPr/>
            </w:pPr>
            <w:r>
              <w:rPr/>
              <w:t>As of</w:t>
            </w:r>
          </w:p>
        </w:tc>
        <w:tc>
          <w:tcPr>
            <w:tcW w:w="120" w:type="dxa"/>
            <w:tcBorders/>
            <w:shd w:fill="auto" w:val="clear"/>
            <w:vAlign w:val="bottom"/>
          </w:tcPr>
          <w:p>
            <w:pPr>
              <w:pStyle w:val="TableContents"/>
              <w:spacing w:before="0" w:after="283"/>
              <w:rPr/>
            </w:pPr>
            <w:r>
              <w:rPr/>
              <w:t> </w:t>
            </w:r>
          </w:p>
        </w:tc>
      </w:tr>
      <w:tr>
        <w:trPr/>
        <w:tc>
          <w:tcPr>
            <w:tcW w:w="5802"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482" w:type="dxa"/>
            <w:gridSpan w:val="2"/>
            <w:tcBorders/>
            <w:shd w:fill="auto" w:val="clear"/>
            <w:vAlign w:val="bottom"/>
          </w:tcPr>
          <w:p>
            <w:pPr>
              <w:pStyle w:val="TableContents"/>
              <w:spacing w:before="0" w:after="283"/>
              <w:jc w:val="center"/>
              <w:rPr/>
            </w:pPr>
            <w:r>
              <w:rPr/>
              <w:t>June 30, 2006</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908" w:type="dxa"/>
            <w:gridSpan w:val="2"/>
            <w:tcBorders/>
            <w:shd w:fill="auto" w:val="clear"/>
            <w:vAlign w:val="bottom"/>
          </w:tcPr>
          <w:p>
            <w:pPr>
              <w:pStyle w:val="TableContents"/>
              <w:spacing w:before="0" w:after="283"/>
              <w:jc w:val="center"/>
              <w:rPr/>
            </w:pPr>
            <w:r>
              <w:rPr/>
              <w:t>December 31, 2005</w:t>
            </w:r>
          </w:p>
        </w:tc>
        <w:tc>
          <w:tcPr>
            <w:tcW w:w="120" w:type="dxa"/>
            <w:tcBorders/>
            <w:shd w:fill="auto" w:val="clear"/>
            <w:vAlign w:val="bottom"/>
          </w:tcPr>
          <w:p>
            <w:pPr>
              <w:pStyle w:val="TableContents"/>
              <w:spacing w:before="0" w:after="283"/>
              <w:rPr/>
            </w:pPr>
            <w:r>
              <w:rPr/>
              <w:t> </w:t>
            </w:r>
          </w:p>
        </w:tc>
      </w:tr>
      <w:tr>
        <w:trPr/>
        <w:tc>
          <w:tcPr>
            <w:tcW w:w="5802" w:type="dxa"/>
            <w:tcBorders/>
            <w:shd w:fill="auto" w:val="clear"/>
            <w:vAlign w:val="center"/>
          </w:tcPr>
          <w:p>
            <w:pPr>
              <w:pStyle w:val="TableContents"/>
              <w:spacing w:before="0" w:after="0"/>
              <w:ind w:left="450" w:right="0" w:hanging="225"/>
              <w:rPr/>
            </w:pPr>
            <w:r>
              <w:rPr/>
              <w:t> </w:t>
            </w:r>
          </w:p>
        </w:tc>
        <w:tc>
          <w:tcPr>
            <w:tcW w:w="389" w:type="dxa"/>
            <w:tcBorders/>
            <w:shd w:fill="auto" w:val="clear"/>
            <w:vAlign w:val="center"/>
          </w:tcPr>
          <w:p>
            <w:pPr>
              <w:pStyle w:val="TableContents"/>
              <w:spacing w:before="0" w:after="283"/>
              <w:rPr/>
            </w:pPr>
            <w:r>
              <w:rPr/>
              <w:t> </w:t>
            </w:r>
          </w:p>
        </w:tc>
        <w:tc>
          <w:tcPr>
            <w:tcW w:w="14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389" w:type="dxa"/>
            <w:tcBorders/>
            <w:shd w:fill="auto" w:val="clear"/>
            <w:vAlign w:val="center"/>
          </w:tcPr>
          <w:p>
            <w:pPr>
              <w:pStyle w:val="TableContents"/>
              <w:spacing w:before="0" w:after="283"/>
              <w:rPr/>
            </w:pPr>
            <w:r>
              <w:rPr/>
              <w:t> </w:t>
            </w:r>
          </w:p>
        </w:tc>
        <w:tc>
          <w:tcPr>
            <w:tcW w:w="19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5802" w:type="dxa"/>
            <w:tcBorders/>
            <w:shd w:fill="CCEEFF" w:val="clear"/>
            <w:vAlign w:val="bottom"/>
          </w:tcPr>
          <w:p>
            <w:pPr>
              <w:pStyle w:val="TableContents"/>
              <w:spacing w:before="0" w:after="0"/>
              <w:ind w:left="225" w:right="0" w:hanging="225"/>
              <w:rPr/>
            </w:pPr>
            <w:r>
              <w:rPr/>
              <w:t>Assets:</w:t>
            </w:r>
          </w:p>
        </w:tc>
        <w:tc>
          <w:tcPr>
            <w:tcW w:w="38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31"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58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r>
      <w:tr>
        <w:trPr/>
        <w:tc>
          <w:tcPr>
            <w:tcW w:w="5802" w:type="dxa"/>
            <w:tcBorders/>
            <w:shd w:fill="auto" w:val="clear"/>
            <w:vAlign w:val="bottom"/>
          </w:tcPr>
          <w:p>
            <w:pPr>
              <w:pStyle w:val="TableContents"/>
              <w:spacing w:before="0" w:after="0"/>
              <w:ind w:left="450" w:right="0" w:hanging="225"/>
              <w:rPr/>
            </w:pPr>
            <w:r>
              <w:rPr/>
              <w:t>Regulated electricity</w:t>
            </w:r>
          </w:p>
        </w:tc>
        <w:tc>
          <w:tcPr>
            <w:tcW w:w="38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jc w:val="left"/>
              <w:rPr/>
            </w:pPr>
            <w:r>
              <w:rPr/>
              <w:t>$</w:t>
            </w:r>
          </w:p>
        </w:tc>
        <w:tc>
          <w:tcPr>
            <w:tcW w:w="1231" w:type="dxa"/>
            <w:tcBorders/>
            <w:shd w:fill="auto" w:val="clear"/>
            <w:vAlign w:val="bottom"/>
          </w:tcPr>
          <w:p>
            <w:pPr>
              <w:pStyle w:val="TableContents"/>
              <w:spacing w:before="0" w:after="283"/>
              <w:jc w:val="right"/>
              <w:rPr/>
            </w:pPr>
            <w:r>
              <w:rPr/>
              <w:t>9,663</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jc w:val="left"/>
              <w:rPr/>
            </w:pPr>
            <w:r>
              <w:rPr/>
              <w:t>$</w:t>
            </w:r>
          </w:p>
        </w:tc>
        <w:tc>
          <w:tcPr>
            <w:tcW w:w="1585" w:type="dxa"/>
            <w:tcBorders/>
            <w:shd w:fill="auto" w:val="clear"/>
            <w:vAlign w:val="bottom"/>
          </w:tcPr>
          <w:p>
            <w:pPr>
              <w:pStyle w:val="TableContents"/>
              <w:spacing w:before="0" w:after="283"/>
              <w:jc w:val="right"/>
              <w:rPr/>
            </w:pPr>
            <w:r>
              <w:rPr/>
              <w:t>9,732</w:t>
            </w:r>
          </w:p>
        </w:tc>
        <w:tc>
          <w:tcPr>
            <w:tcW w:w="120" w:type="dxa"/>
            <w:tcBorders/>
            <w:shd w:fill="auto" w:val="clear"/>
            <w:vAlign w:val="bottom"/>
          </w:tcPr>
          <w:p>
            <w:pPr>
              <w:pStyle w:val="TableContents"/>
              <w:spacing w:before="0" w:after="283"/>
              <w:rPr/>
            </w:pPr>
            <w:r>
              <w:rPr/>
              <w:t> </w:t>
            </w:r>
          </w:p>
        </w:tc>
      </w:tr>
      <w:tr>
        <w:trPr/>
        <w:tc>
          <w:tcPr>
            <w:tcW w:w="5802" w:type="dxa"/>
            <w:tcBorders/>
            <w:shd w:fill="CCEEFF" w:val="clear"/>
            <w:vAlign w:val="bottom"/>
          </w:tcPr>
          <w:p>
            <w:pPr>
              <w:pStyle w:val="TableContents"/>
              <w:spacing w:before="0" w:after="0"/>
              <w:ind w:left="450" w:right="0" w:hanging="225"/>
              <w:rPr/>
            </w:pPr>
            <w:r>
              <w:rPr/>
              <w:t>Real estate</w:t>
            </w:r>
          </w:p>
        </w:tc>
        <w:tc>
          <w:tcPr>
            <w:tcW w:w="38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31" w:type="dxa"/>
            <w:tcBorders/>
            <w:shd w:fill="CCEEFF" w:val="clear"/>
            <w:vAlign w:val="bottom"/>
          </w:tcPr>
          <w:p>
            <w:pPr>
              <w:pStyle w:val="TableContents"/>
              <w:spacing w:before="0" w:after="283"/>
              <w:jc w:val="right"/>
              <w:rPr/>
            </w:pPr>
            <w:r>
              <w:rPr/>
              <w:t>564</w:t>
            </w:r>
          </w:p>
        </w:tc>
        <w:tc>
          <w:tcPr>
            <w:tcW w:w="11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585" w:type="dxa"/>
            <w:tcBorders/>
            <w:shd w:fill="CCEEFF" w:val="clear"/>
            <w:vAlign w:val="bottom"/>
          </w:tcPr>
          <w:p>
            <w:pPr>
              <w:pStyle w:val="TableContents"/>
              <w:spacing w:before="0" w:after="283"/>
              <w:jc w:val="right"/>
              <w:rPr/>
            </w:pPr>
            <w:r>
              <w:rPr/>
              <w:t>483</w:t>
            </w:r>
          </w:p>
        </w:tc>
        <w:tc>
          <w:tcPr>
            <w:tcW w:w="120" w:type="dxa"/>
            <w:tcBorders/>
            <w:shd w:fill="CCEEFF" w:val="clear"/>
            <w:vAlign w:val="bottom"/>
          </w:tcPr>
          <w:p>
            <w:pPr>
              <w:pStyle w:val="TableContents"/>
              <w:spacing w:before="0" w:after="283"/>
              <w:rPr/>
            </w:pPr>
            <w:r>
              <w:rPr/>
              <w:t> </w:t>
            </w:r>
          </w:p>
        </w:tc>
      </w:tr>
      <w:tr>
        <w:trPr/>
        <w:tc>
          <w:tcPr>
            <w:tcW w:w="5802" w:type="dxa"/>
            <w:tcBorders/>
            <w:shd w:fill="auto" w:val="clear"/>
            <w:vAlign w:val="bottom"/>
          </w:tcPr>
          <w:p>
            <w:pPr>
              <w:pStyle w:val="TableContents"/>
              <w:spacing w:before="0" w:after="0"/>
              <w:ind w:left="450" w:right="0" w:hanging="225"/>
              <w:rPr/>
            </w:pPr>
            <w:r>
              <w:rPr/>
              <w:t>Marketing and trading</w:t>
            </w:r>
          </w:p>
        </w:tc>
        <w:tc>
          <w:tcPr>
            <w:tcW w:w="38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31" w:type="dxa"/>
            <w:tcBorders/>
            <w:shd w:fill="auto" w:val="clear"/>
            <w:vAlign w:val="bottom"/>
          </w:tcPr>
          <w:p>
            <w:pPr>
              <w:pStyle w:val="TableContents"/>
              <w:spacing w:before="0" w:after="283"/>
              <w:jc w:val="right"/>
              <w:rPr/>
            </w:pPr>
            <w:r>
              <w:rPr/>
              <w:t>391</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585" w:type="dxa"/>
            <w:tcBorders/>
            <w:shd w:fill="auto" w:val="clear"/>
            <w:vAlign w:val="bottom"/>
          </w:tcPr>
          <w:p>
            <w:pPr>
              <w:pStyle w:val="TableContents"/>
              <w:spacing w:before="0" w:after="283"/>
              <w:jc w:val="right"/>
              <w:rPr/>
            </w:pPr>
            <w:r>
              <w:rPr/>
              <w:t>1,070</w:t>
            </w:r>
          </w:p>
        </w:tc>
        <w:tc>
          <w:tcPr>
            <w:tcW w:w="120" w:type="dxa"/>
            <w:tcBorders/>
            <w:shd w:fill="auto" w:val="clear"/>
            <w:vAlign w:val="bottom"/>
          </w:tcPr>
          <w:p>
            <w:pPr>
              <w:pStyle w:val="TableContents"/>
              <w:spacing w:before="0" w:after="283"/>
              <w:rPr/>
            </w:pPr>
            <w:r>
              <w:rPr/>
              <w:t> </w:t>
            </w:r>
          </w:p>
        </w:tc>
      </w:tr>
      <w:tr>
        <w:trPr/>
        <w:tc>
          <w:tcPr>
            <w:tcW w:w="5802" w:type="dxa"/>
            <w:tcBorders/>
            <w:shd w:fill="CCEEFF" w:val="clear"/>
            <w:vAlign w:val="bottom"/>
          </w:tcPr>
          <w:p>
            <w:pPr>
              <w:pStyle w:val="TableContents"/>
              <w:spacing w:before="0" w:after="0"/>
              <w:ind w:left="450" w:right="0" w:hanging="225"/>
              <w:rPr/>
            </w:pPr>
            <w:r>
              <w:rPr/>
              <w:t>Other</w:t>
            </w:r>
          </w:p>
        </w:tc>
        <w:tc>
          <w:tcPr>
            <w:tcW w:w="38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31" w:type="dxa"/>
            <w:tcBorders/>
            <w:shd w:fill="CCEEFF" w:val="clear"/>
            <w:vAlign w:val="bottom"/>
          </w:tcPr>
          <w:p>
            <w:pPr>
              <w:pStyle w:val="TableContents"/>
              <w:spacing w:before="0" w:after="283"/>
              <w:jc w:val="right"/>
              <w:rPr/>
            </w:pPr>
            <w:r>
              <w:rPr/>
              <w:t>32</w:t>
            </w:r>
          </w:p>
        </w:tc>
        <w:tc>
          <w:tcPr>
            <w:tcW w:w="11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585" w:type="dxa"/>
            <w:tcBorders/>
            <w:shd w:fill="CCEEFF" w:val="clear"/>
            <w:vAlign w:val="bottom"/>
          </w:tcPr>
          <w:p>
            <w:pPr>
              <w:pStyle w:val="TableContents"/>
              <w:spacing w:before="0" w:after="283"/>
              <w:jc w:val="right"/>
              <w:rPr/>
            </w:pPr>
            <w:r>
              <w:rPr/>
              <w:t>38</w:t>
            </w:r>
          </w:p>
        </w:tc>
        <w:tc>
          <w:tcPr>
            <w:tcW w:w="120" w:type="dxa"/>
            <w:tcBorders/>
            <w:shd w:fill="CCEEFF" w:val="clear"/>
            <w:vAlign w:val="bottom"/>
          </w:tcPr>
          <w:p>
            <w:pPr>
              <w:pStyle w:val="TableContents"/>
              <w:spacing w:before="0" w:after="283"/>
              <w:rPr/>
            </w:pPr>
            <w:r>
              <w:rPr/>
              <w:t> </w:t>
            </w:r>
          </w:p>
        </w:tc>
      </w:tr>
      <w:tr>
        <w:trPr/>
        <w:tc>
          <w:tcPr>
            <w:tcW w:w="5802" w:type="dxa"/>
            <w:tcBorders/>
            <w:shd w:fill="auto" w:val="clear"/>
            <w:vAlign w:val="center"/>
          </w:tcPr>
          <w:p>
            <w:pPr>
              <w:pStyle w:val="TableContents"/>
              <w:spacing w:before="0" w:after="0"/>
              <w:ind w:left="450" w:right="0" w:hanging="225"/>
              <w:rPr/>
            </w:pPr>
            <w:r>
              <w:rPr/>
              <w:t> </w:t>
            </w:r>
          </w:p>
        </w:tc>
        <w:tc>
          <w:tcPr>
            <w:tcW w:w="389" w:type="dxa"/>
            <w:tcBorders/>
            <w:shd w:fill="auto" w:val="clear"/>
            <w:vAlign w:val="center"/>
          </w:tcPr>
          <w:p>
            <w:pPr>
              <w:pStyle w:val="TableContents"/>
              <w:spacing w:before="0" w:after="283"/>
              <w:rPr/>
            </w:pPr>
            <w:r>
              <w:rPr/>
              <w:t> </w:t>
            </w:r>
          </w:p>
        </w:tc>
        <w:tc>
          <w:tcPr>
            <w:tcW w:w="14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389" w:type="dxa"/>
            <w:tcBorders/>
            <w:shd w:fill="auto" w:val="clear"/>
            <w:vAlign w:val="center"/>
          </w:tcPr>
          <w:p>
            <w:pPr>
              <w:pStyle w:val="TableContents"/>
              <w:spacing w:before="0" w:after="283"/>
              <w:rPr/>
            </w:pPr>
            <w:r>
              <w:rPr/>
              <w:t> </w:t>
            </w:r>
          </w:p>
        </w:tc>
        <w:tc>
          <w:tcPr>
            <w:tcW w:w="19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5802" w:type="dxa"/>
            <w:tcBorders/>
            <w:shd w:fill="auto" w:val="clear"/>
            <w:vAlign w:val="bottom"/>
          </w:tcPr>
          <w:p>
            <w:pPr>
              <w:pStyle w:val="TableContents"/>
              <w:spacing w:before="0" w:after="0"/>
              <w:ind w:left="675" w:right="0" w:hanging="225"/>
              <w:rPr/>
            </w:pPr>
            <w:r>
              <w:rPr/>
              <w:t>Total</w:t>
            </w:r>
          </w:p>
        </w:tc>
        <w:tc>
          <w:tcPr>
            <w:tcW w:w="38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jc w:val="left"/>
              <w:rPr/>
            </w:pPr>
            <w:r>
              <w:rPr/>
              <w:t>$</w:t>
            </w:r>
          </w:p>
        </w:tc>
        <w:tc>
          <w:tcPr>
            <w:tcW w:w="1231" w:type="dxa"/>
            <w:tcBorders/>
            <w:shd w:fill="auto" w:val="clear"/>
            <w:vAlign w:val="bottom"/>
          </w:tcPr>
          <w:p>
            <w:pPr>
              <w:pStyle w:val="TableContents"/>
              <w:spacing w:before="0" w:after="283"/>
              <w:jc w:val="right"/>
              <w:rPr/>
            </w:pPr>
            <w:r>
              <w:rPr/>
              <w:t>10,650</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jc w:val="left"/>
              <w:rPr/>
            </w:pPr>
            <w:r>
              <w:rPr/>
              <w:t>$</w:t>
            </w:r>
          </w:p>
        </w:tc>
        <w:tc>
          <w:tcPr>
            <w:tcW w:w="1585" w:type="dxa"/>
            <w:tcBorders/>
            <w:shd w:fill="auto" w:val="clear"/>
            <w:vAlign w:val="bottom"/>
          </w:tcPr>
          <w:p>
            <w:pPr>
              <w:pStyle w:val="TableContents"/>
              <w:spacing w:before="0" w:after="283"/>
              <w:jc w:val="right"/>
              <w:rPr/>
            </w:pPr>
            <w:r>
              <w:rPr/>
              <w:t>11,323</w:t>
            </w:r>
          </w:p>
        </w:tc>
        <w:tc>
          <w:tcPr>
            <w:tcW w:w="120" w:type="dxa"/>
            <w:tcBorders/>
            <w:shd w:fill="auto" w:val="clear"/>
            <w:vAlign w:val="bottom"/>
          </w:tcPr>
          <w:p>
            <w:pPr>
              <w:pStyle w:val="TableContents"/>
              <w:spacing w:before="0" w:after="283"/>
              <w:rPr/>
            </w:pPr>
            <w:r>
              <w:rPr/>
              <w:t> </w:t>
            </w:r>
          </w:p>
        </w:tc>
      </w:tr>
      <w:tr>
        <w:trPr/>
        <w:tc>
          <w:tcPr>
            <w:tcW w:w="5802" w:type="dxa"/>
            <w:tcBorders/>
            <w:shd w:fill="auto" w:val="clear"/>
            <w:vAlign w:val="center"/>
          </w:tcPr>
          <w:p>
            <w:pPr>
              <w:pStyle w:val="TableContents"/>
              <w:spacing w:before="0" w:after="0"/>
              <w:ind w:left="450" w:right="0" w:hanging="225"/>
              <w:rPr/>
            </w:pPr>
            <w:r>
              <w:rPr/>
              <w:t> </w:t>
            </w:r>
          </w:p>
        </w:tc>
        <w:tc>
          <w:tcPr>
            <w:tcW w:w="389" w:type="dxa"/>
            <w:tcBorders/>
            <w:shd w:fill="auto" w:val="clear"/>
            <w:vAlign w:val="center"/>
          </w:tcPr>
          <w:p>
            <w:pPr>
              <w:pStyle w:val="TableContents"/>
              <w:spacing w:before="0" w:after="283"/>
              <w:rPr/>
            </w:pPr>
            <w:r>
              <w:rPr/>
              <w:t> </w:t>
            </w:r>
          </w:p>
        </w:tc>
        <w:tc>
          <w:tcPr>
            <w:tcW w:w="148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389" w:type="dxa"/>
            <w:tcBorders/>
            <w:shd w:fill="auto" w:val="clear"/>
            <w:vAlign w:val="center"/>
          </w:tcPr>
          <w:p>
            <w:pPr>
              <w:pStyle w:val="TableContents"/>
              <w:spacing w:before="0" w:after="283"/>
              <w:rPr/>
            </w:pPr>
            <w:r>
              <w:rPr/>
              <w:t> </w:t>
            </w:r>
          </w:p>
        </w:tc>
        <w:tc>
          <w:tcPr>
            <w:tcW w:w="19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8. Stock-Based Compensation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offers stock-based compensation plans for officers and key employees of Pinnacle West and our subsidiaries. </w:t>
      </w:r>
    </w:p>
    <w:p>
      <w:pPr>
        <w:pStyle w:val="TextBody"/>
        <w:spacing w:before="120" w:after="283"/>
        <w:jc w:val="left"/>
        <w:rPr/>
      </w:pPr>
      <w:r>
        <w:rPr/>
        <w:t>     </w:t>
      </w:r>
      <w:r>
        <w:rPr>
          <w:rFonts w:ascii="Times New Roman;Times;serif" w:hAnsi="Times New Roman;Times;serif"/>
          <w:sz w:val="17"/>
        </w:rPr>
        <w:t xml:space="preserve">The 2002 Long-Term Incentive Plan (2002 Plan) allows Pinnacle West to grant performance shares, stock ownership incentive awards and non-qualified and performance-accelerated stock options to key employees. We have reserved 6 million shares of common stock for issuance under the 2002 plan. No more than 1.8 million shares may be issued in relation to performance share awards and stock ownership incentive awards. The plan also provides for the granting of new non-qualified stock options at a price per share not less than the fair market value of the common stock at the time of grant. The stock options vest over three years, unless certain performance criteria are met, which can accelerate the vesting period. The terms of the options cannot be longer than 10 years and the options cannot be repriced. </w:t>
      </w:r>
    </w:p>
    <w:p>
      <w:pPr>
        <w:pStyle w:val="TextBody"/>
        <w:spacing w:before="120" w:after="283"/>
        <w:jc w:val="left"/>
        <w:rPr/>
      </w:pPr>
      <w:r>
        <w:rPr/>
        <w:t>     </w:t>
      </w:r>
      <w:r>
        <w:rPr>
          <w:rFonts w:ascii="Times New Roman;Times;serif" w:hAnsi="Times New Roman;Times;serif"/>
          <w:sz w:val="17"/>
        </w:rPr>
        <w:t xml:space="preserve">Generally, each recipient of performance shares is entitled to receive shares of common stock at the end of a three-year period based upon Pinnacle Wests earnings per share growth rate during that three-year period compared to the earnings per share growth rate of all relevant companies in a specified utilities index. The number of shares of common stock a recipient is entitled to receive is determined by Pinnacle Wests relative percentile ranking during the three-year period. </w:t>
      </w:r>
    </w:p>
    <w:p>
      <w:pPr>
        <w:pStyle w:val="TextBody"/>
        <w:spacing w:before="120" w:after="283"/>
        <w:jc w:val="left"/>
        <w:rPr/>
      </w:pPr>
      <w:r>
        <w:rPr/>
        <w:t>     </w:t>
      </w:r>
      <w:r>
        <w:rPr>
          <w:rFonts w:ascii="Times New Roman;Times;serif" w:hAnsi="Times New Roman;Times;serif"/>
          <w:sz w:val="17"/>
        </w:rPr>
        <w:t xml:space="preserve">The 1994 Long-Term Incentive Plan (1994 Plan) includes outstanding options but no new options may be granted under the plan. Options vest one-third of the grant per year beginning one year after the date the option is granted and expire ten years from the date of the grant. The 1994 Plan also provided for the granting of any combination of shares of restricted stock, stock appreciation rights or dividend equivalents. </w:t>
      </w:r>
    </w:p>
    <w:p>
      <w:pPr>
        <w:pStyle w:val="TextBody"/>
        <w:spacing w:before="120" w:after="283"/>
        <w:jc w:val="left"/>
        <w:rPr/>
      </w:pPr>
      <w:r>
        <w:rPr/>
        <w:t>     </w:t>
      </w:r>
      <w:r>
        <w:rPr>
          <w:rFonts w:ascii="Times New Roman;Times;serif" w:hAnsi="Times New Roman;Times;serif"/>
          <w:sz w:val="17"/>
        </w:rPr>
        <w:t xml:space="preserve">In the third quarter of 2002, we began applying the fair value method of accounting for stock-based compensation, as provided for in SFAS No. 123, Accounting for Stock-Based Compensation. In accordance with the transition requirements of SFAS No. 123, we applied the fair value method prospectively, beginning with 2002 stock grants. In prior years, we recognized stock compensation expense based on the intrinsic value method allowed in APB No. 25, Accounting for Stock Issued to Employees. </w:t>
      </w:r>
    </w:p>
    <w:p>
      <w:pPr>
        <w:pStyle w:val="TextBody"/>
        <w:spacing w:before="120" w:after="283"/>
        <w:jc w:val="left"/>
        <w:rPr/>
      </w:pPr>
      <w:r>
        <w:rPr/>
        <w:t>     </w:t>
      </w:r>
      <w:r>
        <w:rPr>
          <w:rFonts w:ascii="Times New Roman;Times;serif" w:hAnsi="Times New Roman;Times;serif"/>
          <w:sz w:val="17"/>
        </w:rPr>
        <w:t xml:space="preserve">Effective January 1, 2006, we prospectively adopted SFAS No. 123(R), Share-Based Payment. Because the fair value recognition provisions of both SFAS No. 123 and SFAS No. 123(R) are materially consistent with respect to our stock-based compensation plans, the adoption of SFAS No. 123(R) did not have a material impact on our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compensation cost that has been charged against income for share-based compensation plans was $1.3 million and $4.1 million for the three and six months ended June 30, 2006, respectively compared to $1.6 million and $2.2 million for the three and six months ended June 30, 2005, respectively. The total income tax benefit recognized in the condensed consolidated income statement for share-based compensation arrangements was $0.5 million and $1.5 million for the three and six months ended June 30, 2006, respectively, compared to $0.6 million and $0.9 million for the three and six months ended June 30, 2005, respectively. </w:t>
      </w:r>
    </w:p>
    <w:p>
      <w:pPr>
        <w:pStyle w:val="TextBody"/>
        <w:spacing w:before="120" w:after="283"/>
        <w:jc w:val="left"/>
        <w:rPr/>
      </w:pPr>
      <w:r>
        <w:rPr/>
        <w:t>     </w:t>
      </w:r>
      <w:r>
        <w:rPr>
          <w:rFonts w:ascii="Times New Roman;Times;serif" w:hAnsi="Times New Roman;Times;serif"/>
          <w:sz w:val="17"/>
        </w:rPr>
        <w:t xml:space="preserve">The following table is a summary of option activity under our equity incentive plans as of June 30, 2006 and changes during the six months ending on that date: </w:t>
      </w:r>
    </w:p>
    <w:tbl>
      <w:tblPr>
        <w:tblW w:w="5000" w:type="pct"/>
        <w:jc w:val="center"/>
        <w:tblInd w:w="0" w:type="dxa"/>
        <w:tblCellMar>
          <w:top w:w="0" w:type="dxa"/>
          <w:left w:w="0" w:type="dxa"/>
          <w:bottom w:w="0" w:type="dxa"/>
          <w:right w:w="0" w:type="dxa"/>
        </w:tblCellMar>
      </w:tblPr>
      <w:tblGrid>
        <w:gridCol w:w="2495"/>
        <w:gridCol w:w="209"/>
        <w:gridCol w:w="201"/>
        <w:gridCol w:w="1069"/>
        <w:gridCol w:w="267"/>
        <w:gridCol w:w="209"/>
        <w:gridCol w:w="396"/>
        <w:gridCol w:w="1256"/>
        <w:gridCol w:w="222"/>
        <w:gridCol w:w="209"/>
        <w:gridCol w:w="313"/>
        <w:gridCol w:w="1228"/>
        <w:gridCol w:w="319"/>
        <w:gridCol w:w="209"/>
        <w:gridCol w:w="344"/>
        <w:gridCol w:w="1049"/>
        <w:gridCol w:w="210"/>
      </w:tblGrid>
      <w:tr>
        <w:trPr/>
        <w:tc>
          <w:tcPr>
            <w:tcW w:w="249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069"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2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04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r>
      <w:tr>
        <w:trPr/>
        <w:tc>
          <w:tcPr>
            <w:tcW w:w="249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069"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2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860" w:type="dxa"/>
            <w:gridSpan w:val="3"/>
            <w:tcBorders/>
            <w:shd w:fill="auto" w:val="clear"/>
            <w:vAlign w:val="bottom"/>
          </w:tcPr>
          <w:p>
            <w:pPr>
              <w:pStyle w:val="TableContents"/>
              <w:spacing w:before="0" w:after="283"/>
              <w:jc w:val="center"/>
              <w:rPr/>
            </w:pPr>
            <w:r>
              <w:rPr/>
              <w:t>Weighted-</w:t>
            </w:r>
          </w:p>
        </w:tc>
        <w:tc>
          <w:tcPr>
            <w:tcW w:w="209" w:type="dxa"/>
            <w:tcBorders/>
            <w:shd w:fill="auto" w:val="clear"/>
            <w:vAlign w:val="bottom"/>
          </w:tcPr>
          <w:p>
            <w:pPr>
              <w:pStyle w:val="TableContents"/>
              <w:spacing w:before="0" w:after="283"/>
              <w:rPr/>
            </w:pPr>
            <w:r>
              <w:rPr/>
              <w:t> </w:t>
            </w:r>
          </w:p>
        </w:tc>
        <w:tc>
          <w:tcPr>
            <w:tcW w:w="1603" w:type="dxa"/>
            <w:gridSpan w:val="3"/>
            <w:tcBorders/>
            <w:shd w:fill="auto" w:val="clear"/>
            <w:vAlign w:val="bottom"/>
          </w:tcPr>
          <w:p>
            <w:pPr>
              <w:pStyle w:val="TableContents"/>
              <w:spacing w:before="0" w:after="283"/>
              <w:jc w:val="center"/>
              <w:rPr/>
            </w:pPr>
            <w:r>
              <w:rPr/>
              <w:t> </w:t>
            </w:r>
          </w:p>
        </w:tc>
      </w:tr>
      <w:tr>
        <w:trPr/>
        <w:tc>
          <w:tcPr>
            <w:tcW w:w="249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069"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2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860" w:type="dxa"/>
            <w:gridSpan w:val="3"/>
            <w:tcBorders/>
            <w:shd w:fill="auto" w:val="clear"/>
            <w:vAlign w:val="bottom"/>
          </w:tcPr>
          <w:p>
            <w:pPr>
              <w:pStyle w:val="TableContents"/>
              <w:spacing w:before="0" w:after="283"/>
              <w:jc w:val="center"/>
              <w:rPr/>
            </w:pPr>
            <w:r>
              <w:rPr/>
              <w:t>Average</w:t>
            </w:r>
          </w:p>
        </w:tc>
        <w:tc>
          <w:tcPr>
            <w:tcW w:w="209" w:type="dxa"/>
            <w:tcBorders/>
            <w:shd w:fill="auto" w:val="clear"/>
            <w:vAlign w:val="bottom"/>
          </w:tcPr>
          <w:p>
            <w:pPr>
              <w:pStyle w:val="TableContents"/>
              <w:spacing w:before="0" w:after="283"/>
              <w:rPr/>
            </w:pPr>
            <w:r>
              <w:rPr/>
              <w:t> </w:t>
            </w:r>
          </w:p>
        </w:tc>
        <w:tc>
          <w:tcPr>
            <w:tcW w:w="1603" w:type="dxa"/>
            <w:gridSpan w:val="3"/>
            <w:tcBorders/>
            <w:shd w:fill="auto" w:val="clear"/>
            <w:vAlign w:val="bottom"/>
          </w:tcPr>
          <w:p>
            <w:pPr>
              <w:pStyle w:val="TableContents"/>
              <w:spacing w:before="0" w:after="283"/>
              <w:jc w:val="center"/>
              <w:rPr/>
            </w:pPr>
            <w:r>
              <w:rPr/>
              <w:t>Aggregate</w:t>
            </w:r>
          </w:p>
        </w:tc>
      </w:tr>
      <w:tr>
        <w:trPr/>
        <w:tc>
          <w:tcPr>
            <w:tcW w:w="249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069"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874" w:type="dxa"/>
            <w:gridSpan w:val="3"/>
            <w:tcBorders/>
            <w:shd w:fill="auto" w:val="clear"/>
            <w:vAlign w:val="bottom"/>
          </w:tcPr>
          <w:p>
            <w:pPr>
              <w:pStyle w:val="TableContents"/>
              <w:spacing w:before="0" w:after="283"/>
              <w:jc w:val="center"/>
              <w:rPr/>
            </w:pPr>
            <w:r>
              <w:rPr/>
              <w:t>Weighted-</w:t>
            </w:r>
          </w:p>
        </w:tc>
        <w:tc>
          <w:tcPr>
            <w:tcW w:w="209" w:type="dxa"/>
            <w:tcBorders/>
            <w:shd w:fill="auto" w:val="clear"/>
            <w:vAlign w:val="bottom"/>
          </w:tcPr>
          <w:p>
            <w:pPr>
              <w:pStyle w:val="TableContents"/>
              <w:spacing w:before="0" w:after="283"/>
              <w:rPr/>
            </w:pPr>
            <w:r>
              <w:rPr/>
              <w:t> </w:t>
            </w:r>
          </w:p>
        </w:tc>
        <w:tc>
          <w:tcPr>
            <w:tcW w:w="1860" w:type="dxa"/>
            <w:gridSpan w:val="3"/>
            <w:tcBorders/>
            <w:shd w:fill="auto" w:val="clear"/>
            <w:vAlign w:val="bottom"/>
          </w:tcPr>
          <w:p>
            <w:pPr>
              <w:pStyle w:val="TableContents"/>
              <w:spacing w:before="0" w:after="283"/>
              <w:jc w:val="center"/>
              <w:rPr/>
            </w:pPr>
            <w:r>
              <w:rPr/>
              <w:t>Remaining</w:t>
            </w:r>
          </w:p>
        </w:tc>
        <w:tc>
          <w:tcPr>
            <w:tcW w:w="209" w:type="dxa"/>
            <w:tcBorders/>
            <w:shd w:fill="auto" w:val="clear"/>
            <w:vAlign w:val="bottom"/>
          </w:tcPr>
          <w:p>
            <w:pPr>
              <w:pStyle w:val="TableContents"/>
              <w:spacing w:before="0" w:after="283"/>
              <w:rPr/>
            </w:pPr>
            <w:r>
              <w:rPr/>
              <w:t> </w:t>
            </w:r>
          </w:p>
        </w:tc>
        <w:tc>
          <w:tcPr>
            <w:tcW w:w="1603" w:type="dxa"/>
            <w:gridSpan w:val="3"/>
            <w:tcBorders/>
            <w:shd w:fill="auto" w:val="clear"/>
            <w:vAlign w:val="bottom"/>
          </w:tcPr>
          <w:p>
            <w:pPr>
              <w:pStyle w:val="TableContents"/>
              <w:spacing w:before="0" w:after="283"/>
              <w:jc w:val="center"/>
              <w:rPr/>
            </w:pPr>
            <w:r>
              <w:rPr/>
              <w:t>Intrinsic Value</w:t>
            </w:r>
          </w:p>
        </w:tc>
      </w:tr>
      <w:tr>
        <w:trPr/>
        <w:tc>
          <w:tcPr>
            <w:tcW w:w="249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1537" w:type="dxa"/>
            <w:gridSpan w:val="3"/>
            <w:tcBorders/>
            <w:shd w:fill="auto" w:val="clear"/>
            <w:vAlign w:val="bottom"/>
          </w:tcPr>
          <w:p>
            <w:pPr>
              <w:pStyle w:val="TableContents"/>
              <w:spacing w:before="0" w:after="283"/>
              <w:jc w:val="center"/>
              <w:rPr/>
            </w:pPr>
            <w:r>
              <w:rPr/>
              <w:t>Shares</w:t>
            </w:r>
          </w:p>
        </w:tc>
        <w:tc>
          <w:tcPr>
            <w:tcW w:w="209" w:type="dxa"/>
            <w:tcBorders/>
            <w:shd w:fill="auto" w:val="clear"/>
            <w:vAlign w:val="bottom"/>
          </w:tcPr>
          <w:p>
            <w:pPr>
              <w:pStyle w:val="TableContents"/>
              <w:spacing w:before="0" w:after="283"/>
              <w:rPr/>
            </w:pPr>
            <w:r>
              <w:rPr/>
              <w:t> </w:t>
            </w:r>
          </w:p>
        </w:tc>
        <w:tc>
          <w:tcPr>
            <w:tcW w:w="1874" w:type="dxa"/>
            <w:gridSpan w:val="3"/>
            <w:tcBorders/>
            <w:shd w:fill="auto" w:val="clear"/>
            <w:vAlign w:val="bottom"/>
          </w:tcPr>
          <w:p>
            <w:pPr>
              <w:pStyle w:val="TableContents"/>
              <w:spacing w:before="0" w:after="283"/>
              <w:jc w:val="center"/>
              <w:rPr/>
            </w:pPr>
            <w:r>
              <w:rPr/>
              <w:t>Average Exercise</w:t>
            </w:r>
          </w:p>
        </w:tc>
        <w:tc>
          <w:tcPr>
            <w:tcW w:w="209" w:type="dxa"/>
            <w:tcBorders/>
            <w:shd w:fill="auto" w:val="clear"/>
            <w:vAlign w:val="bottom"/>
          </w:tcPr>
          <w:p>
            <w:pPr>
              <w:pStyle w:val="TableContents"/>
              <w:spacing w:before="0" w:after="283"/>
              <w:rPr/>
            </w:pPr>
            <w:r>
              <w:rPr/>
              <w:t> </w:t>
            </w:r>
          </w:p>
        </w:tc>
        <w:tc>
          <w:tcPr>
            <w:tcW w:w="1860" w:type="dxa"/>
            <w:gridSpan w:val="3"/>
            <w:tcBorders/>
            <w:shd w:fill="auto" w:val="clear"/>
            <w:vAlign w:val="bottom"/>
          </w:tcPr>
          <w:p>
            <w:pPr>
              <w:pStyle w:val="TableContents"/>
              <w:spacing w:before="0" w:after="283"/>
              <w:jc w:val="center"/>
              <w:rPr/>
            </w:pPr>
            <w:r>
              <w:rPr/>
              <w:t>Contractual Term</w:t>
            </w:r>
          </w:p>
        </w:tc>
        <w:tc>
          <w:tcPr>
            <w:tcW w:w="209" w:type="dxa"/>
            <w:tcBorders/>
            <w:shd w:fill="auto" w:val="clear"/>
            <w:vAlign w:val="bottom"/>
          </w:tcPr>
          <w:p>
            <w:pPr>
              <w:pStyle w:val="TableContents"/>
              <w:spacing w:before="0" w:after="283"/>
              <w:rPr/>
            </w:pPr>
            <w:r>
              <w:rPr/>
              <w:t> </w:t>
            </w:r>
          </w:p>
        </w:tc>
        <w:tc>
          <w:tcPr>
            <w:tcW w:w="1603" w:type="dxa"/>
            <w:gridSpan w:val="3"/>
            <w:tcBorders/>
            <w:shd w:fill="auto" w:val="clear"/>
            <w:vAlign w:val="bottom"/>
          </w:tcPr>
          <w:p>
            <w:pPr>
              <w:pStyle w:val="TableContents"/>
              <w:spacing w:before="0" w:after="283"/>
              <w:jc w:val="center"/>
              <w:rPr/>
            </w:pPr>
            <w:r>
              <w:rPr/>
              <w:t>(dollars in</w:t>
            </w:r>
          </w:p>
        </w:tc>
      </w:tr>
      <w:tr>
        <w:trPr/>
        <w:tc>
          <w:tcPr>
            <w:tcW w:w="2495" w:type="dxa"/>
            <w:tcBorders/>
            <w:shd w:fill="auto" w:val="clear"/>
            <w:vAlign w:val="bottom"/>
          </w:tcPr>
          <w:p>
            <w:pPr>
              <w:pStyle w:val="TableContents"/>
              <w:spacing w:before="0" w:after="0"/>
              <w:ind w:left="1125" w:right="0" w:hanging="225"/>
              <w:jc w:val="left"/>
              <w:rPr>
                <w:bdr w:val="single" w:sz="2" w:space="1" w:color="000000"/>
              </w:rPr>
            </w:pPr>
            <w:r>
              <w:rPr>
                <w:bdr w:val="single" w:sz="2" w:space="1" w:color="000000"/>
              </w:rPr>
              <w:t>Options</w:t>
            </w:r>
          </w:p>
        </w:tc>
        <w:tc>
          <w:tcPr>
            <w:tcW w:w="209" w:type="dxa"/>
            <w:tcBorders/>
            <w:shd w:fill="auto" w:val="clear"/>
            <w:vAlign w:val="bottom"/>
          </w:tcPr>
          <w:p>
            <w:pPr>
              <w:pStyle w:val="TableContents"/>
              <w:spacing w:before="0" w:after="283"/>
              <w:rPr/>
            </w:pPr>
            <w:r>
              <w:rPr/>
              <w:t> </w:t>
            </w:r>
          </w:p>
        </w:tc>
        <w:tc>
          <w:tcPr>
            <w:tcW w:w="1537" w:type="dxa"/>
            <w:gridSpan w:val="3"/>
            <w:tcBorders>
              <w:bottom w:val="single" w:sz="2" w:space="0" w:color="000000"/>
            </w:tcBorders>
            <w:shd w:fill="auto" w:val="clear"/>
            <w:tcMar>
              <w:bottom w:w="28" w:type="dxa"/>
            </w:tcMar>
            <w:vAlign w:val="bottom"/>
          </w:tcPr>
          <w:p>
            <w:pPr>
              <w:pStyle w:val="TableContents"/>
              <w:spacing w:before="0" w:after="283"/>
              <w:jc w:val="center"/>
              <w:rPr/>
            </w:pPr>
            <w:r>
              <w:rPr/>
              <w:t>(in thousands)</w:t>
            </w:r>
          </w:p>
        </w:tc>
        <w:tc>
          <w:tcPr>
            <w:tcW w:w="209" w:type="dxa"/>
            <w:tcBorders/>
            <w:shd w:fill="auto" w:val="clear"/>
            <w:vAlign w:val="bottom"/>
          </w:tcPr>
          <w:p>
            <w:pPr>
              <w:pStyle w:val="TableContents"/>
              <w:spacing w:before="0" w:after="283"/>
              <w:rPr/>
            </w:pPr>
            <w:r>
              <w:rPr/>
              <w:t> </w:t>
            </w:r>
          </w:p>
        </w:tc>
        <w:tc>
          <w:tcPr>
            <w:tcW w:w="1874" w:type="dxa"/>
            <w:gridSpan w:val="3"/>
            <w:tcBorders>
              <w:bottom w:val="single" w:sz="2" w:space="0" w:color="000000"/>
            </w:tcBorders>
            <w:shd w:fill="auto" w:val="clear"/>
            <w:tcMar>
              <w:bottom w:w="28" w:type="dxa"/>
            </w:tcMar>
            <w:vAlign w:val="bottom"/>
          </w:tcPr>
          <w:p>
            <w:pPr>
              <w:pStyle w:val="TableContents"/>
              <w:spacing w:before="0" w:after="283"/>
              <w:jc w:val="center"/>
              <w:rPr/>
            </w:pPr>
            <w:r>
              <w:rPr/>
              <w:t>Price</w:t>
            </w:r>
          </w:p>
        </w:tc>
        <w:tc>
          <w:tcPr>
            <w:tcW w:w="209" w:type="dxa"/>
            <w:tcBorders/>
            <w:shd w:fill="auto" w:val="clear"/>
            <w:vAlign w:val="bottom"/>
          </w:tcPr>
          <w:p>
            <w:pPr>
              <w:pStyle w:val="TableContents"/>
              <w:spacing w:before="0" w:after="283"/>
              <w:rPr/>
            </w:pPr>
            <w:r>
              <w:rPr/>
              <w:t> </w:t>
            </w:r>
          </w:p>
        </w:tc>
        <w:tc>
          <w:tcPr>
            <w:tcW w:w="1860" w:type="dxa"/>
            <w:gridSpan w:val="3"/>
            <w:tcBorders>
              <w:bottom w:val="single" w:sz="2" w:space="0" w:color="000000"/>
            </w:tcBorders>
            <w:shd w:fill="auto" w:val="clear"/>
            <w:tcMar>
              <w:bottom w:w="28" w:type="dxa"/>
            </w:tcMar>
            <w:vAlign w:val="bottom"/>
          </w:tcPr>
          <w:p>
            <w:pPr>
              <w:pStyle w:val="TableContents"/>
              <w:spacing w:before="0" w:after="283"/>
              <w:jc w:val="center"/>
              <w:rPr/>
            </w:pPr>
            <w:r>
              <w:rPr/>
              <w:t>(Years)</w:t>
            </w:r>
          </w:p>
        </w:tc>
        <w:tc>
          <w:tcPr>
            <w:tcW w:w="209" w:type="dxa"/>
            <w:tcBorders/>
            <w:shd w:fill="auto" w:val="clear"/>
            <w:vAlign w:val="bottom"/>
          </w:tcPr>
          <w:p>
            <w:pPr>
              <w:pStyle w:val="TableContents"/>
              <w:spacing w:before="0" w:after="283"/>
              <w:rPr/>
            </w:pPr>
            <w:r>
              <w:rPr/>
              <w:t> </w:t>
            </w:r>
          </w:p>
        </w:tc>
        <w:tc>
          <w:tcPr>
            <w:tcW w:w="1603" w:type="dxa"/>
            <w:gridSpan w:val="3"/>
            <w:tcBorders>
              <w:bottom w:val="single" w:sz="2" w:space="0" w:color="000000"/>
            </w:tcBorders>
            <w:shd w:fill="auto" w:val="clear"/>
            <w:tcMar>
              <w:bottom w:w="28" w:type="dxa"/>
            </w:tcMar>
            <w:vAlign w:val="bottom"/>
          </w:tcPr>
          <w:p>
            <w:pPr>
              <w:pStyle w:val="TableContents"/>
              <w:spacing w:before="0" w:after="283"/>
              <w:jc w:val="center"/>
              <w:rPr/>
            </w:pPr>
            <w:r>
              <w:rPr/>
              <w:t>thousands)</w:t>
            </w:r>
          </w:p>
        </w:tc>
      </w:tr>
      <w:tr>
        <w:trPr/>
        <w:tc>
          <w:tcPr>
            <w:tcW w:w="2495" w:type="dxa"/>
            <w:tcBorders/>
            <w:shd w:fill="CCEEFF" w:val="clear"/>
            <w:vAlign w:val="bottom"/>
          </w:tcPr>
          <w:p>
            <w:pPr>
              <w:pStyle w:val="TableContents"/>
              <w:spacing w:before="0" w:after="0"/>
              <w:ind w:left="225" w:right="0" w:hanging="225"/>
              <w:rPr/>
            </w:pPr>
            <w:r>
              <w:rPr/>
              <w:t>Outstanding at January 1, 2006</w:t>
            </w:r>
          </w:p>
        </w:tc>
        <w:tc>
          <w:tcPr>
            <w:tcW w:w="20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069" w:type="dxa"/>
            <w:tcBorders/>
            <w:shd w:fill="CCEEFF" w:val="clear"/>
            <w:vAlign w:val="bottom"/>
          </w:tcPr>
          <w:p>
            <w:pPr>
              <w:pStyle w:val="TableContents"/>
              <w:spacing w:before="0" w:after="283"/>
              <w:jc w:val="right"/>
              <w:rPr/>
            </w:pPr>
            <w:r>
              <w:rPr/>
              <w:t>1,696</w:t>
            </w:r>
          </w:p>
        </w:tc>
        <w:tc>
          <w:tcPr>
            <w:tcW w:w="267"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pPr>
            <w:r>
              <w:rPr/>
              <w:t>$</w:t>
            </w:r>
          </w:p>
        </w:tc>
        <w:tc>
          <w:tcPr>
            <w:tcW w:w="1256" w:type="dxa"/>
            <w:tcBorders/>
            <w:shd w:fill="CCEEFF" w:val="clear"/>
            <w:vAlign w:val="bottom"/>
          </w:tcPr>
          <w:p>
            <w:pPr>
              <w:pStyle w:val="TableContents"/>
              <w:spacing w:before="0" w:after="283"/>
              <w:jc w:val="right"/>
              <w:rPr/>
            </w:pPr>
            <w:r>
              <w:rPr/>
              <w:t>39.65</w:t>
            </w:r>
          </w:p>
        </w:tc>
        <w:tc>
          <w:tcPr>
            <w:tcW w:w="222"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04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r>
      <w:tr>
        <w:trPr/>
        <w:tc>
          <w:tcPr>
            <w:tcW w:w="2495" w:type="dxa"/>
            <w:tcBorders/>
            <w:shd w:fill="auto" w:val="clear"/>
            <w:vAlign w:val="bottom"/>
          </w:tcPr>
          <w:p>
            <w:pPr>
              <w:pStyle w:val="TableContents"/>
              <w:spacing w:before="0" w:after="0"/>
              <w:ind w:left="225" w:right="0" w:hanging="225"/>
              <w:rPr/>
            </w:pPr>
            <w:r>
              <w:rPr/>
              <w:t>Exercised</w:t>
            </w:r>
          </w:p>
        </w:tc>
        <w:tc>
          <w:tcPr>
            <w:tcW w:w="20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jc w:val="right"/>
              <w:rPr/>
            </w:pPr>
            <w:r>
              <w:rPr/>
              <w:t> </w:t>
            </w:r>
          </w:p>
        </w:tc>
        <w:tc>
          <w:tcPr>
            <w:tcW w:w="1069" w:type="dxa"/>
            <w:tcBorders/>
            <w:shd w:fill="auto" w:val="clear"/>
            <w:vAlign w:val="bottom"/>
          </w:tcPr>
          <w:p>
            <w:pPr>
              <w:pStyle w:val="TableContents"/>
              <w:spacing w:before="0" w:after="283"/>
              <w:jc w:val="right"/>
              <w:rPr/>
            </w:pPr>
            <w:r>
              <w:rPr/>
              <w:t>(28</w:t>
            </w:r>
          </w:p>
        </w:tc>
        <w:tc>
          <w:tcPr>
            <w:tcW w:w="267" w:type="dxa"/>
            <w:tcBorders/>
            <w:shd w:fill="auto" w:val="clear"/>
            <w:vAlign w:val="bottom"/>
          </w:tcPr>
          <w:p>
            <w:pPr>
              <w:pStyle w:val="TableContents"/>
              <w:spacing w:before="0" w:after="283"/>
              <w:rPr/>
            </w:pPr>
            <w:r>
              <w:rPr/>
              <w:t>)</w:t>
            </w:r>
          </w:p>
        </w:tc>
        <w:tc>
          <w:tcPr>
            <w:tcW w:w="209"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256" w:type="dxa"/>
            <w:tcBorders/>
            <w:shd w:fill="auto" w:val="clear"/>
            <w:vAlign w:val="bottom"/>
          </w:tcPr>
          <w:p>
            <w:pPr>
              <w:pStyle w:val="TableContents"/>
              <w:spacing w:before="0" w:after="283"/>
              <w:jc w:val="right"/>
              <w:rPr/>
            </w:pPr>
            <w:r>
              <w:rPr/>
              <w:t>33.00</w:t>
            </w:r>
          </w:p>
        </w:tc>
        <w:tc>
          <w:tcPr>
            <w:tcW w:w="222"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049"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r>
      <w:tr>
        <w:trPr/>
        <w:tc>
          <w:tcPr>
            <w:tcW w:w="2495" w:type="dxa"/>
            <w:tcBorders/>
            <w:shd w:fill="CCEEFF" w:val="clear"/>
            <w:vAlign w:val="bottom"/>
          </w:tcPr>
          <w:p>
            <w:pPr>
              <w:pStyle w:val="TableContents"/>
              <w:spacing w:before="0" w:after="0"/>
              <w:ind w:left="225" w:right="0" w:hanging="225"/>
              <w:rPr/>
            </w:pPr>
            <w:r>
              <w:rPr/>
              <w:t>Forfeited or expired</w:t>
            </w:r>
          </w:p>
        </w:tc>
        <w:tc>
          <w:tcPr>
            <w:tcW w:w="20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jc w:val="right"/>
              <w:rPr/>
            </w:pPr>
            <w:r>
              <w:rPr/>
              <w:t> </w:t>
            </w:r>
          </w:p>
        </w:tc>
        <w:tc>
          <w:tcPr>
            <w:tcW w:w="1069" w:type="dxa"/>
            <w:tcBorders/>
            <w:shd w:fill="CCEEFF" w:val="clear"/>
            <w:vAlign w:val="bottom"/>
          </w:tcPr>
          <w:p>
            <w:pPr>
              <w:pStyle w:val="TableContents"/>
              <w:spacing w:before="0" w:after="283"/>
              <w:jc w:val="right"/>
              <w:rPr/>
            </w:pPr>
            <w:r>
              <w:rPr/>
              <w:t>(21</w:t>
            </w:r>
          </w:p>
        </w:tc>
        <w:tc>
          <w:tcPr>
            <w:tcW w:w="267" w:type="dxa"/>
            <w:tcBorders/>
            <w:shd w:fill="CCEEFF" w:val="clear"/>
            <w:vAlign w:val="bottom"/>
          </w:tcPr>
          <w:p>
            <w:pPr>
              <w:pStyle w:val="TableContents"/>
              <w:spacing w:before="0" w:after="283"/>
              <w:rPr/>
            </w:pPr>
            <w:r>
              <w:rPr/>
              <w:t>)</w:t>
            </w:r>
          </w:p>
        </w:tc>
        <w:tc>
          <w:tcPr>
            <w:tcW w:w="209"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256" w:type="dxa"/>
            <w:tcBorders/>
            <w:shd w:fill="CCEEFF" w:val="clear"/>
            <w:vAlign w:val="bottom"/>
          </w:tcPr>
          <w:p>
            <w:pPr>
              <w:pStyle w:val="TableContents"/>
              <w:spacing w:before="0" w:after="283"/>
              <w:jc w:val="right"/>
              <w:rPr/>
            </w:pPr>
            <w:r>
              <w:rPr/>
              <w:t>43.92</w:t>
            </w:r>
          </w:p>
        </w:tc>
        <w:tc>
          <w:tcPr>
            <w:tcW w:w="222"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04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r>
      <w:tr>
        <w:trPr/>
        <w:tc>
          <w:tcPr>
            <w:tcW w:w="2495" w:type="dxa"/>
            <w:tcBorders/>
            <w:shd w:fill="auto" w:val="clear"/>
            <w:vAlign w:val="center"/>
          </w:tcPr>
          <w:p>
            <w:pPr>
              <w:pStyle w:val="TableContents"/>
              <w:spacing w:before="0" w:after="0"/>
              <w:ind w:left="225" w:right="0" w:hanging="225"/>
              <w:rPr/>
            </w:pPr>
            <w:r>
              <w:rPr/>
              <w:t> </w:t>
            </w:r>
          </w:p>
        </w:tc>
        <w:tc>
          <w:tcPr>
            <w:tcW w:w="209"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106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7"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2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313" w:type="dxa"/>
            <w:tcBorders/>
            <w:shd w:fill="auto" w:val="clear"/>
            <w:vAlign w:val="center"/>
          </w:tcPr>
          <w:p>
            <w:pPr>
              <w:pStyle w:val="TableContents"/>
              <w:spacing w:before="0" w:after="283"/>
              <w:rPr/>
            </w:pPr>
            <w:r>
              <w:rPr/>
              <w:t> </w:t>
            </w:r>
          </w:p>
        </w:tc>
        <w:tc>
          <w:tcPr>
            <w:tcW w:w="1228"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1049" w:type="dxa"/>
            <w:tcBorders/>
            <w:shd w:fill="auto" w:val="clear"/>
            <w:vAlign w:val="center"/>
          </w:tcPr>
          <w:p>
            <w:pPr>
              <w:pStyle w:val="TableContents"/>
              <w:spacing w:before="0" w:after="283"/>
              <w:rPr/>
            </w:pPr>
            <w:r>
              <w:rPr/>
              <w:t> </w:t>
            </w:r>
          </w:p>
        </w:tc>
        <w:tc>
          <w:tcPr>
            <w:tcW w:w="210" w:type="dxa"/>
            <w:tcBorders/>
            <w:shd w:fill="auto" w:val="clear"/>
            <w:vAlign w:val="center"/>
          </w:tcPr>
          <w:p>
            <w:pPr>
              <w:pStyle w:val="TableContents"/>
              <w:spacing w:before="0" w:after="283"/>
              <w:rPr/>
            </w:pPr>
            <w:r>
              <w:rPr/>
              <w:t> </w:t>
            </w:r>
          </w:p>
        </w:tc>
      </w:tr>
      <w:tr>
        <w:trPr/>
        <w:tc>
          <w:tcPr>
            <w:tcW w:w="2495" w:type="dxa"/>
            <w:tcBorders/>
            <w:shd w:fill="auto" w:val="clear"/>
            <w:vAlign w:val="bottom"/>
          </w:tcPr>
          <w:p>
            <w:pPr>
              <w:pStyle w:val="TableContents"/>
              <w:spacing w:before="0" w:after="0"/>
              <w:ind w:left="225" w:right="0" w:hanging="225"/>
              <w:rPr/>
            </w:pPr>
            <w:r>
              <w:rPr/>
              <w:t>Outstanding at June 30, 2006</w:t>
            </w:r>
          </w:p>
        </w:tc>
        <w:tc>
          <w:tcPr>
            <w:tcW w:w="20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069" w:type="dxa"/>
            <w:tcBorders/>
            <w:shd w:fill="auto" w:val="clear"/>
            <w:vAlign w:val="bottom"/>
          </w:tcPr>
          <w:p>
            <w:pPr>
              <w:pStyle w:val="TableContents"/>
              <w:spacing w:before="0" w:after="283"/>
              <w:jc w:val="right"/>
              <w:rPr/>
            </w:pPr>
            <w:r>
              <w:rPr/>
              <w:t>1,647</w:t>
            </w:r>
          </w:p>
        </w:tc>
        <w:tc>
          <w:tcPr>
            <w:tcW w:w="26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256" w:type="dxa"/>
            <w:tcBorders/>
            <w:shd w:fill="auto" w:val="clear"/>
            <w:vAlign w:val="bottom"/>
          </w:tcPr>
          <w:p>
            <w:pPr>
              <w:pStyle w:val="TableContents"/>
              <w:spacing w:before="0" w:after="283"/>
              <w:jc w:val="right"/>
              <w:rPr/>
            </w:pPr>
            <w:r>
              <w:rPr/>
              <w:t>39.70</w:t>
            </w:r>
          </w:p>
        </w:tc>
        <w:tc>
          <w:tcPr>
            <w:tcW w:w="222"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jc w:val="right"/>
              <w:rPr/>
            </w:pPr>
            <w:r>
              <w:rPr/>
              <w:t>4.6</w:t>
            </w:r>
          </w:p>
        </w:tc>
        <w:tc>
          <w:tcPr>
            <w:tcW w:w="319"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right"/>
              <w:rPr/>
            </w:pPr>
            <w:r>
              <w:rPr/>
              <w:t>$</w:t>
            </w:r>
          </w:p>
        </w:tc>
        <w:tc>
          <w:tcPr>
            <w:tcW w:w="1049" w:type="dxa"/>
            <w:tcBorders/>
            <w:shd w:fill="auto" w:val="clear"/>
            <w:vAlign w:val="bottom"/>
          </w:tcPr>
          <w:p>
            <w:pPr>
              <w:pStyle w:val="TableContents"/>
              <w:spacing w:before="0" w:after="283"/>
              <w:jc w:val="right"/>
              <w:rPr/>
            </w:pPr>
            <w:r>
              <w:rPr/>
              <w:t>3,411</w:t>
            </w:r>
          </w:p>
        </w:tc>
        <w:tc>
          <w:tcPr>
            <w:tcW w:w="210" w:type="dxa"/>
            <w:tcBorders/>
            <w:shd w:fill="auto" w:val="clear"/>
            <w:vAlign w:val="bottom"/>
          </w:tcPr>
          <w:p>
            <w:pPr>
              <w:pStyle w:val="TableContents"/>
              <w:spacing w:before="0" w:after="283"/>
              <w:rPr/>
            </w:pPr>
            <w:r>
              <w:rPr/>
              <w:t> </w:t>
            </w:r>
          </w:p>
        </w:tc>
      </w:tr>
      <w:tr>
        <w:trPr/>
        <w:tc>
          <w:tcPr>
            <w:tcW w:w="2495" w:type="dxa"/>
            <w:tcBorders/>
            <w:shd w:fill="CCEEFF" w:val="clear"/>
            <w:vAlign w:val="bottom"/>
          </w:tcPr>
          <w:p>
            <w:pPr>
              <w:pStyle w:val="TableContents"/>
              <w:spacing w:before="0" w:after="0"/>
              <w:ind w:left="225" w:right="0" w:hanging="225"/>
              <w:rPr/>
            </w:pPr>
            <w:r>
              <w:rPr/>
              <w:t>Exercisable at June 30, 2006</w:t>
            </w:r>
          </w:p>
        </w:tc>
        <w:tc>
          <w:tcPr>
            <w:tcW w:w="20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069" w:type="dxa"/>
            <w:tcBorders/>
            <w:shd w:fill="CCEEFF" w:val="clear"/>
            <w:vAlign w:val="bottom"/>
          </w:tcPr>
          <w:p>
            <w:pPr>
              <w:pStyle w:val="TableContents"/>
              <w:spacing w:before="0" w:after="283"/>
              <w:jc w:val="right"/>
              <w:rPr/>
            </w:pPr>
            <w:r>
              <w:rPr/>
              <w:t>1,641</w:t>
            </w:r>
          </w:p>
        </w:tc>
        <w:tc>
          <w:tcPr>
            <w:tcW w:w="267"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256" w:type="dxa"/>
            <w:tcBorders/>
            <w:shd w:fill="CCEEFF" w:val="clear"/>
            <w:vAlign w:val="bottom"/>
          </w:tcPr>
          <w:p>
            <w:pPr>
              <w:pStyle w:val="TableContents"/>
              <w:spacing w:before="0" w:after="283"/>
              <w:jc w:val="right"/>
              <w:rPr/>
            </w:pPr>
            <w:r>
              <w:rPr/>
              <w:t>39.71</w:t>
            </w:r>
          </w:p>
        </w:tc>
        <w:tc>
          <w:tcPr>
            <w:tcW w:w="222"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jc w:val="right"/>
              <w:rPr/>
            </w:pPr>
            <w:r>
              <w:rPr/>
              <w:t>4.6</w:t>
            </w:r>
          </w:p>
        </w:tc>
        <w:tc>
          <w:tcPr>
            <w:tcW w:w="319"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049" w:type="dxa"/>
            <w:tcBorders/>
            <w:shd w:fill="CCEEFF" w:val="clear"/>
            <w:vAlign w:val="bottom"/>
          </w:tcPr>
          <w:p>
            <w:pPr>
              <w:pStyle w:val="TableContents"/>
              <w:spacing w:before="0" w:after="283"/>
              <w:jc w:val="right"/>
              <w:rPr/>
            </w:pPr>
            <w:r>
              <w:rPr/>
              <w:t>3,400</w:t>
            </w:r>
          </w:p>
        </w:tc>
        <w:tc>
          <w:tcPr>
            <w:tcW w:w="210" w:type="dxa"/>
            <w:tcBorders/>
            <w:shd w:fill="CCEEFF" w:val="clear"/>
            <w:vAlign w:val="bottom"/>
          </w:tcPr>
          <w:p>
            <w:pPr>
              <w:pStyle w:val="TableContents"/>
              <w:spacing w:before="0" w:after="283"/>
              <w:rPr/>
            </w:pPr>
            <w:r>
              <w:rPr/>
              <w:t> </w:t>
            </w:r>
          </w:p>
        </w:tc>
      </w:tr>
      <w:tr>
        <w:trPr/>
        <w:tc>
          <w:tcPr>
            <w:tcW w:w="2495" w:type="dxa"/>
            <w:tcBorders/>
            <w:shd w:fill="auto" w:val="clear"/>
            <w:vAlign w:val="center"/>
          </w:tcPr>
          <w:p>
            <w:pPr>
              <w:pStyle w:val="TableContents"/>
              <w:spacing w:before="0" w:after="0"/>
              <w:ind w:left="225" w:right="0" w:hanging="225"/>
              <w:rPr/>
            </w:pPr>
            <w:r>
              <w:rPr/>
              <w:t> </w:t>
            </w:r>
          </w:p>
        </w:tc>
        <w:tc>
          <w:tcPr>
            <w:tcW w:w="209"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106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7"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2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313" w:type="dxa"/>
            <w:tcBorders/>
            <w:shd w:fill="auto" w:val="clear"/>
            <w:vAlign w:val="center"/>
          </w:tcPr>
          <w:p>
            <w:pPr>
              <w:pStyle w:val="TableContents"/>
              <w:spacing w:before="0" w:after="283"/>
              <w:rPr/>
            </w:pPr>
            <w:r>
              <w:rPr/>
              <w:t> </w:t>
            </w:r>
          </w:p>
        </w:tc>
        <w:tc>
          <w:tcPr>
            <w:tcW w:w="1228"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209"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1049" w:type="dxa"/>
            <w:tcBorders/>
            <w:shd w:fill="auto" w:val="clear"/>
            <w:vAlign w:val="center"/>
          </w:tcPr>
          <w:p>
            <w:pPr>
              <w:pStyle w:val="TableContents"/>
              <w:spacing w:before="0" w:after="283"/>
              <w:rPr/>
            </w:pPr>
            <w:r>
              <w:rPr/>
              <w:t> </w:t>
            </w:r>
          </w:p>
        </w:tc>
        <w:tc>
          <w:tcPr>
            <w:tcW w:w="210"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There were no options granted during the six months ended June 30, 2006 and 2005. The intrinsic value of options exercised during the three months ended June 30, 2006 and 2005 was $0.2 million and $0.6 million, respectively. The intrinsic value of options exercised during the six months ended June 30, 2006 and 2005 was $0.2 million and $1.1 million, respectively. </w:t>
      </w:r>
    </w:p>
    <w:p>
      <w:pPr>
        <w:pStyle w:val="TextBody"/>
        <w:spacing w:before="120" w:after="283"/>
        <w:jc w:val="left"/>
        <w:rPr/>
      </w:pPr>
      <w:r>
        <w:rPr/>
        <w:t>     </w:t>
      </w:r>
      <w:r>
        <w:rPr>
          <w:rFonts w:ascii="Times New Roman;Times;serif" w:hAnsi="Times New Roman;Times;serif"/>
          <w:sz w:val="17"/>
        </w:rPr>
        <w:t xml:space="preserve">The following table is a summary of the status of stock compensation awards, other than options, as of June 30, 2006 and changes during the six months ending on that date: </w:t>
      </w:r>
    </w:p>
    <w:tbl>
      <w:tblPr>
        <w:tblW w:w="5000" w:type="pct"/>
        <w:jc w:val="center"/>
        <w:tblInd w:w="0" w:type="dxa"/>
        <w:tblCellMar>
          <w:top w:w="0" w:type="dxa"/>
          <w:left w:w="0" w:type="dxa"/>
          <w:bottom w:w="0" w:type="dxa"/>
          <w:right w:w="0" w:type="dxa"/>
        </w:tblCellMar>
      </w:tblPr>
      <w:tblGrid>
        <w:gridCol w:w="4840"/>
        <w:gridCol w:w="268"/>
        <w:gridCol w:w="254"/>
        <w:gridCol w:w="1036"/>
        <w:gridCol w:w="338"/>
        <w:gridCol w:w="268"/>
        <w:gridCol w:w="660"/>
        <w:gridCol w:w="2182"/>
        <w:gridCol w:w="359"/>
      </w:tblGrid>
      <w:tr>
        <w:trPr/>
        <w:tc>
          <w:tcPr>
            <w:tcW w:w="484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2182"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628" w:type="dxa"/>
            <w:gridSpan w:val="3"/>
            <w:tcBorders/>
            <w:shd w:fill="auto" w:val="clear"/>
            <w:vAlign w:val="bottom"/>
          </w:tcPr>
          <w:p>
            <w:pPr>
              <w:pStyle w:val="TableContents"/>
              <w:spacing w:before="0" w:after="283"/>
              <w:jc w:val="center"/>
              <w:rPr/>
            </w:pPr>
            <w:r>
              <w:rPr/>
              <w:t>Shares</w:t>
            </w:r>
          </w:p>
        </w:tc>
        <w:tc>
          <w:tcPr>
            <w:tcW w:w="268" w:type="dxa"/>
            <w:tcBorders/>
            <w:shd w:fill="auto" w:val="clear"/>
            <w:vAlign w:val="bottom"/>
          </w:tcPr>
          <w:p>
            <w:pPr>
              <w:pStyle w:val="TableContents"/>
              <w:spacing w:before="0" w:after="283"/>
              <w:rPr/>
            </w:pPr>
            <w:r>
              <w:rPr/>
              <w:t> </w:t>
            </w:r>
          </w:p>
        </w:tc>
        <w:tc>
          <w:tcPr>
            <w:tcW w:w="3201" w:type="dxa"/>
            <w:gridSpan w:val="3"/>
            <w:tcBorders/>
            <w:shd w:fill="auto" w:val="clear"/>
            <w:vAlign w:val="bottom"/>
          </w:tcPr>
          <w:p>
            <w:pPr>
              <w:pStyle w:val="TableContents"/>
              <w:spacing w:before="0" w:after="283"/>
              <w:jc w:val="center"/>
              <w:rPr/>
            </w:pPr>
            <w:r>
              <w:rPr/>
              <w:t>Weighted-Average Grant-Date</w:t>
            </w:r>
          </w:p>
        </w:tc>
      </w:tr>
      <w:tr>
        <w:trPr/>
        <w:tc>
          <w:tcPr>
            <w:tcW w:w="4840" w:type="dxa"/>
            <w:tcBorders/>
            <w:shd w:fill="auto" w:val="clear"/>
            <w:vAlign w:val="bottom"/>
          </w:tcPr>
          <w:p>
            <w:pPr>
              <w:pStyle w:val="TableContents"/>
              <w:spacing w:before="0" w:after="0"/>
              <w:ind w:left="825" w:right="0" w:hanging="225"/>
              <w:jc w:val="left"/>
              <w:rPr>
                <w:bdr w:val="single" w:sz="2" w:space="1" w:color="000000"/>
              </w:rPr>
            </w:pPr>
            <w:r>
              <w:rPr>
                <w:bdr w:val="single" w:sz="2" w:space="1" w:color="000000"/>
              </w:rPr>
              <w:t>Nonvested shares</w:t>
            </w:r>
          </w:p>
        </w:tc>
        <w:tc>
          <w:tcPr>
            <w:tcW w:w="268" w:type="dxa"/>
            <w:tcBorders/>
            <w:shd w:fill="auto" w:val="clear"/>
            <w:vAlign w:val="bottom"/>
          </w:tcPr>
          <w:p>
            <w:pPr>
              <w:pStyle w:val="TableContents"/>
              <w:spacing w:before="0" w:after="283"/>
              <w:rPr/>
            </w:pPr>
            <w:r>
              <w:rPr/>
              <w:t> </w:t>
            </w:r>
          </w:p>
        </w:tc>
        <w:tc>
          <w:tcPr>
            <w:tcW w:w="1628" w:type="dxa"/>
            <w:gridSpan w:val="3"/>
            <w:tcBorders>
              <w:bottom w:val="single" w:sz="2" w:space="0" w:color="000000"/>
            </w:tcBorders>
            <w:shd w:fill="auto" w:val="clear"/>
            <w:tcMar>
              <w:bottom w:w="28" w:type="dxa"/>
            </w:tcMar>
            <w:vAlign w:val="bottom"/>
          </w:tcPr>
          <w:p>
            <w:pPr>
              <w:pStyle w:val="TableContents"/>
              <w:spacing w:before="0" w:after="283"/>
              <w:jc w:val="center"/>
              <w:rPr/>
            </w:pPr>
            <w:r>
              <w:rPr/>
              <w:t>(in thousands)</w:t>
            </w:r>
          </w:p>
        </w:tc>
        <w:tc>
          <w:tcPr>
            <w:tcW w:w="268" w:type="dxa"/>
            <w:tcBorders/>
            <w:shd w:fill="auto" w:val="clear"/>
            <w:vAlign w:val="bottom"/>
          </w:tcPr>
          <w:p>
            <w:pPr>
              <w:pStyle w:val="TableContents"/>
              <w:spacing w:before="0" w:after="283"/>
              <w:rPr/>
            </w:pPr>
            <w:r>
              <w:rPr/>
              <w:t> </w:t>
            </w:r>
          </w:p>
        </w:tc>
        <w:tc>
          <w:tcPr>
            <w:tcW w:w="3201" w:type="dxa"/>
            <w:gridSpan w:val="3"/>
            <w:tcBorders>
              <w:bottom w:val="single" w:sz="2" w:space="0" w:color="000000"/>
            </w:tcBorders>
            <w:shd w:fill="auto" w:val="clear"/>
            <w:tcMar>
              <w:bottom w:w="28" w:type="dxa"/>
            </w:tcMar>
            <w:vAlign w:val="bottom"/>
          </w:tcPr>
          <w:p>
            <w:pPr>
              <w:pStyle w:val="TableContents"/>
              <w:spacing w:before="0" w:after="283"/>
              <w:jc w:val="center"/>
              <w:rPr/>
            </w:pPr>
            <w:r>
              <w:rPr/>
              <w:t>Fair Value</w:t>
            </w:r>
          </w:p>
        </w:tc>
      </w:tr>
      <w:tr>
        <w:trPr/>
        <w:tc>
          <w:tcPr>
            <w:tcW w:w="4840" w:type="dxa"/>
            <w:tcBorders/>
            <w:shd w:fill="CCEEFF" w:val="clear"/>
            <w:vAlign w:val="bottom"/>
          </w:tcPr>
          <w:p>
            <w:pPr>
              <w:pStyle w:val="TableContents"/>
              <w:spacing w:before="0" w:after="0"/>
              <w:ind w:left="225" w:right="0" w:hanging="225"/>
              <w:rPr/>
            </w:pPr>
            <w:r>
              <w:rPr/>
              <w:t>Nonvested at January 1, 2006</w:t>
            </w:r>
          </w:p>
        </w:tc>
        <w:tc>
          <w:tcPr>
            <w:tcW w:w="268"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528</w:t>
            </w:r>
          </w:p>
        </w:tc>
        <w:tc>
          <w:tcPr>
            <w:tcW w:w="33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pPr>
            <w:r>
              <w:rPr/>
              <w:t>$</w:t>
            </w:r>
          </w:p>
        </w:tc>
        <w:tc>
          <w:tcPr>
            <w:tcW w:w="2182" w:type="dxa"/>
            <w:tcBorders/>
            <w:shd w:fill="CCEEFF" w:val="clear"/>
            <w:vAlign w:val="bottom"/>
          </w:tcPr>
          <w:p>
            <w:pPr>
              <w:pStyle w:val="TableContents"/>
              <w:spacing w:before="0" w:after="283"/>
              <w:jc w:val="right"/>
              <w:rPr/>
            </w:pPr>
            <w:r>
              <w:rPr/>
              <w:t>38.23</w:t>
            </w:r>
          </w:p>
        </w:tc>
        <w:tc>
          <w:tcPr>
            <w:tcW w:w="359"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0"/>
              <w:ind w:left="450" w:right="0" w:hanging="225"/>
              <w:rPr/>
            </w:pPr>
            <w:r>
              <w:rPr/>
              <w:t>Granted</w:t>
            </w:r>
          </w:p>
        </w:tc>
        <w:tc>
          <w:tcPr>
            <w:tcW w:w="268"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274</w:t>
            </w:r>
          </w:p>
        </w:tc>
        <w:tc>
          <w:tcPr>
            <w:tcW w:w="33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2182" w:type="dxa"/>
            <w:tcBorders/>
            <w:shd w:fill="auto" w:val="clear"/>
            <w:vAlign w:val="bottom"/>
          </w:tcPr>
          <w:p>
            <w:pPr>
              <w:pStyle w:val="TableContents"/>
              <w:spacing w:before="0" w:after="283"/>
              <w:jc w:val="right"/>
              <w:rPr/>
            </w:pPr>
            <w:r>
              <w:rPr/>
              <w:t>41.50</w:t>
            </w:r>
          </w:p>
        </w:tc>
        <w:tc>
          <w:tcPr>
            <w:tcW w:w="359" w:type="dxa"/>
            <w:tcBorders/>
            <w:shd w:fill="auto" w:val="clear"/>
            <w:vAlign w:val="bottom"/>
          </w:tcPr>
          <w:p>
            <w:pPr>
              <w:pStyle w:val="TableContents"/>
              <w:spacing w:before="0" w:after="283"/>
              <w:rPr/>
            </w:pPr>
            <w:r>
              <w:rPr/>
              <w:t> </w:t>
            </w:r>
          </w:p>
        </w:tc>
      </w:tr>
      <w:tr>
        <w:trPr/>
        <w:tc>
          <w:tcPr>
            <w:tcW w:w="4840" w:type="dxa"/>
            <w:tcBorders/>
            <w:shd w:fill="CCEEFF" w:val="clear"/>
            <w:vAlign w:val="bottom"/>
          </w:tcPr>
          <w:p>
            <w:pPr>
              <w:pStyle w:val="TableContents"/>
              <w:spacing w:before="0" w:after="0"/>
              <w:ind w:left="450" w:right="0" w:hanging="225"/>
              <w:rPr/>
            </w:pPr>
            <w:r>
              <w:rPr/>
              <w:t>Vested</w:t>
            </w:r>
          </w:p>
        </w:tc>
        <w:tc>
          <w:tcPr>
            <w:tcW w:w="268"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right"/>
              <w:rPr/>
            </w:pPr>
            <w:r>
              <w:rPr/>
              <w:t> </w:t>
            </w:r>
          </w:p>
        </w:tc>
        <w:tc>
          <w:tcPr>
            <w:tcW w:w="1036" w:type="dxa"/>
            <w:tcBorders/>
            <w:shd w:fill="CCEEFF" w:val="clear"/>
            <w:vAlign w:val="bottom"/>
          </w:tcPr>
          <w:p>
            <w:pPr>
              <w:pStyle w:val="TableContents"/>
              <w:spacing w:before="0" w:after="283"/>
              <w:jc w:val="right"/>
              <w:rPr/>
            </w:pPr>
            <w:r>
              <w:rPr/>
              <w:t>(13</w:t>
            </w:r>
          </w:p>
        </w:tc>
        <w:tc>
          <w:tcPr>
            <w:tcW w:w="338" w:type="dxa"/>
            <w:tcBorders/>
            <w:shd w:fill="CCEEFF" w:val="clear"/>
            <w:vAlign w:val="bottom"/>
          </w:tcPr>
          <w:p>
            <w:pPr>
              <w:pStyle w:val="TableContents"/>
              <w:spacing w:before="0" w:after="283"/>
              <w:rPr/>
            </w:pPr>
            <w:r>
              <w:rPr/>
              <w:t>)</w:t>
            </w:r>
          </w:p>
        </w:tc>
        <w:tc>
          <w:tcPr>
            <w:tcW w:w="268"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rPr/>
            </w:pPr>
            <w:r>
              <w:rPr/>
              <w:t> </w:t>
            </w:r>
          </w:p>
        </w:tc>
        <w:tc>
          <w:tcPr>
            <w:tcW w:w="2182" w:type="dxa"/>
            <w:tcBorders/>
            <w:shd w:fill="CCEEFF" w:val="clear"/>
            <w:vAlign w:val="bottom"/>
          </w:tcPr>
          <w:p>
            <w:pPr>
              <w:pStyle w:val="TableContents"/>
              <w:spacing w:before="0" w:after="283"/>
              <w:jc w:val="right"/>
              <w:rPr/>
            </w:pPr>
            <w:r>
              <w:rPr/>
              <w:t>44.13</w:t>
            </w:r>
          </w:p>
        </w:tc>
        <w:tc>
          <w:tcPr>
            <w:tcW w:w="359"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0"/>
              <w:ind w:left="450" w:right="0" w:hanging="225"/>
              <w:rPr/>
            </w:pPr>
            <w:r>
              <w:rPr/>
              <w:t>Forfeited</w:t>
            </w:r>
          </w:p>
        </w:tc>
        <w:tc>
          <w:tcPr>
            <w:tcW w:w="268"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right"/>
              <w:rPr/>
            </w:pPr>
            <w:r>
              <w:rPr/>
              <w:t> </w:t>
            </w:r>
          </w:p>
        </w:tc>
        <w:tc>
          <w:tcPr>
            <w:tcW w:w="1036" w:type="dxa"/>
            <w:tcBorders/>
            <w:shd w:fill="auto" w:val="clear"/>
            <w:vAlign w:val="bottom"/>
          </w:tcPr>
          <w:p>
            <w:pPr>
              <w:pStyle w:val="TableContents"/>
              <w:spacing w:before="0" w:after="283"/>
              <w:jc w:val="right"/>
              <w:rPr/>
            </w:pPr>
            <w:r>
              <w:rPr/>
              <w:t>(224</w:t>
            </w:r>
          </w:p>
        </w:tc>
        <w:tc>
          <w:tcPr>
            <w:tcW w:w="338"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2182" w:type="dxa"/>
            <w:tcBorders/>
            <w:shd w:fill="auto" w:val="clear"/>
            <w:vAlign w:val="bottom"/>
          </w:tcPr>
          <w:p>
            <w:pPr>
              <w:pStyle w:val="TableContents"/>
              <w:spacing w:before="0" w:after="283"/>
              <w:jc w:val="right"/>
              <w:rPr/>
            </w:pPr>
            <w:r>
              <w:rPr/>
              <w:t>36.10</w:t>
            </w:r>
          </w:p>
        </w:tc>
        <w:tc>
          <w:tcPr>
            <w:tcW w:w="359" w:type="dxa"/>
            <w:tcBorders/>
            <w:shd w:fill="auto" w:val="clear"/>
            <w:vAlign w:val="bottom"/>
          </w:tcPr>
          <w:p>
            <w:pPr>
              <w:pStyle w:val="TableContents"/>
              <w:spacing w:before="0" w:after="283"/>
              <w:rPr/>
            </w:pPr>
            <w:r>
              <w:rPr/>
              <w:t> </w:t>
            </w:r>
          </w:p>
        </w:tc>
      </w:tr>
      <w:tr>
        <w:trPr/>
        <w:tc>
          <w:tcPr>
            <w:tcW w:w="4840"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036"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38"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660" w:type="dxa"/>
            <w:tcBorders/>
            <w:shd w:fill="auto" w:val="clear"/>
            <w:vAlign w:val="center"/>
          </w:tcPr>
          <w:p>
            <w:pPr>
              <w:pStyle w:val="TableContents"/>
              <w:spacing w:before="0" w:after="283"/>
              <w:rPr/>
            </w:pPr>
            <w:r>
              <w:rPr/>
              <w:t> </w:t>
            </w:r>
          </w:p>
        </w:tc>
        <w:tc>
          <w:tcPr>
            <w:tcW w:w="2182"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r>
      <w:tr>
        <w:trPr/>
        <w:tc>
          <w:tcPr>
            <w:tcW w:w="4840" w:type="dxa"/>
            <w:tcBorders/>
            <w:shd w:fill="CCEEFF" w:val="clear"/>
            <w:vAlign w:val="bottom"/>
          </w:tcPr>
          <w:p>
            <w:pPr>
              <w:pStyle w:val="TableContents"/>
              <w:spacing w:before="0" w:after="0"/>
              <w:ind w:left="225" w:right="0" w:hanging="225"/>
              <w:rPr/>
            </w:pPr>
            <w:r>
              <w:rPr/>
              <w:t>Nonvested at June 30, 2006</w:t>
            </w:r>
          </w:p>
        </w:tc>
        <w:tc>
          <w:tcPr>
            <w:tcW w:w="268"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565</w:t>
            </w:r>
          </w:p>
        </w:tc>
        <w:tc>
          <w:tcPr>
            <w:tcW w:w="33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rPr/>
            </w:pPr>
            <w:r>
              <w:rPr/>
              <w:t> </w:t>
            </w:r>
          </w:p>
        </w:tc>
        <w:tc>
          <w:tcPr>
            <w:tcW w:w="2182" w:type="dxa"/>
            <w:tcBorders/>
            <w:shd w:fill="CCEEFF" w:val="clear"/>
            <w:vAlign w:val="bottom"/>
          </w:tcPr>
          <w:p>
            <w:pPr>
              <w:pStyle w:val="TableContents"/>
              <w:spacing w:before="0" w:after="283"/>
              <w:jc w:val="right"/>
              <w:rPr/>
            </w:pPr>
            <w:r>
              <w:rPr/>
              <w:t>40.52</w:t>
            </w:r>
          </w:p>
        </w:tc>
        <w:tc>
          <w:tcPr>
            <w:tcW w:w="359" w:type="dxa"/>
            <w:tcBorders/>
            <w:shd w:fill="CCEEFF" w:val="clear"/>
            <w:vAlign w:val="bottom"/>
          </w:tcPr>
          <w:p>
            <w:pPr>
              <w:pStyle w:val="TableContents"/>
              <w:spacing w:before="0" w:after="283"/>
              <w:rPr/>
            </w:pPr>
            <w:r>
              <w:rPr/>
              <w:t> </w:t>
            </w:r>
          </w:p>
        </w:tc>
      </w:tr>
      <w:tr>
        <w:trPr/>
        <w:tc>
          <w:tcPr>
            <w:tcW w:w="4840"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03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38"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660" w:type="dxa"/>
            <w:tcBorders/>
            <w:shd w:fill="auto" w:val="clear"/>
            <w:vAlign w:val="center"/>
          </w:tcPr>
          <w:p>
            <w:pPr>
              <w:pStyle w:val="TableContents"/>
              <w:spacing w:before="0" w:after="283"/>
              <w:rPr/>
            </w:pPr>
            <w:r>
              <w:rPr/>
              <w:t> </w:t>
            </w:r>
          </w:p>
        </w:tc>
        <w:tc>
          <w:tcPr>
            <w:tcW w:w="2182"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As of June 30, 2006, there was $8.6 million of total unrecognized compensation cost related to nonvested share-based compensation arrangements granted under the plan. That cost is expected to be recognized over a weighted-average period of 1.8 years. No shares vested during the three months ended June 30, 2006 and 2005. The total fair value of shares vested during the six months ended June 30, 2006 and 2005 was $0.5 million and $2.9 million, respectively. </w:t>
      </w:r>
    </w:p>
    <w:p>
      <w:pPr>
        <w:pStyle w:val="TextBody"/>
        <w:jc w:val="center"/>
        <w:rPr>
          <w:rFonts w:ascii="Times New Roman;Times;serif" w:hAnsi="Times New Roman;Times;serif"/>
          <w:sz w:val="17"/>
        </w:rPr>
      </w:pPr>
      <w:r>
        <w:rPr>
          <w:rFonts w:ascii="Times New Roman;Times;serif" w:hAnsi="Times New Roman;Times;serif"/>
          <w:sz w:val="17"/>
        </w:rPr>
        <w:t xml:space="preserve">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Cash received from options exercised under our share-based payment arrangements was $0.9 million and $2.1 million for the three months ended June 30, 2006 and 2005, respectively. Cash received from options exercised under our share-based payment arrangements was $0.9 million and $6.1 million for the six months ended June 30, 2006 and 2005, respectively. The actual tax benefit realized for the tax deductions from option exercises of the share-based payment arrangements was immaterial for the three and six months ended June 30, 2006 and 2005. </w:t>
      </w:r>
    </w:p>
    <w:p>
      <w:pPr>
        <w:pStyle w:val="TextBody"/>
        <w:spacing w:before="120" w:after="283"/>
        <w:jc w:val="left"/>
        <w:rPr/>
      </w:pPr>
      <w:r>
        <w:rPr/>
        <w:t>     </w:t>
      </w:r>
      <w:r>
        <w:rPr>
          <w:rFonts w:ascii="Times New Roman;Times;serif" w:hAnsi="Times New Roman;Times;serif"/>
          <w:sz w:val="17"/>
        </w:rPr>
        <w:t xml:space="preserve">Pinnacle West has a current policy of issuing new shares to satisfy share requirements for stock compensation plans and does not expect to repurchase any shares during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9. Variable-Interest Entities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1986, APS entered into agreements with three separate VIE lessors in order to sell and lease back interests in Palo Verde Unit 2. The leases are accounted for as operating leases in accordance with GAAP. We are not the primary beneficiary of the Palo Verde VIEs and, accordingly, do not consolidate them. </w:t>
      </w:r>
    </w:p>
    <w:p>
      <w:pPr>
        <w:pStyle w:val="TextBody"/>
        <w:spacing w:before="120" w:after="283"/>
        <w:jc w:val="left"/>
        <w:rPr/>
      </w:pPr>
      <w:r>
        <w:rPr/>
        <w:t>     </w:t>
      </w:r>
      <w:r>
        <w:rPr>
          <w:rFonts w:ascii="Times New Roman;Times;serif" w:hAnsi="Times New Roman;Times;serif"/>
          <w:sz w:val="17"/>
        </w:rPr>
        <w:t xml:space="preserve">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June 30, 2006, APS would have been required to assume approximately $228 million of debt and pay the equity participants approximately $182 million.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10. Derivative and Energy Trading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use derivative instruments (primarily forward purchases and sales, swaps, options and futures) to manage our exposure to the commodity price risk inherent in the purchase and sale of fuel, electricity and emission allowances and credits, as well as interest rate risk associated with long-term debt. As of June 30, 2006, we hedged exposures to the price variability of the power and gas commodities for a maximum of 3.25 years. The changes in market value of such contracts have a high correlation to price changes in the hedged transactions. In addition, subject to specified risk parameters monitored by the ERMC, we engage in marketing and trading activities intended to profit from market price movements.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Cash Flow Hedges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fair value of our hedged positions included in the Condensed Consolidated Statements of Income, after consideration of amounts deferred under the PSA, for the three and six months ended June 30, 2006 and 2005 are comprised of the following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3927"/>
        <w:gridCol w:w="325"/>
        <w:gridCol w:w="325"/>
        <w:gridCol w:w="798"/>
        <w:gridCol w:w="273"/>
        <w:gridCol w:w="339"/>
        <w:gridCol w:w="325"/>
        <w:gridCol w:w="588"/>
        <w:gridCol w:w="274"/>
        <w:gridCol w:w="325"/>
        <w:gridCol w:w="300"/>
        <w:gridCol w:w="683"/>
        <w:gridCol w:w="255"/>
        <w:gridCol w:w="328"/>
        <w:gridCol w:w="300"/>
        <w:gridCol w:w="609"/>
        <w:gridCol w:w="231"/>
      </w:tblGrid>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8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922" w:type="dxa"/>
            <w:gridSpan w:val="7"/>
            <w:tcBorders/>
            <w:shd w:fill="auto" w:val="clear"/>
            <w:vAlign w:val="bottom"/>
          </w:tcPr>
          <w:p>
            <w:pPr>
              <w:pStyle w:val="TableContents"/>
              <w:spacing w:before="0" w:after="283"/>
              <w:jc w:val="center"/>
              <w:rPr/>
            </w:pPr>
            <w:r>
              <w:rPr/>
              <w:t>Three Months Ended</w:t>
            </w:r>
          </w:p>
        </w:tc>
        <w:tc>
          <w:tcPr>
            <w:tcW w:w="325" w:type="dxa"/>
            <w:tcBorders/>
            <w:shd w:fill="auto" w:val="clear"/>
            <w:vAlign w:val="bottom"/>
          </w:tcPr>
          <w:p>
            <w:pPr>
              <w:pStyle w:val="TableContents"/>
              <w:spacing w:before="0" w:after="283"/>
              <w:rPr/>
            </w:pPr>
            <w:r>
              <w:rPr/>
              <w:t> </w:t>
            </w:r>
          </w:p>
        </w:tc>
        <w:tc>
          <w:tcPr>
            <w:tcW w:w="2706" w:type="dxa"/>
            <w:gridSpan w:val="7"/>
            <w:tcBorders/>
            <w:shd w:fill="auto" w:val="clear"/>
            <w:vAlign w:val="bottom"/>
          </w:tcPr>
          <w:p>
            <w:pPr>
              <w:pStyle w:val="TableContents"/>
              <w:spacing w:before="0" w:after="283"/>
              <w:jc w:val="center"/>
              <w:rPr/>
            </w:pPr>
            <w:r>
              <w:rPr/>
              <w:t>Six Months Ended</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922"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325" w:type="dxa"/>
            <w:tcBorders/>
            <w:shd w:fill="auto" w:val="clear"/>
            <w:vAlign w:val="bottom"/>
          </w:tcPr>
          <w:p>
            <w:pPr>
              <w:pStyle w:val="TableContents"/>
              <w:spacing w:before="0" w:after="283"/>
              <w:rPr/>
            </w:pPr>
            <w:r>
              <w:rPr/>
              <w:t> </w:t>
            </w:r>
          </w:p>
        </w:tc>
        <w:tc>
          <w:tcPr>
            <w:tcW w:w="2706"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96"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39" w:type="dxa"/>
            <w:tcBorders/>
            <w:shd w:fill="auto" w:val="clear"/>
            <w:vAlign w:val="bottom"/>
          </w:tcPr>
          <w:p>
            <w:pPr>
              <w:pStyle w:val="TableContents"/>
              <w:spacing w:before="0" w:after="283"/>
              <w:rPr/>
            </w:pPr>
            <w:r>
              <w:rPr/>
              <w:t> </w:t>
            </w:r>
          </w:p>
        </w:tc>
        <w:tc>
          <w:tcPr>
            <w:tcW w:w="1187"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325" w:type="dxa"/>
            <w:tcBorders/>
            <w:shd w:fill="auto" w:val="clear"/>
            <w:vAlign w:val="bottom"/>
          </w:tcPr>
          <w:p>
            <w:pPr>
              <w:pStyle w:val="TableContents"/>
              <w:spacing w:before="0" w:after="283"/>
              <w:rPr/>
            </w:pPr>
            <w:r>
              <w:rPr/>
              <w:t> </w:t>
            </w:r>
          </w:p>
        </w:tc>
        <w:tc>
          <w:tcPr>
            <w:tcW w:w="1238"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28" w:type="dxa"/>
            <w:tcBorders/>
            <w:shd w:fill="auto" w:val="clear"/>
            <w:vAlign w:val="bottom"/>
          </w:tcPr>
          <w:p>
            <w:pPr>
              <w:pStyle w:val="TableContents"/>
              <w:spacing w:before="0" w:after="283"/>
              <w:rPr/>
            </w:pPr>
            <w:r>
              <w:rPr/>
              <w:t> </w:t>
            </w:r>
          </w:p>
        </w:tc>
        <w:tc>
          <w:tcPr>
            <w:tcW w:w="114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r>
      <w:tr>
        <w:trPr/>
        <w:tc>
          <w:tcPr>
            <w:tcW w:w="3927" w:type="dxa"/>
            <w:tcBorders/>
            <w:shd w:fill="CCEEFF" w:val="clear"/>
            <w:vAlign w:val="bottom"/>
          </w:tcPr>
          <w:p>
            <w:pPr>
              <w:pStyle w:val="TableContents"/>
              <w:spacing w:before="0" w:after="0"/>
              <w:ind w:left="225" w:right="0" w:hanging="225"/>
              <w:rPr/>
            </w:pPr>
            <w:r>
              <w:rPr/>
              <w:t>Gains (losses) on the ineffective portion of derivatives qualifying for hedge accounting</w:t>
            </w:r>
          </w:p>
        </w:tc>
        <w:tc>
          <w:tcPr>
            <w:tcW w:w="325"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right"/>
              <w:rPr/>
            </w:pPr>
            <w:r>
              <w:rPr/>
              <w:t>$</w:t>
            </w:r>
          </w:p>
        </w:tc>
        <w:tc>
          <w:tcPr>
            <w:tcW w:w="798" w:type="dxa"/>
            <w:tcBorders/>
            <w:shd w:fill="CCEEFF" w:val="clear"/>
            <w:vAlign w:val="bottom"/>
          </w:tcPr>
          <w:p>
            <w:pPr>
              <w:pStyle w:val="TableContents"/>
              <w:spacing w:before="0" w:after="283"/>
              <w:jc w:val="right"/>
              <w:rPr/>
            </w:pPr>
            <w:r>
              <w:rPr/>
              <w:t>(2,975</w:t>
            </w:r>
          </w:p>
        </w:tc>
        <w:tc>
          <w:tcPr>
            <w:tcW w:w="273" w:type="dxa"/>
            <w:tcBorders/>
            <w:shd w:fill="CCEEFF" w:val="clear"/>
            <w:vAlign w:val="bottom"/>
          </w:tcPr>
          <w:p>
            <w:pPr>
              <w:pStyle w:val="TableContents"/>
              <w:spacing w:before="0" w:after="283"/>
              <w:rPr/>
            </w:pPr>
            <w:r>
              <w:rPr/>
              <w:t>)</w:t>
            </w:r>
          </w:p>
        </w:tc>
        <w:tc>
          <w:tcPr>
            <w:tcW w:w="339"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right"/>
              <w:rPr/>
            </w:pPr>
            <w:r>
              <w:rPr/>
              <w:t>$</w:t>
            </w:r>
          </w:p>
        </w:tc>
        <w:tc>
          <w:tcPr>
            <w:tcW w:w="588" w:type="dxa"/>
            <w:tcBorders/>
            <w:shd w:fill="CCEEFF" w:val="clear"/>
            <w:vAlign w:val="bottom"/>
          </w:tcPr>
          <w:p>
            <w:pPr>
              <w:pStyle w:val="TableContents"/>
              <w:spacing w:before="0" w:after="283"/>
              <w:jc w:val="right"/>
              <w:rPr/>
            </w:pPr>
            <w:r>
              <w:rPr/>
              <w:t>453</w:t>
            </w:r>
          </w:p>
        </w:tc>
        <w:tc>
          <w:tcPr>
            <w:tcW w:w="27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w:t>
            </w:r>
          </w:p>
        </w:tc>
        <w:tc>
          <w:tcPr>
            <w:tcW w:w="683" w:type="dxa"/>
            <w:tcBorders/>
            <w:shd w:fill="CCEEFF" w:val="clear"/>
            <w:vAlign w:val="bottom"/>
          </w:tcPr>
          <w:p>
            <w:pPr>
              <w:pStyle w:val="TableContents"/>
              <w:spacing w:before="0" w:after="283"/>
              <w:jc w:val="right"/>
              <w:rPr/>
            </w:pPr>
            <w:r>
              <w:rPr/>
              <w:t>(3,154</w:t>
            </w:r>
          </w:p>
        </w:tc>
        <w:tc>
          <w:tcPr>
            <w:tcW w:w="255" w:type="dxa"/>
            <w:tcBorders/>
            <w:shd w:fill="CCEEFF" w:val="clear"/>
            <w:vAlign w:val="bottom"/>
          </w:tcPr>
          <w:p>
            <w:pPr>
              <w:pStyle w:val="TableContents"/>
              <w:spacing w:before="0" w:after="283"/>
              <w:rPr/>
            </w:pPr>
            <w:r>
              <w:rPr/>
              <w:t>)</w:t>
            </w:r>
          </w:p>
        </w:tc>
        <w:tc>
          <w:tcPr>
            <w:tcW w:w="32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w:t>
            </w:r>
          </w:p>
        </w:tc>
        <w:tc>
          <w:tcPr>
            <w:tcW w:w="609" w:type="dxa"/>
            <w:tcBorders/>
            <w:shd w:fill="CCEEFF" w:val="clear"/>
            <w:vAlign w:val="bottom"/>
          </w:tcPr>
          <w:p>
            <w:pPr>
              <w:pStyle w:val="TableContents"/>
              <w:spacing w:before="0" w:after="283"/>
              <w:jc w:val="right"/>
              <w:rPr/>
            </w:pPr>
            <w:r>
              <w:rPr/>
              <w:t>7,777</w:t>
            </w:r>
          </w:p>
        </w:tc>
        <w:tc>
          <w:tcPr>
            <w:tcW w:w="231" w:type="dxa"/>
            <w:tcBorders/>
            <w:shd w:fill="CCEEFF" w:val="clear"/>
            <w:vAlign w:val="bottom"/>
          </w:tcPr>
          <w:p>
            <w:pPr>
              <w:pStyle w:val="TableContents"/>
              <w:spacing w:before="0" w:after="283"/>
              <w:rPr/>
            </w:pPr>
            <w:r>
              <w:rPr/>
              <w:t> </w:t>
            </w:r>
          </w:p>
        </w:tc>
      </w:tr>
      <w:tr>
        <w:trPr/>
        <w:tc>
          <w:tcPr>
            <w:tcW w:w="3927" w:type="dxa"/>
            <w:tcBorders/>
            <w:shd w:fill="auto" w:val="clear"/>
            <w:vAlign w:val="bottom"/>
          </w:tcPr>
          <w:p>
            <w:pPr>
              <w:pStyle w:val="TableContents"/>
              <w:spacing w:before="0" w:after="0"/>
              <w:ind w:left="225" w:right="0" w:hanging="225"/>
              <w:rPr/>
            </w:pPr>
            <w:r>
              <w:rPr/>
              <w:t>Gains (losses) from the change in options time value excluded from measurement of effectiveness</w:t>
            </w:r>
          </w:p>
        </w:tc>
        <w:tc>
          <w:tcPr>
            <w:tcW w:w="325"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jc w:val="right"/>
              <w:rPr/>
            </w:pPr>
            <w:r>
              <w:rPr/>
              <w:t>3</w:t>
            </w:r>
          </w:p>
        </w:tc>
        <w:tc>
          <w:tcPr>
            <w:tcW w:w="273"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jc w:val="right"/>
              <w:rPr/>
            </w:pPr>
            <w:r>
              <w:rPr/>
              <w:t> </w:t>
            </w:r>
          </w:p>
        </w:tc>
        <w:tc>
          <w:tcPr>
            <w:tcW w:w="588" w:type="dxa"/>
            <w:tcBorders/>
            <w:shd w:fill="auto" w:val="clear"/>
            <w:vAlign w:val="bottom"/>
          </w:tcPr>
          <w:p>
            <w:pPr>
              <w:pStyle w:val="TableContents"/>
              <w:spacing w:before="0" w:after="283"/>
              <w:jc w:val="right"/>
              <w:rPr/>
            </w:pPr>
            <w:r>
              <w:rPr/>
              <w:t>(119</w:t>
            </w:r>
          </w:p>
        </w:tc>
        <w:tc>
          <w:tcPr>
            <w:tcW w:w="274" w:type="dxa"/>
            <w:tcBorders/>
            <w:shd w:fill="auto" w:val="clear"/>
            <w:vAlign w:val="bottom"/>
          </w:tcPr>
          <w:p>
            <w:pPr>
              <w:pStyle w:val="TableContents"/>
              <w:spacing w:before="0" w:after="283"/>
              <w:rPr/>
            </w:pPr>
            <w:r>
              <w:rPr/>
              <w:t>)</w:t>
            </w:r>
          </w:p>
        </w:tc>
        <w:tc>
          <w:tcPr>
            <w:tcW w:w="32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right"/>
              <w:rPr/>
            </w:pPr>
            <w:r>
              <w:rPr/>
              <w:t> </w:t>
            </w:r>
          </w:p>
        </w:tc>
        <w:tc>
          <w:tcPr>
            <w:tcW w:w="683" w:type="dxa"/>
            <w:tcBorders/>
            <w:shd w:fill="auto" w:val="clear"/>
            <w:vAlign w:val="bottom"/>
          </w:tcPr>
          <w:p>
            <w:pPr>
              <w:pStyle w:val="TableContents"/>
              <w:spacing w:before="0" w:after="283"/>
              <w:jc w:val="right"/>
              <w:rPr/>
            </w:pPr>
            <w:r>
              <w:rPr/>
              <w:t>(14</w:t>
            </w:r>
          </w:p>
        </w:tc>
        <w:tc>
          <w:tcPr>
            <w:tcW w:w="255" w:type="dxa"/>
            <w:tcBorders/>
            <w:shd w:fill="auto" w:val="clear"/>
            <w:vAlign w:val="bottom"/>
          </w:tcPr>
          <w:p>
            <w:pPr>
              <w:pStyle w:val="TableContents"/>
              <w:spacing w:before="0" w:after="283"/>
              <w:rPr/>
            </w:pPr>
            <w:r>
              <w:rPr/>
              <w:t>)</w:t>
            </w:r>
          </w:p>
        </w:tc>
        <w:tc>
          <w:tcPr>
            <w:tcW w:w="32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right"/>
              <w:rPr/>
            </w:pPr>
            <w:r>
              <w:rPr/>
              <w:t> </w:t>
            </w:r>
          </w:p>
        </w:tc>
        <w:tc>
          <w:tcPr>
            <w:tcW w:w="609" w:type="dxa"/>
            <w:tcBorders/>
            <w:shd w:fill="auto" w:val="clear"/>
            <w:vAlign w:val="bottom"/>
          </w:tcPr>
          <w:p>
            <w:pPr>
              <w:pStyle w:val="TableContents"/>
              <w:spacing w:before="0" w:after="283"/>
              <w:jc w:val="right"/>
              <w:rPr/>
            </w:pPr>
            <w:r>
              <w:rPr/>
              <w:t>739</w:t>
            </w:r>
          </w:p>
        </w:tc>
        <w:tc>
          <w:tcPr>
            <w:tcW w:w="231" w:type="dxa"/>
            <w:tcBorders/>
            <w:shd w:fill="auto" w:val="clear"/>
            <w:vAlign w:val="bottom"/>
          </w:tcPr>
          <w:p>
            <w:pPr>
              <w:pStyle w:val="TableContents"/>
              <w:spacing w:before="0" w:after="283"/>
              <w:rPr/>
            </w:pPr>
            <w:r>
              <w:rPr/>
              <w:t> </w:t>
            </w:r>
          </w:p>
        </w:tc>
      </w:tr>
      <w:tr>
        <w:trPr/>
        <w:tc>
          <w:tcPr>
            <w:tcW w:w="3927" w:type="dxa"/>
            <w:tcBorders/>
            <w:shd w:fill="CCEEFF" w:val="clear"/>
            <w:vAlign w:val="bottom"/>
          </w:tcPr>
          <w:p>
            <w:pPr>
              <w:pStyle w:val="TableContents"/>
              <w:spacing w:before="0" w:after="0"/>
              <w:ind w:left="225" w:right="0" w:hanging="225"/>
              <w:rPr/>
            </w:pPr>
            <w:r>
              <w:rPr/>
              <w:t>Gains from the discontinuance of cash flow hedges</w:t>
            </w:r>
          </w:p>
        </w:tc>
        <w:tc>
          <w:tcPr>
            <w:tcW w:w="325"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jc w:val="right"/>
              <w:rPr/>
            </w:pPr>
            <w:r>
              <w:rPr/>
              <w:t></w:t>
            </w:r>
          </w:p>
        </w:tc>
        <w:tc>
          <w:tcPr>
            <w:tcW w:w="273"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w:t>
            </w:r>
          </w:p>
        </w:tc>
        <w:tc>
          <w:tcPr>
            <w:tcW w:w="27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683" w:type="dxa"/>
            <w:tcBorders/>
            <w:shd w:fill="CCEEFF" w:val="clear"/>
            <w:vAlign w:val="bottom"/>
          </w:tcPr>
          <w:p>
            <w:pPr>
              <w:pStyle w:val="TableContents"/>
              <w:spacing w:before="0" w:after="283"/>
              <w:jc w:val="right"/>
              <w:rPr/>
            </w:pPr>
            <w:r>
              <w:rPr/>
              <w:t>434</w:t>
            </w:r>
          </w:p>
        </w:tc>
        <w:tc>
          <w:tcPr>
            <w:tcW w:w="25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pPr>
            <w:r>
              <w:rPr/>
              <w:t>385</w:t>
            </w:r>
          </w:p>
        </w:tc>
        <w:tc>
          <w:tcPr>
            <w:tcW w:w="231"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next twelve months ending June 30, 2007, we estimate that a net gain of $47 million before income taxes will be reclassified from accumulated OCI as an offset to the effect of market price changes for the related hedged transactions. To the extent the amounts are eligible for inclusion in the PSA, the amounts will be recorded as either a regulatory asset or liability and have no effect on earnings (see Note 5). </w:t>
      </w:r>
    </w:p>
    <w:p>
      <w:pPr>
        <w:pStyle w:val="TextBody"/>
        <w:spacing w:before="120" w:after="283"/>
        <w:jc w:val="left"/>
        <w:rPr/>
      </w:pPr>
      <w:r>
        <w:rPr/>
        <w:t>     </w:t>
      </w:r>
      <w:r>
        <w:rPr>
          <w:rFonts w:ascii="Times New Roman;Times;serif" w:hAnsi="Times New Roman;Times;serif"/>
          <w:sz w:val="17"/>
        </w:rPr>
        <w:t xml:space="preserve">Our assets and liabilities from risk management and trading activities are presented in two categories, consistent with our business segments. </w:t>
      </w:r>
    </w:p>
    <w:p>
      <w:pPr>
        <w:pStyle w:val="TextBody"/>
        <w:spacing w:before="120" w:after="283"/>
        <w:jc w:val="left"/>
        <w:rPr/>
      </w:pPr>
      <w:r>
        <w:rPr/>
        <w:t>     </w:t>
      </w:r>
      <w:r>
        <w:rPr>
          <w:rFonts w:ascii="Times New Roman;Times;serif" w:hAnsi="Times New Roman;Times;serif"/>
          <w:sz w:val="17"/>
        </w:rPr>
        <w:t xml:space="preserve">The following table summarizes our assets and liabilities from risk management and trading activities at June 30, 2006 and December 31, 2005 (dollars in thousands):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June 30, 2006 </w:t>
      </w:r>
    </w:p>
    <w:tbl>
      <w:tblPr>
        <w:tblW w:w="5000" w:type="pct"/>
        <w:jc w:val="center"/>
        <w:tblInd w:w="0" w:type="dxa"/>
        <w:tblCellMar>
          <w:top w:w="0" w:type="dxa"/>
          <w:left w:w="0" w:type="dxa"/>
          <w:bottom w:w="0" w:type="dxa"/>
          <w:right w:w="0" w:type="dxa"/>
        </w:tblCellMar>
      </w:tblPr>
      <w:tblGrid>
        <w:gridCol w:w="2881"/>
        <w:gridCol w:w="284"/>
        <w:gridCol w:w="153"/>
        <w:gridCol w:w="846"/>
        <w:gridCol w:w="93"/>
        <w:gridCol w:w="284"/>
        <w:gridCol w:w="176"/>
        <w:gridCol w:w="979"/>
        <w:gridCol w:w="93"/>
        <w:gridCol w:w="284"/>
        <w:gridCol w:w="152"/>
        <w:gridCol w:w="903"/>
        <w:gridCol w:w="119"/>
        <w:gridCol w:w="284"/>
        <w:gridCol w:w="162"/>
        <w:gridCol w:w="959"/>
        <w:gridCol w:w="119"/>
        <w:gridCol w:w="284"/>
        <w:gridCol w:w="156"/>
        <w:gridCol w:w="863"/>
        <w:gridCol w:w="131"/>
      </w:tblGrid>
      <w:tr>
        <w:trPr/>
        <w:tc>
          <w:tcPr>
            <w:tcW w:w="2881"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0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2881"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155" w:type="dxa"/>
            <w:gridSpan w:val="2"/>
            <w:tcBorders/>
            <w:shd w:fill="auto" w:val="clear"/>
            <w:vAlign w:val="bottom"/>
          </w:tcPr>
          <w:p>
            <w:pPr>
              <w:pStyle w:val="TableContents"/>
              <w:spacing w:before="0" w:after="283"/>
              <w:jc w:val="center"/>
              <w:rPr/>
            </w:pPr>
            <w:r>
              <w:rPr/>
              <w:t>Investments</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0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121" w:type="dxa"/>
            <w:gridSpan w:val="2"/>
            <w:tcBorders/>
            <w:shd w:fill="auto" w:val="clear"/>
            <w:vAlign w:val="bottom"/>
          </w:tcPr>
          <w:p>
            <w:pPr>
              <w:pStyle w:val="TableContents"/>
              <w:spacing w:before="0" w:after="283"/>
              <w:jc w:val="center"/>
              <w:rPr/>
            </w:pPr>
            <w:r>
              <w:rPr/>
              <w:t>Deferred</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019" w:type="dxa"/>
            <w:gridSpan w:val="2"/>
            <w:tcBorders/>
            <w:shd w:fill="auto" w:val="clear"/>
            <w:vAlign w:val="bottom"/>
          </w:tcPr>
          <w:p>
            <w:pPr>
              <w:pStyle w:val="TableContents"/>
              <w:spacing w:before="0" w:after="283"/>
              <w:jc w:val="center"/>
              <w:rPr/>
            </w:pPr>
            <w:r>
              <w:rPr/>
              <w:t> </w:t>
            </w:r>
          </w:p>
        </w:tc>
        <w:tc>
          <w:tcPr>
            <w:tcW w:w="131" w:type="dxa"/>
            <w:tcBorders/>
            <w:shd w:fill="auto" w:val="clear"/>
            <w:vAlign w:val="bottom"/>
          </w:tcPr>
          <w:p>
            <w:pPr>
              <w:pStyle w:val="TableContents"/>
              <w:spacing w:before="0" w:after="283"/>
              <w:rPr/>
            </w:pPr>
            <w:r>
              <w:rPr/>
              <w:t> </w:t>
            </w:r>
          </w:p>
        </w:tc>
      </w:tr>
      <w:tr>
        <w:trPr/>
        <w:tc>
          <w:tcPr>
            <w:tcW w:w="2881"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999" w:type="dxa"/>
            <w:gridSpan w:val="2"/>
            <w:tcBorders/>
            <w:shd w:fill="auto" w:val="clear"/>
            <w:vAlign w:val="bottom"/>
          </w:tcPr>
          <w:p>
            <w:pPr>
              <w:pStyle w:val="TableContents"/>
              <w:spacing w:before="0" w:after="283"/>
              <w:jc w:val="center"/>
              <w:rPr/>
            </w:pPr>
            <w:r>
              <w:rPr/>
              <w:t>Current</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155" w:type="dxa"/>
            <w:gridSpan w:val="2"/>
            <w:tcBorders/>
            <w:shd w:fill="auto" w:val="clear"/>
            <w:vAlign w:val="bottom"/>
          </w:tcPr>
          <w:p>
            <w:pPr>
              <w:pStyle w:val="TableContents"/>
              <w:spacing w:before="0" w:after="283"/>
              <w:jc w:val="center"/>
              <w:rPr/>
            </w:pPr>
            <w:r>
              <w:rPr/>
              <w:t>and Other</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055" w:type="dxa"/>
            <w:gridSpan w:val="2"/>
            <w:tcBorders/>
            <w:shd w:fill="auto" w:val="clear"/>
            <w:vAlign w:val="bottom"/>
          </w:tcPr>
          <w:p>
            <w:pPr>
              <w:pStyle w:val="TableContents"/>
              <w:spacing w:before="0" w:after="283"/>
              <w:jc w:val="center"/>
              <w:rPr/>
            </w:pPr>
            <w:r>
              <w:rPr/>
              <w:t>Current</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121" w:type="dxa"/>
            <w:gridSpan w:val="2"/>
            <w:tcBorders/>
            <w:shd w:fill="auto" w:val="clear"/>
            <w:vAlign w:val="bottom"/>
          </w:tcPr>
          <w:p>
            <w:pPr>
              <w:pStyle w:val="TableContents"/>
              <w:spacing w:before="0" w:after="283"/>
              <w:jc w:val="center"/>
              <w:rPr/>
            </w:pPr>
            <w:r>
              <w:rPr/>
              <w:t>Credits and</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019" w:type="dxa"/>
            <w:gridSpan w:val="2"/>
            <w:tcBorders/>
            <w:shd w:fill="auto" w:val="clear"/>
            <w:vAlign w:val="bottom"/>
          </w:tcPr>
          <w:p>
            <w:pPr>
              <w:pStyle w:val="TableContents"/>
              <w:spacing w:before="0" w:after="283"/>
              <w:jc w:val="center"/>
              <w:rPr/>
            </w:pPr>
            <w:r>
              <w:rPr/>
              <w:t>Net Asset</w:t>
            </w:r>
          </w:p>
        </w:tc>
        <w:tc>
          <w:tcPr>
            <w:tcW w:w="131" w:type="dxa"/>
            <w:tcBorders/>
            <w:shd w:fill="auto" w:val="clear"/>
            <w:vAlign w:val="bottom"/>
          </w:tcPr>
          <w:p>
            <w:pPr>
              <w:pStyle w:val="TableContents"/>
              <w:spacing w:before="0" w:after="283"/>
              <w:rPr/>
            </w:pPr>
            <w:r>
              <w:rPr/>
              <w:t> </w:t>
            </w:r>
          </w:p>
        </w:tc>
      </w:tr>
      <w:tr>
        <w:trPr/>
        <w:tc>
          <w:tcPr>
            <w:tcW w:w="2881"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999"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155"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055"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121"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31" w:type="dxa"/>
            <w:tcBorders/>
            <w:shd w:fill="auto" w:val="clear"/>
            <w:vAlign w:val="bottom"/>
          </w:tcPr>
          <w:p>
            <w:pPr>
              <w:pStyle w:val="TableContents"/>
              <w:spacing w:before="0" w:after="283"/>
              <w:rPr/>
            </w:pPr>
            <w:r>
              <w:rPr/>
              <w:t> </w:t>
            </w:r>
          </w:p>
        </w:tc>
      </w:tr>
      <w:tr>
        <w:trPr/>
        <w:tc>
          <w:tcPr>
            <w:tcW w:w="2881" w:type="dxa"/>
            <w:tcBorders/>
            <w:shd w:fill="CCEEFF" w:val="clear"/>
            <w:vAlign w:val="bottom"/>
          </w:tcPr>
          <w:p>
            <w:pPr>
              <w:pStyle w:val="TableContents"/>
              <w:spacing w:before="0" w:after="0"/>
              <w:ind w:left="225" w:right="0" w:hanging="225"/>
              <w:rPr/>
            </w:pPr>
            <w:r>
              <w:rPr/>
              <w:t>Regulated electricity:</w:t>
            </w:r>
          </w:p>
        </w:tc>
        <w:tc>
          <w:tcPr>
            <w:tcW w:w="284"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03"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2881" w:type="dxa"/>
            <w:tcBorders/>
            <w:shd w:fill="auto" w:val="clear"/>
            <w:vAlign w:val="bottom"/>
          </w:tcPr>
          <w:p>
            <w:pPr>
              <w:pStyle w:val="TableContents"/>
              <w:spacing w:before="0" w:after="0"/>
              <w:ind w:left="450" w:right="0" w:hanging="225"/>
              <w:rPr/>
            </w:pPr>
            <w:r>
              <w:rPr/>
              <w:t>Mark-to-market</w:t>
            </w:r>
          </w:p>
        </w:tc>
        <w:tc>
          <w:tcPr>
            <w:tcW w:w="284"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46" w:type="dxa"/>
            <w:tcBorders/>
            <w:shd w:fill="auto" w:val="clear"/>
            <w:vAlign w:val="bottom"/>
          </w:tcPr>
          <w:p>
            <w:pPr>
              <w:pStyle w:val="TableContents"/>
              <w:spacing w:before="0" w:after="283"/>
              <w:jc w:val="right"/>
              <w:rPr/>
            </w:pPr>
            <w:r>
              <w:rPr/>
              <w:t>330,793</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979" w:type="dxa"/>
            <w:tcBorders/>
            <w:shd w:fill="auto" w:val="clear"/>
            <w:vAlign w:val="bottom"/>
          </w:tcPr>
          <w:p>
            <w:pPr>
              <w:pStyle w:val="TableContents"/>
              <w:spacing w:before="0" w:after="283"/>
              <w:jc w:val="right"/>
              <w:rPr/>
            </w:pPr>
            <w:r>
              <w:rPr/>
              <w:t>192,384</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903" w:type="dxa"/>
            <w:tcBorders/>
            <w:shd w:fill="auto" w:val="clear"/>
            <w:vAlign w:val="bottom"/>
          </w:tcPr>
          <w:p>
            <w:pPr>
              <w:pStyle w:val="TableContents"/>
              <w:spacing w:before="0" w:after="283"/>
              <w:jc w:val="right"/>
              <w:rPr/>
            </w:pPr>
            <w:r>
              <w:rPr/>
              <w:t>(329,666</w:t>
            </w:r>
          </w:p>
        </w:tc>
        <w:tc>
          <w:tcPr>
            <w:tcW w:w="119" w:type="dxa"/>
            <w:tcBorders/>
            <w:shd w:fill="auto" w:val="clear"/>
            <w:vAlign w:val="bottom"/>
          </w:tcPr>
          <w:p>
            <w:pPr>
              <w:pStyle w:val="TableContents"/>
              <w:spacing w:before="0" w:after="283"/>
              <w:rPr/>
            </w:pPr>
            <w:r>
              <w:rPr/>
              <w:t>)</w:t>
            </w:r>
          </w:p>
        </w:tc>
        <w:tc>
          <w:tcPr>
            <w:tcW w:w="2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59" w:type="dxa"/>
            <w:tcBorders/>
            <w:shd w:fill="auto" w:val="clear"/>
            <w:vAlign w:val="bottom"/>
          </w:tcPr>
          <w:p>
            <w:pPr>
              <w:pStyle w:val="TableContents"/>
              <w:spacing w:before="0" w:after="283"/>
              <w:jc w:val="right"/>
              <w:rPr/>
            </w:pPr>
            <w:r>
              <w:rPr/>
              <w:t>(161,754</w:t>
            </w:r>
          </w:p>
        </w:tc>
        <w:tc>
          <w:tcPr>
            <w:tcW w:w="119" w:type="dxa"/>
            <w:tcBorders/>
            <w:shd w:fill="auto" w:val="clear"/>
            <w:vAlign w:val="bottom"/>
          </w:tcPr>
          <w:p>
            <w:pPr>
              <w:pStyle w:val="TableContents"/>
              <w:spacing w:before="0" w:after="283"/>
              <w:rPr/>
            </w:pPr>
            <w:r>
              <w:rPr/>
              <w:t>)</w:t>
            </w:r>
          </w:p>
        </w:tc>
        <w:tc>
          <w:tcPr>
            <w:tcW w:w="28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31,757</w:t>
            </w:r>
          </w:p>
        </w:tc>
        <w:tc>
          <w:tcPr>
            <w:tcW w:w="131" w:type="dxa"/>
            <w:tcBorders/>
            <w:shd w:fill="auto" w:val="clear"/>
            <w:vAlign w:val="bottom"/>
          </w:tcPr>
          <w:p>
            <w:pPr>
              <w:pStyle w:val="TableContents"/>
              <w:spacing w:before="0" w:after="283"/>
              <w:rPr/>
            </w:pPr>
            <w:r>
              <w:rPr/>
              <w:t> </w:t>
            </w:r>
          </w:p>
        </w:tc>
      </w:tr>
      <w:tr>
        <w:trPr/>
        <w:tc>
          <w:tcPr>
            <w:tcW w:w="2881" w:type="dxa"/>
            <w:tcBorders/>
            <w:shd w:fill="CCEEFF" w:val="clear"/>
            <w:vAlign w:val="bottom"/>
          </w:tcPr>
          <w:p>
            <w:pPr>
              <w:pStyle w:val="TableContents"/>
              <w:spacing w:before="0" w:after="0"/>
              <w:ind w:left="450" w:right="0" w:hanging="225"/>
              <w:rPr/>
            </w:pPr>
            <w:r>
              <w:rPr/>
              <w:t>Margin account and options</w:t>
            </w:r>
          </w:p>
        </w:tc>
        <w:tc>
          <w:tcPr>
            <w:tcW w:w="284"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15,632</w:t>
            </w:r>
          </w:p>
        </w:tc>
        <w:tc>
          <w:tcPr>
            <w:tcW w:w="93"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pPr>
            <w:r>
              <w:rPr/>
              <w:t></w:t>
            </w:r>
          </w:p>
        </w:tc>
        <w:tc>
          <w:tcPr>
            <w:tcW w:w="93"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03"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59" w:type="dxa"/>
            <w:tcBorders/>
            <w:shd w:fill="CCEEFF" w:val="clear"/>
            <w:vAlign w:val="bottom"/>
          </w:tcPr>
          <w:p>
            <w:pPr>
              <w:pStyle w:val="TableContents"/>
              <w:spacing w:before="0" w:after="283"/>
              <w:jc w:val="right"/>
              <w:rPr/>
            </w:pPr>
            <w:r>
              <w:rPr/>
              <w:t>(1,114</w:t>
            </w:r>
          </w:p>
        </w:tc>
        <w:tc>
          <w:tcPr>
            <w:tcW w:w="119" w:type="dxa"/>
            <w:tcBorders/>
            <w:shd w:fill="CCEEFF" w:val="clear"/>
            <w:vAlign w:val="bottom"/>
          </w:tcPr>
          <w:p>
            <w:pPr>
              <w:pStyle w:val="TableContents"/>
              <w:spacing w:before="0" w:after="283"/>
              <w:rPr/>
            </w:pPr>
            <w:r>
              <w:rPr/>
              <w:t>)</w:t>
            </w:r>
          </w:p>
        </w:tc>
        <w:tc>
          <w:tcPr>
            <w:tcW w:w="28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14,518</w:t>
            </w:r>
          </w:p>
        </w:tc>
        <w:tc>
          <w:tcPr>
            <w:tcW w:w="131" w:type="dxa"/>
            <w:tcBorders/>
            <w:shd w:fill="CCEEFF" w:val="clear"/>
            <w:vAlign w:val="bottom"/>
          </w:tcPr>
          <w:p>
            <w:pPr>
              <w:pStyle w:val="TableContents"/>
              <w:spacing w:before="0" w:after="283"/>
              <w:rPr/>
            </w:pPr>
            <w:r>
              <w:rPr/>
              <w:t> </w:t>
            </w:r>
          </w:p>
        </w:tc>
      </w:tr>
      <w:tr>
        <w:trPr/>
        <w:tc>
          <w:tcPr>
            <w:tcW w:w="2881" w:type="dxa"/>
            <w:tcBorders/>
            <w:shd w:fill="auto" w:val="clear"/>
            <w:vAlign w:val="bottom"/>
          </w:tcPr>
          <w:p>
            <w:pPr>
              <w:pStyle w:val="TableContents"/>
              <w:spacing w:before="0" w:after="0"/>
              <w:ind w:left="225" w:right="0" w:hanging="225"/>
              <w:rPr/>
            </w:pPr>
            <w:r>
              <w:rPr/>
              <w:t>Marketing and trading:</w:t>
            </w:r>
          </w:p>
        </w:tc>
        <w:tc>
          <w:tcPr>
            <w:tcW w:w="284"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0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2881" w:type="dxa"/>
            <w:tcBorders/>
            <w:shd w:fill="CCEEFF" w:val="clear"/>
            <w:vAlign w:val="bottom"/>
          </w:tcPr>
          <w:p>
            <w:pPr>
              <w:pStyle w:val="TableContents"/>
              <w:spacing w:before="0" w:after="0"/>
              <w:ind w:left="450" w:right="0" w:hanging="225"/>
              <w:rPr/>
            </w:pPr>
            <w:r>
              <w:rPr/>
              <w:t>Mark-to-market</w:t>
            </w:r>
          </w:p>
        </w:tc>
        <w:tc>
          <w:tcPr>
            <w:tcW w:w="284"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126,604</w:t>
            </w:r>
          </w:p>
        </w:tc>
        <w:tc>
          <w:tcPr>
            <w:tcW w:w="93"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pPr>
            <w:r>
              <w:rPr/>
              <w:t>128,461</w:t>
            </w:r>
          </w:p>
        </w:tc>
        <w:tc>
          <w:tcPr>
            <w:tcW w:w="93"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903" w:type="dxa"/>
            <w:tcBorders/>
            <w:shd w:fill="CCEEFF" w:val="clear"/>
            <w:vAlign w:val="bottom"/>
          </w:tcPr>
          <w:p>
            <w:pPr>
              <w:pStyle w:val="TableContents"/>
              <w:spacing w:before="0" w:after="283"/>
              <w:jc w:val="right"/>
              <w:rPr/>
            </w:pPr>
            <w:r>
              <w:rPr/>
              <w:t>(55,085</w:t>
            </w:r>
          </w:p>
        </w:tc>
        <w:tc>
          <w:tcPr>
            <w:tcW w:w="119" w:type="dxa"/>
            <w:tcBorders/>
            <w:shd w:fill="CCEEFF" w:val="clear"/>
            <w:vAlign w:val="bottom"/>
          </w:tcPr>
          <w:p>
            <w:pPr>
              <w:pStyle w:val="TableContents"/>
              <w:spacing w:before="0" w:after="283"/>
              <w:rPr/>
            </w:pPr>
            <w:r>
              <w:rPr/>
              <w:t>)</w:t>
            </w:r>
          </w:p>
        </w:tc>
        <w:tc>
          <w:tcPr>
            <w:tcW w:w="2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59" w:type="dxa"/>
            <w:tcBorders/>
            <w:shd w:fill="CCEEFF" w:val="clear"/>
            <w:vAlign w:val="bottom"/>
          </w:tcPr>
          <w:p>
            <w:pPr>
              <w:pStyle w:val="TableContents"/>
              <w:spacing w:before="0" w:after="283"/>
              <w:jc w:val="right"/>
              <w:rPr/>
            </w:pPr>
            <w:r>
              <w:rPr/>
              <w:t>(81,018</w:t>
            </w:r>
          </w:p>
        </w:tc>
        <w:tc>
          <w:tcPr>
            <w:tcW w:w="119" w:type="dxa"/>
            <w:tcBorders/>
            <w:shd w:fill="CCEEFF" w:val="clear"/>
            <w:vAlign w:val="bottom"/>
          </w:tcPr>
          <w:p>
            <w:pPr>
              <w:pStyle w:val="TableContents"/>
              <w:spacing w:before="0" w:after="283"/>
              <w:rPr/>
            </w:pPr>
            <w:r>
              <w:rPr/>
              <w:t>)</w:t>
            </w:r>
          </w:p>
        </w:tc>
        <w:tc>
          <w:tcPr>
            <w:tcW w:w="28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118,962</w:t>
            </w:r>
          </w:p>
        </w:tc>
        <w:tc>
          <w:tcPr>
            <w:tcW w:w="131" w:type="dxa"/>
            <w:tcBorders/>
            <w:shd w:fill="CCEEFF" w:val="clear"/>
            <w:vAlign w:val="bottom"/>
          </w:tcPr>
          <w:p>
            <w:pPr>
              <w:pStyle w:val="TableContents"/>
              <w:spacing w:before="0" w:after="283"/>
              <w:rPr/>
            </w:pPr>
            <w:r>
              <w:rPr/>
              <w:t> </w:t>
            </w:r>
          </w:p>
        </w:tc>
      </w:tr>
      <w:tr>
        <w:trPr/>
        <w:tc>
          <w:tcPr>
            <w:tcW w:w="2881" w:type="dxa"/>
            <w:tcBorders/>
            <w:shd w:fill="auto" w:val="clear"/>
            <w:vAlign w:val="bottom"/>
          </w:tcPr>
          <w:p>
            <w:pPr>
              <w:pStyle w:val="TableContents"/>
              <w:spacing w:before="0" w:after="0"/>
              <w:ind w:left="450" w:right="0" w:hanging="225"/>
              <w:rPr/>
            </w:pPr>
            <w:r>
              <w:rPr/>
              <w:t>Options and emission allowances</w:t>
            </w:r>
          </w:p>
        </w:tc>
        <w:tc>
          <w:tcPr>
            <w:tcW w:w="284"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522</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jc w:val="right"/>
              <w:rPr/>
            </w:pPr>
            <w:r>
              <w:rPr/>
              <w:t>286</w:t>
            </w:r>
          </w:p>
        </w:tc>
        <w:tc>
          <w:tcPr>
            <w:tcW w:w="9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903" w:type="dxa"/>
            <w:tcBorders/>
            <w:shd w:fill="auto" w:val="clear"/>
            <w:vAlign w:val="bottom"/>
          </w:tcPr>
          <w:p>
            <w:pPr>
              <w:pStyle w:val="TableContents"/>
              <w:spacing w:before="0" w:after="283"/>
              <w:jc w:val="right"/>
              <w:rPr/>
            </w:pPr>
            <w:r>
              <w:rPr/>
              <w:t>(14,617</w:t>
            </w:r>
          </w:p>
        </w:tc>
        <w:tc>
          <w:tcPr>
            <w:tcW w:w="119" w:type="dxa"/>
            <w:tcBorders/>
            <w:shd w:fill="auto" w:val="clear"/>
            <w:vAlign w:val="bottom"/>
          </w:tcPr>
          <w:p>
            <w:pPr>
              <w:pStyle w:val="TableContents"/>
              <w:spacing w:before="0" w:after="283"/>
              <w:rPr/>
            </w:pPr>
            <w:r>
              <w:rPr/>
              <w:t>)</w:t>
            </w:r>
          </w:p>
        </w:tc>
        <w:tc>
          <w:tcPr>
            <w:tcW w:w="2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63" w:type="dxa"/>
            <w:tcBorders/>
            <w:shd w:fill="auto" w:val="clear"/>
            <w:vAlign w:val="bottom"/>
          </w:tcPr>
          <w:p>
            <w:pPr>
              <w:pStyle w:val="TableContents"/>
              <w:spacing w:before="0" w:after="283"/>
              <w:jc w:val="right"/>
              <w:rPr/>
            </w:pPr>
            <w:r>
              <w:rPr/>
              <w:t>(13,809</w:t>
            </w:r>
          </w:p>
        </w:tc>
        <w:tc>
          <w:tcPr>
            <w:tcW w:w="131" w:type="dxa"/>
            <w:tcBorders/>
            <w:shd w:fill="auto" w:val="clear"/>
            <w:vAlign w:val="bottom"/>
          </w:tcPr>
          <w:p>
            <w:pPr>
              <w:pStyle w:val="TableContents"/>
              <w:spacing w:before="0" w:after="283"/>
              <w:rPr/>
            </w:pPr>
            <w:r>
              <w:rPr/>
              <w:t>)</w:t>
            </w:r>
          </w:p>
        </w:tc>
      </w:tr>
      <w:tr>
        <w:trPr/>
        <w:tc>
          <w:tcPr>
            <w:tcW w:w="2881" w:type="dxa"/>
            <w:tcBorders/>
            <w:shd w:fill="auto" w:val="clear"/>
            <w:vAlign w:val="center"/>
          </w:tcPr>
          <w:p>
            <w:pPr>
              <w:pStyle w:val="TableContents"/>
              <w:spacing w:before="0" w:after="0"/>
              <w:ind w:left="450" w:right="0" w:hanging="225"/>
              <w:rPr/>
            </w:pPr>
            <w:r>
              <w:rPr/>
              <w:t> </w:t>
            </w:r>
          </w:p>
        </w:tc>
        <w:tc>
          <w:tcPr>
            <w:tcW w:w="284" w:type="dxa"/>
            <w:tcBorders/>
            <w:shd w:fill="auto" w:val="clear"/>
            <w:vAlign w:val="center"/>
          </w:tcPr>
          <w:p>
            <w:pPr>
              <w:pStyle w:val="TableContents"/>
              <w:spacing w:before="0" w:after="283"/>
              <w:rPr/>
            </w:pPr>
            <w:r>
              <w:rPr/>
              <w:t> </w:t>
            </w:r>
          </w:p>
        </w:tc>
        <w:tc>
          <w:tcPr>
            <w:tcW w:w="9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84"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84" w:type="dxa"/>
            <w:tcBorders/>
            <w:shd w:fill="auto" w:val="clear"/>
            <w:vAlign w:val="center"/>
          </w:tcPr>
          <w:p>
            <w:pPr>
              <w:pStyle w:val="TableContents"/>
              <w:spacing w:before="0" w:after="283"/>
              <w:rPr/>
            </w:pPr>
            <w:r>
              <w:rPr/>
              <w:t> </w:t>
            </w:r>
          </w:p>
        </w:tc>
        <w:tc>
          <w:tcPr>
            <w:tcW w:w="10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4" w:type="dxa"/>
            <w:tcBorders/>
            <w:shd w:fill="auto" w:val="clear"/>
            <w:vAlign w:val="center"/>
          </w:tcPr>
          <w:p>
            <w:pPr>
              <w:pStyle w:val="TableContents"/>
              <w:spacing w:before="0" w:after="283"/>
              <w:rPr/>
            </w:pPr>
            <w:r>
              <w:rPr/>
              <w:t> </w:t>
            </w:r>
          </w:p>
        </w:tc>
        <w:tc>
          <w:tcPr>
            <w:tcW w:w="11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4"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2881" w:type="dxa"/>
            <w:tcBorders/>
            <w:shd w:fill="CCEEFF" w:val="clear"/>
            <w:vAlign w:val="bottom"/>
          </w:tcPr>
          <w:p>
            <w:pPr>
              <w:pStyle w:val="TableContents"/>
              <w:spacing w:before="0" w:after="0"/>
              <w:ind w:left="225" w:right="0" w:hanging="225"/>
              <w:rPr/>
            </w:pPr>
            <w:r>
              <w:rPr/>
              <w:t>Total</w:t>
            </w:r>
          </w:p>
        </w:tc>
        <w:tc>
          <w:tcPr>
            <w:tcW w:w="284"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46" w:type="dxa"/>
            <w:tcBorders/>
            <w:shd w:fill="CCEEFF" w:val="clear"/>
            <w:vAlign w:val="bottom"/>
          </w:tcPr>
          <w:p>
            <w:pPr>
              <w:pStyle w:val="TableContents"/>
              <w:spacing w:before="0" w:after="283"/>
              <w:jc w:val="right"/>
              <w:rPr/>
            </w:pPr>
            <w:r>
              <w:rPr/>
              <w:t>473,551</w:t>
            </w:r>
          </w:p>
        </w:tc>
        <w:tc>
          <w:tcPr>
            <w:tcW w:w="93"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w:t>
            </w:r>
          </w:p>
        </w:tc>
        <w:tc>
          <w:tcPr>
            <w:tcW w:w="979" w:type="dxa"/>
            <w:tcBorders/>
            <w:shd w:fill="CCEEFF" w:val="clear"/>
            <w:vAlign w:val="bottom"/>
          </w:tcPr>
          <w:p>
            <w:pPr>
              <w:pStyle w:val="TableContents"/>
              <w:spacing w:before="0" w:after="283"/>
              <w:jc w:val="right"/>
              <w:rPr/>
            </w:pPr>
            <w:r>
              <w:rPr/>
              <w:t>321,131</w:t>
            </w:r>
          </w:p>
        </w:tc>
        <w:tc>
          <w:tcPr>
            <w:tcW w:w="93"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903" w:type="dxa"/>
            <w:tcBorders/>
            <w:shd w:fill="CCEEFF" w:val="clear"/>
            <w:vAlign w:val="bottom"/>
          </w:tcPr>
          <w:p>
            <w:pPr>
              <w:pStyle w:val="TableContents"/>
              <w:spacing w:before="0" w:after="283"/>
              <w:jc w:val="right"/>
              <w:rPr/>
            </w:pPr>
            <w:r>
              <w:rPr/>
              <w:t>(399,368</w:t>
            </w:r>
          </w:p>
        </w:tc>
        <w:tc>
          <w:tcPr>
            <w:tcW w:w="119" w:type="dxa"/>
            <w:tcBorders/>
            <w:shd w:fill="CCEEFF" w:val="clear"/>
            <w:vAlign w:val="bottom"/>
          </w:tcPr>
          <w:p>
            <w:pPr>
              <w:pStyle w:val="TableContents"/>
              <w:spacing w:before="0" w:after="283"/>
              <w:rPr/>
            </w:pPr>
            <w:r>
              <w:rPr/>
              <w:t>)</w:t>
            </w:r>
          </w:p>
        </w:tc>
        <w:tc>
          <w:tcPr>
            <w:tcW w:w="2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959" w:type="dxa"/>
            <w:tcBorders/>
            <w:shd w:fill="CCEEFF" w:val="clear"/>
            <w:vAlign w:val="bottom"/>
          </w:tcPr>
          <w:p>
            <w:pPr>
              <w:pStyle w:val="TableContents"/>
              <w:spacing w:before="0" w:after="283"/>
              <w:jc w:val="right"/>
              <w:rPr/>
            </w:pPr>
            <w:r>
              <w:rPr/>
              <w:t>(243,886</w:t>
            </w:r>
          </w:p>
        </w:tc>
        <w:tc>
          <w:tcPr>
            <w:tcW w:w="119" w:type="dxa"/>
            <w:tcBorders/>
            <w:shd w:fill="CCEEFF" w:val="clear"/>
            <w:vAlign w:val="bottom"/>
          </w:tcPr>
          <w:p>
            <w:pPr>
              <w:pStyle w:val="TableContents"/>
              <w:spacing w:before="0" w:after="283"/>
              <w:rPr/>
            </w:pPr>
            <w:r>
              <w:rPr/>
              <w:t>)</w:t>
            </w:r>
          </w:p>
        </w:tc>
        <w:tc>
          <w:tcPr>
            <w:tcW w:w="28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151,428</w:t>
            </w:r>
          </w:p>
        </w:tc>
        <w:tc>
          <w:tcPr>
            <w:tcW w:w="131" w:type="dxa"/>
            <w:tcBorders/>
            <w:shd w:fill="CCEEFF" w:val="clear"/>
            <w:vAlign w:val="bottom"/>
          </w:tcPr>
          <w:p>
            <w:pPr>
              <w:pStyle w:val="TableContents"/>
              <w:spacing w:before="0" w:after="283"/>
              <w:rPr/>
            </w:pPr>
            <w:r>
              <w:rPr/>
              <w:t> </w:t>
            </w:r>
          </w:p>
        </w:tc>
      </w:tr>
      <w:tr>
        <w:trPr/>
        <w:tc>
          <w:tcPr>
            <w:tcW w:w="2881" w:type="dxa"/>
            <w:tcBorders/>
            <w:shd w:fill="auto" w:val="clear"/>
            <w:vAlign w:val="center"/>
          </w:tcPr>
          <w:p>
            <w:pPr>
              <w:pStyle w:val="TableContents"/>
              <w:spacing w:before="0" w:after="0"/>
              <w:ind w:left="450" w:right="0" w:hanging="225"/>
              <w:rPr/>
            </w:pPr>
            <w:r>
              <w:rPr/>
              <w:t> </w:t>
            </w:r>
          </w:p>
        </w:tc>
        <w:tc>
          <w:tcPr>
            <w:tcW w:w="284" w:type="dxa"/>
            <w:tcBorders/>
            <w:shd w:fill="auto" w:val="clear"/>
            <w:vAlign w:val="center"/>
          </w:tcPr>
          <w:p>
            <w:pPr>
              <w:pStyle w:val="TableContents"/>
              <w:spacing w:before="0" w:after="283"/>
              <w:rPr/>
            </w:pPr>
            <w:r>
              <w:rPr/>
              <w:t> </w:t>
            </w:r>
          </w:p>
        </w:tc>
        <w:tc>
          <w:tcPr>
            <w:tcW w:w="9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84"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84" w:type="dxa"/>
            <w:tcBorders/>
            <w:shd w:fill="auto" w:val="clear"/>
            <w:vAlign w:val="center"/>
          </w:tcPr>
          <w:p>
            <w:pPr>
              <w:pStyle w:val="TableContents"/>
              <w:spacing w:before="0" w:after="283"/>
              <w:rPr/>
            </w:pPr>
            <w:r>
              <w:rPr/>
              <w:t> </w:t>
            </w:r>
          </w:p>
        </w:tc>
        <w:tc>
          <w:tcPr>
            <w:tcW w:w="10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4" w:type="dxa"/>
            <w:tcBorders/>
            <w:shd w:fill="auto" w:val="clear"/>
            <w:vAlign w:val="center"/>
          </w:tcPr>
          <w:p>
            <w:pPr>
              <w:pStyle w:val="TableContents"/>
              <w:spacing w:before="0" w:after="283"/>
              <w:rPr/>
            </w:pPr>
            <w:r>
              <w:rPr/>
              <w:t> </w:t>
            </w:r>
          </w:p>
        </w:tc>
        <w:tc>
          <w:tcPr>
            <w:tcW w:w="11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4"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December 31, 2005 </w:t>
      </w:r>
    </w:p>
    <w:tbl>
      <w:tblPr>
        <w:tblW w:w="5000" w:type="pct"/>
        <w:jc w:val="center"/>
        <w:tblInd w:w="0" w:type="dxa"/>
        <w:tblCellMar>
          <w:top w:w="0" w:type="dxa"/>
          <w:left w:w="0" w:type="dxa"/>
          <w:bottom w:w="0" w:type="dxa"/>
          <w:right w:w="0" w:type="dxa"/>
        </w:tblCellMar>
      </w:tblPr>
      <w:tblGrid>
        <w:gridCol w:w="2856"/>
        <w:gridCol w:w="280"/>
        <w:gridCol w:w="154"/>
        <w:gridCol w:w="846"/>
        <w:gridCol w:w="92"/>
        <w:gridCol w:w="280"/>
        <w:gridCol w:w="177"/>
        <w:gridCol w:w="980"/>
        <w:gridCol w:w="92"/>
        <w:gridCol w:w="280"/>
        <w:gridCol w:w="154"/>
        <w:gridCol w:w="903"/>
        <w:gridCol w:w="119"/>
        <w:gridCol w:w="280"/>
        <w:gridCol w:w="162"/>
        <w:gridCol w:w="960"/>
        <w:gridCol w:w="119"/>
        <w:gridCol w:w="280"/>
        <w:gridCol w:w="154"/>
        <w:gridCol w:w="904"/>
        <w:gridCol w:w="133"/>
      </w:tblGrid>
      <w:tr>
        <w:trPr/>
        <w:tc>
          <w:tcPr>
            <w:tcW w:w="2856"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6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2856"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157" w:type="dxa"/>
            <w:gridSpan w:val="2"/>
            <w:tcBorders/>
            <w:shd w:fill="auto" w:val="clear"/>
            <w:vAlign w:val="bottom"/>
          </w:tcPr>
          <w:p>
            <w:pPr>
              <w:pStyle w:val="TableContents"/>
              <w:spacing w:before="0" w:after="283"/>
              <w:jc w:val="center"/>
              <w:rPr/>
            </w:pPr>
            <w:r>
              <w:rPr/>
              <w:t>Investments</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122" w:type="dxa"/>
            <w:gridSpan w:val="2"/>
            <w:tcBorders/>
            <w:shd w:fill="auto" w:val="clear"/>
            <w:vAlign w:val="bottom"/>
          </w:tcPr>
          <w:p>
            <w:pPr>
              <w:pStyle w:val="TableContents"/>
              <w:spacing w:before="0" w:after="283"/>
              <w:jc w:val="center"/>
              <w:rPr/>
            </w:pPr>
            <w:r>
              <w:rPr/>
              <w:t>Deferred</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58" w:type="dxa"/>
            <w:gridSpan w:val="2"/>
            <w:tcBorders/>
            <w:shd w:fill="auto" w:val="clear"/>
            <w:vAlign w:val="bottom"/>
          </w:tcPr>
          <w:p>
            <w:pPr>
              <w:pStyle w:val="TableContents"/>
              <w:spacing w:before="0" w:after="283"/>
              <w:jc w:val="center"/>
              <w:rPr/>
            </w:pPr>
            <w:r>
              <w:rPr/>
              <w:t> </w:t>
            </w:r>
          </w:p>
        </w:tc>
        <w:tc>
          <w:tcPr>
            <w:tcW w:w="133" w:type="dxa"/>
            <w:tcBorders/>
            <w:shd w:fill="auto" w:val="clear"/>
            <w:vAlign w:val="bottom"/>
          </w:tcPr>
          <w:p>
            <w:pPr>
              <w:pStyle w:val="TableContents"/>
              <w:spacing w:before="0" w:after="283"/>
              <w:rPr/>
            </w:pPr>
            <w:r>
              <w:rPr/>
              <w:t> </w:t>
            </w:r>
          </w:p>
        </w:tc>
      </w:tr>
      <w:tr>
        <w:trPr/>
        <w:tc>
          <w:tcPr>
            <w:tcW w:w="2856"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00" w:type="dxa"/>
            <w:gridSpan w:val="2"/>
            <w:tcBorders/>
            <w:shd w:fill="auto" w:val="clear"/>
            <w:vAlign w:val="bottom"/>
          </w:tcPr>
          <w:p>
            <w:pPr>
              <w:pStyle w:val="TableContents"/>
              <w:spacing w:before="0" w:after="283"/>
              <w:jc w:val="center"/>
              <w:rPr/>
            </w:pPr>
            <w:r>
              <w:rPr/>
              <w:t>Current</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157" w:type="dxa"/>
            <w:gridSpan w:val="2"/>
            <w:tcBorders/>
            <w:shd w:fill="auto" w:val="clear"/>
            <w:vAlign w:val="bottom"/>
          </w:tcPr>
          <w:p>
            <w:pPr>
              <w:pStyle w:val="TableContents"/>
              <w:spacing w:before="0" w:after="283"/>
              <w:jc w:val="center"/>
              <w:rPr/>
            </w:pPr>
            <w:r>
              <w:rPr/>
              <w:t>and Other</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57" w:type="dxa"/>
            <w:gridSpan w:val="2"/>
            <w:tcBorders/>
            <w:shd w:fill="auto" w:val="clear"/>
            <w:vAlign w:val="bottom"/>
          </w:tcPr>
          <w:p>
            <w:pPr>
              <w:pStyle w:val="TableContents"/>
              <w:spacing w:before="0" w:after="283"/>
              <w:jc w:val="center"/>
              <w:rPr/>
            </w:pPr>
            <w:r>
              <w:rPr/>
              <w:t>Current</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122" w:type="dxa"/>
            <w:gridSpan w:val="2"/>
            <w:tcBorders/>
            <w:shd w:fill="auto" w:val="clear"/>
            <w:vAlign w:val="bottom"/>
          </w:tcPr>
          <w:p>
            <w:pPr>
              <w:pStyle w:val="TableContents"/>
              <w:spacing w:before="0" w:after="283"/>
              <w:jc w:val="center"/>
              <w:rPr/>
            </w:pPr>
            <w:r>
              <w:rPr/>
              <w:t>Credits and</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58" w:type="dxa"/>
            <w:gridSpan w:val="2"/>
            <w:tcBorders/>
            <w:shd w:fill="auto" w:val="clear"/>
            <w:vAlign w:val="bottom"/>
          </w:tcPr>
          <w:p>
            <w:pPr>
              <w:pStyle w:val="TableContents"/>
              <w:spacing w:before="0" w:after="283"/>
              <w:jc w:val="center"/>
              <w:rPr/>
            </w:pPr>
            <w:r>
              <w:rPr/>
              <w:t>Net Asset</w:t>
            </w:r>
          </w:p>
        </w:tc>
        <w:tc>
          <w:tcPr>
            <w:tcW w:w="133" w:type="dxa"/>
            <w:tcBorders/>
            <w:shd w:fill="auto" w:val="clear"/>
            <w:vAlign w:val="bottom"/>
          </w:tcPr>
          <w:p>
            <w:pPr>
              <w:pStyle w:val="TableContents"/>
              <w:spacing w:before="0" w:after="283"/>
              <w:rPr/>
            </w:pPr>
            <w:r>
              <w:rPr/>
              <w:t> </w:t>
            </w:r>
          </w:p>
        </w:tc>
      </w:tr>
      <w:tr>
        <w:trPr/>
        <w:tc>
          <w:tcPr>
            <w:tcW w:w="2856"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00"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157"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57"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122"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58"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33" w:type="dxa"/>
            <w:tcBorders/>
            <w:shd w:fill="auto" w:val="clear"/>
            <w:vAlign w:val="bottom"/>
          </w:tcPr>
          <w:p>
            <w:pPr>
              <w:pStyle w:val="TableContents"/>
              <w:spacing w:before="0" w:after="283"/>
              <w:rPr/>
            </w:pPr>
            <w:r>
              <w:rPr/>
              <w:t> </w:t>
            </w:r>
          </w:p>
        </w:tc>
      </w:tr>
      <w:tr>
        <w:trPr/>
        <w:tc>
          <w:tcPr>
            <w:tcW w:w="2856" w:type="dxa"/>
            <w:tcBorders/>
            <w:shd w:fill="CCEEFF" w:val="clear"/>
            <w:vAlign w:val="bottom"/>
          </w:tcPr>
          <w:p>
            <w:pPr>
              <w:pStyle w:val="TableContents"/>
              <w:spacing w:before="0" w:after="0"/>
              <w:ind w:left="225" w:right="0" w:hanging="225"/>
              <w:rPr/>
            </w:pPr>
            <w:r>
              <w:rPr/>
              <w:t>Regulated electricity:</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3"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6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2856" w:type="dxa"/>
            <w:tcBorders/>
            <w:shd w:fill="auto" w:val="clear"/>
            <w:vAlign w:val="bottom"/>
          </w:tcPr>
          <w:p>
            <w:pPr>
              <w:pStyle w:val="TableContents"/>
              <w:spacing w:before="0" w:after="0"/>
              <w:ind w:left="450" w:right="0" w:hanging="225"/>
              <w:rPr/>
            </w:pPr>
            <w:r>
              <w:rPr/>
              <w:t>Mark-to-market</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46" w:type="dxa"/>
            <w:tcBorders/>
            <w:shd w:fill="auto" w:val="clear"/>
            <w:vAlign w:val="bottom"/>
          </w:tcPr>
          <w:p>
            <w:pPr>
              <w:pStyle w:val="TableContents"/>
              <w:spacing w:before="0" w:after="283"/>
              <w:jc w:val="right"/>
              <w:rPr/>
            </w:pPr>
            <w:r>
              <w:rPr/>
              <w:t>516,399</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980" w:type="dxa"/>
            <w:tcBorders/>
            <w:shd w:fill="auto" w:val="clear"/>
            <w:vAlign w:val="bottom"/>
          </w:tcPr>
          <w:p>
            <w:pPr>
              <w:pStyle w:val="TableContents"/>
              <w:spacing w:before="0" w:after="283"/>
              <w:jc w:val="right"/>
              <w:rPr/>
            </w:pPr>
            <w:r>
              <w:rPr/>
              <w:t>228,873</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903" w:type="dxa"/>
            <w:tcBorders/>
            <w:shd w:fill="auto" w:val="clear"/>
            <w:vAlign w:val="bottom"/>
          </w:tcPr>
          <w:p>
            <w:pPr>
              <w:pStyle w:val="TableContents"/>
              <w:spacing w:before="0" w:after="283"/>
              <w:jc w:val="right"/>
              <w:rPr/>
            </w:pPr>
            <w:r>
              <w:rPr/>
              <w:t>(335,801</w:t>
            </w:r>
          </w:p>
        </w:tc>
        <w:tc>
          <w:tcPr>
            <w:tcW w:w="119" w:type="dxa"/>
            <w:tcBorders/>
            <w:shd w:fill="auto" w:val="clear"/>
            <w:vAlign w:val="bottom"/>
          </w:tcPr>
          <w:p>
            <w:pPr>
              <w:pStyle w:val="TableContents"/>
              <w:spacing w:before="0" w:after="283"/>
              <w:rPr/>
            </w:pPr>
            <w:r>
              <w:rPr/>
              <w:t>)</w:t>
            </w:r>
          </w:p>
        </w:tc>
        <w:tc>
          <w:tcPr>
            <w:tcW w:w="28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60" w:type="dxa"/>
            <w:tcBorders/>
            <w:shd w:fill="auto" w:val="clear"/>
            <w:vAlign w:val="bottom"/>
          </w:tcPr>
          <w:p>
            <w:pPr>
              <w:pStyle w:val="TableContents"/>
              <w:spacing w:before="0" w:after="283"/>
              <w:jc w:val="right"/>
              <w:rPr/>
            </w:pPr>
            <w:r>
              <w:rPr/>
              <w:t>(74,787</w:t>
            </w:r>
          </w:p>
        </w:tc>
        <w:tc>
          <w:tcPr>
            <w:tcW w:w="119" w:type="dxa"/>
            <w:tcBorders/>
            <w:shd w:fill="auto" w:val="clear"/>
            <w:vAlign w:val="bottom"/>
          </w:tcPr>
          <w:p>
            <w:pPr>
              <w:pStyle w:val="TableContents"/>
              <w:spacing w:before="0" w:after="283"/>
              <w:rPr/>
            </w:pPr>
            <w:r>
              <w:rPr/>
              <w:t>)</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904" w:type="dxa"/>
            <w:tcBorders/>
            <w:shd w:fill="auto" w:val="clear"/>
            <w:vAlign w:val="bottom"/>
          </w:tcPr>
          <w:p>
            <w:pPr>
              <w:pStyle w:val="TableContents"/>
              <w:spacing w:before="0" w:after="283"/>
              <w:jc w:val="right"/>
              <w:rPr/>
            </w:pPr>
            <w:r>
              <w:rPr/>
              <w:t>334,684</w:t>
            </w:r>
          </w:p>
        </w:tc>
        <w:tc>
          <w:tcPr>
            <w:tcW w:w="133" w:type="dxa"/>
            <w:tcBorders/>
            <w:shd w:fill="auto" w:val="clear"/>
            <w:vAlign w:val="bottom"/>
          </w:tcPr>
          <w:p>
            <w:pPr>
              <w:pStyle w:val="TableContents"/>
              <w:spacing w:before="0" w:after="283"/>
              <w:rPr/>
            </w:pPr>
            <w:r>
              <w:rPr/>
              <w:t> </w:t>
            </w:r>
          </w:p>
        </w:tc>
      </w:tr>
      <w:tr>
        <w:trPr/>
        <w:tc>
          <w:tcPr>
            <w:tcW w:w="2856" w:type="dxa"/>
            <w:tcBorders/>
            <w:shd w:fill="CCEEFF" w:val="clear"/>
            <w:vAlign w:val="bottom"/>
          </w:tcPr>
          <w:p>
            <w:pPr>
              <w:pStyle w:val="TableContents"/>
              <w:spacing w:before="0" w:after="0"/>
              <w:ind w:left="450" w:right="0" w:hanging="225"/>
              <w:rPr/>
            </w:pPr>
            <w:r>
              <w:rPr/>
              <w:t>Margin account and options</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1,814</w:t>
            </w:r>
          </w:p>
        </w:tc>
        <w:tc>
          <w:tcPr>
            <w:tcW w:w="9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w:t>
            </w:r>
          </w:p>
        </w:tc>
        <w:tc>
          <w:tcPr>
            <w:tcW w:w="9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903" w:type="dxa"/>
            <w:tcBorders/>
            <w:shd w:fill="CCEEFF" w:val="clear"/>
            <w:vAlign w:val="bottom"/>
          </w:tcPr>
          <w:p>
            <w:pPr>
              <w:pStyle w:val="TableContents"/>
              <w:spacing w:before="0" w:after="283"/>
              <w:jc w:val="right"/>
              <w:rPr/>
            </w:pPr>
            <w:r>
              <w:rPr/>
              <w:t>(124,165</w:t>
            </w:r>
          </w:p>
        </w:tc>
        <w:tc>
          <w:tcPr>
            <w:tcW w:w="119" w:type="dxa"/>
            <w:tcBorders/>
            <w:shd w:fill="CCEEFF" w:val="clear"/>
            <w:vAlign w:val="bottom"/>
          </w:tcPr>
          <w:p>
            <w:pPr>
              <w:pStyle w:val="TableContents"/>
              <w:spacing w:before="0" w:after="283"/>
              <w:rPr/>
            </w:pPr>
            <w:r>
              <w:rPr/>
              <w:t>)</w:t>
            </w:r>
          </w:p>
        </w:tc>
        <w:tc>
          <w:tcPr>
            <w:tcW w:w="28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60"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904" w:type="dxa"/>
            <w:tcBorders/>
            <w:shd w:fill="CCEEFF" w:val="clear"/>
            <w:vAlign w:val="bottom"/>
          </w:tcPr>
          <w:p>
            <w:pPr>
              <w:pStyle w:val="TableContents"/>
              <w:spacing w:before="0" w:after="283"/>
              <w:jc w:val="right"/>
              <w:rPr/>
            </w:pPr>
            <w:r>
              <w:rPr/>
              <w:t>(122,351</w:t>
            </w:r>
          </w:p>
        </w:tc>
        <w:tc>
          <w:tcPr>
            <w:tcW w:w="133" w:type="dxa"/>
            <w:tcBorders/>
            <w:shd w:fill="CCEEFF" w:val="clear"/>
            <w:vAlign w:val="bottom"/>
          </w:tcPr>
          <w:p>
            <w:pPr>
              <w:pStyle w:val="TableContents"/>
              <w:spacing w:before="0" w:after="283"/>
              <w:rPr/>
            </w:pPr>
            <w:r>
              <w:rPr/>
              <w:t>)</w:t>
            </w:r>
          </w:p>
        </w:tc>
      </w:tr>
      <w:tr>
        <w:trPr/>
        <w:tc>
          <w:tcPr>
            <w:tcW w:w="2856" w:type="dxa"/>
            <w:tcBorders/>
            <w:shd w:fill="auto" w:val="clear"/>
            <w:vAlign w:val="bottom"/>
          </w:tcPr>
          <w:p>
            <w:pPr>
              <w:pStyle w:val="TableContents"/>
              <w:spacing w:before="0" w:after="0"/>
              <w:ind w:left="225" w:right="0" w:hanging="225"/>
              <w:rPr/>
            </w:pPr>
            <w:r>
              <w:rPr/>
              <w:t>Marketing and trading:</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6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2856" w:type="dxa"/>
            <w:tcBorders/>
            <w:shd w:fill="CCEEFF" w:val="clear"/>
            <w:vAlign w:val="bottom"/>
          </w:tcPr>
          <w:p>
            <w:pPr>
              <w:pStyle w:val="TableContents"/>
              <w:spacing w:before="0" w:after="0"/>
              <w:ind w:left="450" w:right="0" w:hanging="225"/>
              <w:rPr/>
            </w:pPr>
            <w:r>
              <w:rPr/>
              <w:t>Mark-to-market</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307,883</w:t>
            </w:r>
          </w:p>
        </w:tc>
        <w:tc>
          <w:tcPr>
            <w:tcW w:w="9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291,122</w:t>
            </w:r>
          </w:p>
        </w:tc>
        <w:tc>
          <w:tcPr>
            <w:tcW w:w="9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903" w:type="dxa"/>
            <w:tcBorders/>
            <w:shd w:fill="CCEEFF" w:val="clear"/>
            <w:vAlign w:val="bottom"/>
          </w:tcPr>
          <w:p>
            <w:pPr>
              <w:pStyle w:val="TableContents"/>
              <w:spacing w:before="0" w:after="283"/>
              <w:jc w:val="right"/>
              <w:rPr/>
            </w:pPr>
            <w:r>
              <w:rPr/>
              <w:t>(236,922</w:t>
            </w:r>
          </w:p>
        </w:tc>
        <w:tc>
          <w:tcPr>
            <w:tcW w:w="119" w:type="dxa"/>
            <w:tcBorders/>
            <w:shd w:fill="CCEEFF" w:val="clear"/>
            <w:vAlign w:val="bottom"/>
          </w:tcPr>
          <w:p>
            <w:pPr>
              <w:pStyle w:val="TableContents"/>
              <w:spacing w:before="0" w:after="283"/>
              <w:rPr/>
            </w:pPr>
            <w:r>
              <w:rPr/>
              <w:t>)</w:t>
            </w:r>
          </w:p>
        </w:tc>
        <w:tc>
          <w:tcPr>
            <w:tcW w:w="28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60" w:type="dxa"/>
            <w:tcBorders/>
            <w:shd w:fill="CCEEFF" w:val="clear"/>
            <w:vAlign w:val="bottom"/>
          </w:tcPr>
          <w:p>
            <w:pPr>
              <w:pStyle w:val="TableContents"/>
              <w:spacing w:before="0" w:after="283"/>
              <w:jc w:val="right"/>
              <w:rPr/>
            </w:pPr>
            <w:r>
              <w:rPr/>
              <w:t>(181,417</w:t>
            </w:r>
          </w:p>
        </w:tc>
        <w:tc>
          <w:tcPr>
            <w:tcW w:w="119" w:type="dxa"/>
            <w:tcBorders/>
            <w:shd w:fill="CCEEFF" w:val="clear"/>
            <w:vAlign w:val="bottom"/>
          </w:tcPr>
          <w:p>
            <w:pPr>
              <w:pStyle w:val="TableContents"/>
              <w:spacing w:before="0" w:after="283"/>
              <w:rPr/>
            </w:pPr>
            <w:r>
              <w:rPr/>
              <w:t>)</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180,666</w:t>
            </w:r>
          </w:p>
        </w:tc>
        <w:tc>
          <w:tcPr>
            <w:tcW w:w="133" w:type="dxa"/>
            <w:tcBorders/>
            <w:shd w:fill="CCEEFF" w:val="clear"/>
            <w:vAlign w:val="bottom"/>
          </w:tcPr>
          <w:p>
            <w:pPr>
              <w:pStyle w:val="TableContents"/>
              <w:spacing w:before="0" w:after="283"/>
              <w:rPr/>
            </w:pPr>
            <w:r>
              <w:rPr/>
              <w:t> </w:t>
            </w:r>
          </w:p>
        </w:tc>
      </w:tr>
      <w:tr>
        <w:trPr/>
        <w:tc>
          <w:tcPr>
            <w:tcW w:w="2856" w:type="dxa"/>
            <w:tcBorders/>
            <w:shd w:fill="auto" w:val="clear"/>
            <w:vAlign w:val="bottom"/>
          </w:tcPr>
          <w:p>
            <w:pPr>
              <w:pStyle w:val="TableContents"/>
              <w:spacing w:before="0" w:after="0"/>
              <w:ind w:left="675" w:right="0" w:hanging="225"/>
              <w:rPr/>
            </w:pPr>
            <w:r>
              <w:rPr/>
              <w:t>Options and emission allowances</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1,683</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77,836</w:t>
            </w:r>
          </w:p>
        </w:tc>
        <w:tc>
          <w:tcPr>
            <w:tcW w:w="9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903" w:type="dxa"/>
            <w:tcBorders/>
            <w:shd w:fill="auto" w:val="clear"/>
            <w:vAlign w:val="bottom"/>
          </w:tcPr>
          <w:p>
            <w:pPr>
              <w:pStyle w:val="TableContents"/>
              <w:spacing w:before="0" w:after="283"/>
              <w:jc w:val="right"/>
              <w:rPr/>
            </w:pPr>
            <w:r>
              <w:rPr/>
              <w:t>(23,805</w:t>
            </w:r>
          </w:p>
        </w:tc>
        <w:tc>
          <w:tcPr>
            <w:tcW w:w="119" w:type="dxa"/>
            <w:tcBorders/>
            <w:shd w:fill="auto" w:val="clear"/>
            <w:vAlign w:val="bottom"/>
          </w:tcPr>
          <w:p>
            <w:pPr>
              <w:pStyle w:val="TableContents"/>
              <w:spacing w:before="0" w:after="283"/>
              <w:rPr/>
            </w:pPr>
            <w:r>
              <w:rPr/>
              <w:t>)</w:t>
            </w:r>
          </w:p>
        </w:tc>
        <w:tc>
          <w:tcPr>
            <w:tcW w:w="28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60" w:type="dxa"/>
            <w:tcBorders/>
            <w:shd w:fill="auto" w:val="clear"/>
            <w:vAlign w:val="bottom"/>
          </w:tcPr>
          <w:p>
            <w:pPr>
              <w:pStyle w:val="TableContents"/>
              <w:spacing w:before="0" w:after="283"/>
              <w:jc w:val="right"/>
              <w:rPr/>
            </w:pPr>
            <w:r>
              <w:rPr/>
              <w:t>(209</w:t>
            </w:r>
          </w:p>
        </w:tc>
        <w:tc>
          <w:tcPr>
            <w:tcW w:w="119" w:type="dxa"/>
            <w:tcBorders/>
            <w:shd w:fill="auto" w:val="clear"/>
            <w:vAlign w:val="bottom"/>
          </w:tcPr>
          <w:p>
            <w:pPr>
              <w:pStyle w:val="TableContents"/>
              <w:spacing w:before="0" w:after="283"/>
              <w:rPr/>
            </w:pPr>
            <w:r>
              <w:rPr/>
              <w:t>)</w:t>
            </w:r>
          </w:p>
        </w:tc>
        <w:tc>
          <w:tcPr>
            <w:tcW w:w="2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55,505</w:t>
            </w:r>
          </w:p>
        </w:tc>
        <w:tc>
          <w:tcPr>
            <w:tcW w:w="133" w:type="dxa"/>
            <w:tcBorders/>
            <w:shd w:fill="auto" w:val="clear"/>
            <w:vAlign w:val="bottom"/>
          </w:tcPr>
          <w:p>
            <w:pPr>
              <w:pStyle w:val="TableContents"/>
              <w:spacing w:before="0" w:after="283"/>
              <w:rPr/>
            </w:pPr>
            <w:r>
              <w:rPr/>
              <w:t> </w:t>
            </w:r>
          </w:p>
        </w:tc>
      </w:tr>
      <w:tr>
        <w:trPr/>
        <w:tc>
          <w:tcPr>
            <w:tcW w:w="2856" w:type="dxa"/>
            <w:tcBorders/>
            <w:shd w:fill="auto" w:val="clear"/>
            <w:vAlign w:val="center"/>
          </w:tcPr>
          <w:p>
            <w:pPr>
              <w:pStyle w:val="TableContents"/>
              <w:spacing w:before="0" w:after="0"/>
              <w:ind w:left="450" w:right="0" w:hanging="225"/>
              <w:rPr/>
            </w:pPr>
            <w:r>
              <w:rPr/>
              <w:t> </w:t>
            </w:r>
          </w:p>
        </w:tc>
        <w:tc>
          <w:tcPr>
            <w:tcW w:w="280" w:type="dxa"/>
            <w:tcBorders/>
            <w:shd w:fill="auto" w:val="clear"/>
            <w:vAlign w:val="center"/>
          </w:tcPr>
          <w:p>
            <w:pPr>
              <w:pStyle w:val="TableContents"/>
              <w:spacing w:before="0" w:after="283"/>
              <w:rPr/>
            </w:pPr>
            <w:r>
              <w:rPr/>
              <w:t> </w:t>
            </w:r>
          </w:p>
        </w:tc>
        <w:tc>
          <w:tcPr>
            <w:tcW w:w="10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1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856" w:type="dxa"/>
            <w:tcBorders/>
            <w:shd w:fill="CCEEFF" w:val="clear"/>
            <w:vAlign w:val="bottom"/>
          </w:tcPr>
          <w:p>
            <w:pPr>
              <w:pStyle w:val="TableContents"/>
              <w:spacing w:before="0" w:after="0"/>
              <w:ind w:left="225" w:right="0" w:hanging="225"/>
              <w:rPr/>
            </w:pPr>
            <w:r>
              <w:rPr/>
              <w:t>Total</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46" w:type="dxa"/>
            <w:tcBorders/>
            <w:shd w:fill="CCEEFF" w:val="clear"/>
            <w:vAlign w:val="bottom"/>
          </w:tcPr>
          <w:p>
            <w:pPr>
              <w:pStyle w:val="TableContents"/>
              <w:spacing w:before="0" w:after="283"/>
              <w:jc w:val="right"/>
              <w:rPr/>
            </w:pPr>
            <w:r>
              <w:rPr/>
              <w:t>827,779</w:t>
            </w:r>
          </w:p>
        </w:tc>
        <w:tc>
          <w:tcPr>
            <w:tcW w:w="9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980" w:type="dxa"/>
            <w:tcBorders/>
            <w:shd w:fill="CCEEFF" w:val="clear"/>
            <w:vAlign w:val="bottom"/>
          </w:tcPr>
          <w:p>
            <w:pPr>
              <w:pStyle w:val="TableContents"/>
              <w:spacing w:before="0" w:after="283"/>
              <w:jc w:val="right"/>
              <w:rPr/>
            </w:pPr>
            <w:r>
              <w:rPr/>
              <w:t>597,831</w:t>
            </w:r>
          </w:p>
        </w:tc>
        <w:tc>
          <w:tcPr>
            <w:tcW w:w="9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903" w:type="dxa"/>
            <w:tcBorders/>
            <w:shd w:fill="CCEEFF" w:val="clear"/>
            <w:vAlign w:val="bottom"/>
          </w:tcPr>
          <w:p>
            <w:pPr>
              <w:pStyle w:val="TableContents"/>
              <w:spacing w:before="0" w:after="283"/>
              <w:jc w:val="right"/>
              <w:rPr/>
            </w:pPr>
            <w:r>
              <w:rPr/>
              <w:t>(720,693</w:t>
            </w:r>
          </w:p>
        </w:tc>
        <w:tc>
          <w:tcPr>
            <w:tcW w:w="119" w:type="dxa"/>
            <w:tcBorders/>
            <w:shd w:fill="CCEEFF" w:val="clear"/>
            <w:vAlign w:val="bottom"/>
          </w:tcPr>
          <w:p>
            <w:pPr>
              <w:pStyle w:val="TableContents"/>
              <w:spacing w:before="0" w:after="283"/>
              <w:rPr/>
            </w:pPr>
            <w:r>
              <w:rPr/>
              <w:t>)</w:t>
            </w:r>
          </w:p>
        </w:tc>
        <w:tc>
          <w:tcPr>
            <w:tcW w:w="28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960" w:type="dxa"/>
            <w:tcBorders/>
            <w:shd w:fill="CCEEFF" w:val="clear"/>
            <w:vAlign w:val="bottom"/>
          </w:tcPr>
          <w:p>
            <w:pPr>
              <w:pStyle w:val="TableContents"/>
              <w:spacing w:before="0" w:after="283"/>
              <w:jc w:val="right"/>
              <w:rPr/>
            </w:pPr>
            <w:r>
              <w:rPr/>
              <w:t>(256,413</w:t>
            </w:r>
          </w:p>
        </w:tc>
        <w:tc>
          <w:tcPr>
            <w:tcW w:w="119" w:type="dxa"/>
            <w:tcBorders/>
            <w:shd w:fill="CCEEFF" w:val="clear"/>
            <w:vAlign w:val="bottom"/>
          </w:tcPr>
          <w:p>
            <w:pPr>
              <w:pStyle w:val="TableContents"/>
              <w:spacing w:before="0" w:after="283"/>
              <w:rPr/>
            </w:pPr>
            <w:r>
              <w:rPr/>
              <w:t>)</w:t>
            </w:r>
          </w:p>
        </w:tc>
        <w:tc>
          <w:tcPr>
            <w:tcW w:w="2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904" w:type="dxa"/>
            <w:tcBorders/>
            <w:shd w:fill="CCEEFF" w:val="clear"/>
            <w:vAlign w:val="bottom"/>
          </w:tcPr>
          <w:p>
            <w:pPr>
              <w:pStyle w:val="TableContents"/>
              <w:spacing w:before="0" w:after="283"/>
              <w:jc w:val="right"/>
              <w:rPr/>
            </w:pPr>
            <w:r>
              <w:rPr/>
              <w:t>448,504</w:t>
            </w:r>
          </w:p>
        </w:tc>
        <w:tc>
          <w:tcPr>
            <w:tcW w:w="133" w:type="dxa"/>
            <w:tcBorders/>
            <w:shd w:fill="CCEEFF" w:val="clear"/>
            <w:vAlign w:val="bottom"/>
          </w:tcPr>
          <w:p>
            <w:pPr>
              <w:pStyle w:val="TableContents"/>
              <w:spacing w:before="0" w:after="283"/>
              <w:rPr/>
            </w:pPr>
            <w:r>
              <w:rPr/>
              <w:t> </w:t>
            </w:r>
          </w:p>
        </w:tc>
      </w:tr>
      <w:tr>
        <w:trPr/>
        <w:tc>
          <w:tcPr>
            <w:tcW w:w="2856" w:type="dxa"/>
            <w:tcBorders/>
            <w:shd w:fill="auto" w:val="clear"/>
            <w:vAlign w:val="center"/>
          </w:tcPr>
          <w:p>
            <w:pPr>
              <w:pStyle w:val="TableContents"/>
              <w:spacing w:before="0" w:after="0"/>
              <w:ind w:left="450" w:right="0" w:hanging="225"/>
              <w:rPr/>
            </w:pPr>
            <w:r>
              <w:rPr/>
              <w:t> </w:t>
            </w:r>
          </w:p>
        </w:tc>
        <w:tc>
          <w:tcPr>
            <w:tcW w:w="280" w:type="dxa"/>
            <w:tcBorders/>
            <w:shd w:fill="auto" w:val="clear"/>
            <w:vAlign w:val="center"/>
          </w:tcPr>
          <w:p>
            <w:pPr>
              <w:pStyle w:val="TableContents"/>
              <w:spacing w:before="0" w:after="283"/>
              <w:rPr/>
            </w:pPr>
            <w:r>
              <w:rPr/>
              <w:t> </w:t>
            </w:r>
          </w:p>
        </w:tc>
        <w:tc>
          <w:tcPr>
            <w:tcW w:w="10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1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We maintain a margin account with a broker to support our risk management and trading activities. The margin account was an asset of $13 million at June 30, 2006 and a liability of $123 million at December 31, 2005 and is included in the margin account in the table above. Cash is deposited with the broker in this account at the time futures or options contracts are initiated. The change in market value of these contracts (reflected in mark-to-market) requires adjustment of the margin account balance. </w:t>
      </w:r>
    </w:p>
    <w:p>
      <w:pPr>
        <w:pStyle w:val="TextBody"/>
        <w:spacing w:before="120" w:after="283"/>
        <w:jc w:val="left"/>
        <w:rPr/>
      </w:pPr>
      <w:r>
        <w:rPr/>
        <w:t>     </w:t>
      </w:r>
      <w:r>
        <w:rPr>
          <w:rFonts w:ascii="Times New Roman;Times;serif" w:hAnsi="Times New Roman;Times;serif"/>
          <w:sz w:val="17"/>
        </w:rPr>
        <w:t xml:space="preserve">Cash or other assets may be required to serve as collateral against our open positions on certain energy-related contracts. Collateral provided to counterparties was $13 million at June 30, 2006 and $6 million at December 31, 2005, and is included in other current assets on the Condensed Consolidated Balance Sheets. Collateral provided to us by counterparties was $67 million at June 30, 2006 and $216 million at December 31, 2005, and is included in other current liabilities on the Condensed Consolidated Balance Sheets.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Credit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losses in the event of nonperformance or nonpayment by counterparties. We have risk management and trading contracts with many counterparties. Our risk management process assesses and monitors the financial exposure of all counterparties. Despite the fact that the great majority of trading counterparties securities are rated as investment grade by the credit rating agencies, there is still a possibility that one or more of these companies could default, resulting in a material impact on consolidated earnings for a given period. Counterparties in the portfolio consist principally of financial institutions, major energy companies, municipalities and local distribution companies. We maintain credit policies that we believe minimize overall credit risk to within acceptable limits. Determination of the credit quality of our counterparties is based upon a number of factors, including credit ratings and our evaluation of their financial condition. To manage credit risk, we employ collateral requirements, standardized agreements that allow for the netting of positive and negative exposures associated with a single counterparty and credit default swaps. Valuation adjustments are established representing our estimated credit losses on our overall exposure to counterparties. </w:t>
      </w:r>
    </w:p>
    <w:p>
      <w:pPr>
        <w:pStyle w:val="TextBody"/>
        <w:jc w:val="center"/>
        <w:rPr>
          <w:rFonts w:ascii="Times New Roman;Times;serif" w:hAnsi="Times New Roman;Times;serif"/>
          <w:sz w:val="17"/>
        </w:rPr>
      </w:pPr>
      <w:r>
        <w:rPr>
          <w:rFonts w:ascii="Times New Roman;Times;serif" w:hAnsi="Times New Roman;Times;serif"/>
          <w:sz w:val="17"/>
        </w:rPr>
        <w:t xml:space="preserve">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11. Comprehensive Income (Loss)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Components of comprehensive income (loss) for the three and six months ended June 30, 2006 and 2005 are as follows (dollars in thousands): </w:t>
      </w:r>
    </w:p>
    <w:tbl>
      <w:tblPr>
        <w:tblW w:w="5000" w:type="pct"/>
        <w:jc w:val="center"/>
        <w:tblInd w:w="0" w:type="dxa"/>
        <w:tblCellMar>
          <w:top w:w="0" w:type="dxa"/>
          <w:left w:w="0" w:type="dxa"/>
          <w:bottom w:w="0" w:type="dxa"/>
          <w:right w:w="0" w:type="dxa"/>
        </w:tblCellMar>
      </w:tblPr>
      <w:tblGrid>
        <w:gridCol w:w="4289"/>
        <w:gridCol w:w="365"/>
        <w:gridCol w:w="153"/>
        <w:gridCol w:w="829"/>
        <w:gridCol w:w="125"/>
        <w:gridCol w:w="365"/>
        <w:gridCol w:w="153"/>
        <w:gridCol w:w="801"/>
        <w:gridCol w:w="124"/>
        <w:gridCol w:w="365"/>
        <w:gridCol w:w="153"/>
        <w:gridCol w:w="876"/>
        <w:gridCol w:w="125"/>
        <w:gridCol w:w="365"/>
        <w:gridCol w:w="153"/>
        <w:gridCol w:w="829"/>
        <w:gridCol w:w="135"/>
      </w:tblGrid>
      <w:tr>
        <w:trPr/>
        <w:tc>
          <w:tcPr>
            <w:tcW w:w="428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28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2426" w:type="dxa"/>
            <w:gridSpan w:val="6"/>
            <w:tcBorders/>
            <w:shd w:fill="auto" w:val="clear"/>
            <w:vAlign w:val="bottom"/>
          </w:tcPr>
          <w:p>
            <w:pPr>
              <w:pStyle w:val="TableContents"/>
              <w:spacing w:before="0" w:after="283"/>
              <w:jc w:val="center"/>
              <w:rPr/>
            </w:pPr>
            <w:r>
              <w:rPr/>
              <w:t>Three Months</w:t>
            </w:r>
          </w:p>
        </w:tc>
        <w:tc>
          <w:tcPr>
            <w:tcW w:w="124"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2501" w:type="dxa"/>
            <w:gridSpan w:val="6"/>
            <w:tcBorders/>
            <w:shd w:fill="auto" w:val="clear"/>
            <w:vAlign w:val="bottom"/>
          </w:tcPr>
          <w:p>
            <w:pPr>
              <w:pStyle w:val="TableContents"/>
              <w:spacing w:before="0" w:after="283"/>
              <w:jc w:val="center"/>
              <w:rPr/>
            </w:pPr>
            <w:r>
              <w:rPr/>
              <w:t>Six Months</w:t>
            </w:r>
          </w:p>
        </w:tc>
        <w:tc>
          <w:tcPr>
            <w:tcW w:w="135" w:type="dxa"/>
            <w:tcBorders/>
            <w:shd w:fill="auto" w:val="clear"/>
            <w:vAlign w:val="bottom"/>
          </w:tcPr>
          <w:p>
            <w:pPr>
              <w:pStyle w:val="TableContents"/>
              <w:spacing w:before="0" w:after="283"/>
              <w:rPr/>
            </w:pPr>
            <w:r>
              <w:rPr/>
              <w:t> </w:t>
            </w:r>
          </w:p>
        </w:tc>
      </w:tr>
      <w:tr>
        <w:trPr/>
        <w:tc>
          <w:tcPr>
            <w:tcW w:w="428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2426"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24"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2501"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35" w:type="dxa"/>
            <w:tcBorders/>
            <w:shd w:fill="auto" w:val="clear"/>
            <w:vAlign w:val="bottom"/>
          </w:tcPr>
          <w:p>
            <w:pPr>
              <w:pStyle w:val="TableContents"/>
              <w:spacing w:before="0" w:after="283"/>
              <w:rPr/>
            </w:pPr>
            <w:r>
              <w:rPr/>
              <w:t> </w:t>
            </w:r>
          </w:p>
        </w:tc>
      </w:tr>
      <w:tr>
        <w:trPr/>
        <w:tc>
          <w:tcPr>
            <w:tcW w:w="428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98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95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24"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02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98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5" w:type="dxa"/>
            <w:tcBorders/>
            <w:shd w:fill="auto" w:val="clear"/>
            <w:vAlign w:val="bottom"/>
          </w:tcPr>
          <w:p>
            <w:pPr>
              <w:pStyle w:val="TableContents"/>
              <w:spacing w:before="0" w:after="283"/>
              <w:rPr/>
            </w:pPr>
            <w:r>
              <w:rPr/>
              <w:t> </w:t>
            </w:r>
          </w:p>
        </w:tc>
      </w:tr>
      <w:tr>
        <w:trPr/>
        <w:tc>
          <w:tcPr>
            <w:tcW w:w="4289" w:type="dxa"/>
            <w:tcBorders/>
            <w:shd w:fill="CCEEFF" w:val="clear"/>
            <w:vAlign w:val="bottom"/>
          </w:tcPr>
          <w:p>
            <w:pPr>
              <w:pStyle w:val="TableContents"/>
              <w:spacing w:before="0" w:after="0"/>
              <w:ind w:left="225" w:right="0" w:hanging="225"/>
              <w:rPr/>
            </w:pPr>
            <w:r>
              <w:rPr/>
              <w:t>Net income</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29" w:type="dxa"/>
            <w:tcBorders/>
            <w:shd w:fill="CCEEFF" w:val="clear"/>
            <w:vAlign w:val="bottom"/>
          </w:tcPr>
          <w:p>
            <w:pPr>
              <w:pStyle w:val="TableContents"/>
              <w:spacing w:before="0" w:after="283"/>
              <w:jc w:val="right"/>
              <w:rPr/>
            </w:pPr>
            <w:r>
              <w:rPr/>
              <w:t>112,154</w:t>
            </w:r>
          </w:p>
        </w:tc>
        <w:tc>
          <w:tcPr>
            <w:tcW w:w="12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26,735</w:t>
            </w:r>
          </w:p>
        </w:tc>
        <w:tc>
          <w:tcPr>
            <w:tcW w:w="124"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124,609</w:t>
            </w:r>
          </w:p>
        </w:tc>
        <w:tc>
          <w:tcPr>
            <w:tcW w:w="12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29" w:type="dxa"/>
            <w:tcBorders/>
            <w:shd w:fill="CCEEFF" w:val="clear"/>
            <w:vAlign w:val="bottom"/>
          </w:tcPr>
          <w:p>
            <w:pPr>
              <w:pStyle w:val="TableContents"/>
              <w:spacing w:before="0" w:after="283"/>
              <w:jc w:val="right"/>
              <w:rPr/>
            </w:pPr>
            <w:r>
              <w:rPr/>
              <w:t>51,183</w:t>
            </w:r>
          </w:p>
        </w:tc>
        <w:tc>
          <w:tcPr>
            <w:tcW w:w="135" w:type="dxa"/>
            <w:tcBorders/>
            <w:shd w:fill="CCEEFF" w:val="clear"/>
            <w:vAlign w:val="bottom"/>
          </w:tcPr>
          <w:p>
            <w:pPr>
              <w:pStyle w:val="TableContents"/>
              <w:spacing w:before="0" w:after="283"/>
              <w:rPr/>
            </w:pPr>
            <w:r>
              <w:rPr/>
              <w:t> </w:t>
            </w:r>
          </w:p>
        </w:tc>
      </w:tr>
      <w:tr>
        <w:trPr/>
        <w:tc>
          <w:tcPr>
            <w:tcW w:w="4289" w:type="dxa"/>
            <w:tcBorders/>
            <w:shd w:fill="auto" w:val="clear"/>
            <w:vAlign w:val="center"/>
          </w:tcPr>
          <w:p>
            <w:pPr>
              <w:pStyle w:val="TableContents"/>
              <w:spacing w:before="0" w:after="0"/>
              <w:ind w:left="225" w:right="0" w:hanging="225"/>
              <w:rPr/>
            </w:pPr>
            <w:r>
              <w:rPr/>
              <w:t> </w:t>
            </w:r>
          </w:p>
        </w:tc>
        <w:tc>
          <w:tcPr>
            <w:tcW w:w="365" w:type="dxa"/>
            <w:tcBorders/>
            <w:shd w:fill="auto" w:val="clear"/>
            <w:vAlign w:val="center"/>
          </w:tcPr>
          <w:p>
            <w:pPr>
              <w:pStyle w:val="TableContents"/>
              <w:spacing w:before="0" w:after="283"/>
              <w:rPr/>
            </w:pPr>
            <w:r>
              <w:rPr/>
              <w:t> </w:t>
            </w:r>
          </w:p>
        </w:tc>
        <w:tc>
          <w:tcPr>
            <w:tcW w:w="9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10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9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289" w:type="dxa"/>
            <w:tcBorders/>
            <w:shd w:fill="auto" w:val="clear"/>
            <w:vAlign w:val="bottom"/>
          </w:tcPr>
          <w:p>
            <w:pPr>
              <w:pStyle w:val="TableContents"/>
              <w:spacing w:before="0" w:after="0"/>
              <w:ind w:left="225" w:right="0" w:hanging="225"/>
              <w:rPr/>
            </w:pPr>
            <w:r>
              <w:rPr/>
              <w:t>OCI (loss):</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289" w:type="dxa"/>
            <w:tcBorders/>
            <w:shd w:fill="CCEEFF" w:val="clear"/>
            <w:vAlign w:val="bottom"/>
          </w:tcPr>
          <w:p>
            <w:pPr>
              <w:pStyle w:val="TableContents"/>
              <w:spacing w:before="0" w:after="0"/>
              <w:ind w:left="450" w:right="0" w:hanging="225"/>
              <w:rPr/>
            </w:pPr>
            <w:r>
              <w:rPr/>
              <w:t>Net unrealized gains (losses) on derivative instruments (a)</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29" w:type="dxa"/>
            <w:tcBorders/>
            <w:shd w:fill="CCEEFF" w:val="clear"/>
            <w:vAlign w:val="bottom"/>
          </w:tcPr>
          <w:p>
            <w:pPr>
              <w:pStyle w:val="TableContents"/>
              <w:spacing w:before="0" w:after="283"/>
              <w:jc w:val="right"/>
              <w:rPr/>
            </w:pPr>
            <w:r>
              <w:rPr/>
              <w:t>(69,124</w:t>
            </w:r>
          </w:p>
        </w:tc>
        <w:tc>
          <w:tcPr>
            <w:tcW w:w="125" w:type="dxa"/>
            <w:tcBorders/>
            <w:shd w:fill="CCEEFF" w:val="clear"/>
            <w:vAlign w:val="bottom"/>
          </w:tcPr>
          <w:p>
            <w:pPr>
              <w:pStyle w:val="TableContents"/>
              <w:spacing w:before="0" w:after="283"/>
              <w:rPr/>
            </w:pPr>
            <w:r>
              <w:rPr/>
              <w:t>)</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01" w:type="dxa"/>
            <w:tcBorders/>
            <w:shd w:fill="CCEEFF" w:val="clear"/>
            <w:vAlign w:val="bottom"/>
          </w:tcPr>
          <w:p>
            <w:pPr>
              <w:pStyle w:val="TableContents"/>
              <w:spacing w:before="0" w:after="283"/>
              <w:jc w:val="right"/>
              <w:rPr/>
            </w:pPr>
            <w:r>
              <w:rPr/>
              <w:t>(24,220</w:t>
            </w:r>
          </w:p>
        </w:tc>
        <w:tc>
          <w:tcPr>
            <w:tcW w:w="124" w:type="dxa"/>
            <w:tcBorders/>
            <w:shd w:fill="CCEEFF" w:val="clear"/>
            <w:vAlign w:val="bottom"/>
          </w:tcPr>
          <w:p>
            <w:pPr>
              <w:pStyle w:val="TableContents"/>
              <w:spacing w:before="0" w:after="283"/>
              <w:rPr/>
            </w:pPr>
            <w:r>
              <w:rPr/>
              <w:t>)</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76" w:type="dxa"/>
            <w:tcBorders/>
            <w:shd w:fill="CCEEFF" w:val="clear"/>
            <w:vAlign w:val="bottom"/>
          </w:tcPr>
          <w:p>
            <w:pPr>
              <w:pStyle w:val="TableContents"/>
              <w:spacing w:before="0" w:after="283"/>
              <w:jc w:val="right"/>
              <w:rPr/>
            </w:pPr>
            <w:r>
              <w:rPr/>
              <w:t>(274,107</w:t>
            </w:r>
          </w:p>
        </w:tc>
        <w:tc>
          <w:tcPr>
            <w:tcW w:w="125" w:type="dxa"/>
            <w:tcBorders/>
            <w:shd w:fill="CCEEFF" w:val="clear"/>
            <w:vAlign w:val="bottom"/>
          </w:tcPr>
          <w:p>
            <w:pPr>
              <w:pStyle w:val="TableContents"/>
              <w:spacing w:before="0" w:after="283"/>
              <w:rPr/>
            </w:pPr>
            <w:r>
              <w:rPr/>
              <w:t>)</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29" w:type="dxa"/>
            <w:tcBorders/>
            <w:shd w:fill="CCEEFF" w:val="clear"/>
            <w:vAlign w:val="bottom"/>
          </w:tcPr>
          <w:p>
            <w:pPr>
              <w:pStyle w:val="TableContents"/>
              <w:spacing w:before="0" w:after="283"/>
              <w:jc w:val="right"/>
              <w:rPr/>
            </w:pPr>
            <w:r>
              <w:rPr/>
              <w:t>135,424</w:t>
            </w:r>
          </w:p>
        </w:tc>
        <w:tc>
          <w:tcPr>
            <w:tcW w:w="135" w:type="dxa"/>
            <w:tcBorders/>
            <w:shd w:fill="CCEEFF" w:val="clear"/>
            <w:vAlign w:val="bottom"/>
          </w:tcPr>
          <w:p>
            <w:pPr>
              <w:pStyle w:val="TableContents"/>
              <w:spacing w:before="0" w:after="283"/>
              <w:rPr/>
            </w:pPr>
            <w:r>
              <w:rPr/>
              <w:t> </w:t>
            </w:r>
          </w:p>
        </w:tc>
      </w:tr>
      <w:tr>
        <w:trPr/>
        <w:tc>
          <w:tcPr>
            <w:tcW w:w="4289" w:type="dxa"/>
            <w:tcBorders/>
            <w:shd w:fill="auto" w:val="clear"/>
            <w:vAlign w:val="bottom"/>
          </w:tcPr>
          <w:p>
            <w:pPr>
              <w:pStyle w:val="TableContents"/>
              <w:spacing w:before="0" w:after="0"/>
              <w:ind w:left="450" w:right="0" w:hanging="225"/>
              <w:rPr/>
            </w:pPr>
            <w:r>
              <w:rPr/>
              <w:t>Reclassification of realized gain to income (b)</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29" w:type="dxa"/>
            <w:tcBorders/>
            <w:shd w:fill="auto" w:val="clear"/>
            <w:vAlign w:val="bottom"/>
          </w:tcPr>
          <w:p>
            <w:pPr>
              <w:pStyle w:val="TableContents"/>
              <w:spacing w:before="0" w:after="283"/>
              <w:jc w:val="right"/>
              <w:rPr/>
            </w:pPr>
            <w:r>
              <w:rPr/>
              <w:t>(676</w:t>
            </w:r>
          </w:p>
        </w:tc>
        <w:tc>
          <w:tcPr>
            <w:tcW w:w="125" w:type="dxa"/>
            <w:tcBorders/>
            <w:shd w:fill="auto" w:val="clear"/>
            <w:vAlign w:val="bottom"/>
          </w:tcPr>
          <w:p>
            <w:pPr>
              <w:pStyle w:val="TableContents"/>
              <w:spacing w:before="0" w:after="283"/>
              <w:rPr/>
            </w:pPr>
            <w:r>
              <w:rPr/>
              <w:t>)</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01" w:type="dxa"/>
            <w:tcBorders/>
            <w:shd w:fill="auto" w:val="clear"/>
            <w:vAlign w:val="bottom"/>
          </w:tcPr>
          <w:p>
            <w:pPr>
              <w:pStyle w:val="TableContents"/>
              <w:spacing w:before="0" w:after="283"/>
              <w:jc w:val="right"/>
              <w:rPr/>
            </w:pPr>
            <w:r>
              <w:rPr/>
              <w:t>(9,769</w:t>
            </w:r>
          </w:p>
        </w:tc>
        <w:tc>
          <w:tcPr>
            <w:tcW w:w="124" w:type="dxa"/>
            <w:tcBorders/>
            <w:shd w:fill="auto" w:val="clear"/>
            <w:vAlign w:val="bottom"/>
          </w:tcPr>
          <w:p>
            <w:pPr>
              <w:pStyle w:val="TableContents"/>
              <w:spacing w:before="0" w:after="283"/>
              <w:rPr/>
            </w:pPr>
            <w:r>
              <w:rPr/>
              <w:t>)</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76" w:type="dxa"/>
            <w:tcBorders/>
            <w:shd w:fill="auto" w:val="clear"/>
            <w:vAlign w:val="bottom"/>
          </w:tcPr>
          <w:p>
            <w:pPr>
              <w:pStyle w:val="TableContents"/>
              <w:spacing w:before="0" w:after="283"/>
              <w:jc w:val="right"/>
              <w:rPr/>
            </w:pPr>
            <w:r>
              <w:rPr/>
              <w:t>(18,206</w:t>
            </w:r>
          </w:p>
        </w:tc>
        <w:tc>
          <w:tcPr>
            <w:tcW w:w="125" w:type="dxa"/>
            <w:tcBorders/>
            <w:shd w:fill="auto" w:val="clear"/>
            <w:vAlign w:val="bottom"/>
          </w:tcPr>
          <w:p>
            <w:pPr>
              <w:pStyle w:val="TableContents"/>
              <w:spacing w:before="0" w:after="283"/>
              <w:rPr/>
            </w:pPr>
            <w:r>
              <w:rPr/>
              <w:t>)</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29" w:type="dxa"/>
            <w:tcBorders/>
            <w:shd w:fill="auto" w:val="clear"/>
            <w:vAlign w:val="bottom"/>
          </w:tcPr>
          <w:p>
            <w:pPr>
              <w:pStyle w:val="TableContents"/>
              <w:spacing w:before="0" w:after="283"/>
              <w:jc w:val="right"/>
              <w:rPr/>
            </w:pPr>
            <w:r>
              <w:rPr/>
              <w:t>(15,688</w:t>
            </w:r>
          </w:p>
        </w:tc>
        <w:tc>
          <w:tcPr>
            <w:tcW w:w="135" w:type="dxa"/>
            <w:tcBorders/>
            <w:shd w:fill="auto" w:val="clear"/>
            <w:vAlign w:val="bottom"/>
          </w:tcPr>
          <w:p>
            <w:pPr>
              <w:pStyle w:val="TableContents"/>
              <w:spacing w:before="0" w:after="283"/>
              <w:rPr/>
            </w:pPr>
            <w:r>
              <w:rPr/>
              <w:t>)</w:t>
            </w:r>
          </w:p>
        </w:tc>
      </w:tr>
      <w:tr>
        <w:trPr/>
        <w:tc>
          <w:tcPr>
            <w:tcW w:w="4289" w:type="dxa"/>
            <w:tcBorders/>
            <w:shd w:fill="CCEEFF" w:val="clear"/>
            <w:vAlign w:val="bottom"/>
          </w:tcPr>
          <w:p>
            <w:pPr>
              <w:pStyle w:val="TableContents"/>
              <w:spacing w:before="0" w:after="0"/>
              <w:ind w:left="450" w:right="0" w:hanging="225"/>
              <w:rPr/>
            </w:pPr>
            <w:r>
              <w:rPr/>
              <w:t>Income tax benefit (expense) related to items of OCI</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29" w:type="dxa"/>
            <w:tcBorders/>
            <w:shd w:fill="CCEEFF" w:val="clear"/>
            <w:vAlign w:val="bottom"/>
          </w:tcPr>
          <w:p>
            <w:pPr>
              <w:pStyle w:val="TableContents"/>
              <w:spacing w:before="0" w:after="283"/>
              <w:jc w:val="right"/>
              <w:rPr/>
            </w:pPr>
            <w:r>
              <w:rPr/>
              <w:t>27,257</w:t>
            </w:r>
          </w:p>
        </w:tc>
        <w:tc>
          <w:tcPr>
            <w:tcW w:w="12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13,334</w:t>
            </w:r>
          </w:p>
        </w:tc>
        <w:tc>
          <w:tcPr>
            <w:tcW w:w="124"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76" w:type="dxa"/>
            <w:tcBorders/>
            <w:shd w:fill="CCEEFF" w:val="clear"/>
            <w:vAlign w:val="bottom"/>
          </w:tcPr>
          <w:p>
            <w:pPr>
              <w:pStyle w:val="TableContents"/>
              <w:spacing w:before="0" w:after="283"/>
              <w:jc w:val="right"/>
              <w:rPr/>
            </w:pPr>
            <w:r>
              <w:rPr/>
              <w:t>114,149</w:t>
            </w:r>
          </w:p>
        </w:tc>
        <w:tc>
          <w:tcPr>
            <w:tcW w:w="12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29" w:type="dxa"/>
            <w:tcBorders/>
            <w:shd w:fill="CCEEFF" w:val="clear"/>
            <w:vAlign w:val="bottom"/>
          </w:tcPr>
          <w:p>
            <w:pPr>
              <w:pStyle w:val="TableContents"/>
              <w:spacing w:before="0" w:after="283"/>
              <w:jc w:val="right"/>
              <w:rPr/>
            </w:pPr>
            <w:r>
              <w:rPr/>
              <w:t>(46,972</w:t>
            </w:r>
          </w:p>
        </w:tc>
        <w:tc>
          <w:tcPr>
            <w:tcW w:w="135" w:type="dxa"/>
            <w:tcBorders/>
            <w:shd w:fill="CCEEFF" w:val="clear"/>
            <w:vAlign w:val="bottom"/>
          </w:tcPr>
          <w:p>
            <w:pPr>
              <w:pStyle w:val="TableContents"/>
              <w:spacing w:before="0" w:after="283"/>
              <w:rPr/>
            </w:pPr>
            <w:r>
              <w:rPr/>
              <w:t>)</w:t>
            </w:r>
          </w:p>
        </w:tc>
      </w:tr>
      <w:tr>
        <w:trPr/>
        <w:tc>
          <w:tcPr>
            <w:tcW w:w="4289" w:type="dxa"/>
            <w:tcBorders/>
            <w:shd w:fill="auto" w:val="clear"/>
            <w:vAlign w:val="center"/>
          </w:tcPr>
          <w:p>
            <w:pPr>
              <w:pStyle w:val="TableContents"/>
              <w:spacing w:before="0" w:after="0"/>
              <w:ind w:left="225" w:right="0" w:hanging="225"/>
              <w:rPr/>
            </w:pPr>
            <w:r>
              <w:rPr/>
              <w:t> </w:t>
            </w:r>
          </w:p>
        </w:tc>
        <w:tc>
          <w:tcPr>
            <w:tcW w:w="365" w:type="dxa"/>
            <w:tcBorders/>
            <w:shd w:fill="auto" w:val="clear"/>
            <w:vAlign w:val="center"/>
          </w:tcPr>
          <w:p>
            <w:pPr>
              <w:pStyle w:val="TableContents"/>
              <w:spacing w:before="0" w:after="283"/>
              <w:rPr/>
            </w:pPr>
            <w:r>
              <w:rPr/>
              <w:t> </w:t>
            </w:r>
          </w:p>
        </w:tc>
        <w:tc>
          <w:tcPr>
            <w:tcW w:w="9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10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9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289" w:type="dxa"/>
            <w:tcBorders/>
            <w:shd w:fill="auto" w:val="clear"/>
            <w:vAlign w:val="bottom"/>
          </w:tcPr>
          <w:p>
            <w:pPr>
              <w:pStyle w:val="TableContents"/>
              <w:spacing w:before="0" w:after="0"/>
              <w:ind w:left="225" w:right="0" w:hanging="225"/>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289" w:type="dxa"/>
            <w:tcBorders/>
            <w:shd w:fill="auto" w:val="clear"/>
            <w:vAlign w:val="bottom"/>
          </w:tcPr>
          <w:p>
            <w:pPr>
              <w:pStyle w:val="TableContents"/>
              <w:spacing w:before="0" w:after="0"/>
              <w:ind w:left="225" w:right="0" w:hanging="225"/>
              <w:rPr/>
            </w:pPr>
            <w:r>
              <w:rPr/>
              <w:t>Total OCI (loss)</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29" w:type="dxa"/>
            <w:tcBorders/>
            <w:shd w:fill="auto" w:val="clear"/>
            <w:vAlign w:val="bottom"/>
          </w:tcPr>
          <w:p>
            <w:pPr>
              <w:pStyle w:val="TableContents"/>
              <w:spacing w:before="0" w:after="283"/>
              <w:jc w:val="right"/>
              <w:rPr/>
            </w:pPr>
            <w:r>
              <w:rPr/>
              <w:t>(42,543</w:t>
            </w:r>
          </w:p>
        </w:tc>
        <w:tc>
          <w:tcPr>
            <w:tcW w:w="125" w:type="dxa"/>
            <w:tcBorders/>
            <w:shd w:fill="auto" w:val="clear"/>
            <w:vAlign w:val="bottom"/>
          </w:tcPr>
          <w:p>
            <w:pPr>
              <w:pStyle w:val="TableContents"/>
              <w:spacing w:before="0" w:after="283"/>
              <w:rPr/>
            </w:pPr>
            <w:r>
              <w:rPr/>
              <w:t>)</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01" w:type="dxa"/>
            <w:tcBorders/>
            <w:shd w:fill="auto" w:val="clear"/>
            <w:vAlign w:val="bottom"/>
          </w:tcPr>
          <w:p>
            <w:pPr>
              <w:pStyle w:val="TableContents"/>
              <w:spacing w:before="0" w:after="283"/>
              <w:jc w:val="right"/>
              <w:rPr/>
            </w:pPr>
            <w:r>
              <w:rPr/>
              <w:t>(20,655</w:t>
            </w:r>
          </w:p>
        </w:tc>
        <w:tc>
          <w:tcPr>
            <w:tcW w:w="124" w:type="dxa"/>
            <w:tcBorders/>
            <w:shd w:fill="auto" w:val="clear"/>
            <w:vAlign w:val="bottom"/>
          </w:tcPr>
          <w:p>
            <w:pPr>
              <w:pStyle w:val="TableContents"/>
              <w:spacing w:before="0" w:after="283"/>
              <w:rPr/>
            </w:pPr>
            <w:r>
              <w:rPr/>
              <w:t>)</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76" w:type="dxa"/>
            <w:tcBorders/>
            <w:shd w:fill="auto" w:val="clear"/>
            <w:vAlign w:val="bottom"/>
          </w:tcPr>
          <w:p>
            <w:pPr>
              <w:pStyle w:val="TableContents"/>
              <w:spacing w:before="0" w:after="283"/>
              <w:jc w:val="right"/>
              <w:rPr/>
            </w:pPr>
            <w:r>
              <w:rPr/>
              <w:t>(178,164</w:t>
            </w:r>
          </w:p>
        </w:tc>
        <w:tc>
          <w:tcPr>
            <w:tcW w:w="125" w:type="dxa"/>
            <w:tcBorders/>
            <w:shd w:fill="auto" w:val="clear"/>
            <w:vAlign w:val="bottom"/>
          </w:tcPr>
          <w:p>
            <w:pPr>
              <w:pStyle w:val="TableContents"/>
              <w:spacing w:before="0" w:after="283"/>
              <w:rPr/>
            </w:pPr>
            <w:r>
              <w:rPr/>
              <w:t>)</w:t>
            </w:r>
          </w:p>
        </w:tc>
        <w:tc>
          <w:tcPr>
            <w:tcW w:w="36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jc w:val="right"/>
              <w:rPr/>
            </w:pPr>
            <w:r>
              <w:rPr/>
              <w:t>72,764</w:t>
            </w:r>
          </w:p>
        </w:tc>
        <w:tc>
          <w:tcPr>
            <w:tcW w:w="135" w:type="dxa"/>
            <w:tcBorders/>
            <w:shd w:fill="auto" w:val="clear"/>
            <w:vAlign w:val="bottom"/>
          </w:tcPr>
          <w:p>
            <w:pPr>
              <w:pStyle w:val="TableContents"/>
              <w:spacing w:before="0" w:after="283"/>
              <w:rPr/>
            </w:pPr>
            <w:r>
              <w:rPr/>
              <w:t> </w:t>
            </w:r>
          </w:p>
        </w:tc>
      </w:tr>
      <w:tr>
        <w:trPr/>
        <w:tc>
          <w:tcPr>
            <w:tcW w:w="4289" w:type="dxa"/>
            <w:tcBorders/>
            <w:shd w:fill="auto" w:val="clear"/>
            <w:vAlign w:val="center"/>
          </w:tcPr>
          <w:p>
            <w:pPr>
              <w:pStyle w:val="TableContents"/>
              <w:spacing w:before="0" w:after="0"/>
              <w:ind w:left="225" w:right="0" w:hanging="225"/>
              <w:rPr/>
            </w:pPr>
            <w:r>
              <w:rPr/>
              <w:t> </w:t>
            </w:r>
          </w:p>
        </w:tc>
        <w:tc>
          <w:tcPr>
            <w:tcW w:w="365" w:type="dxa"/>
            <w:tcBorders/>
            <w:shd w:fill="auto" w:val="clear"/>
            <w:vAlign w:val="center"/>
          </w:tcPr>
          <w:p>
            <w:pPr>
              <w:pStyle w:val="TableContents"/>
              <w:spacing w:before="0" w:after="283"/>
              <w:rPr/>
            </w:pPr>
            <w:r>
              <w:rPr/>
              <w:t> </w:t>
            </w:r>
          </w:p>
        </w:tc>
        <w:tc>
          <w:tcPr>
            <w:tcW w:w="9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10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9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289" w:type="dxa"/>
            <w:tcBorders/>
            <w:shd w:fill="CCEEFF" w:val="clear"/>
            <w:vAlign w:val="bottom"/>
          </w:tcPr>
          <w:p>
            <w:pPr>
              <w:pStyle w:val="TableContents"/>
              <w:spacing w:before="0" w:after="0"/>
              <w:ind w:left="225" w:right="0" w:hanging="225"/>
              <w:rPr/>
            </w:pPr>
            <w:r>
              <w:rPr/>
              <w:t>Comprehensive income (loss)</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29" w:type="dxa"/>
            <w:tcBorders/>
            <w:shd w:fill="CCEEFF" w:val="clear"/>
            <w:vAlign w:val="bottom"/>
          </w:tcPr>
          <w:p>
            <w:pPr>
              <w:pStyle w:val="TableContents"/>
              <w:spacing w:before="0" w:after="283"/>
              <w:jc w:val="right"/>
              <w:rPr/>
            </w:pPr>
            <w:r>
              <w:rPr/>
              <w:t>69,611</w:t>
            </w:r>
          </w:p>
        </w:tc>
        <w:tc>
          <w:tcPr>
            <w:tcW w:w="12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6,080</w:t>
            </w:r>
          </w:p>
        </w:tc>
        <w:tc>
          <w:tcPr>
            <w:tcW w:w="124"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(53,555</w:t>
            </w:r>
          </w:p>
        </w:tc>
        <w:tc>
          <w:tcPr>
            <w:tcW w:w="125" w:type="dxa"/>
            <w:tcBorders/>
            <w:shd w:fill="CCEEFF" w:val="clear"/>
            <w:vAlign w:val="bottom"/>
          </w:tcPr>
          <w:p>
            <w:pPr>
              <w:pStyle w:val="TableContents"/>
              <w:spacing w:before="0" w:after="283"/>
              <w:rPr/>
            </w:pPr>
            <w:r>
              <w:rPr/>
              <w:t>)</w:t>
            </w:r>
          </w:p>
        </w:tc>
        <w:tc>
          <w:tcPr>
            <w:tcW w:w="36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29" w:type="dxa"/>
            <w:tcBorders/>
            <w:shd w:fill="CCEEFF" w:val="clear"/>
            <w:vAlign w:val="bottom"/>
          </w:tcPr>
          <w:p>
            <w:pPr>
              <w:pStyle w:val="TableContents"/>
              <w:spacing w:before="0" w:after="283"/>
              <w:jc w:val="right"/>
              <w:rPr/>
            </w:pPr>
            <w:r>
              <w:rPr/>
              <w:t>123,947</w:t>
            </w:r>
          </w:p>
        </w:tc>
        <w:tc>
          <w:tcPr>
            <w:tcW w:w="135" w:type="dxa"/>
            <w:tcBorders/>
            <w:shd w:fill="CCEEFF" w:val="clear"/>
            <w:vAlign w:val="bottom"/>
          </w:tcPr>
          <w:p>
            <w:pPr>
              <w:pStyle w:val="TableContents"/>
              <w:spacing w:before="0" w:after="283"/>
              <w:rPr/>
            </w:pPr>
            <w:r>
              <w:rPr/>
              <w:t> </w:t>
            </w:r>
          </w:p>
        </w:tc>
      </w:tr>
      <w:tr>
        <w:trPr/>
        <w:tc>
          <w:tcPr>
            <w:tcW w:w="4289" w:type="dxa"/>
            <w:tcBorders/>
            <w:shd w:fill="auto" w:val="clear"/>
            <w:vAlign w:val="center"/>
          </w:tcPr>
          <w:p>
            <w:pPr>
              <w:pStyle w:val="TableContents"/>
              <w:spacing w:before="0" w:after="0"/>
              <w:ind w:left="225" w:right="0" w:hanging="225"/>
              <w:rPr/>
            </w:pPr>
            <w:r>
              <w:rPr/>
              <w:t> </w:t>
            </w:r>
          </w:p>
        </w:tc>
        <w:tc>
          <w:tcPr>
            <w:tcW w:w="365" w:type="dxa"/>
            <w:tcBorders/>
            <w:shd w:fill="auto" w:val="clear"/>
            <w:vAlign w:val="center"/>
          </w:tcPr>
          <w:p>
            <w:pPr>
              <w:pStyle w:val="TableContents"/>
              <w:spacing w:before="0" w:after="283"/>
              <w:rPr/>
            </w:pPr>
            <w:r>
              <w:rPr/>
              <w:t> </w:t>
            </w:r>
          </w:p>
        </w:tc>
        <w:tc>
          <w:tcPr>
            <w:tcW w:w="98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9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10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 </w:t>
            </w:r>
          </w:p>
        </w:tc>
        <w:tc>
          <w:tcPr>
            <w:tcW w:w="98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92"/>
        <w:gridCol w:w="2197"/>
        <w:gridCol w:w="1416"/>
      </w:tblGrid>
      <w:tr>
        <w:trPr/>
        <w:tc>
          <w:tcPr>
            <w:tcW w:w="6592" w:type="dxa"/>
            <w:tcBorders/>
            <w:shd w:fill="auto" w:val="clear"/>
            <w:vAlign w:val="center"/>
          </w:tcPr>
          <w:p>
            <w:pPr>
              <w:pStyle w:val="TableContents"/>
              <w:spacing w:before="0" w:after="283"/>
              <w:rPr>
                <w:sz w:val="4"/>
                <w:szCs w:val="4"/>
              </w:rPr>
            </w:pPr>
            <w:r>
              <w:rPr>
                <w:sz w:val="4"/>
                <w:szCs w:val="4"/>
              </w:rPr>
            </w:r>
          </w:p>
        </w:tc>
        <w:tc>
          <w:tcPr>
            <w:tcW w:w="2197" w:type="dxa"/>
            <w:tcBorders/>
            <w:shd w:fill="auto" w:val="clear"/>
            <w:vAlign w:val="center"/>
          </w:tcPr>
          <w:p>
            <w:pPr>
              <w:pStyle w:val="TableContents"/>
              <w:spacing w:before="0" w:after="283"/>
              <w:rPr>
                <w:sz w:val="4"/>
                <w:szCs w:val="4"/>
              </w:rPr>
            </w:pPr>
            <w:r>
              <w:rPr>
                <w:sz w:val="4"/>
                <w:szCs w:val="4"/>
              </w:rPr>
            </w:r>
          </w:p>
        </w:tc>
        <w:tc>
          <w:tcPr>
            <w:tcW w:w="1416" w:type="dxa"/>
            <w:tcBorders/>
            <w:shd w:fill="auto" w:val="clear"/>
            <w:vAlign w:val="center"/>
          </w:tcPr>
          <w:p>
            <w:pPr>
              <w:pStyle w:val="TableContents"/>
              <w:spacing w:before="0" w:after="283"/>
              <w:rPr>
                <w:sz w:val="4"/>
                <w:szCs w:val="4"/>
              </w:rPr>
            </w:pPr>
            <w:r>
              <w:rPr>
                <w:sz w:val="4"/>
                <w:szCs w:val="4"/>
              </w:rPr>
            </w:r>
          </w:p>
        </w:tc>
      </w:tr>
      <w:tr>
        <w:trPr/>
        <w:tc>
          <w:tcPr>
            <w:tcW w:w="6592" w:type="dxa"/>
            <w:tcBorders/>
            <w:shd w:fill="auto" w:val="clear"/>
          </w:tcPr>
          <w:p>
            <w:pPr>
              <w:pStyle w:val="TableContents"/>
              <w:spacing w:before="0" w:after="283"/>
              <w:jc w:val="left"/>
              <w:rPr/>
            </w:pPr>
            <w:r>
              <w:rPr/>
              <w:t>(a)</w:t>
            </w:r>
          </w:p>
        </w:tc>
        <w:tc>
          <w:tcPr>
            <w:tcW w:w="2197" w:type="dxa"/>
            <w:tcBorders/>
            <w:shd w:fill="auto" w:val="clear"/>
          </w:tcPr>
          <w:p>
            <w:pPr>
              <w:pStyle w:val="TableContents"/>
              <w:spacing w:before="0" w:after="283"/>
              <w:rPr/>
            </w:pPr>
            <w:r>
              <w:rPr/>
              <w:t> </w:t>
            </w:r>
          </w:p>
        </w:tc>
        <w:tc>
          <w:tcPr>
            <w:tcW w:w="1416" w:type="dxa"/>
            <w:tcBorders/>
            <w:shd w:fill="auto" w:val="clear"/>
          </w:tcPr>
          <w:p>
            <w:pPr>
              <w:pStyle w:val="TableContents"/>
              <w:spacing w:before="0" w:after="283"/>
              <w:rPr/>
            </w:pPr>
            <w:r>
              <w:rPr/>
              <w:t>These amounts primarily include unrealized gains and losses on contracts used to hedge our forecasted electricity and natural gas requirements to serve Native Load. These changes are primarily due to changes in forward natural gas prices and wholesale electricity prices.</w:t>
            </w:r>
          </w:p>
        </w:tc>
      </w:tr>
      <w:tr>
        <w:trPr/>
        <w:tc>
          <w:tcPr>
            <w:tcW w:w="6592" w:type="dxa"/>
            <w:tcBorders/>
            <w:shd w:fill="auto" w:val="clear"/>
            <w:vAlign w:val="center"/>
          </w:tcPr>
          <w:p>
            <w:pPr>
              <w:pStyle w:val="TableContents"/>
              <w:spacing w:before="0" w:after="283"/>
              <w:rPr/>
            </w:pPr>
            <w:r>
              <w:rPr/>
              <w:t> </w:t>
            </w:r>
          </w:p>
        </w:tc>
        <w:tc>
          <w:tcPr>
            <w:tcW w:w="3613" w:type="dxa"/>
            <w:gridSpan w:val="2"/>
            <w:tcBorders/>
            <w:shd w:fill="auto" w:val="clear"/>
          </w:tcPr>
          <w:p>
            <w:pPr>
              <w:pStyle w:val="TableContents"/>
              <w:spacing w:before="0" w:after="283"/>
              <w:rPr>
                <w:sz w:val="4"/>
                <w:szCs w:val="4"/>
              </w:rPr>
            </w:pPr>
            <w:r>
              <w:rPr>
                <w:sz w:val="4"/>
                <w:szCs w:val="4"/>
              </w:rPr>
            </w:r>
          </w:p>
        </w:tc>
      </w:tr>
      <w:tr>
        <w:trPr/>
        <w:tc>
          <w:tcPr>
            <w:tcW w:w="6592" w:type="dxa"/>
            <w:tcBorders/>
            <w:shd w:fill="auto" w:val="clear"/>
          </w:tcPr>
          <w:p>
            <w:pPr>
              <w:pStyle w:val="TableContents"/>
              <w:spacing w:before="0" w:after="283"/>
              <w:jc w:val="left"/>
              <w:rPr/>
            </w:pPr>
            <w:r>
              <w:rPr/>
              <w:t>(b)</w:t>
            </w:r>
          </w:p>
        </w:tc>
        <w:tc>
          <w:tcPr>
            <w:tcW w:w="2197" w:type="dxa"/>
            <w:tcBorders/>
            <w:shd w:fill="auto" w:val="clear"/>
          </w:tcPr>
          <w:p>
            <w:pPr>
              <w:pStyle w:val="TableContents"/>
              <w:spacing w:before="0" w:after="283"/>
              <w:rPr/>
            </w:pPr>
            <w:r>
              <w:rPr/>
              <w:t> </w:t>
            </w:r>
          </w:p>
        </w:tc>
        <w:tc>
          <w:tcPr>
            <w:tcW w:w="1416" w:type="dxa"/>
            <w:tcBorders/>
            <w:shd w:fill="auto" w:val="clear"/>
          </w:tcPr>
          <w:p>
            <w:pPr>
              <w:pStyle w:val="TableContents"/>
              <w:spacing w:before="0" w:after="283"/>
              <w:rPr/>
            </w:pPr>
            <w:r>
              <w:rPr/>
              <w:t>These amounts primarily include the reclassification of unrealized gains and losses to realized for contracted commodities delivered during the period.</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12. Commitments and Contingencies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Palo Verde Nuclear Generating Station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Spent Nuclear Fuel and Waste Disposal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Nuclear power plant operators are required to enter into spent fuel disposal contracts with the DOE, and the DOE is required to accept and dispose of all spent nuclear fuel and other high-level radioactive wastes generated by domestic power reactors. Although the Nuclear Waste Policy Act required the DOE to develop a permanent repository for the storage and disposal of spent nuclear fuel by 1998, the DOE has announced that the repository cannot be completed before 2010 and it does not intend to begin accepting spent nuclear fuel prior to that date. In November 1997, the United States Court of Appeals for the District of Columbia Circuit (D.C. Circuit) issued a decision preventing the DOE from excusing its own delay, but refused to order the DOE to begin accepting spent nuclear fuel. Based on this decision and the DOEs delay, a number of utilities, including APS (on behalf of itself and the other Palo Verde owners), filed damages actions against the DOE in the Court of Federal Claims. </w:t>
      </w:r>
    </w:p>
    <w:p>
      <w:pPr>
        <w:pStyle w:val="TextBody"/>
        <w:jc w:val="center"/>
        <w:rPr>
          <w:rFonts w:ascii="Times New Roman;Times;serif" w:hAnsi="Times New Roman;Times;serif"/>
          <w:sz w:val="17"/>
        </w:rPr>
      </w:pPr>
      <w:r>
        <w:rPr>
          <w:rFonts w:ascii="Times New Roman;Times;serif" w:hAnsi="Times New Roman;Times;serif"/>
          <w:sz w:val="17"/>
        </w:rPr>
        <w:t xml:space="preserve">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currently estimates it will incur $147 million (in 2005 dollars) over the life of Palo Verde for its share of the costs related to the on-site interim storage of spent nuclear fuel. At June 30, 2006, APS had a regulatory asset of $2 million that represents amounts spent for on-site interim spent fuel storage net of amounts recovered in rates per the ACC rate order that was effective April 1, 2005.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California Energy Market Issues and Refunds in the Pacific Northwest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FERC</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July 2001, the FERC ordered an expedited fact-finding hearing to calculate refunds for spot market transactions in California during a specified time frame. APS was a seller and a purchaser in the California markets at issue, and to the extent that refunds are ordered, APS should be a recipient as well as a payor of such amounts. The FERC is still considering the evidence and refund amounts have not yet been finalized. However, on September 6, 2005, the Ninth Circuit issued a decision, concluding that the FERC may not order refunds from entities that are not within the FERCs jurisdiction. Because a number of the entities owing refunds under the FERCs calculations are not within the FERCs jurisdiction, this order may affect the level of recovery of refunds due in this proceeding. In addition, on August 8, 2005, the FERC issued an order allowing sellers in the California markets to demonstrate that its refund methodology results in an overall revenue shortfall for their transactions in the relevant markets over a specified time frame. More than twenty sellers made such cost recovery filings on September 14, 2005. On January 26, 2006, the FERC conditionally accepted thirteen of these filings, reducing the refund liability for these sellers. Correspondingly, this will reduce the recovery of total refunds in the California markets. On August 2, 2006, the Ninth Circuit issued a decision on the appropriate temporal scope and the type of transactions properly subject to the refund orders. In the decision, the Court preserved the scope of the FERCs existing refund proceedings, but also expanded it potentially to include additional transactions, remanding the orders to the FERC for further proceedings. Petitions for rehearing on this order and due 90 days from the date of issuance. We currently believe the refund claims at FERC will have no material adverse impact on our financial position, results of operations, cash flow or liquidity. </w:t>
      </w:r>
    </w:p>
    <w:p>
      <w:pPr>
        <w:pStyle w:val="TextBody"/>
        <w:spacing w:before="120" w:after="283"/>
        <w:jc w:val="left"/>
        <w:rPr/>
      </w:pPr>
      <w:r>
        <w:rPr/>
        <w:t>     </w:t>
      </w:r>
      <w:r>
        <w:rPr>
          <w:rFonts w:ascii="Times New Roman;Times;serif" w:hAnsi="Times New Roman;Times;serif"/>
          <w:sz w:val="17"/>
        </w:rPr>
        <w:t xml:space="preserve">On March 19, 2002, the State of California filed a complaint with the FERC alleging that wholesale sellers of power and energy, including the Company, failed to properly file rate information at the FERC in connection with sales to California from 2000 to the present under market-based rates. The complaint requests the FERC to require the wholesale sellers to refund any rates that are found to exceed just and reasonable levels. This complaint was dismissed by the FERC and the State of California appealed the matter to the Ninth Circuit Court of Appeals. In an order issued September 9, 2004, the Ninth Circuit upheld the FERCs authority to permit market-based rates, but rejected the FERCs claim that it was without authority to consider retroactive refunds when a utility has not strictly adhered to the quarterly reporting requirements of the market-based rate system. On September 9, 2004, the Ninth Circuit remanded the case to the FERC for further proceedings. Several of the intervenors in this appeal filed a petition for rehearing of this decision on October 25, 2004. The petition for rehearing was denied on July 31, 2006. On August 4, 2006, the State of California filed a motion to stay the issuance of the mandate (scheduled to be issued on August 7, 2006), until the end of the period for seeking rehearing in the California refund proceeding before the Ninth Circuit, discussed above. The outcome of the further proceedings cannot be predicted at this time. </w:t>
      </w:r>
    </w:p>
    <w:p>
      <w:pPr>
        <w:pStyle w:val="TextBody"/>
        <w:spacing w:before="120" w:after="283"/>
        <w:jc w:val="left"/>
        <w:rPr/>
      </w:pPr>
      <w:r>
        <w:rPr/>
        <w:t>     </w:t>
      </w:r>
      <w:r>
        <w:rPr>
          <w:rFonts w:ascii="Times New Roman;Times;serif" w:hAnsi="Times New Roman;Times;serif"/>
          <w:sz w:val="17"/>
        </w:rPr>
        <w:t xml:space="preserve">The FERC also ordered an evidentiary proceeding to discuss and evaluate possible refunds for the Pacific Northwest. The FERC affirmed the ALJs conclusion that the prices in the Pacific Northwest were not unreasonable or unjust and refunds should not be ordered in this proceeding. This decision has now been appealed to the Ninth Circuit Court of Appeals. Although the FERC ruling in the Pacific Northwest matter is being appealed and the FERC has not yet calculated the specific refund amounts due in California, we do not expect that the resolution of these issues, as to </w:t>
      </w:r>
    </w:p>
    <w:p>
      <w:pPr>
        <w:pStyle w:val="TextBody"/>
        <w:jc w:val="center"/>
        <w:rPr>
          <w:rFonts w:ascii="Times New Roman;Times;serif" w:hAnsi="Times New Roman;Times;serif"/>
          <w:sz w:val="17"/>
        </w:rPr>
      </w:pPr>
      <w:r>
        <w:rPr>
          <w:rFonts w:ascii="Times New Roman;Times;serif" w:hAnsi="Times New Roman;Times;serif"/>
          <w:sz w:val="17"/>
        </w:rPr>
        <w:t xml:space="preserve">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amounts alleged in the proceedings, will have a material adverse impact on our financial position, results of operations or cash flows. </w:t>
      </w:r>
    </w:p>
    <w:p>
      <w:pPr>
        <w:pStyle w:val="TextBody"/>
        <w:spacing w:before="120" w:after="283"/>
        <w:jc w:val="left"/>
        <w:rPr/>
      </w:pPr>
      <w:r>
        <w:rPr/>
        <w:t>     </w:t>
      </w:r>
      <w:r>
        <w:rPr>
          <w:rFonts w:ascii="Times New Roman;Times;serif" w:hAnsi="Times New Roman;Times;serif"/>
          <w:sz w:val="17"/>
        </w:rPr>
        <w:t xml:space="preserve">On March 26, 2003, the FERC made public a Final Report on Price Manipulation in Western Markets, prepared by its staff and covering spot markets in the West in 2000 and 2001. The report stated that a significant number of entities who participated in the California markets during the 2000-2001 time period, including APS, may potentially have been involved in arbitrage transactions that allegedly violated certain provisions of the Independent System Operator tariff. After reviewing the matter, along with the data supplied by APS, the FERC staff moved to dismiss the claims against APS and to dismiss the proceeding. The motion to dismiss was granted by the FERC on January 22, 2004. Certain parties have sought rehearing of this order, and that request is pending.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FERC Order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FERC Order in Note 5 for a discussion of an order issued by the FERC on April 17,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Natural Gas Supply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Pursuant to the terms of a comprehensive settlement entered into in 1996 with El Paso Natural Gas Company, the rates charged for natural gas transportation were subject to a rate moratorium through December 31, 2005. </w:t>
      </w:r>
    </w:p>
    <w:p>
      <w:pPr>
        <w:pStyle w:val="TextBody"/>
        <w:spacing w:before="120" w:after="283"/>
        <w:jc w:val="left"/>
        <w:rPr/>
      </w:pPr>
      <w:r>
        <w:rPr/>
        <w:t>     </w:t>
      </w:r>
      <w:r>
        <w:rPr>
          <w:rFonts w:ascii="Times New Roman;Times;serif" w:hAnsi="Times New Roman;Times;serif"/>
          <w:sz w:val="17"/>
        </w:rPr>
        <w:t xml:space="preserve">On July 9, 2003, the FERC issued an order that altered the capacity rights of parties to the 1996 settlement but maintained the cost responsibility provisions agreed to by parties to that settlement. On December 28, 2004, the D.C. Court of Appeals upheld the FERCs authority to alter the capacity rights of parties to the settlement. With respect to the FERCs authority to maintain the cost responsibility provisions of the settlement, a party has sought appellate review and is seeking to reallocate the cost responsibility associated with the changed contractual obligations in a way that would be less favorable to APS and Pinnacle West Energy than under the FERCs July 9, 2003 order. Should this party prevail on this point, APS and Pinnacle West Energys annual capacity cost could be increased by approximately $3 million per year after income taxes for the period September 2003 through December 2005. This appeal had been stayed pending further consideration by the FERC. On May 26, 2006, the FERC issued an Order on Remand affirming its earlier decision that there is no basis for modifying the settlement rates during the remaining term of the settlement. Despite the May 26 order, the party seeking appellate review is continuing to pursue an appeal of this issue. </w:t>
      </w:r>
    </w:p>
    <w:p>
      <w:pPr>
        <w:pStyle w:val="TextBody"/>
        <w:spacing w:before="120" w:after="283"/>
        <w:jc w:val="left"/>
        <w:rPr/>
      </w:pPr>
      <w:r>
        <w:rPr/>
        <w:t>     </w:t>
      </w:r>
      <w:r>
        <w:rPr>
          <w:rFonts w:ascii="Times New Roman;Times;serif" w:hAnsi="Times New Roman;Times;serif"/>
          <w:sz w:val="17"/>
        </w:rPr>
        <w:t xml:space="preserve">Consistent with its obligations under the 1996 settlement, El Paso filed a new rate case on June 30, 2005, which proposed new rates, terms and conditions and services to become effective on January 1, 2006. These rates are subject to refund pending the outcome of a hearing. The cost impact of this rate case will not have a material adverse effect on APS financial position, results of operations, cash flows or liquidity.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Navajo Nation Litigation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June 1999, the Navajo Nation served Salt River Project with a lawsuit filed in the United States District Court for the District of Columbia (the D.C. Lawsuit) naming Salt River Project, several Peabody Coal Company entities (collectively, Peabody), Southern California Edison Company and other defendants, and citing various claims in connection with the renegotiations of the coal royalty and lease agreements under which Peabody mines coal for the Navajo Generating Station and the Mohave Generating Station. APS is a 14% owner of the Navajo Generating Station, which Salt River Project operates. The D.C. Lawsuit alleges, among other things, that the defendants </w:t>
      </w:r>
    </w:p>
    <w:p>
      <w:pPr>
        <w:pStyle w:val="TextBody"/>
        <w:jc w:val="center"/>
        <w:rPr>
          <w:rFonts w:ascii="Times New Roman;Times;serif" w:hAnsi="Times New Roman;Times;serif"/>
          <w:sz w:val="17"/>
        </w:rPr>
      </w:pPr>
      <w:r>
        <w:rPr>
          <w:rFonts w:ascii="Times New Roman;Times;serif" w:hAnsi="Times New Roman;Times;serif"/>
          <w:sz w:val="17"/>
        </w:rPr>
        <w:t xml:space="preserve">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obtained a favorable coal royalty rate by improperly influencing the outcome of a federal administrative process under which the royalty rate was to be adjusted. The suit seeks $600 million in damages, treble damages, punitive damages of not less than $1 billion, and the ejection of defendants from all possessory interests and Navajo Tribal lands arising out of the [primary coal lease]. In July 2001, the court dismissed all claims against Salt River Project. </w:t>
      </w:r>
    </w:p>
    <w:p>
      <w:pPr>
        <w:pStyle w:val="TextBody"/>
        <w:spacing w:before="120" w:after="283"/>
        <w:jc w:val="left"/>
        <w:rPr/>
      </w:pPr>
      <w:r>
        <w:rPr/>
        <w:t>     </w:t>
      </w:r>
      <w:r>
        <w:rPr>
          <w:rFonts w:ascii="Times New Roman;Times;serif" w:hAnsi="Times New Roman;Times;serif"/>
          <w:sz w:val="17"/>
        </w:rPr>
        <w:t xml:space="preserve">In January 2005, Peabody served APS with a lawsuit filed in the Circuit Court for the City of St. Louis naming APS and the other Navajo Generating Station participants and seeking, among other things, a declaration that the participants are obligated to reimburse Peabody for any royalty, tax, or other obligation arising out of the D.C. Lawsuit. Based on APS ownership interest, however, in the Navajo Generating Station, APS could be liable for up to 14% of any such obligation. APS believes Peabody's claims are without merit and intends to contest those claims. Because the litigation is in preliminary stages, however, APS cannot currently predict the outcome of this matter.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Superfund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Superfund establishes liability for the cleanup of hazardous substances found contaminating the soil, water or air. Those who generated, transported or disposed of hazardous substances at a contaminated site are among those who are PRPs. PRPs may be strictly, and often jointly and severally, liable for clean-up. On September 3, 2003, the EPA advised APS that the EPA considers APS to be a PRP in the Motorola 52nd Street Superfund Site, Operable Unit 3 (OU3) in Phoenix, Arizona. APS has facilities that are within this superfund site. APS and Pinnacle West have agreed with the EPA to perform certain investigative activities of the APS facilities within OU3. Because the investigation has not yet been completed and ultimate remediation requirements are not yet finalized, neither APS nor Pinnacle West can currently estimate the expenditures which may be required.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a result of a change in IRS guidance, we claimed a tax deduction related to an APS tax accounting method change on the 2001 federal consolidated income tax return. The accelerated deduction resulted in a $200 million reduction in the current income tax liability and a corresponding increase in the plant-related deferred tax liability. In 2002, we received an income tax refund of approximately $115 million related to our 2001 federal consolidated income tax return. The 2001 federal consolidated income tax return is currently under examination by the IRS. As part of this ongoing examination, the IRS is reviewing this accounting method change and the resultant deduction. During 2004 and again in 2005, the current income tax liability was increased, with a corresponding decrease to plant-related deferred tax liability, to reflect the expected outcome of this audit. We do not expect the ultimate outcome of this examination to have a material adverse impact on our financial position or results of operations. We expect that it will have a negative impact on cash flows. </w:t>
      </w:r>
    </w:p>
    <w:p>
      <w:pPr>
        <w:pStyle w:val="TextBody"/>
        <w:jc w:val="center"/>
        <w:rPr>
          <w:rFonts w:ascii="Times New Roman;Times;serif" w:hAnsi="Times New Roman;Times;serif"/>
          <w:sz w:val="17"/>
        </w:rPr>
      </w:pPr>
      <w:r>
        <w:rPr>
          <w:rFonts w:ascii="Times New Roman;Times;serif" w:hAnsi="Times New Roman;Times;serif"/>
          <w:sz w:val="17"/>
        </w:rPr>
        <w:t xml:space="preserve">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Litigation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party to various other claims, legal actions and complaints arising in the ordinary course of business, including but not limited to environmental matters related to the Clean Air Act, Navajo Nation issues and EPA and ADEQ issues. In our opinion, the ultimate resolution of these matters will not have a material adverse effect on our financial position, results of operations, cash flows or liquidity.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13. Nuclear Insurance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Palo Verde participants have insurance for public liability resulting from nuclear energy hazards to the full limit of liability under federal law. This potential liability is covered by primary liability insurance provided by commercial insurance carriers in the amount of $300 million and the balance by an industry-wide retrospective assessment program. If losses at any nuclear power plant covered by the programs exceed the accumulated funds, APS could be assessed retrospective premium adjustments. The maximum assessment per reactor under the program for each nuclear incident is approximately $101 million, subject to an annual limit of $15 million per incident, to be periodically adjusted for inflation. Based on APS interest in the three Palo Verde units, APS maximum potential assessment per incident for all three units is approximately $88 million, with an annual payment limitation of approximately $13 million. </w:t>
      </w:r>
    </w:p>
    <w:p>
      <w:pPr>
        <w:pStyle w:val="TextBody"/>
        <w:spacing w:before="120" w:after="283"/>
        <w:jc w:val="left"/>
        <w:rPr/>
      </w:pPr>
      <w:r>
        <w:rPr/>
        <w:t>     </w:t>
      </w:r>
      <w:r>
        <w:rPr>
          <w:rFonts w:ascii="Times New Roman;Times;serif" w:hAnsi="Times New Roman;Times;serif"/>
          <w:sz w:val="17"/>
        </w:rPr>
        <w:t xml:space="preserve">The Palo Verde participants maintain all risk (including nuclear hazards) insurance for property damage to, and decontamination of, property at Palo Verde in the aggregate amount of $2.75 billion, a substantial portion of which must first be applied to stabilization and decontamination. APS has also secured insurance against portions of any increased cost of generation or purchased power and business interruption resulting from a sudden and unforeseen accidental outage of any of the three units. The property damage, decontamination, and replacement power coverages are provided by Nuclear Electric Insurance Limited (NEIL). APS is subject to retrospective assessments under all NEIL policies if NEILs losses in any policy year exceed accumulated funds. The maximum amount of retrospective assessments APS could incur under the current NEIL policies totals $17.8 million. The insurance coverage discussed in this and the previous paragraph is subject to certain policy conditions and exclusions.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14. Other Income and Other Expense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detail of other income and other expense for the three and six months ended June 30, 2006 and 2005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393"/>
        <w:gridCol w:w="392"/>
        <w:gridCol w:w="163"/>
        <w:gridCol w:w="807"/>
        <w:gridCol w:w="134"/>
        <w:gridCol w:w="397"/>
        <w:gridCol w:w="163"/>
        <w:gridCol w:w="779"/>
        <w:gridCol w:w="125"/>
        <w:gridCol w:w="392"/>
        <w:gridCol w:w="151"/>
        <w:gridCol w:w="787"/>
        <w:gridCol w:w="125"/>
        <w:gridCol w:w="392"/>
        <w:gridCol w:w="151"/>
        <w:gridCol w:w="720"/>
        <w:gridCol w:w="134"/>
      </w:tblGrid>
      <w:tr>
        <w:trPr/>
        <w:tc>
          <w:tcPr>
            <w:tcW w:w="439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443" w:type="dxa"/>
            <w:gridSpan w:val="6"/>
            <w:tcBorders/>
            <w:shd w:fill="auto" w:val="clear"/>
            <w:vAlign w:val="bottom"/>
          </w:tcPr>
          <w:p>
            <w:pPr>
              <w:pStyle w:val="TableContents"/>
              <w:spacing w:before="0" w:after="283"/>
              <w:jc w:val="center"/>
              <w:rPr/>
            </w:pPr>
            <w:r>
              <w:rPr/>
              <w:t>Three Months Ended</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326" w:type="dxa"/>
            <w:gridSpan w:val="6"/>
            <w:tcBorders/>
            <w:shd w:fill="auto" w:val="clear"/>
            <w:vAlign w:val="bottom"/>
          </w:tcPr>
          <w:p>
            <w:pPr>
              <w:pStyle w:val="TableContents"/>
              <w:spacing w:before="0" w:after="283"/>
              <w:jc w:val="center"/>
              <w:rPr/>
            </w:pPr>
            <w:r>
              <w:rPr/>
              <w:t>Six Months Ended</w:t>
            </w:r>
          </w:p>
        </w:tc>
        <w:tc>
          <w:tcPr>
            <w:tcW w:w="134"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443"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326"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4"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9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94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93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87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4" w:type="dxa"/>
            <w:tcBorders/>
            <w:shd w:fill="auto" w:val="clear"/>
            <w:vAlign w:val="bottom"/>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225" w:right="0" w:hanging="225"/>
              <w:rPr/>
            </w:pPr>
            <w:r>
              <w:rPr/>
              <w:t>Other income:</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0"/>
              <w:ind w:left="450" w:right="0" w:hanging="225"/>
              <w:rPr/>
            </w:pPr>
            <w:r>
              <w:rPr/>
              <w:t>Asset sales</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8,810</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779" w:type="dxa"/>
            <w:tcBorders/>
            <w:shd w:fill="auto" w:val="clear"/>
            <w:vAlign w:val="bottom"/>
          </w:tcPr>
          <w:p>
            <w:pPr>
              <w:pStyle w:val="TableContents"/>
              <w:spacing w:before="0" w:after="283"/>
              <w:jc w:val="right"/>
              <w:rPr/>
            </w:pPr>
            <w:r>
              <w:rPr/>
              <w:t>142</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87" w:type="dxa"/>
            <w:tcBorders/>
            <w:shd w:fill="auto" w:val="clear"/>
            <w:vAlign w:val="bottom"/>
          </w:tcPr>
          <w:p>
            <w:pPr>
              <w:pStyle w:val="TableContents"/>
              <w:spacing w:before="0" w:after="283"/>
              <w:jc w:val="right"/>
              <w:rPr/>
            </w:pPr>
            <w:r>
              <w:rPr/>
              <w:t>9,171</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383</w:t>
            </w:r>
          </w:p>
        </w:tc>
        <w:tc>
          <w:tcPr>
            <w:tcW w:w="134" w:type="dxa"/>
            <w:tcBorders/>
            <w:shd w:fill="auto" w:val="clear"/>
            <w:vAlign w:val="bottom"/>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450" w:right="0" w:hanging="225"/>
              <w:rPr/>
            </w:pPr>
            <w:r>
              <w:rPr/>
              <w:t>Interest income</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2,285</w:t>
            </w:r>
          </w:p>
        </w:tc>
        <w:tc>
          <w:tcPr>
            <w:tcW w:w="134"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3,872</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7,190</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5,191</w:t>
            </w:r>
          </w:p>
        </w:tc>
        <w:tc>
          <w:tcPr>
            <w:tcW w:w="134" w:type="dxa"/>
            <w:tcBorders/>
            <w:shd w:fill="CCEEFF"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0"/>
              <w:ind w:left="450" w:right="0" w:hanging="225"/>
              <w:rPr/>
            </w:pPr>
            <w:r>
              <w:rPr/>
              <w:t>SunCor joint venture earnings</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717</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2,370</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883</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2,342</w:t>
            </w:r>
          </w:p>
        </w:tc>
        <w:tc>
          <w:tcPr>
            <w:tcW w:w="134" w:type="dxa"/>
            <w:tcBorders/>
            <w:shd w:fill="auto" w:val="clear"/>
            <w:vAlign w:val="bottom"/>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450" w:right="0" w:hanging="225"/>
              <w:rPr/>
            </w:pPr>
            <w:r>
              <w:rPr/>
              <w:t>Investment gains  net (a)</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w:t>
            </w:r>
          </w:p>
        </w:tc>
        <w:tc>
          <w:tcPr>
            <w:tcW w:w="134"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923</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34" w:type="dxa"/>
            <w:tcBorders/>
            <w:shd w:fill="CCEEFF"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0"/>
              <w:ind w:left="450" w:right="0" w:hanging="225"/>
              <w:rPr/>
            </w:pPr>
            <w:r>
              <w:rPr/>
              <w:t>Miscellaneous</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210</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1,377</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245</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1,571</w:t>
            </w:r>
          </w:p>
        </w:tc>
        <w:tc>
          <w:tcPr>
            <w:tcW w:w="134" w:type="dxa"/>
            <w:tcBorders/>
            <w:shd w:fill="auto" w:val="clear"/>
            <w:vAlign w:val="bottom"/>
          </w:tcPr>
          <w:p>
            <w:pPr>
              <w:pStyle w:val="TableContents"/>
              <w:spacing w:before="0" w:after="283"/>
              <w:rPr/>
            </w:pPr>
            <w:r>
              <w:rPr/>
              <w:t> </w:t>
            </w:r>
          </w:p>
        </w:tc>
      </w:tr>
      <w:tr>
        <w:trPr/>
        <w:tc>
          <w:tcPr>
            <w:tcW w:w="4393" w:type="dxa"/>
            <w:tcBorders/>
            <w:shd w:fill="auto" w:val="clear"/>
            <w:vAlign w:val="center"/>
          </w:tcPr>
          <w:p>
            <w:pPr>
              <w:pStyle w:val="TableContents"/>
              <w:spacing w:before="0" w:after="0"/>
              <w:ind w:left="450" w:right="0" w:hanging="225"/>
              <w:rPr/>
            </w:pPr>
            <w:r>
              <w:rPr/>
              <w:t> </w:t>
            </w:r>
          </w:p>
        </w:tc>
        <w:tc>
          <w:tcPr>
            <w:tcW w:w="392"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9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8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225" w:right="0" w:hanging="225"/>
              <w:rPr/>
            </w:pPr>
            <w:r>
              <w:rPr/>
              <w:t>Total other income</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12,022</w:t>
            </w:r>
          </w:p>
        </w:tc>
        <w:tc>
          <w:tcPr>
            <w:tcW w:w="134"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779" w:type="dxa"/>
            <w:tcBorders/>
            <w:shd w:fill="CCEEFF" w:val="clear"/>
            <w:vAlign w:val="bottom"/>
          </w:tcPr>
          <w:p>
            <w:pPr>
              <w:pStyle w:val="TableContents"/>
              <w:spacing w:before="0" w:after="283"/>
              <w:jc w:val="right"/>
              <w:rPr/>
            </w:pPr>
            <w:r>
              <w:rPr/>
              <w:t>8,684</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87" w:type="dxa"/>
            <w:tcBorders/>
            <w:shd w:fill="CCEEFF" w:val="clear"/>
            <w:vAlign w:val="bottom"/>
          </w:tcPr>
          <w:p>
            <w:pPr>
              <w:pStyle w:val="TableContents"/>
              <w:spacing w:before="0" w:after="283"/>
              <w:jc w:val="right"/>
              <w:rPr/>
            </w:pPr>
            <w:r>
              <w:rPr/>
              <w:t>17,489</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20" w:type="dxa"/>
            <w:tcBorders/>
            <w:shd w:fill="CCEEFF" w:val="clear"/>
            <w:vAlign w:val="bottom"/>
          </w:tcPr>
          <w:p>
            <w:pPr>
              <w:pStyle w:val="TableContents"/>
              <w:spacing w:before="0" w:after="283"/>
              <w:jc w:val="right"/>
              <w:rPr/>
            </w:pPr>
            <w:r>
              <w:rPr/>
              <w:t>9,487</w:t>
            </w:r>
          </w:p>
        </w:tc>
        <w:tc>
          <w:tcPr>
            <w:tcW w:w="134" w:type="dxa"/>
            <w:tcBorders/>
            <w:shd w:fill="CCEEFF" w:val="clear"/>
            <w:vAlign w:val="bottom"/>
          </w:tcPr>
          <w:p>
            <w:pPr>
              <w:pStyle w:val="TableContents"/>
              <w:spacing w:before="0" w:after="283"/>
              <w:rPr/>
            </w:pPr>
            <w:r>
              <w:rPr/>
              <w:t> </w:t>
            </w:r>
          </w:p>
        </w:tc>
      </w:tr>
      <w:tr>
        <w:trPr/>
        <w:tc>
          <w:tcPr>
            <w:tcW w:w="4393" w:type="dxa"/>
            <w:tcBorders/>
            <w:shd w:fill="auto" w:val="clear"/>
            <w:vAlign w:val="center"/>
          </w:tcPr>
          <w:p>
            <w:pPr>
              <w:pStyle w:val="TableContents"/>
              <w:spacing w:before="0" w:after="0"/>
              <w:ind w:left="450" w:right="0" w:hanging="225"/>
              <w:rPr/>
            </w:pPr>
            <w:r>
              <w:rPr/>
              <w:t> </w:t>
            </w:r>
          </w:p>
        </w:tc>
        <w:tc>
          <w:tcPr>
            <w:tcW w:w="392"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9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3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8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4393" w:type="dxa"/>
            <w:tcBorders/>
            <w:shd w:fill="auto" w:val="clear"/>
            <w:vAlign w:val="bottom"/>
          </w:tcPr>
          <w:p>
            <w:pPr>
              <w:pStyle w:val="TableContents"/>
              <w:spacing w:before="0" w:after="0"/>
              <w:ind w:left="225" w:right="0" w:hanging="225"/>
              <w:rPr/>
            </w:pPr>
            <w:r>
              <w:rPr/>
              <w:t> </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0"/>
              <w:ind w:left="225" w:right="0" w:hanging="225"/>
              <w:rPr/>
            </w:pPr>
            <w:r>
              <w:rPr/>
              <w:t>Other expense:</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450" w:right="0" w:hanging="225"/>
              <w:rPr/>
            </w:pPr>
            <w:r>
              <w:rPr/>
              <w:t>Non-operating costs (b)</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(3,828</w:t>
            </w:r>
          </w:p>
        </w:tc>
        <w:tc>
          <w:tcPr>
            <w:tcW w:w="134" w:type="dxa"/>
            <w:tcBorders/>
            <w:shd w:fill="CCEEFF" w:val="clear"/>
            <w:vAlign w:val="bottom"/>
          </w:tcPr>
          <w:p>
            <w:pPr>
              <w:pStyle w:val="TableContents"/>
              <w:spacing w:before="0" w:after="283"/>
              <w:rPr/>
            </w:pPr>
            <w:r>
              <w:rPr/>
              <w:t>)</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779" w:type="dxa"/>
            <w:tcBorders/>
            <w:shd w:fill="CCEEFF" w:val="clear"/>
            <w:vAlign w:val="bottom"/>
          </w:tcPr>
          <w:p>
            <w:pPr>
              <w:pStyle w:val="TableContents"/>
              <w:spacing w:before="0" w:after="283"/>
              <w:jc w:val="right"/>
              <w:rPr/>
            </w:pPr>
            <w:r>
              <w:rPr/>
              <w:t>(3,058</w:t>
            </w:r>
          </w:p>
        </w:tc>
        <w:tc>
          <w:tcPr>
            <w:tcW w:w="12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87" w:type="dxa"/>
            <w:tcBorders/>
            <w:shd w:fill="CCEEFF" w:val="clear"/>
            <w:vAlign w:val="bottom"/>
          </w:tcPr>
          <w:p>
            <w:pPr>
              <w:pStyle w:val="TableContents"/>
              <w:spacing w:before="0" w:after="283"/>
              <w:jc w:val="right"/>
              <w:rPr/>
            </w:pPr>
            <w:r>
              <w:rPr/>
              <w:t>(7,547</w:t>
            </w:r>
          </w:p>
        </w:tc>
        <w:tc>
          <w:tcPr>
            <w:tcW w:w="12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20" w:type="dxa"/>
            <w:tcBorders/>
            <w:shd w:fill="CCEEFF" w:val="clear"/>
            <w:vAlign w:val="bottom"/>
          </w:tcPr>
          <w:p>
            <w:pPr>
              <w:pStyle w:val="TableContents"/>
              <w:spacing w:before="0" w:after="283"/>
              <w:jc w:val="right"/>
              <w:rPr/>
            </w:pPr>
            <w:r>
              <w:rPr/>
              <w:t>(6,156</w:t>
            </w:r>
          </w:p>
        </w:tc>
        <w:tc>
          <w:tcPr>
            <w:tcW w:w="134" w:type="dxa"/>
            <w:tcBorders/>
            <w:shd w:fill="CCEEFF" w:val="clear"/>
            <w:vAlign w:val="bottom"/>
          </w:tcPr>
          <w:p>
            <w:pPr>
              <w:pStyle w:val="TableContents"/>
              <w:spacing w:before="0" w:after="283"/>
              <w:rPr/>
            </w:pPr>
            <w:r>
              <w:rPr/>
              <w:t>)</w:t>
            </w:r>
          </w:p>
        </w:tc>
      </w:tr>
      <w:tr>
        <w:trPr/>
        <w:tc>
          <w:tcPr>
            <w:tcW w:w="4393" w:type="dxa"/>
            <w:tcBorders/>
            <w:shd w:fill="auto" w:val="clear"/>
            <w:vAlign w:val="bottom"/>
          </w:tcPr>
          <w:p>
            <w:pPr>
              <w:pStyle w:val="TableContents"/>
              <w:spacing w:before="0" w:after="0"/>
              <w:ind w:left="450" w:right="0" w:hanging="225"/>
              <w:rPr/>
            </w:pPr>
            <w:r>
              <w:rPr/>
              <w:t>Investment losses  net (a)</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807" w:type="dxa"/>
            <w:tcBorders/>
            <w:shd w:fill="auto" w:val="clear"/>
            <w:vAlign w:val="bottom"/>
          </w:tcPr>
          <w:p>
            <w:pPr>
              <w:pStyle w:val="TableContents"/>
              <w:spacing w:before="0" w:after="283"/>
              <w:jc w:val="right"/>
              <w:rPr/>
            </w:pPr>
            <w:r>
              <w:rPr/>
              <w:t>(1,066</w:t>
            </w:r>
          </w:p>
        </w:tc>
        <w:tc>
          <w:tcPr>
            <w:tcW w:w="134" w:type="dxa"/>
            <w:tcBorders/>
            <w:shd w:fill="auto" w:val="clear"/>
            <w:vAlign w:val="bottom"/>
          </w:tcPr>
          <w:p>
            <w:pPr>
              <w:pStyle w:val="TableContents"/>
              <w:spacing w:before="0" w:after="283"/>
              <w:rPr/>
            </w:pPr>
            <w:r>
              <w:rPr/>
              <w:t>)</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87" w:type="dxa"/>
            <w:tcBorders/>
            <w:shd w:fill="auto" w:val="clear"/>
            <w:vAlign w:val="bottom"/>
          </w:tcPr>
          <w:p>
            <w:pPr>
              <w:pStyle w:val="TableContents"/>
              <w:spacing w:before="0" w:after="283"/>
              <w:jc w:val="right"/>
              <w:rPr/>
            </w:pPr>
            <w:r>
              <w:rPr/>
              <w:t>(1,097</w:t>
            </w:r>
          </w:p>
        </w:tc>
        <w:tc>
          <w:tcPr>
            <w:tcW w:w="125" w:type="dxa"/>
            <w:tcBorders/>
            <w:shd w:fill="auto" w:val="clear"/>
            <w:vAlign w:val="bottom"/>
          </w:tcPr>
          <w:p>
            <w:pPr>
              <w:pStyle w:val="TableContents"/>
              <w:spacing w:before="0" w:after="283"/>
              <w:rPr/>
            </w:pPr>
            <w:r>
              <w:rPr/>
              <w:t>)</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20" w:type="dxa"/>
            <w:tcBorders/>
            <w:shd w:fill="auto" w:val="clear"/>
            <w:vAlign w:val="bottom"/>
          </w:tcPr>
          <w:p>
            <w:pPr>
              <w:pStyle w:val="TableContents"/>
              <w:spacing w:before="0" w:after="283"/>
              <w:jc w:val="right"/>
              <w:rPr/>
            </w:pPr>
            <w:r>
              <w:rPr/>
              <w:t>(326</w:t>
            </w:r>
          </w:p>
        </w:tc>
        <w:tc>
          <w:tcPr>
            <w:tcW w:w="134" w:type="dxa"/>
            <w:tcBorders/>
            <w:shd w:fill="auto" w:val="clear"/>
            <w:vAlign w:val="bottom"/>
          </w:tcPr>
          <w:p>
            <w:pPr>
              <w:pStyle w:val="TableContents"/>
              <w:spacing w:before="0" w:after="283"/>
              <w:rPr/>
            </w:pPr>
            <w:r>
              <w:rPr/>
              <w:t>)</w:t>
            </w:r>
          </w:p>
        </w:tc>
      </w:tr>
      <w:tr>
        <w:trPr/>
        <w:tc>
          <w:tcPr>
            <w:tcW w:w="4393" w:type="dxa"/>
            <w:tcBorders/>
            <w:shd w:fill="CCEEFF" w:val="clear"/>
            <w:vAlign w:val="bottom"/>
          </w:tcPr>
          <w:p>
            <w:pPr>
              <w:pStyle w:val="TableContents"/>
              <w:spacing w:before="0" w:after="0"/>
              <w:ind w:left="450" w:right="0" w:hanging="225"/>
              <w:rPr/>
            </w:pPr>
            <w:r>
              <w:rPr/>
              <w:t>Miscellaneous</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807" w:type="dxa"/>
            <w:tcBorders/>
            <w:shd w:fill="CCEEFF" w:val="clear"/>
            <w:vAlign w:val="bottom"/>
          </w:tcPr>
          <w:p>
            <w:pPr>
              <w:pStyle w:val="TableContents"/>
              <w:spacing w:before="0" w:after="283"/>
              <w:jc w:val="right"/>
              <w:rPr/>
            </w:pPr>
            <w:r>
              <w:rPr/>
              <w:t>(921</w:t>
            </w:r>
          </w:p>
        </w:tc>
        <w:tc>
          <w:tcPr>
            <w:tcW w:w="134" w:type="dxa"/>
            <w:tcBorders/>
            <w:shd w:fill="CCEEFF" w:val="clear"/>
            <w:vAlign w:val="bottom"/>
          </w:tcPr>
          <w:p>
            <w:pPr>
              <w:pStyle w:val="TableContents"/>
              <w:spacing w:before="0" w:after="283"/>
              <w:rPr/>
            </w:pPr>
            <w:r>
              <w:rPr/>
              <w:t>)</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779" w:type="dxa"/>
            <w:tcBorders/>
            <w:shd w:fill="CCEEFF" w:val="clear"/>
            <w:vAlign w:val="bottom"/>
          </w:tcPr>
          <w:p>
            <w:pPr>
              <w:pStyle w:val="TableContents"/>
              <w:spacing w:before="0" w:after="283"/>
              <w:jc w:val="right"/>
              <w:rPr/>
            </w:pPr>
            <w:r>
              <w:rPr/>
              <w:t>(788</w:t>
            </w:r>
          </w:p>
        </w:tc>
        <w:tc>
          <w:tcPr>
            <w:tcW w:w="12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7" w:type="dxa"/>
            <w:tcBorders/>
            <w:shd w:fill="CCEEFF" w:val="clear"/>
            <w:vAlign w:val="bottom"/>
          </w:tcPr>
          <w:p>
            <w:pPr>
              <w:pStyle w:val="TableContents"/>
              <w:spacing w:before="0" w:after="283"/>
              <w:jc w:val="right"/>
              <w:rPr/>
            </w:pPr>
            <w:r>
              <w:rPr/>
              <w:t>(1,712</w:t>
            </w:r>
          </w:p>
        </w:tc>
        <w:tc>
          <w:tcPr>
            <w:tcW w:w="12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20" w:type="dxa"/>
            <w:tcBorders/>
            <w:shd w:fill="CCEEFF" w:val="clear"/>
            <w:vAlign w:val="bottom"/>
          </w:tcPr>
          <w:p>
            <w:pPr>
              <w:pStyle w:val="TableContents"/>
              <w:spacing w:before="0" w:after="283"/>
              <w:jc w:val="right"/>
              <w:rPr/>
            </w:pPr>
            <w:r>
              <w:rPr/>
              <w:t>(1,750</w:t>
            </w:r>
          </w:p>
        </w:tc>
        <w:tc>
          <w:tcPr>
            <w:tcW w:w="134" w:type="dxa"/>
            <w:tcBorders/>
            <w:shd w:fill="CCEEFF" w:val="clear"/>
            <w:vAlign w:val="bottom"/>
          </w:tcPr>
          <w:p>
            <w:pPr>
              <w:pStyle w:val="TableContents"/>
              <w:spacing w:before="0" w:after="283"/>
              <w:rPr/>
            </w:pPr>
            <w:r>
              <w:rPr/>
              <w:t>)</w:t>
            </w:r>
          </w:p>
        </w:tc>
      </w:tr>
      <w:tr>
        <w:trPr/>
        <w:tc>
          <w:tcPr>
            <w:tcW w:w="4393" w:type="dxa"/>
            <w:tcBorders/>
            <w:shd w:fill="auto" w:val="clear"/>
            <w:vAlign w:val="center"/>
          </w:tcPr>
          <w:p>
            <w:pPr>
              <w:pStyle w:val="TableContents"/>
              <w:spacing w:before="0" w:after="0"/>
              <w:ind w:left="450" w:right="0" w:hanging="225"/>
              <w:rPr/>
            </w:pPr>
            <w:r>
              <w:rPr/>
              <w:t> </w:t>
            </w:r>
          </w:p>
        </w:tc>
        <w:tc>
          <w:tcPr>
            <w:tcW w:w="392"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9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8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4393" w:type="dxa"/>
            <w:tcBorders/>
            <w:shd w:fill="auto" w:val="clear"/>
            <w:vAlign w:val="bottom"/>
          </w:tcPr>
          <w:p>
            <w:pPr>
              <w:pStyle w:val="TableContents"/>
              <w:spacing w:before="0" w:after="0"/>
              <w:ind w:left="225" w:right="0" w:hanging="225"/>
              <w:rPr/>
            </w:pPr>
            <w:r>
              <w:rPr/>
              <w:t>Total other expense</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(5,815</w:t>
            </w:r>
          </w:p>
        </w:tc>
        <w:tc>
          <w:tcPr>
            <w:tcW w:w="134" w:type="dxa"/>
            <w:tcBorders/>
            <w:shd w:fill="auto" w:val="clear"/>
            <w:vAlign w:val="bottom"/>
          </w:tcPr>
          <w:p>
            <w:pPr>
              <w:pStyle w:val="TableContents"/>
              <w:spacing w:before="0" w:after="283"/>
              <w:rPr/>
            </w:pPr>
            <w:r>
              <w:rPr/>
              <w:t>)</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779" w:type="dxa"/>
            <w:tcBorders/>
            <w:shd w:fill="auto" w:val="clear"/>
            <w:vAlign w:val="bottom"/>
          </w:tcPr>
          <w:p>
            <w:pPr>
              <w:pStyle w:val="TableContents"/>
              <w:spacing w:before="0" w:after="283"/>
              <w:jc w:val="right"/>
              <w:rPr/>
            </w:pPr>
            <w:r>
              <w:rPr/>
              <w:t>(3,846</w:t>
            </w:r>
          </w:p>
        </w:tc>
        <w:tc>
          <w:tcPr>
            <w:tcW w:w="125" w:type="dxa"/>
            <w:tcBorders/>
            <w:shd w:fill="auto" w:val="clear"/>
            <w:vAlign w:val="bottom"/>
          </w:tcPr>
          <w:p>
            <w:pPr>
              <w:pStyle w:val="TableContents"/>
              <w:spacing w:before="0" w:after="283"/>
              <w:rPr/>
            </w:pPr>
            <w:r>
              <w:rPr/>
              <w:t>)</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87" w:type="dxa"/>
            <w:tcBorders/>
            <w:shd w:fill="auto" w:val="clear"/>
            <w:vAlign w:val="bottom"/>
          </w:tcPr>
          <w:p>
            <w:pPr>
              <w:pStyle w:val="TableContents"/>
              <w:spacing w:before="0" w:after="283"/>
              <w:jc w:val="right"/>
              <w:rPr/>
            </w:pPr>
            <w:r>
              <w:rPr/>
              <w:t>(10,356</w:t>
            </w:r>
          </w:p>
        </w:tc>
        <w:tc>
          <w:tcPr>
            <w:tcW w:w="125" w:type="dxa"/>
            <w:tcBorders/>
            <w:shd w:fill="auto" w:val="clear"/>
            <w:vAlign w:val="bottom"/>
          </w:tcPr>
          <w:p>
            <w:pPr>
              <w:pStyle w:val="TableContents"/>
              <w:spacing w:before="0" w:after="283"/>
              <w:rPr/>
            </w:pPr>
            <w:r>
              <w:rPr/>
              <w:t>)</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(8,232</w:t>
            </w:r>
          </w:p>
        </w:tc>
        <w:tc>
          <w:tcPr>
            <w:tcW w:w="134" w:type="dxa"/>
            <w:tcBorders/>
            <w:shd w:fill="auto" w:val="clear"/>
            <w:vAlign w:val="bottom"/>
          </w:tcPr>
          <w:p>
            <w:pPr>
              <w:pStyle w:val="TableContents"/>
              <w:spacing w:before="0" w:after="283"/>
              <w:rPr/>
            </w:pPr>
            <w:r>
              <w:rPr/>
              <w:t>)</w:t>
            </w:r>
          </w:p>
        </w:tc>
      </w:tr>
      <w:tr>
        <w:trPr/>
        <w:tc>
          <w:tcPr>
            <w:tcW w:w="4393" w:type="dxa"/>
            <w:tcBorders/>
            <w:shd w:fill="auto" w:val="clear"/>
            <w:vAlign w:val="center"/>
          </w:tcPr>
          <w:p>
            <w:pPr>
              <w:pStyle w:val="TableContents"/>
              <w:spacing w:before="0" w:after="0"/>
              <w:ind w:left="450" w:right="0" w:hanging="225"/>
              <w:rPr/>
            </w:pPr>
            <w:r>
              <w:rPr/>
              <w:t> </w:t>
            </w:r>
          </w:p>
        </w:tc>
        <w:tc>
          <w:tcPr>
            <w:tcW w:w="392"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9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3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8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14"/>
        <w:gridCol w:w="2205"/>
        <w:gridCol w:w="1386"/>
      </w:tblGrid>
      <w:tr>
        <w:trPr/>
        <w:tc>
          <w:tcPr>
            <w:tcW w:w="6614" w:type="dxa"/>
            <w:tcBorders/>
            <w:shd w:fill="auto" w:val="clear"/>
            <w:vAlign w:val="center"/>
          </w:tcPr>
          <w:p>
            <w:pPr>
              <w:pStyle w:val="TableContents"/>
              <w:spacing w:before="0" w:after="283"/>
              <w:rPr>
                <w:sz w:val="4"/>
                <w:szCs w:val="4"/>
              </w:rPr>
            </w:pPr>
            <w:r>
              <w:rPr>
                <w:sz w:val="4"/>
                <w:szCs w:val="4"/>
              </w:rPr>
            </w:r>
          </w:p>
        </w:tc>
        <w:tc>
          <w:tcPr>
            <w:tcW w:w="2205" w:type="dxa"/>
            <w:tcBorders/>
            <w:shd w:fill="auto" w:val="clear"/>
            <w:vAlign w:val="center"/>
          </w:tcPr>
          <w:p>
            <w:pPr>
              <w:pStyle w:val="TableContents"/>
              <w:spacing w:before="0" w:after="283"/>
              <w:rPr>
                <w:sz w:val="4"/>
                <w:szCs w:val="4"/>
              </w:rPr>
            </w:pPr>
            <w:r>
              <w:rPr>
                <w:sz w:val="4"/>
                <w:szCs w:val="4"/>
              </w:rPr>
            </w:r>
          </w:p>
        </w:tc>
        <w:tc>
          <w:tcPr>
            <w:tcW w:w="1386" w:type="dxa"/>
            <w:tcBorders/>
            <w:shd w:fill="auto" w:val="clear"/>
            <w:vAlign w:val="center"/>
          </w:tcPr>
          <w:p>
            <w:pPr>
              <w:pStyle w:val="TableContents"/>
              <w:spacing w:before="0" w:after="283"/>
              <w:rPr>
                <w:sz w:val="4"/>
                <w:szCs w:val="4"/>
              </w:rPr>
            </w:pPr>
            <w:r>
              <w:rPr>
                <w:sz w:val="4"/>
                <w:szCs w:val="4"/>
              </w:rPr>
            </w:r>
          </w:p>
        </w:tc>
      </w:tr>
      <w:tr>
        <w:trPr/>
        <w:tc>
          <w:tcPr>
            <w:tcW w:w="6614" w:type="dxa"/>
            <w:tcBorders/>
            <w:shd w:fill="auto" w:val="clear"/>
          </w:tcPr>
          <w:p>
            <w:pPr>
              <w:pStyle w:val="TableContents"/>
              <w:spacing w:before="0" w:after="283"/>
              <w:jc w:val="left"/>
              <w:rPr/>
            </w:pPr>
            <w:r>
              <w:rPr/>
              <w:t>(a)</w:t>
            </w:r>
          </w:p>
        </w:tc>
        <w:tc>
          <w:tcPr>
            <w:tcW w:w="2205"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Includes joint venture and other non-operating income.</w:t>
            </w:r>
          </w:p>
        </w:tc>
      </w:tr>
      <w:tr>
        <w:trPr/>
        <w:tc>
          <w:tcPr>
            <w:tcW w:w="6614" w:type="dxa"/>
            <w:tcBorders/>
            <w:shd w:fill="auto" w:val="clear"/>
            <w:vAlign w:val="center"/>
          </w:tcPr>
          <w:p>
            <w:pPr>
              <w:pStyle w:val="TableContents"/>
              <w:spacing w:before="0" w:after="283"/>
              <w:rPr/>
            </w:pPr>
            <w:r>
              <w:rPr/>
              <w:t> </w:t>
            </w:r>
          </w:p>
        </w:tc>
        <w:tc>
          <w:tcPr>
            <w:tcW w:w="3591" w:type="dxa"/>
            <w:gridSpan w:val="2"/>
            <w:tcBorders/>
            <w:shd w:fill="auto" w:val="clear"/>
          </w:tcPr>
          <w:p>
            <w:pPr>
              <w:pStyle w:val="TableContents"/>
              <w:spacing w:before="0" w:after="283"/>
              <w:rPr>
                <w:sz w:val="4"/>
                <w:szCs w:val="4"/>
              </w:rPr>
            </w:pPr>
            <w:r>
              <w:rPr>
                <w:sz w:val="4"/>
                <w:szCs w:val="4"/>
              </w:rPr>
            </w:r>
          </w:p>
        </w:tc>
      </w:tr>
      <w:tr>
        <w:trPr/>
        <w:tc>
          <w:tcPr>
            <w:tcW w:w="6614" w:type="dxa"/>
            <w:tcBorders/>
            <w:shd w:fill="auto" w:val="clear"/>
          </w:tcPr>
          <w:p>
            <w:pPr>
              <w:pStyle w:val="TableContents"/>
              <w:spacing w:before="0" w:after="283"/>
              <w:jc w:val="left"/>
              <w:rPr/>
            </w:pPr>
            <w:r>
              <w:rPr/>
              <w:t>(b)</w:t>
            </w:r>
          </w:p>
        </w:tc>
        <w:tc>
          <w:tcPr>
            <w:tcW w:w="2205"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As defined by the FERC, includes below-the-line non-operating utility costs (primarily community relations and other costs excluded from utility rate recovery).</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15. Guarantees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issued parental guarantees and letters of credit and obtained surety bonds on behalf of APS Energy Services. Our credit support instruments enable APS Energy Services to offer commodity energy and energy-related products. Non-performance or non-payment under the original contract by APS Energy Services would require us to perform under the guarantee or surety bond. No liability is currently recorded on the Condensed Consolidated Balance Sheets related to Pinnacle Wests current outstanding guarantees on behalf of its subsidiary. Our guarantees have no recourse or collateral provisions to allow us to recover amounts paid under the guarantees. At June 30, 2006, we had guarantees totaling $21 million and surety bonds totaling $24 million with a term of approximately one year for APS Energy Services. </w:t>
      </w:r>
    </w:p>
    <w:p>
      <w:pPr>
        <w:pStyle w:val="TextBody"/>
        <w:spacing w:before="120" w:after="283"/>
        <w:jc w:val="left"/>
        <w:rPr/>
      </w:pPr>
      <w:r>
        <w:rPr/>
        <w:t>     </w:t>
      </w:r>
      <w:r>
        <w:rPr>
          <w:rFonts w:ascii="Times New Roman;Times;serif" w:hAnsi="Times New Roman;Times;serif"/>
          <w:sz w:val="17"/>
        </w:rPr>
        <w:t xml:space="preserve">At June 30, 2006, Pinnacle West had approximately $4 million of letters of credit related to workers compensation expiring in 2007. We intend to provide from either existing or new facilities for the extension, renewal or substitution of the letters of credit to the extent required. </w:t>
      </w:r>
    </w:p>
    <w:p>
      <w:pPr>
        <w:pStyle w:val="TextBody"/>
        <w:spacing w:before="120" w:after="283"/>
        <w:jc w:val="left"/>
        <w:rPr/>
      </w:pPr>
      <w:r>
        <w:rPr/>
        <w:t>     </w:t>
      </w:r>
      <w:r>
        <w:rPr>
          <w:rFonts w:ascii="Times New Roman;Times;serif" w:hAnsi="Times New Roman;Times;serif"/>
          <w:sz w:val="17"/>
        </w:rPr>
        <w:t xml:space="preserve">APS has entered into various agreements that require letters of credit for financial assurance purposes. At June 30, 2006, approximately $200 million of letters of credit were outstanding to support existing pollution control bonds of approximately $200 million. The letters of credit are available to fund the payment of principal and interest of such debt obligations and expire in 2010. APS has also entered into approximately $93 million of letters of credit to support certain equity lessors in the Palo Verde sale leaseback transactions (see Note 9 for further details on the Palo Verde sale leaseback transactions). These letters of credit expire in 2010. Additionally, at June 30, 2006 APS had approximately $5 million of letters of credit related to counterparty collateral requirements </w:t>
      </w:r>
    </w:p>
    <w:p>
      <w:pPr>
        <w:pStyle w:val="TextBody"/>
        <w:jc w:val="center"/>
        <w:rPr>
          <w:rFonts w:ascii="Times New Roman;Times;serif" w:hAnsi="Times New Roman;Times;serif"/>
          <w:sz w:val="17"/>
        </w:rPr>
      </w:pPr>
      <w:r>
        <w:rPr>
          <w:rFonts w:ascii="Times New Roman;Times;serif" w:hAnsi="Times New Roman;Times;serif"/>
          <w:sz w:val="17"/>
        </w:rPr>
        <w:t xml:space="preserve">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expiring in 2006. APS intends to provide from either existing or new facilities for the extension, renewal or substitution of the letters of credit to the extent required. </w:t>
      </w:r>
    </w:p>
    <w:p>
      <w:pPr>
        <w:pStyle w:val="TextBody"/>
        <w:spacing w:before="120" w:after="283"/>
        <w:jc w:val="left"/>
        <w:rPr/>
      </w:pPr>
      <w:r>
        <w:rPr/>
        <w:t>     </w:t>
      </w:r>
      <w:r>
        <w:rPr>
          <w:rFonts w:ascii="Times New Roman;Times;serif" w:hAnsi="Times New Roman;Times;serif"/>
          <w:sz w:val="17"/>
        </w:rPr>
        <w:t xml:space="preserve">We enter into agreements that include indemnification provisions relating to liabilities arising from or related to certain of our agreements. APS has agreed to indemnify the equity participants and other parties in the Palo Verde sale leaseback transactions with respect to certain tax matters. Generally, a maximum obligation is not explicitly stated in the indemnification provisions and, therefore, the overall maximum amount of the obligation under such indemnification provisions cannot be reasonably estimated. Based on historical experience and evaluation of the specific indemnities, we do not believe that any material loss related to such indemnification provisions is likely.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16. Earnings Per Share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presents earnings per weighted average common share outstanding for the three and six months ended June 30, 2006 and 2005: </w:t>
      </w:r>
    </w:p>
    <w:tbl>
      <w:tblPr>
        <w:tblW w:w="5000" w:type="pct"/>
        <w:jc w:val="center"/>
        <w:tblInd w:w="0" w:type="dxa"/>
        <w:tblCellMar>
          <w:top w:w="0" w:type="dxa"/>
          <w:left w:w="0" w:type="dxa"/>
          <w:bottom w:w="0" w:type="dxa"/>
          <w:right w:w="0" w:type="dxa"/>
        </w:tblCellMar>
      </w:tblPr>
      <w:tblGrid>
        <w:gridCol w:w="4160"/>
        <w:gridCol w:w="375"/>
        <w:gridCol w:w="210"/>
        <w:gridCol w:w="786"/>
        <w:gridCol w:w="127"/>
        <w:gridCol w:w="395"/>
        <w:gridCol w:w="210"/>
        <w:gridCol w:w="866"/>
        <w:gridCol w:w="131"/>
        <w:gridCol w:w="375"/>
        <w:gridCol w:w="193"/>
        <w:gridCol w:w="733"/>
        <w:gridCol w:w="120"/>
        <w:gridCol w:w="388"/>
        <w:gridCol w:w="192"/>
        <w:gridCol w:w="803"/>
        <w:gridCol w:w="141"/>
      </w:tblGrid>
      <w:tr>
        <w:trPr/>
        <w:tc>
          <w:tcPr>
            <w:tcW w:w="4160"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94" w:type="dxa"/>
            <w:gridSpan w:val="6"/>
            <w:tcBorders/>
            <w:shd w:fill="auto" w:val="clear"/>
            <w:vAlign w:val="bottom"/>
          </w:tcPr>
          <w:p>
            <w:pPr>
              <w:pStyle w:val="TableContents"/>
              <w:spacing w:before="0" w:after="283"/>
              <w:jc w:val="center"/>
              <w:rPr/>
            </w:pPr>
            <w:r>
              <w:rPr/>
              <w:t>Three Months Ended</w:t>
            </w:r>
          </w:p>
        </w:tc>
        <w:tc>
          <w:tcPr>
            <w:tcW w:w="13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429" w:type="dxa"/>
            <w:gridSpan w:val="6"/>
            <w:tcBorders/>
            <w:shd w:fill="auto" w:val="clear"/>
            <w:vAlign w:val="bottom"/>
          </w:tcPr>
          <w:p>
            <w:pPr>
              <w:pStyle w:val="TableContents"/>
              <w:spacing w:before="0" w:after="283"/>
              <w:jc w:val="center"/>
              <w:rPr/>
            </w:pPr>
            <w:r>
              <w:rPr/>
              <w:t>Six Months Ended</w:t>
            </w:r>
          </w:p>
        </w:tc>
        <w:tc>
          <w:tcPr>
            <w:tcW w:w="141" w:type="dxa"/>
            <w:tcBorders/>
            <w:shd w:fill="auto" w:val="cle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94"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42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41" w:type="dxa"/>
            <w:tcBorders/>
            <w:shd w:fill="auto" w:val="cle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99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7"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107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92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99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41" w:type="dxa"/>
            <w:tcBorders/>
            <w:shd w:fill="auto" w:val="clear"/>
            <w:vAlign w:val="bottom"/>
          </w:tcPr>
          <w:p>
            <w:pPr>
              <w:pStyle w:val="TableContents"/>
              <w:spacing w:before="0" w:after="283"/>
              <w:rPr/>
            </w:pPr>
            <w:r>
              <w:rPr/>
              <w:t> </w:t>
            </w:r>
          </w:p>
        </w:tc>
      </w:tr>
      <w:tr>
        <w:trPr/>
        <w:tc>
          <w:tcPr>
            <w:tcW w:w="4160" w:type="dxa"/>
            <w:tcBorders/>
            <w:shd w:fill="CCEEFF" w:val="clear"/>
            <w:vAlign w:val="bottom"/>
          </w:tcPr>
          <w:p>
            <w:pPr>
              <w:pStyle w:val="TableContents"/>
              <w:spacing w:before="0" w:after="0"/>
              <w:ind w:left="225" w:right="0" w:hanging="225"/>
              <w:rPr/>
            </w:pPr>
            <w:r>
              <w:rPr/>
              <w:t>Basic earnings per share:</w:t>
            </w:r>
          </w:p>
        </w:tc>
        <w:tc>
          <w:tcPr>
            <w:tcW w:w="3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0"/>
              <w:ind w:left="450" w:right="0" w:hanging="225"/>
              <w:rPr/>
            </w:pPr>
            <w:r>
              <w:rPr/>
              <w:t>Income from continuing operations</w:t>
            </w:r>
          </w:p>
        </w:tc>
        <w:tc>
          <w:tcPr>
            <w:tcW w:w="3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1.12</w:t>
            </w:r>
          </w:p>
        </w:tc>
        <w:tc>
          <w:tcPr>
            <w:tcW w:w="127"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866" w:type="dxa"/>
            <w:tcBorders/>
            <w:shd w:fill="auto" w:val="clear"/>
            <w:vAlign w:val="bottom"/>
          </w:tcPr>
          <w:p>
            <w:pPr>
              <w:pStyle w:val="TableContents"/>
              <w:spacing w:before="0" w:after="283"/>
              <w:jc w:val="right"/>
              <w:rPr/>
            </w:pPr>
            <w:r>
              <w:rPr/>
              <w:t>0.88</w:t>
            </w:r>
          </w:p>
        </w:tc>
        <w:tc>
          <w:tcPr>
            <w:tcW w:w="13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jc w:val="left"/>
              <w:rPr/>
            </w:pPr>
            <w:r>
              <w:rPr/>
              <w:t>$</w:t>
            </w:r>
          </w:p>
        </w:tc>
        <w:tc>
          <w:tcPr>
            <w:tcW w:w="733" w:type="dxa"/>
            <w:tcBorders/>
            <w:shd w:fill="auto" w:val="clear"/>
            <w:vAlign w:val="bottom"/>
          </w:tcPr>
          <w:p>
            <w:pPr>
              <w:pStyle w:val="TableContents"/>
              <w:spacing w:before="0" w:after="283"/>
              <w:jc w:val="right"/>
              <w:rPr/>
            </w:pPr>
            <w:r>
              <w:rPr/>
              <w:t>1.23</w:t>
            </w:r>
          </w:p>
        </w:tc>
        <w:tc>
          <w:tcPr>
            <w:tcW w:w="12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jc w:val="left"/>
              <w:rPr/>
            </w:pPr>
            <w:r>
              <w:rPr/>
              <w:t>$</w:t>
            </w:r>
          </w:p>
        </w:tc>
        <w:tc>
          <w:tcPr>
            <w:tcW w:w="803" w:type="dxa"/>
            <w:tcBorders/>
            <w:shd w:fill="auto" w:val="clear"/>
            <w:vAlign w:val="bottom"/>
          </w:tcPr>
          <w:p>
            <w:pPr>
              <w:pStyle w:val="TableContents"/>
              <w:spacing w:before="0" w:after="283"/>
              <w:jc w:val="right"/>
              <w:rPr/>
            </w:pPr>
            <w:r>
              <w:rPr/>
              <w:t>1.22</w:t>
            </w:r>
          </w:p>
        </w:tc>
        <w:tc>
          <w:tcPr>
            <w:tcW w:w="141" w:type="dxa"/>
            <w:tcBorders/>
            <w:shd w:fill="auto" w:val="clear"/>
            <w:vAlign w:val="bottom"/>
          </w:tcPr>
          <w:p>
            <w:pPr>
              <w:pStyle w:val="TableContents"/>
              <w:spacing w:before="0" w:after="283"/>
              <w:rPr/>
            </w:pPr>
            <w:r>
              <w:rPr/>
              <w:t> </w:t>
            </w:r>
          </w:p>
        </w:tc>
      </w:tr>
      <w:tr>
        <w:trPr/>
        <w:tc>
          <w:tcPr>
            <w:tcW w:w="4160" w:type="dxa"/>
            <w:tcBorders/>
            <w:shd w:fill="CCEEFF" w:val="clear"/>
            <w:vAlign w:val="bottom"/>
          </w:tcPr>
          <w:p>
            <w:pPr>
              <w:pStyle w:val="TableContents"/>
              <w:spacing w:before="0" w:after="0"/>
              <w:ind w:left="450" w:right="0" w:hanging="225"/>
              <w:rPr/>
            </w:pPr>
            <w:r>
              <w:rPr/>
              <w:t>Income (loss) from discontinued operations</w:t>
            </w:r>
          </w:p>
        </w:tc>
        <w:tc>
          <w:tcPr>
            <w:tcW w:w="3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0.01</w:t>
            </w:r>
          </w:p>
        </w:tc>
        <w:tc>
          <w:tcPr>
            <w:tcW w:w="127"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jc w:val="left"/>
              <w:rPr/>
            </w:pPr>
            <w:r>
              <w:rPr/>
              <w:t> </w:t>
            </w:r>
          </w:p>
        </w:tc>
        <w:tc>
          <w:tcPr>
            <w:tcW w:w="866" w:type="dxa"/>
            <w:tcBorders/>
            <w:shd w:fill="CCEEFF" w:val="clear"/>
            <w:vAlign w:val="bottom"/>
          </w:tcPr>
          <w:p>
            <w:pPr>
              <w:pStyle w:val="TableContents"/>
              <w:spacing w:before="0" w:after="283"/>
              <w:jc w:val="right"/>
              <w:rPr/>
            </w:pPr>
            <w:r>
              <w:rPr/>
              <w:t>(0.60</w:t>
            </w:r>
          </w:p>
        </w:tc>
        <w:tc>
          <w:tcPr>
            <w:tcW w:w="131" w:type="dxa"/>
            <w:tcBorders/>
            <w:shd w:fill="CCEEFF" w:val="clear"/>
            <w:vAlign w:val="bottom"/>
          </w:tcPr>
          <w:p>
            <w:pPr>
              <w:pStyle w:val="TableContents"/>
              <w:spacing w:before="0" w:after="283"/>
              <w:rPr/>
            </w:pPr>
            <w:r>
              <w:rPr/>
              <w:t>)</w:t>
            </w:r>
          </w:p>
        </w:tc>
        <w:tc>
          <w:tcPr>
            <w:tcW w:w="37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pPr>
            <w:r>
              <w:rPr/>
              <w:t>0.03</w:t>
            </w:r>
          </w:p>
        </w:tc>
        <w:tc>
          <w:tcPr>
            <w:tcW w:w="120"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jc w:val="left"/>
              <w:rPr/>
            </w:pPr>
            <w:r>
              <w:rPr/>
              <w:t> </w:t>
            </w:r>
          </w:p>
        </w:tc>
        <w:tc>
          <w:tcPr>
            <w:tcW w:w="803" w:type="dxa"/>
            <w:tcBorders/>
            <w:shd w:fill="CCEEFF" w:val="clear"/>
            <w:vAlign w:val="bottom"/>
          </w:tcPr>
          <w:p>
            <w:pPr>
              <w:pStyle w:val="TableContents"/>
              <w:spacing w:before="0" w:after="283"/>
              <w:jc w:val="right"/>
              <w:rPr/>
            </w:pPr>
            <w:r>
              <w:rPr/>
              <w:t>(0.68</w:t>
            </w:r>
          </w:p>
        </w:tc>
        <w:tc>
          <w:tcPr>
            <w:tcW w:w="141" w:type="dxa"/>
            <w:tcBorders/>
            <w:shd w:fill="CCEEFF" w:val="clear"/>
            <w:vAlign w:val="bottom"/>
          </w:tcPr>
          <w:p>
            <w:pPr>
              <w:pStyle w:val="TableContents"/>
              <w:spacing w:before="0" w:after="283"/>
              <w:rPr/>
            </w:pPr>
            <w:r>
              <w:rPr/>
              <w:t>)</w:t>
            </w:r>
          </w:p>
        </w:tc>
      </w:tr>
      <w:tr>
        <w:trPr/>
        <w:tc>
          <w:tcPr>
            <w:tcW w:w="4160" w:type="dxa"/>
            <w:tcBorders/>
            <w:shd w:fill="auto" w:val="clear"/>
            <w:vAlign w:val="center"/>
          </w:tcPr>
          <w:p>
            <w:pPr>
              <w:pStyle w:val="TableContents"/>
              <w:spacing w:before="0" w:after="0"/>
              <w:ind w:left="450" w:right="0" w:hanging="225"/>
              <w:rPr/>
            </w:pPr>
            <w:r>
              <w:rPr/>
              <w:t> </w:t>
            </w:r>
          </w:p>
        </w:tc>
        <w:tc>
          <w:tcPr>
            <w:tcW w:w="375" w:type="dxa"/>
            <w:tcBorders/>
            <w:shd w:fill="auto" w:val="clear"/>
            <w:vAlign w:val="center"/>
          </w:tcPr>
          <w:p>
            <w:pPr>
              <w:pStyle w:val="TableContents"/>
              <w:spacing w:before="0" w:after="283"/>
              <w:rPr/>
            </w:pPr>
            <w:r>
              <w:rPr/>
              <w:t> </w:t>
            </w:r>
          </w:p>
        </w:tc>
        <w:tc>
          <w:tcPr>
            <w:tcW w:w="9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95" w:type="dxa"/>
            <w:tcBorders/>
            <w:shd w:fill="auto" w:val="clear"/>
            <w:vAlign w:val="center"/>
          </w:tcPr>
          <w:p>
            <w:pPr>
              <w:pStyle w:val="TableContents"/>
              <w:spacing w:before="0" w:after="283"/>
              <w:rPr/>
            </w:pPr>
            <w:r>
              <w:rPr/>
              <w:t> </w:t>
            </w:r>
          </w:p>
        </w:tc>
        <w:tc>
          <w:tcPr>
            <w:tcW w:w="10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9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9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4160" w:type="dxa"/>
            <w:tcBorders/>
            <w:shd w:fill="auto" w:val="clear"/>
            <w:vAlign w:val="bottom"/>
          </w:tcPr>
          <w:p>
            <w:pPr>
              <w:pStyle w:val="TableContents"/>
              <w:spacing w:before="0" w:after="0"/>
              <w:ind w:left="225" w:right="0" w:hanging="225"/>
              <w:rPr/>
            </w:pPr>
            <w:r>
              <w:rPr/>
              <w:t>Earnings per share  basic</w:t>
            </w:r>
          </w:p>
        </w:tc>
        <w:tc>
          <w:tcPr>
            <w:tcW w:w="3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1.13</w:t>
            </w:r>
          </w:p>
        </w:tc>
        <w:tc>
          <w:tcPr>
            <w:tcW w:w="127"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866" w:type="dxa"/>
            <w:tcBorders/>
            <w:shd w:fill="auto" w:val="clear"/>
            <w:vAlign w:val="bottom"/>
          </w:tcPr>
          <w:p>
            <w:pPr>
              <w:pStyle w:val="TableContents"/>
              <w:spacing w:before="0" w:after="283"/>
              <w:jc w:val="right"/>
              <w:rPr/>
            </w:pPr>
            <w:r>
              <w:rPr/>
              <w:t>0.28</w:t>
            </w:r>
          </w:p>
        </w:tc>
        <w:tc>
          <w:tcPr>
            <w:tcW w:w="13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jc w:val="left"/>
              <w:rPr/>
            </w:pPr>
            <w:r>
              <w:rPr/>
              <w:t>$</w:t>
            </w:r>
          </w:p>
        </w:tc>
        <w:tc>
          <w:tcPr>
            <w:tcW w:w="733" w:type="dxa"/>
            <w:tcBorders/>
            <w:shd w:fill="auto" w:val="clear"/>
            <w:vAlign w:val="bottom"/>
          </w:tcPr>
          <w:p>
            <w:pPr>
              <w:pStyle w:val="TableContents"/>
              <w:spacing w:before="0" w:after="283"/>
              <w:jc w:val="right"/>
              <w:rPr/>
            </w:pPr>
            <w:r>
              <w:rPr/>
              <w:t>1.26</w:t>
            </w:r>
          </w:p>
        </w:tc>
        <w:tc>
          <w:tcPr>
            <w:tcW w:w="12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jc w:val="left"/>
              <w:rPr/>
            </w:pPr>
            <w:r>
              <w:rPr/>
              <w:t>$</w:t>
            </w:r>
          </w:p>
        </w:tc>
        <w:tc>
          <w:tcPr>
            <w:tcW w:w="803" w:type="dxa"/>
            <w:tcBorders/>
            <w:shd w:fill="auto" w:val="clear"/>
            <w:vAlign w:val="bottom"/>
          </w:tcPr>
          <w:p>
            <w:pPr>
              <w:pStyle w:val="TableContents"/>
              <w:spacing w:before="0" w:after="283"/>
              <w:jc w:val="right"/>
              <w:rPr/>
            </w:pPr>
            <w:r>
              <w:rPr/>
              <w:t>0.54</w:t>
            </w:r>
          </w:p>
        </w:tc>
        <w:tc>
          <w:tcPr>
            <w:tcW w:w="141" w:type="dxa"/>
            <w:tcBorders/>
            <w:shd w:fill="auto" w:val="clear"/>
            <w:vAlign w:val="bottom"/>
          </w:tcPr>
          <w:p>
            <w:pPr>
              <w:pStyle w:val="TableContents"/>
              <w:spacing w:before="0" w:after="283"/>
              <w:rPr/>
            </w:pPr>
            <w:r>
              <w:rPr/>
              <w:t> </w:t>
            </w:r>
          </w:p>
        </w:tc>
      </w:tr>
      <w:tr>
        <w:trPr/>
        <w:tc>
          <w:tcPr>
            <w:tcW w:w="4160" w:type="dxa"/>
            <w:tcBorders/>
            <w:shd w:fill="auto" w:val="clear"/>
            <w:vAlign w:val="center"/>
          </w:tcPr>
          <w:p>
            <w:pPr>
              <w:pStyle w:val="TableContents"/>
              <w:spacing w:before="0" w:after="0"/>
              <w:ind w:left="450" w:right="0" w:hanging="225"/>
              <w:rPr/>
            </w:pPr>
            <w:r>
              <w:rPr/>
              <w:t> </w:t>
            </w:r>
          </w:p>
        </w:tc>
        <w:tc>
          <w:tcPr>
            <w:tcW w:w="375" w:type="dxa"/>
            <w:tcBorders/>
            <w:shd w:fill="auto" w:val="clear"/>
            <w:vAlign w:val="center"/>
          </w:tcPr>
          <w:p>
            <w:pPr>
              <w:pStyle w:val="TableContents"/>
              <w:spacing w:before="0" w:after="283"/>
              <w:rPr/>
            </w:pPr>
            <w:r>
              <w:rPr/>
              <w:t> </w:t>
            </w:r>
          </w:p>
        </w:tc>
        <w:tc>
          <w:tcPr>
            <w:tcW w:w="9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95" w:type="dxa"/>
            <w:tcBorders/>
            <w:shd w:fill="auto" w:val="clear"/>
            <w:vAlign w:val="center"/>
          </w:tcPr>
          <w:p>
            <w:pPr>
              <w:pStyle w:val="TableContents"/>
              <w:spacing w:before="0" w:after="283"/>
              <w:rPr/>
            </w:pPr>
            <w:r>
              <w:rPr/>
              <w:t> </w:t>
            </w:r>
          </w:p>
        </w:tc>
        <w:tc>
          <w:tcPr>
            <w:tcW w:w="10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9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9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4160" w:type="dxa"/>
            <w:tcBorders/>
            <w:shd w:fill="auto" w:val="clear"/>
            <w:vAlign w:val="bottom"/>
          </w:tcPr>
          <w:p>
            <w:pPr>
              <w:pStyle w:val="TableContents"/>
              <w:spacing w:before="0" w:after="0"/>
              <w:ind w:left="225" w:right="0" w:hanging="225"/>
              <w:rPr/>
            </w:pPr>
            <w:r>
              <w:rPr/>
              <w:t> </w:t>
            </w:r>
          </w:p>
        </w:tc>
        <w:tc>
          <w:tcPr>
            <w:tcW w:w="3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r>
      <w:tr>
        <w:trPr/>
        <w:tc>
          <w:tcPr>
            <w:tcW w:w="4160" w:type="dxa"/>
            <w:tcBorders/>
            <w:shd w:fill="CCEEFF" w:val="clear"/>
            <w:vAlign w:val="bottom"/>
          </w:tcPr>
          <w:p>
            <w:pPr>
              <w:pStyle w:val="TableContents"/>
              <w:spacing w:before="0" w:after="0"/>
              <w:ind w:left="225" w:right="0" w:hanging="225"/>
              <w:rPr/>
            </w:pPr>
            <w:r>
              <w:rPr/>
              <w:t>Diluted earnings per share:</w:t>
            </w:r>
          </w:p>
        </w:tc>
        <w:tc>
          <w:tcPr>
            <w:tcW w:w="3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0"/>
              <w:ind w:left="450" w:right="0" w:hanging="225"/>
              <w:rPr/>
            </w:pPr>
            <w:r>
              <w:rPr/>
              <w:t>Income from continuing operations</w:t>
            </w:r>
          </w:p>
        </w:tc>
        <w:tc>
          <w:tcPr>
            <w:tcW w:w="3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1.11</w:t>
            </w:r>
          </w:p>
        </w:tc>
        <w:tc>
          <w:tcPr>
            <w:tcW w:w="127"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866" w:type="dxa"/>
            <w:tcBorders/>
            <w:shd w:fill="auto" w:val="clear"/>
            <w:vAlign w:val="bottom"/>
          </w:tcPr>
          <w:p>
            <w:pPr>
              <w:pStyle w:val="TableContents"/>
              <w:spacing w:before="0" w:after="283"/>
              <w:jc w:val="right"/>
              <w:rPr/>
            </w:pPr>
            <w:r>
              <w:rPr/>
              <w:t>0.88</w:t>
            </w:r>
          </w:p>
        </w:tc>
        <w:tc>
          <w:tcPr>
            <w:tcW w:w="13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jc w:val="left"/>
              <w:rPr/>
            </w:pPr>
            <w:r>
              <w:rPr/>
              <w:t>$</w:t>
            </w:r>
          </w:p>
        </w:tc>
        <w:tc>
          <w:tcPr>
            <w:tcW w:w="733" w:type="dxa"/>
            <w:tcBorders/>
            <w:shd w:fill="auto" w:val="clear"/>
            <w:vAlign w:val="bottom"/>
          </w:tcPr>
          <w:p>
            <w:pPr>
              <w:pStyle w:val="TableContents"/>
              <w:spacing w:before="0" w:after="283"/>
              <w:jc w:val="right"/>
              <w:rPr/>
            </w:pPr>
            <w:r>
              <w:rPr/>
              <w:t>1.23</w:t>
            </w:r>
          </w:p>
        </w:tc>
        <w:tc>
          <w:tcPr>
            <w:tcW w:w="12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jc w:val="left"/>
              <w:rPr/>
            </w:pPr>
            <w:r>
              <w:rPr/>
              <w:t>$</w:t>
            </w:r>
          </w:p>
        </w:tc>
        <w:tc>
          <w:tcPr>
            <w:tcW w:w="803" w:type="dxa"/>
            <w:tcBorders/>
            <w:shd w:fill="auto" w:val="clear"/>
            <w:vAlign w:val="bottom"/>
          </w:tcPr>
          <w:p>
            <w:pPr>
              <w:pStyle w:val="TableContents"/>
              <w:spacing w:before="0" w:after="283"/>
              <w:jc w:val="right"/>
              <w:rPr/>
            </w:pPr>
            <w:r>
              <w:rPr/>
              <w:t>1.22</w:t>
            </w:r>
          </w:p>
        </w:tc>
        <w:tc>
          <w:tcPr>
            <w:tcW w:w="141" w:type="dxa"/>
            <w:tcBorders/>
            <w:shd w:fill="auto" w:val="clear"/>
            <w:vAlign w:val="bottom"/>
          </w:tcPr>
          <w:p>
            <w:pPr>
              <w:pStyle w:val="TableContents"/>
              <w:spacing w:before="0" w:after="283"/>
              <w:rPr/>
            </w:pPr>
            <w:r>
              <w:rPr/>
              <w:t> </w:t>
            </w:r>
          </w:p>
        </w:tc>
      </w:tr>
      <w:tr>
        <w:trPr/>
        <w:tc>
          <w:tcPr>
            <w:tcW w:w="4160" w:type="dxa"/>
            <w:tcBorders/>
            <w:shd w:fill="CCEEFF" w:val="clear"/>
            <w:vAlign w:val="bottom"/>
          </w:tcPr>
          <w:p>
            <w:pPr>
              <w:pStyle w:val="TableContents"/>
              <w:spacing w:before="0" w:after="0"/>
              <w:ind w:left="450" w:right="0" w:hanging="225"/>
              <w:rPr/>
            </w:pPr>
            <w:r>
              <w:rPr/>
              <w:t>Income (loss) from discontinued operations</w:t>
            </w:r>
          </w:p>
        </w:tc>
        <w:tc>
          <w:tcPr>
            <w:tcW w:w="37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0.02</w:t>
            </w:r>
          </w:p>
        </w:tc>
        <w:tc>
          <w:tcPr>
            <w:tcW w:w="127"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jc w:val="left"/>
              <w:rPr/>
            </w:pPr>
            <w:r>
              <w:rPr/>
              <w:t> </w:t>
            </w:r>
          </w:p>
        </w:tc>
        <w:tc>
          <w:tcPr>
            <w:tcW w:w="866" w:type="dxa"/>
            <w:tcBorders/>
            <w:shd w:fill="CCEEFF" w:val="clear"/>
            <w:vAlign w:val="bottom"/>
          </w:tcPr>
          <w:p>
            <w:pPr>
              <w:pStyle w:val="TableContents"/>
              <w:spacing w:before="0" w:after="283"/>
              <w:jc w:val="right"/>
              <w:rPr/>
            </w:pPr>
            <w:r>
              <w:rPr/>
              <w:t>(0.60</w:t>
            </w:r>
          </w:p>
        </w:tc>
        <w:tc>
          <w:tcPr>
            <w:tcW w:w="131" w:type="dxa"/>
            <w:tcBorders/>
            <w:shd w:fill="CCEEFF" w:val="clear"/>
            <w:vAlign w:val="bottom"/>
          </w:tcPr>
          <w:p>
            <w:pPr>
              <w:pStyle w:val="TableContents"/>
              <w:spacing w:before="0" w:after="283"/>
              <w:rPr/>
            </w:pPr>
            <w:r>
              <w:rPr/>
              <w:t>)</w:t>
            </w:r>
          </w:p>
        </w:tc>
        <w:tc>
          <w:tcPr>
            <w:tcW w:w="375"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pPr>
            <w:r>
              <w:rPr/>
              <w:t>0.02</w:t>
            </w:r>
          </w:p>
        </w:tc>
        <w:tc>
          <w:tcPr>
            <w:tcW w:w="120"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jc w:val="left"/>
              <w:rPr/>
            </w:pPr>
            <w:r>
              <w:rPr/>
              <w:t> </w:t>
            </w:r>
          </w:p>
        </w:tc>
        <w:tc>
          <w:tcPr>
            <w:tcW w:w="803" w:type="dxa"/>
            <w:tcBorders/>
            <w:shd w:fill="CCEEFF" w:val="clear"/>
            <w:vAlign w:val="bottom"/>
          </w:tcPr>
          <w:p>
            <w:pPr>
              <w:pStyle w:val="TableContents"/>
              <w:spacing w:before="0" w:after="283"/>
              <w:jc w:val="right"/>
              <w:rPr/>
            </w:pPr>
            <w:r>
              <w:rPr/>
              <w:t>(0.68</w:t>
            </w:r>
          </w:p>
        </w:tc>
        <w:tc>
          <w:tcPr>
            <w:tcW w:w="141" w:type="dxa"/>
            <w:tcBorders/>
            <w:shd w:fill="CCEEFF" w:val="clear"/>
            <w:vAlign w:val="bottom"/>
          </w:tcPr>
          <w:p>
            <w:pPr>
              <w:pStyle w:val="TableContents"/>
              <w:spacing w:before="0" w:after="283"/>
              <w:rPr/>
            </w:pPr>
            <w:r>
              <w:rPr/>
              <w:t>)</w:t>
            </w:r>
          </w:p>
        </w:tc>
      </w:tr>
      <w:tr>
        <w:trPr/>
        <w:tc>
          <w:tcPr>
            <w:tcW w:w="4160" w:type="dxa"/>
            <w:tcBorders/>
            <w:shd w:fill="auto" w:val="clear"/>
            <w:vAlign w:val="center"/>
          </w:tcPr>
          <w:p>
            <w:pPr>
              <w:pStyle w:val="TableContents"/>
              <w:spacing w:before="0" w:after="0"/>
              <w:ind w:left="450" w:right="0" w:hanging="225"/>
              <w:rPr/>
            </w:pPr>
            <w:r>
              <w:rPr/>
              <w:t> </w:t>
            </w:r>
          </w:p>
        </w:tc>
        <w:tc>
          <w:tcPr>
            <w:tcW w:w="375" w:type="dxa"/>
            <w:tcBorders/>
            <w:shd w:fill="auto" w:val="clear"/>
            <w:vAlign w:val="center"/>
          </w:tcPr>
          <w:p>
            <w:pPr>
              <w:pStyle w:val="TableContents"/>
              <w:spacing w:before="0" w:after="283"/>
              <w:rPr/>
            </w:pPr>
            <w:r>
              <w:rPr/>
              <w:t> </w:t>
            </w:r>
          </w:p>
        </w:tc>
        <w:tc>
          <w:tcPr>
            <w:tcW w:w="9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95" w:type="dxa"/>
            <w:tcBorders/>
            <w:shd w:fill="auto" w:val="clear"/>
            <w:vAlign w:val="center"/>
          </w:tcPr>
          <w:p>
            <w:pPr>
              <w:pStyle w:val="TableContents"/>
              <w:spacing w:before="0" w:after="283"/>
              <w:rPr/>
            </w:pPr>
            <w:r>
              <w:rPr/>
              <w:t> </w:t>
            </w:r>
          </w:p>
        </w:tc>
        <w:tc>
          <w:tcPr>
            <w:tcW w:w="10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9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9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4160" w:type="dxa"/>
            <w:tcBorders/>
            <w:shd w:fill="auto" w:val="clear"/>
            <w:vAlign w:val="bottom"/>
          </w:tcPr>
          <w:p>
            <w:pPr>
              <w:pStyle w:val="TableContents"/>
              <w:spacing w:before="0" w:after="0"/>
              <w:ind w:left="225" w:right="0" w:hanging="225"/>
              <w:rPr/>
            </w:pPr>
            <w:r>
              <w:rPr/>
              <w:t>Earnings per share  diluted</w:t>
            </w:r>
          </w:p>
        </w:tc>
        <w:tc>
          <w:tcPr>
            <w:tcW w:w="37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1.13</w:t>
            </w:r>
          </w:p>
        </w:tc>
        <w:tc>
          <w:tcPr>
            <w:tcW w:w="127"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866" w:type="dxa"/>
            <w:tcBorders/>
            <w:shd w:fill="auto" w:val="clear"/>
            <w:vAlign w:val="bottom"/>
          </w:tcPr>
          <w:p>
            <w:pPr>
              <w:pStyle w:val="TableContents"/>
              <w:spacing w:before="0" w:after="283"/>
              <w:jc w:val="right"/>
              <w:rPr/>
            </w:pPr>
            <w:r>
              <w:rPr/>
              <w:t>0.28</w:t>
            </w:r>
          </w:p>
        </w:tc>
        <w:tc>
          <w:tcPr>
            <w:tcW w:w="13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jc w:val="left"/>
              <w:rPr/>
            </w:pPr>
            <w:r>
              <w:rPr/>
              <w:t>$</w:t>
            </w:r>
          </w:p>
        </w:tc>
        <w:tc>
          <w:tcPr>
            <w:tcW w:w="733" w:type="dxa"/>
            <w:tcBorders/>
            <w:shd w:fill="auto" w:val="clear"/>
            <w:vAlign w:val="bottom"/>
          </w:tcPr>
          <w:p>
            <w:pPr>
              <w:pStyle w:val="TableContents"/>
              <w:spacing w:before="0" w:after="283"/>
              <w:jc w:val="right"/>
              <w:rPr/>
            </w:pPr>
            <w:r>
              <w:rPr/>
              <w:t>1.25</w:t>
            </w:r>
          </w:p>
        </w:tc>
        <w:tc>
          <w:tcPr>
            <w:tcW w:w="12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jc w:val="left"/>
              <w:rPr/>
            </w:pPr>
            <w:r>
              <w:rPr/>
              <w:t>$</w:t>
            </w:r>
          </w:p>
        </w:tc>
        <w:tc>
          <w:tcPr>
            <w:tcW w:w="803" w:type="dxa"/>
            <w:tcBorders/>
            <w:shd w:fill="auto" w:val="clear"/>
            <w:vAlign w:val="bottom"/>
          </w:tcPr>
          <w:p>
            <w:pPr>
              <w:pStyle w:val="TableContents"/>
              <w:spacing w:before="0" w:after="283"/>
              <w:jc w:val="right"/>
              <w:rPr/>
            </w:pPr>
            <w:r>
              <w:rPr/>
              <w:t>0.54</w:t>
            </w:r>
          </w:p>
        </w:tc>
        <w:tc>
          <w:tcPr>
            <w:tcW w:w="141" w:type="dxa"/>
            <w:tcBorders/>
            <w:shd w:fill="auto" w:val="clear"/>
            <w:vAlign w:val="bottom"/>
          </w:tcPr>
          <w:p>
            <w:pPr>
              <w:pStyle w:val="TableContents"/>
              <w:spacing w:before="0" w:after="283"/>
              <w:rPr/>
            </w:pPr>
            <w:r>
              <w:rPr/>
              <w:t> </w:t>
            </w:r>
          </w:p>
        </w:tc>
      </w:tr>
      <w:tr>
        <w:trPr/>
        <w:tc>
          <w:tcPr>
            <w:tcW w:w="4160" w:type="dxa"/>
            <w:tcBorders/>
            <w:shd w:fill="auto" w:val="clear"/>
            <w:vAlign w:val="center"/>
          </w:tcPr>
          <w:p>
            <w:pPr>
              <w:pStyle w:val="TableContents"/>
              <w:spacing w:before="0" w:after="0"/>
              <w:ind w:left="450" w:right="0" w:hanging="225"/>
              <w:rPr/>
            </w:pPr>
            <w:r>
              <w:rPr/>
              <w:t> </w:t>
            </w:r>
          </w:p>
        </w:tc>
        <w:tc>
          <w:tcPr>
            <w:tcW w:w="375" w:type="dxa"/>
            <w:tcBorders/>
            <w:shd w:fill="auto" w:val="clear"/>
            <w:vAlign w:val="center"/>
          </w:tcPr>
          <w:p>
            <w:pPr>
              <w:pStyle w:val="TableContents"/>
              <w:spacing w:before="0" w:after="283"/>
              <w:rPr/>
            </w:pPr>
            <w:r>
              <w:rPr/>
              <w:t> </w:t>
            </w:r>
          </w:p>
        </w:tc>
        <w:tc>
          <w:tcPr>
            <w:tcW w:w="9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95" w:type="dxa"/>
            <w:tcBorders/>
            <w:shd w:fill="auto" w:val="clear"/>
            <w:vAlign w:val="center"/>
          </w:tcPr>
          <w:p>
            <w:pPr>
              <w:pStyle w:val="TableContents"/>
              <w:spacing w:before="0" w:after="283"/>
              <w:rPr/>
            </w:pPr>
            <w:r>
              <w:rPr/>
              <w:t> </w:t>
            </w:r>
          </w:p>
        </w:tc>
        <w:tc>
          <w:tcPr>
            <w:tcW w:w="10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9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9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Dilutive stock options and performance shares increased average common shares outstanding by approximately 419,000 shares and 107,000 shares for the three months ended June 30, 2006 and 2005, respectively, and by approximately 394,000 shares and 100,000 shares for the six months ended June 30, 2006 and 2005, respectively. </w:t>
      </w:r>
    </w:p>
    <w:p>
      <w:pPr>
        <w:pStyle w:val="TextBody"/>
        <w:spacing w:before="120" w:after="283"/>
        <w:jc w:val="left"/>
        <w:rPr/>
      </w:pPr>
      <w:r>
        <w:rPr/>
        <w:t>     </w:t>
      </w:r>
      <w:r>
        <w:rPr>
          <w:rFonts w:ascii="Times New Roman;Times;serif" w:hAnsi="Times New Roman;Times;serif"/>
          <w:sz w:val="17"/>
        </w:rPr>
        <w:t xml:space="preserve">Options to purchase 881,628 shares for the three-month period ended June 30, 2006 and 808,876 shares for the six-month period ended June 30, 2006 were outstanding but were not included in the computation of earnings per share because the options exercise prices were greater than the average market price of the common shares. Options to purchase shares of common stock that were not included in the computation of diluted earnings per share for that same reason were 491,984 shares for the three-month period ended June 30, 2005 and 503,859 shares for the six-month period ended June 30, 2005. </w:t>
      </w:r>
    </w:p>
    <w:p>
      <w:pPr>
        <w:pStyle w:val="TextBody"/>
        <w:jc w:val="center"/>
        <w:rPr>
          <w:rFonts w:ascii="Times New Roman;Times;serif" w:hAnsi="Times New Roman;Times;serif"/>
          <w:sz w:val="17"/>
        </w:rPr>
      </w:pPr>
      <w:r>
        <w:rPr>
          <w:rFonts w:ascii="Times New Roman;Times;serif" w:hAnsi="Times New Roman;Times;serif"/>
          <w:sz w:val="17"/>
        </w:rPr>
        <w:t xml:space="preserve">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17. Discontinued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Silverhawk </w:t>
      </w:r>
      <w:r>
        <w:rPr>
          <w:rFonts w:ascii="Times New Roman;Times;serif" w:hAnsi="Times New Roman;Times;serif"/>
          <w:sz w:val="17"/>
        </w:rPr>
        <w:t xml:space="preserve">(marketing and trading segment) </w:t>
      </w:r>
      <w:r>
        <w:rPr>
          <w:rFonts w:ascii="Times New Roman;Times;serif" w:hAnsi="Times New Roman;Times;serif"/>
          <w:b/>
          <w:sz w:val="17"/>
        </w:rPr>
        <w:t xml:space="preserve"> </w:t>
      </w:r>
      <w:r>
        <w:rPr>
          <w:rFonts w:ascii="Times New Roman;Times;serif" w:hAnsi="Times New Roman;Times;serif"/>
          <w:sz w:val="17"/>
        </w:rPr>
        <w:t xml:space="preserve">In June 2005, we entered into an agreement to sell our 75% interest in the Silverhawk Power Station to NPC. The sale was completed on January 10, 2006. As a result of this sale, we recorded a loss from discontinued operations of approximately $56 million ($91 million pretax) in the second quarter of 2005. The marketing and trading segment discontinued operations amounts in the chart below also include the revenues and expenses related to the operations of Silverhawk. </w:t>
      </w:r>
    </w:p>
    <w:p>
      <w:pPr>
        <w:pStyle w:val="TextBody"/>
        <w:spacing w:before="120" w:after="283"/>
        <w:jc w:val="left"/>
        <w:rPr/>
      </w:pPr>
      <w:r>
        <w:rPr/>
        <w:t>     </w:t>
      </w:r>
      <w:r>
        <w:rPr>
          <w:rFonts w:ascii="Times New Roman;Times;serif" w:hAnsi="Times New Roman;Times;serif"/>
          <w:b/>
          <w:sz w:val="17"/>
        </w:rPr>
        <w:t xml:space="preserve">SunCor </w:t>
      </w:r>
      <w:r>
        <w:rPr>
          <w:rFonts w:ascii="Times New Roman;Times;serif" w:hAnsi="Times New Roman;Times;serif"/>
          <w:sz w:val="17"/>
        </w:rPr>
        <w:t xml:space="preserve">(real estate segment) </w:t>
      </w:r>
      <w:r>
        <w:rPr>
          <w:rFonts w:ascii="Times New Roman;Times;serif" w:hAnsi="Times New Roman;Times;serif"/>
          <w:b/>
          <w:sz w:val="17"/>
        </w:rPr>
        <w:t xml:space="preserve"> </w:t>
      </w:r>
      <w:r>
        <w:rPr>
          <w:rFonts w:ascii="Times New Roman;Times;serif" w:hAnsi="Times New Roman;Times;serif"/>
          <w:sz w:val="17"/>
        </w:rPr>
        <w:t xml:space="preserve">In 2005 and 2006, SunCor sold commercial properties that are required to be reported as discontinued operations on Pinnacle Wests Condensed Consolidated Statements of Income in accordance with SFAS No. 144. </w:t>
      </w:r>
    </w:p>
    <w:p>
      <w:pPr>
        <w:pStyle w:val="TextBody"/>
        <w:spacing w:before="120" w:after="283"/>
        <w:jc w:val="left"/>
        <w:rPr/>
      </w:pPr>
      <w:r>
        <w:rPr/>
        <w:t>     </w:t>
      </w:r>
      <w:r>
        <w:rPr>
          <w:rFonts w:ascii="Times New Roman;Times;serif" w:hAnsi="Times New Roman;Times;serif"/>
          <w:sz w:val="17"/>
        </w:rPr>
        <w:t xml:space="preserve">The following table provides revenue and income (loss) before income taxes and after income taxes classified as discontinued operations on Pinnacle Wests Condensed Consolidated Statements of Income for the three and six months ended June 30, 2006 and 2005 (dollars in millions): </w:t>
      </w:r>
    </w:p>
    <w:tbl>
      <w:tblPr>
        <w:tblW w:w="5000" w:type="pct"/>
        <w:jc w:val="center"/>
        <w:tblInd w:w="0" w:type="dxa"/>
        <w:tblCellMar>
          <w:top w:w="0" w:type="dxa"/>
          <w:left w:w="0" w:type="dxa"/>
          <w:bottom w:w="0" w:type="dxa"/>
          <w:right w:w="0" w:type="dxa"/>
        </w:tblCellMar>
      </w:tblPr>
      <w:tblGrid>
        <w:gridCol w:w="4009"/>
        <w:gridCol w:w="346"/>
        <w:gridCol w:w="304"/>
        <w:gridCol w:w="648"/>
        <w:gridCol w:w="164"/>
        <w:gridCol w:w="402"/>
        <w:gridCol w:w="304"/>
        <w:gridCol w:w="887"/>
        <w:gridCol w:w="136"/>
        <w:gridCol w:w="346"/>
        <w:gridCol w:w="262"/>
        <w:gridCol w:w="500"/>
        <w:gridCol w:w="145"/>
        <w:gridCol w:w="383"/>
        <w:gridCol w:w="262"/>
        <w:gridCol w:w="962"/>
        <w:gridCol w:w="145"/>
      </w:tblGrid>
      <w:tr>
        <w:trPr/>
        <w:tc>
          <w:tcPr>
            <w:tcW w:w="4009"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88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009"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709" w:type="dxa"/>
            <w:gridSpan w:val="6"/>
            <w:tcBorders/>
            <w:shd w:fill="auto" w:val="clear"/>
            <w:vAlign w:val="bottom"/>
          </w:tcPr>
          <w:p>
            <w:pPr>
              <w:pStyle w:val="TableContents"/>
              <w:spacing w:before="0" w:after="283"/>
              <w:jc w:val="center"/>
              <w:rPr/>
            </w:pPr>
            <w:r>
              <w:rPr/>
              <w:t>Three Months Ended</w:t>
            </w:r>
          </w:p>
        </w:tc>
        <w:tc>
          <w:tcPr>
            <w:tcW w:w="13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514" w:type="dxa"/>
            <w:gridSpan w:val="6"/>
            <w:tcBorders/>
            <w:shd w:fill="auto" w:val="clear"/>
            <w:vAlign w:val="bottom"/>
          </w:tcPr>
          <w:p>
            <w:pPr>
              <w:pStyle w:val="TableContents"/>
              <w:spacing w:before="0" w:after="283"/>
              <w:jc w:val="center"/>
              <w:rPr/>
            </w:pPr>
            <w:r>
              <w:rPr/>
              <w:t>Six Months Ended</w:t>
            </w:r>
          </w:p>
        </w:tc>
        <w:tc>
          <w:tcPr>
            <w:tcW w:w="145" w:type="dxa"/>
            <w:tcBorders/>
            <w:shd w:fill="auto" w:val="clear"/>
            <w:vAlign w:val="bottom"/>
          </w:tcPr>
          <w:p>
            <w:pPr>
              <w:pStyle w:val="TableContents"/>
              <w:spacing w:before="0" w:after="283"/>
              <w:rPr/>
            </w:pPr>
            <w:r>
              <w:rPr/>
              <w:t> </w:t>
            </w:r>
          </w:p>
        </w:tc>
      </w:tr>
      <w:tr>
        <w:trPr/>
        <w:tc>
          <w:tcPr>
            <w:tcW w:w="4009"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70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514"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45" w:type="dxa"/>
            <w:tcBorders/>
            <w:shd w:fill="auto" w:val="clear"/>
            <w:vAlign w:val="bottom"/>
          </w:tcPr>
          <w:p>
            <w:pPr>
              <w:pStyle w:val="TableContents"/>
              <w:spacing w:before="0" w:after="283"/>
              <w:rPr/>
            </w:pPr>
            <w:r>
              <w:rPr/>
              <w:t> </w:t>
            </w:r>
          </w:p>
        </w:tc>
      </w:tr>
      <w:tr>
        <w:trPr/>
        <w:tc>
          <w:tcPr>
            <w:tcW w:w="4009"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19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76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22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45" w:type="dxa"/>
            <w:tcBorders/>
            <w:shd w:fill="auto" w:val="clear"/>
            <w:vAlign w:val="bottom"/>
          </w:tcPr>
          <w:p>
            <w:pPr>
              <w:pStyle w:val="TableContents"/>
              <w:spacing w:before="0" w:after="283"/>
              <w:rPr/>
            </w:pPr>
            <w:r>
              <w:rPr/>
              <w:t> </w:t>
            </w:r>
          </w:p>
        </w:tc>
      </w:tr>
      <w:tr>
        <w:trPr/>
        <w:tc>
          <w:tcPr>
            <w:tcW w:w="4009" w:type="dxa"/>
            <w:tcBorders/>
            <w:shd w:fill="CCEEFF" w:val="clear"/>
            <w:vAlign w:val="bottom"/>
          </w:tcPr>
          <w:p>
            <w:pPr>
              <w:pStyle w:val="TableContents"/>
              <w:spacing w:before="0" w:after="0"/>
              <w:ind w:left="225" w:right="0" w:hanging="225"/>
              <w:rPr/>
            </w:pPr>
            <w:r>
              <w:rPr/>
              <w:t>Revenue:</w:t>
            </w:r>
          </w:p>
        </w:tc>
        <w:tc>
          <w:tcPr>
            <w:tcW w:w="346"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88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4009" w:type="dxa"/>
            <w:tcBorders/>
            <w:shd w:fill="auto" w:val="clear"/>
            <w:vAlign w:val="bottom"/>
          </w:tcPr>
          <w:p>
            <w:pPr>
              <w:pStyle w:val="TableContents"/>
              <w:spacing w:before="0" w:after="0"/>
              <w:ind w:left="450" w:right="0" w:hanging="225"/>
              <w:rPr/>
            </w:pPr>
            <w:r>
              <w:rPr/>
              <w:t>Silverhawk</w:t>
            </w:r>
          </w:p>
        </w:tc>
        <w:tc>
          <w:tcPr>
            <w:tcW w:w="34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887" w:type="dxa"/>
            <w:tcBorders/>
            <w:shd w:fill="auto" w:val="clear"/>
            <w:vAlign w:val="bottom"/>
          </w:tcPr>
          <w:p>
            <w:pPr>
              <w:pStyle w:val="TableContents"/>
              <w:spacing w:before="0" w:after="283"/>
              <w:jc w:val="right"/>
              <w:rPr/>
            </w:pPr>
            <w:r>
              <w:rPr/>
              <w:t>15</w:t>
            </w:r>
          </w:p>
        </w:tc>
        <w:tc>
          <w:tcPr>
            <w:tcW w:w="13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1</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962" w:type="dxa"/>
            <w:tcBorders/>
            <w:shd w:fill="auto" w:val="clear"/>
            <w:vAlign w:val="bottom"/>
          </w:tcPr>
          <w:p>
            <w:pPr>
              <w:pStyle w:val="TableContents"/>
              <w:spacing w:before="0" w:after="283"/>
              <w:jc w:val="right"/>
              <w:rPr/>
            </w:pPr>
            <w:r>
              <w:rPr/>
              <w:t>43</w:t>
            </w:r>
          </w:p>
        </w:tc>
        <w:tc>
          <w:tcPr>
            <w:tcW w:w="145" w:type="dxa"/>
            <w:tcBorders/>
            <w:shd w:fill="auto" w:val="clear"/>
            <w:vAlign w:val="bottom"/>
          </w:tcPr>
          <w:p>
            <w:pPr>
              <w:pStyle w:val="TableContents"/>
              <w:spacing w:before="0" w:after="283"/>
              <w:rPr/>
            </w:pPr>
            <w:r>
              <w:rPr/>
              <w:t> </w:t>
            </w:r>
          </w:p>
        </w:tc>
      </w:tr>
      <w:tr>
        <w:trPr/>
        <w:tc>
          <w:tcPr>
            <w:tcW w:w="4009" w:type="dxa"/>
            <w:tcBorders/>
            <w:shd w:fill="CCEEFF" w:val="clear"/>
            <w:vAlign w:val="bottom"/>
          </w:tcPr>
          <w:p>
            <w:pPr>
              <w:pStyle w:val="TableContents"/>
              <w:spacing w:before="0" w:after="0"/>
              <w:ind w:left="450" w:right="0" w:hanging="225"/>
              <w:rPr/>
            </w:pPr>
            <w:r>
              <w:rPr/>
              <w:t>SunCor  commercial operations</w:t>
            </w:r>
          </w:p>
        </w:tc>
        <w:tc>
          <w:tcPr>
            <w:tcW w:w="346"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2</w:t>
            </w:r>
          </w:p>
        </w:tc>
        <w:tc>
          <w:tcPr>
            <w:tcW w:w="164"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887" w:type="dxa"/>
            <w:tcBorders/>
            <w:shd w:fill="CCEEFF" w:val="clear"/>
            <w:vAlign w:val="bottom"/>
          </w:tcPr>
          <w:p>
            <w:pPr>
              <w:pStyle w:val="TableContents"/>
              <w:spacing w:before="0" w:after="283"/>
              <w:jc w:val="right"/>
              <w:rPr/>
            </w:pPr>
            <w:r>
              <w:rPr/>
              <w:t>3</w:t>
            </w:r>
          </w:p>
        </w:tc>
        <w:tc>
          <w:tcPr>
            <w:tcW w:w="136"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pPr>
            <w:r>
              <w:rPr/>
              <w:t>3</w:t>
            </w:r>
          </w:p>
        </w:tc>
        <w:tc>
          <w:tcPr>
            <w:tcW w:w="14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jc w:val="right"/>
              <w:rPr/>
            </w:pPr>
            <w:r>
              <w:rPr/>
              <w:t>7</w:t>
            </w:r>
          </w:p>
        </w:tc>
        <w:tc>
          <w:tcPr>
            <w:tcW w:w="145" w:type="dxa"/>
            <w:tcBorders/>
            <w:shd w:fill="CCEEFF" w:val="clear"/>
            <w:vAlign w:val="bottom"/>
          </w:tcPr>
          <w:p>
            <w:pPr>
              <w:pStyle w:val="TableContents"/>
              <w:spacing w:before="0" w:after="283"/>
              <w:rPr/>
            </w:pPr>
            <w:r>
              <w:rPr/>
              <w:t> </w:t>
            </w:r>
          </w:p>
        </w:tc>
      </w:tr>
      <w:tr>
        <w:trPr/>
        <w:tc>
          <w:tcPr>
            <w:tcW w:w="4009"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4"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1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7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009" w:type="dxa"/>
            <w:tcBorders/>
            <w:shd w:fill="auto" w:val="clear"/>
            <w:vAlign w:val="bottom"/>
          </w:tcPr>
          <w:p>
            <w:pPr>
              <w:pStyle w:val="TableContents"/>
              <w:spacing w:before="0" w:after="0"/>
              <w:ind w:left="225" w:right="0" w:hanging="225"/>
              <w:rPr/>
            </w:pPr>
            <w:r>
              <w:rPr/>
              <w:t>Total revenue</w:t>
            </w:r>
          </w:p>
        </w:tc>
        <w:tc>
          <w:tcPr>
            <w:tcW w:w="34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2</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887" w:type="dxa"/>
            <w:tcBorders/>
            <w:shd w:fill="auto" w:val="clear"/>
            <w:vAlign w:val="bottom"/>
          </w:tcPr>
          <w:p>
            <w:pPr>
              <w:pStyle w:val="TableContents"/>
              <w:spacing w:before="0" w:after="283"/>
              <w:jc w:val="right"/>
              <w:rPr/>
            </w:pPr>
            <w:r>
              <w:rPr/>
              <w:t>18</w:t>
            </w:r>
          </w:p>
        </w:tc>
        <w:tc>
          <w:tcPr>
            <w:tcW w:w="13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4</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962" w:type="dxa"/>
            <w:tcBorders/>
            <w:shd w:fill="auto" w:val="clear"/>
            <w:vAlign w:val="bottom"/>
          </w:tcPr>
          <w:p>
            <w:pPr>
              <w:pStyle w:val="TableContents"/>
              <w:spacing w:before="0" w:after="283"/>
              <w:jc w:val="right"/>
              <w:rPr/>
            </w:pPr>
            <w:r>
              <w:rPr/>
              <w:t>50</w:t>
            </w:r>
          </w:p>
        </w:tc>
        <w:tc>
          <w:tcPr>
            <w:tcW w:w="145" w:type="dxa"/>
            <w:tcBorders/>
            <w:shd w:fill="auto" w:val="clear"/>
            <w:vAlign w:val="bottom"/>
          </w:tcPr>
          <w:p>
            <w:pPr>
              <w:pStyle w:val="TableContents"/>
              <w:spacing w:before="0" w:after="283"/>
              <w:rPr/>
            </w:pPr>
            <w:r>
              <w:rPr/>
              <w:t> </w:t>
            </w:r>
          </w:p>
        </w:tc>
      </w:tr>
      <w:tr>
        <w:trPr/>
        <w:tc>
          <w:tcPr>
            <w:tcW w:w="4009"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4"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1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7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2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009" w:type="dxa"/>
            <w:tcBorders/>
            <w:shd w:fill="auto" w:val="clear"/>
            <w:vAlign w:val="bottom"/>
          </w:tcPr>
          <w:p>
            <w:pPr>
              <w:pStyle w:val="TableContents"/>
              <w:spacing w:before="0" w:after="0"/>
              <w:ind w:left="225" w:right="0" w:hanging="225"/>
              <w:rPr/>
            </w:pPr>
            <w:r>
              <w:rPr/>
              <w:t> </w:t>
            </w:r>
          </w:p>
        </w:tc>
        <w:tc>
          <w:tcPr>
            <w:tcW w:w="34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88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009" w:type="dxa"/>
            <w:tcBorders/>
            <w:shd w:fill="CCEEFF" w:val="clear"/>
            <w:vAlign w:val="bottom"/>
          </w:tcPr>
          <w:p>
            <w:pPr>
              <w:pStyle w:val="TableContents"/>
              <w:spacing w:before="0" w:after="0"/>
              <w:ind w:left="225" w:right="0" w:hanging="225"/>
              <w:rPr/>
            </w:pPr>
            <w:r>
              <w:rPr/>
              <w:t>Income (loss) before income taxes:</w:t>
            </w:r>
          </w:p>
        </w:tc>
        <w:tc>
          <w:tcPr>
            <w:tcW w:w="346"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88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4009" w:type="dxa"/>
            <w:tcBorders/>
            <w:shd w:fill="auto" w:val="clear"/>
            <w:vAlign w:val="bottom"/>
          </w:tcPr>
          <w:p>
            <w:pPr>
              <w:pStyle w:val="TableContents"/>
              <w:spacing w:before="0" w:after="0"/>
              <w:ind w:left="450" w:right="0" w:hanging="225"/>
              <w:rPr/>
            </w:pPr>
            <w:r>
              <w:rPr/>
              <w:t>Silverhawk (a)</w:t>
            </w:r>
          </w:p>
        </w:tc>
        <w:tc>
          <w:tcPr>
            <w:tcW w:w="34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887" w:type="dxa"/>
            <w:tcBorders/>
            <w:shd w:fill="auto" w:val="clear"/>
            <w:vAlign w:val="bottom"/>
          </w:tcPr>
          <w:p>
            <w:pPr>
              <w:pStyle w:val="TableContents"/>
              <w:spacing w:before="0" w:after="283"/>
              <w:jc w:val="right"/>
              <w:rPr/>
            </w:pPr>
            <w:r>
              <w:rPr/>
              <w:t>(97</w:t>
            </w:r>
          </w:p>
        </w:tc>
        <w:tc>
          <w:tcPr>
            <w:tcW w:w="136" w:type="dxa"/>
            <w:tcBorders/>
            <w:shd w:fill="auto" w:val="clear"/>
            <w:vAlign w:val="bottom"/>
          </w:tcPr>
          <w:p>
            <w:pPr>
              <w:pStyle w:val="TableContents"/>
              <w:spacing w:before="0" w:after="283"/>
              <w:rPr/>
            </w:pPr>
            <w:r>
              <w:rPr/>
              <w:t>)</w:t>
            </w:r>
          </w:p>
        </w:tc>
        <w:tc>
          <w:tcPr>
            <w:tcW w:w="3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1</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962" w:type="dxa"/>
            <w:tcBorders/>
            <w:shd w:fill="auto" w:val="clear"/>
            <w:vAlign w:val="bottom"/>
          </w:tcPr>
          <w:p>
            <w:pPr>
              <w:pStyle w:val="TableContents"/>
              <w:spacing w:before="0" w:after="283"/>
              <w:jc w:val="right"/>
              <w:rPr/>
            </w:pPr>
            <w:r>
              <w:rPr/>
              <w:t>(107</w:t>
            </w:r>
          </w:p>
        </w:tc>
        <w:tc>
          <w:tcPr>
            <w:tcW w:w="145" w:type="dxa"/>
            <w:tcBorders/>
            <w:shd w:fill="auto" w:val="clear"/>
            <w:vAlign w:val="bottom"/>
          </w:tcPr>
          <w:p>
            <w:pPr>
              <w:pStyle w:val="TableContents"/>
              <w:spacing w:before="0" w:after="283"/>
              <w:rPr/>
            </w:pPr>
            <w:r>
              <w:rPr/>
              <w:t>)</w:t>
            </w:r>
          </w:p>
        </w:tc>
      </w:tr>
      <w:tr>
        <w:trPr/>
        <w:tc>
          <w:tcPr>
            <w:tcW w:w="4009" w:type="dxa"/>
            <w:tcBorders/>
            <w:shd w:fill="CCEEFF" w:val="clear"/>
            <w:vAlign w:val="bottom"/>
          </w:tcPr>
          <w:p>
            <w:pPr>
              <w:pStyle w:val="TableContents"/>
              <w:spacing w:before="0" w:after="0"/>
              <w:ind w:left="450" w:right="0" w:hanging="225"/>
              <w:rPr/>
            </w:pPr>
            <w:r>
              <w:rPr/>
              <w:t>SunCor  commercial operations</w:t>
            </w:r>
          </w:p>
        </w:tc>
        <w:tc>
          <w:tcPr>
            <w:tcW w:w="346"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2</w:t>
            </w:r>
          </w:p>
        </w:tc>
        <w:tc>
          <w:tcPr>
            <w:tcW w:w="164"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887" w:type="dxa"/>
            <w:tcBorders/>
            <w:shd w:fill="CCEEFF" w:val="clear"/>
            <w:vAlign w:val="bottom"/>
          </w:tcPr>
          <w:p>
            <w:pPr>
              <w:pStyle w:val="TableContents"/>
              <w:spacing w:before="0" w:after="283"/>
              <w:jc w:val="right"/>
              <w:rPr/>
            </w:pPr>
            <w:r>
              <w:rPr/>
              <w:t>1</w:t>
            </w:r>
          </w:p>
        </w:tc>
        <w:tc>
          <w:tcPr>
            <w:tcW w:w="136"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pPr>
            <w:r>
              <w:rPr/>
              <w:t>3</w:t>
            </w:r>
          </w:p>
        </w:tc>
        <w:tc>
          <w:tcPr>
            <w:tcW w:w="14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jc w:val="right"/>
              <w:rPr/>
            </w:pPr>
            <w:r>
              <w:rPr/>
              <w:t>3</w:t>
            </w:r>
          </w:p>
        </w:tc>
        <w:tc>
          <w:tcPr>
            <w:tcW w:w="145" w:type="dxa"/>
            <w:tcBorders/>
            <w:shd w:fill="CCEEFF" w:val="clear"/>
            <w:vAlign w:val="bottom"/>
          </w:tcPr>
          <w:p>
            <w:pPr>
              <w:pStyle w:val="TableContents"/>
              <w:spacing w:before="0" w:after="283"/>
              <w:rPr/>
            </w:pPr>
            <w:r>
              <w:rPr/>
              <w:t> </w:t>
            </w:r>
          </w:p>
        </w:tc>
      </w:tr>
      <w:tr>
        <w:trPr/>
        <w:tc>
          <w:tcPr>
            <w:tcW w:w="4009"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4"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1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7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009" w:type="dxa"/>
            <w:tcBorders/>
            <w:shd w:fill="auto" w:val="clear"/>
            <w:vAlign w:val="bottom"/>
          </w:tcPr>
          <w:p>
            <w:pPr>
              <w:pStyle w:val="TableContents"/>
              <w:spacing w:before="0" w:after="0"/>
              <w:ind w:left="225" w:right="0" w:hanging="225"/>
              <w:rPr/>
            </w:pPr>
            <w:r>
              <w:rPr/>
              <w:t>Total income (loss) before income taxes</w:t>
            </w:r>
          </w:p>
        </w:tc>
        <w:tc>
          <w:tcPr>
            <w:tcW w:w="34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2</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887" w:type="dxa"/>
            <w:tcBorders/>
            <w:shd w:fill="auto" w:val="clear"/>
            <w:vAlign w:val="bottom"/>
          </w:tcPr>
          <w:p>
            <w:pPr>
              <w:pStyle w:val="TableContents"/>
              <w:spacing w:before="0" w:after="283"/>
              <w:jc w:val="right"/>
              <w:rPr/>
            </w:pPr>
            <w:r>
              <w:rPr/>
              <w:t>(96</w:t>
            </w:r>
          </w:p>
        </w:tc>
        <w:tc>
          <w:tcPr>
            <w:tcW w:w="136" w:type="dxa"/>
            <w:tcBorders/>
            <w:shd w:fill="auto" w:val="clear"/>
            <w:vAlign w:val="bottom"/>
          </w:tcPr>
          <w:p>
            <w:pPr>
              <w:pStyle w:val="TableContents"/>
              <w:spacing w:before="0" w:after="283"/>
              <w:rPr/>
            </w:pPr>
            <w:r>
              <w:rPr/>
              <w:t>)</w:t>
            </w:r>
          </w:p>
        </w:tc>
        <w:tc>
          <w:tcPr>
            <w:tcW w:w="3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4</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962" w:type="dxa"/>
            <w:tcBorders/>
            <w:shd w:fill="auto" w:val="clear"/>
            <w:vAlign w:val="bottom"/>
          </w:tcPr>
          <w:p>
            <w:pPr>
              <w:pStyle w:val="TableContents"/>
              <w:spacing w:before="0" w:after="283"/>
              <w:jc w:val="right"/>
              <w:rPr/>
            </w:pPr>
            <w:r>
              <w:rPr/>
              <w:t>(104</w:t>
            </w:r>
          </w:p>
        </w:tc>
        <w:tc>
          <w:tcPr>
            <w:tcW w:w="145" w:type="dxa"/>
            <w:tcBorders/>
            <w:shd w:fill="auto" w:val="clear"/>
            <w:vAlign w:val="bottom"/>
          </w:tcPr>
          <w:p>
            <w:pPr>
              <w:pStyle w:val="TableContents"/>
              <w:spacing w:before="0" w:after="283"/>
              <w:rPr/>
            </w:pPr>
            <w:r>
              <w:rPr/>
              <w:t>)</w:t>
            </w:r>
          </w:p>
        </w:tc>
      </w:tr>
      <w:tr>
        <w:trPr/>
        <w:tc>
          <w:tcPr>
            <w:tcW w:w="4009"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4"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1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7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2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009" w:type="dxa"/>
            <w:tcBorders/>
            <w:shd w:fill="auto" w:val="clear"/>
            <w:vAlign w:val="bottom"/>
          </w:tcPr>
          <w:p>
            <w:pPr>
              <w:pStyle w:val="TableContents"/>
              <w:spacing w:before="0" w:after="0"/>
              <w:ind w:left="225" w:right="0" w:hanging="225"/>
              <w:rPr/>
            </w:pPr>
            <w:r>
              <w:rPr/>
              <w:t> </w:t>
            </w:r>
          </w:p>
        </w:tc>
        <w:tc>
          <w:tcPr>
            <w:tcW w:w="34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88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009" w:type="dxa"/>
            <w:tcBorders/>
            <w:shd w:fill="CCEEFF" w:val="clear"/>
            <w:vAlign w:val="bottom"/>
          </w:tcPr>
          <w:p>
            <w:pPr>
              <w:pStyle w:val="TableContents"/>
              <w:spacing w:before="0" w:after="0"/>
              <w:ind w:left="225" w:right="0" w:hanging="225"/>
              <w:rPr/>
            </w:pPr>
            <w:r>
              <w:rPr/>
              <w:t>Income (loss) after income taxes:</w:t>
            </w:r>
          </w:p>
        </w:tc>
        <w:tc>
          <w:tcPr>
            <w:tcW w:w="346"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88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4009" w:type="dxa"/>
            <w:tcBorders/>
            <w:shd w:fill="auto" w:val="clear"/>
            <w:vAlign w:val="bottom"/>
          </w:tcPr>
          <w:p>
            <w:pPr>
              <w:pStyle w:val="TableContents"/>
              <w:spacing w:before="0" w:after="0"/>
              <w:ind w:left="450" w:right="0" w:hanging="225"/>
              <w:rPr/>
            </w:pPr>
            <w:r>
              <w:rPr/>
              <w:t>Silverhawk</w:t>
            </w:r>
          </w:p>
        </w:tc>
        <w:tc>
          <w:tcPr>
            <w:tcW w:w="34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887" w:type="dxa"/>
            <w:tcBorders/>
            <w:shd w:fill="auto" w:val="clear"/>
            <w:vAlign w:val="bottom"/>
          </w:tcPr>
          <w:p>
            <w:pPr>
              <w:pStyle w:val="TableContents"/>
              <w:spacing w:before="0" w:after="283"/>
              <w:jc w:val="right"/>
              <w:rPr/>
            </w:pPr>
            <w:r>
              <w:rPr/>
              <w:t>(59</w:t>
            </w:r>
          </w:p>
        </w:tc>
        <w:tc>
          <w:tcPr>
            <w:tcW w:w="136" w:type="dxa"/>
            <w:tcBorders/>
            <w:shd w:fill="auto" w:val="clear"/>
            <w:vAlign w:val="bottom"/>
          </w:tcPr>
          <w:p>
            <w:pPr>
              <w:pStyle w:val="TableContents"/>
              <w:spacing w:before="0" w:after="283"/>
              <w:rPr/>
            </w:pPr>
            <w:r>
              <w:rPr/>
              <w:t>)</w:t>
            </w:r>
          </w:p>
        </w:tc>
        <w:tc>
          <w:tcPr>
            <w:tcW w:w="3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1</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962" w:type="dxa"/>
            <w:tcBorders/>
            <w:shd w:fill="auto" w:val="clear"/>
            <w:vAlign w:val="bottom"/>
          </w:tcPr>
          <w:p>
            <w:pPr>
              <w:pStyle w:val="TableContents"/>
              <w:spacing w:before="0" w:after="283"/>
              <w:jc w:val="right"/>
              <w:rPr/>
            </w:pPr>
            <w:r>
              <w:rPr/>
              <w:t>(65</w:t>
            </w:r>
          </w:p>
        </w:tc>
        <w:tc>
          <w:tcPr>
            <w:tcW w:w="145" w:type="dxa"/>
            <w:tcBorders/>
            <w:shd w:fill="auto" w:val="clear"/>
            <w:vAlign w:val="bottom"/>
          </w:tcPr>
          <w:p>
            <w:pPr>
              <w:pStyle w:val="TableContents"/>
              <w:spacing w:before="0" w:after="283"/>
              <w:rPr/>
            </w:pPr>
            <w:r>
              <w:rPr/>
              <w:t>)</w:t>
            </w:r>
          </w:p>
        </w:tc>
      </w:tr>
      <w:tr>
        <w:trPr/>
        <w:tc>
          <w:tcPr>
            <w:tcW w:w="4009" w:type="dxa"/>
            <w:tcBorders/>
            <w:shd w:fill="CCEEFF" w:val="clear"/>
            <w:vAlign w:val="bottom"/>
          </w:tcPr>
          <w:p>
            <w:pPr>
              <w:pStyle w:val="TableContents"/>
              <w:spacing w:before="0" w:after="0"/>
              <w:ind w:left="450" w:right="0" w:hanging="225"/>
              <w:rPr/>
            </w:pPr>
            <w:r>
              <w:rPr/>
              <w:t>SunCor  commercial operations</w:t>
            </w:r>
          </w:p>
        </w:tc>
        <w:tc>
          <w:tcPr>
            <w:tcW w:w="346"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1</w:t>
            </w:r>
          </w:p>
        </w:tc>
        <w:tc>
          <w:tcPr>
            <w:tcW w:w="164"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887" w:type="dxa"/>
            <w:tcBorders/>
            <w:shd w:fill="CCEEFF" w:val="clear"/>
            <w:vAlign w:val="bottom"/>
          </w:tcPr>
          <w:p>
            <w:pPr>
              <w:pStyle w:val="TableContents"/>
              <w:spacing w:before="0" w:after="283"/>
              <w:jc w:val="right"/>
              <w:rPr/>
            </w:pPr>
            <w:r>
              <w:rPr/>
              <w:t>1</w:t>
            </w:r>
          </w:p>
        </w:tc>
        <w:tc>
          <w:tcPr>
            <w:tcW w:w="136"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pPr>
            <w:r>
              <w:rPr/>
              <w:t>2</w:t>
            </w:r>
          </w:p>
        </w:tc>
        <w:tc>
          <w:tcPr>
            <w:tcW w:w="14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jc w:val="right"/>
              <w:rPr/>
            </w:pPr>
            <w:r>
              <w:rPr/>
              <w:t>1</w:t>
            </w:r>
          </w:p>
        </w:tc>
        <w:tc>
          <w:tcPr>
            <w:tcW w:w="145" w:type="dxa"/>
            <w:tcBorders/>
            <w:shd w:fill="CCEEFF" w:val="clear"/>
            <w:vAlign w:val="bottom"/>
          </w:tcPr>
          <w:p>
            <w:pPr>
              <w:pStyle w:val="TableContents"/>
              <w:spacing w:before="0" w:after="283"/>
              <w:rPr/>
            </w:pPr>
            <w:r>
              <w:rPr/>
              <w:t> </w:t>
            </w:r>
          </w:p>
        </w:tc>
      </w:tr>
      <w:tr>
        <w:trPr/>
        <w:tc>
          <w:tcPr>
            <w:tcW w:w="4009"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4"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1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7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2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009" w:type="dxa"/>
            <w:tcBorders/>
            <w:shd w:fill="auto" w:val="clear"/>
            <w:vAlign w:val="bottom"/>
          </w:tcPr>
          <w:p>
            <w:pPr>
              <w:pStyle w:val="TableContents"/>
              <w:spacing w:before="0" w:after="0"/>
              <w:ind w:left="225" w:right="0" w:hanging="225"/>
              <w:rPr/>
            </w:pPr>
            <w:r>
              <w:rPr/>
              <w:t>Total income (loss) after income taxes</w:t>
            </w:r>
          </w:p>
        </w:tc>
        <w:tc>
          <w:tcPr>
            <w:tcW w:w="34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1</w:t>
            </w:r>
          </w:p>
        </w:tc>
        <w:tc>
          <w:tcPr>
            <w:tcW w:w="164"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jc w:val="left"/>
              <w:rPr/>
            </w:pPr>
            <w:r>
              <w:rPr/>
              <w:t>$</w:t>
            </w:r>
          </w:p>
        </w:tc>
        <w:tc>
          <w:tcPr>
            <w:tcW w:w="887" w:type="dxa"/>
            <w:tcBorders/>
            <w:shd w:fill="auto" w:val="clear"/>
            <w:vAlign w:val="bottom"/>
          </w:tcPr>
          <w:p>
            <w:pPr>
              <w:pStyle w:val="TableContents"/>
              <w:spacing w:before="0" w:after="283"/>
              <w:jc w:val="right"/>
              <w:rPr/>
            </w:pPr>
            <w:r>
              <w:rPr/>
              <w:t>(58</w:t>
            </w:r>
          </w:p>
        </w:tc>
        <w:tc>
          <w:tcPr>
            <w:tcW w:w="136" w:type="dxa"/>
            <w:tcBorders/>
            <w:shd w:fill="auto" w:val="clear"/>
            <w:vAlign w:val="bottom"/>
          </w:tcPr>
          <w:p>
            <w:pPr>
              <w:pStyle w:val="TableContents"/>
              <w:spacing w:before="0" w:after="283"/>
              <w:rPr/>
            </w:pPr>
            <w:r>
              <w:rPr/>
              <w:t>)</w:t>
            </w:r>
          </w:p>
        </w:tc>
        <w:tc>
          <w:tcPr>
            <w:tcW w:w="3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3</w:t>
            </w:r>
          </w:p>
        </w:tc>
        <w:tc>
          <w:tcPr>
            <w:tcW w:w="14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962" w:type="dxa"/>
            <w:tcBorders/>
            <w:shd w:fill="auto" w:val="clear"/>
            <w:vAlign w:val="bottom"/>
          </w:tcPr>
          <w:p>
            <w:pPr>
              <w:pStyle w:val="TableContents"/>
              <w:spacing w:before="0" w:after="283"/>
              <w:jc w:val="right"/>
              <w:rPr/>
            </w:pPr>
            <w:r>
              <w:rPr/>
              <w:t>(64</w:t>
            </w:r>
          </w:p>
        </w:tc>
        <w:tc>
          <w:tcPr>
            <w:tcW w:w="145" w:type="dxa"/>
            <w:tcBorders/>
            <w:shd w:fill="auto" w:val="clear"/>
            <w:vAlign w:val="bottom"/>
          </w:tcPr>
          <w:p>
            <w:pPr>
              <w:pStyle w:val="TableContents"/>
              <w:spacing w:before="0" w:after="283"/>
              <w:rPr/>
            </w:pPr>
            <w:r>
              <w:rPr/>
              <w:t>)</w:t>
            </w:r>
          </w:p>
        </w:tc>
      </w:tr>
      <w:tr>
        <w:trPr/>
        <w:tc>
          <w:tcPr>
            <w:tcW w:w="4009"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4" w:type="dxa"/>
            <w:tcBorders/>
            <w:shd w:fill="auto" w:val="clear"/>
            <w:vAlign w:val="center"/>
          </w:tcPr>
          <w:p>
            <w:pPr>
              <w:pStyle w:val="TableContents"/>
              <w:spacing w:before="0" w:after="283"/>
              <w:rPr/>
            </w:pPr>
            <w:r>
              <w:rPr/>
              <w:t> </w:t>
            </w:r>
          </w:p>
        </w:tc>
        <w:tc>
          <w:tcPr>
            <w:tcW w:w="402" w:type="dxa"/>
            <w:tcBorders/>
            <w:shd w:fill="auto" w:val="clear"/>
            <w:vAlign w:val="center"/>
          </w:tcPr>
          <w:p>
            <w:pPr>
              <w:pStyle w:val="TableContents"/>
              <w:spacing w:before="0" w:after="283"/>
              <w:rPr/>
            </w:pPr>
            <w:r>
              <w:rPr/>
              <w:t> </w:t>
            </w:r>
          </w:p>
        </w:tc>
        <w:tc>
          <w:tcPr>
            <w:tcW w:w="11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7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2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384"/>
        <w:gridCol w:w="2120"/>
        <w:gridCol w:w="1701"/>
      </w:tblGrid>
      <w:tr>
        <w:trPr/>
        <w:tc>
          <w:tcPr>
            <w:tcW w:w="6384" w:type="dxa"/>
            <w:tcBorders/>
            <w:shd w:fill="auto" w:val="clear"/>
            <w:vAlign w:val="center"/>
          </w:tcPr>
          <w:p>
            <w:pPr>
              <w:pStyle w:val="TableContents"/>
              <w:spacing w:before="0" w:after="283"/>
              <w:rPr>
                <w:sz w:val="4"/>
                <w:szCs w:val="4"/>
              </w:rPr>
            </w:pPr>
            <w:r>
              <w:rPr>
                <w:sz w:val="4"/>
                <w:szCs w:val="4"/>
              </w:rPr>
            </w:r>
          </w:p>
        </w:tc>
        <w:tc>
          <w:tcPr>
            <w:tcW w:w="2120" w:type="dxa"/>
            <w:tcBorders/>
            <w:shd w:fill="auto" w:val="clear"/>
            <w:vAlign w:val="center"/>
          </w:tcPr>
          <w:p>
            <w:pPr>
              <w:pStyle w:val="TableContents"/>
              <w:spacing w:before="0" w:after="283"/>
              <w:rPr>
                <w:sz w:val="4"/>
                <w:szCs w:val="4"/>
              </w:rPr>
            </w:pPr>
            <w:r>
              <w:rPr>
                <w:sz w:val="4"/>
                <w:szCs w:val="4"/>
              </w:rPr>
            </w:r>
          </w:p>
        </w:tc>
        <w:tc>
          <w:tcPr>
            <w:tcW w:w="1701" w:type="dxa"/>
            <w:tcBorders/>
            <w:shd w:fill="auto" w:val="clear"/>
            <w:vAlign w:val="center"/>
          </w:tcPr>
          <w:p>
            <w:pPr>
              <w:pStyle w:val="TableContents"/>
              <w:spacing w:before="0" w:after="283"/>
              <w:rPr>
                <w:sz w:val="4"/>
                <w:szCs w:val="4"/>
              </w:rPr>
            </w:pPr>
            <w:r>
              <w:rPr>
                <w:sz w:val="4"/>
                <w:szCs w:val="4"/>
              </w:rPr>
            </w:r>
          </w:p>
        </w:tc>
      </w:tr>
      <w:tr>
        <w:trPr/>
        <w:tc>
          <w:tcPr>
            <w:tcW w:w="6384" w:type="dxa"/>
            <w:tcBorders/>
            <w:shd w:fill="auto" w:val="clear"/>
          </w:tcPr>
          <w:p>
            <w:pPr>
              <w:pStyle w:val="TableContents"/>
              <w:spacing w:before="0" w:after="283"/>
              <w:jc w:val="left"/>
              <w:rPr/>
            </w:pPr>
            <w:r>
              <w:rPr/>
              <w:t>(a)</w:t>
            </w:r>
          </w:p>
        </w:tc>
        <w:tc>
          <w:tcPr>
            <w:tcW w:w="2120"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For the three and six months ended June 30, 2005, income (loss) before income taxes includes an interest expense allocation, net of capitalized costs, of $3 million and $6 million respectively. The allocation was based on Pinnacle Wests weighted-average interest rate applied to the net property, plant and equipment.</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18. Nuclear Decommissioning Trust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To fund the costs APS expects to incur to decommission Palo Verde, APS established external decommissioning trusts in accordance with NRC regulations. APS invests the trust funds in debt and domestic equity securities. APS applies the provisions of SFAS No. 115, Accounting for Certain Investments in Debt and Equity Securities, in accounting for investments in </w:t>
      </w:r>
    </w:p>
    <w:p>
      <w:pPr>
        <w:pStyle w:val="TextBody"/>
        <w:jc w:val="center"/>
        <w:rPr>
          <w:rFonts w:ascii="Times New Roman;Times;serif" w:hAnsi="Times New Roman;Times;serif"/>
          <w:sz w:val="17"/>
        </w:rPr>
      </w:pPr>
      <w:r>
        <w:rPr>
          <w:rFonts w:ascii="Times New Roman;Times;serif" w:hAnsi="Times New Roman;Times;serif"/>
          <w:sz w:val="17"/>
        </w:rPr>
        <w:t xml:space="preserve">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decommissioning trust funds, and classifies these investments as available for sale. As a result, we record the decommissioning trust funds at their fair value on our Condensed Consolidated Balance Sheets. Because of the ability of APS to recover decommissioning costs in rates and in accordance with the regulatory treatment for decommissioning trust funds, APS has recorded the offsetting amount of unrealized gains (losses) on investment securities in other regulatory liabilities/assets</w:t>
      </w:r>
      <w:r>
        <w:rPr>
          <w:rFonts w:ascii="Times New Roman;Times;serif" w:hAnsi="Times New Roman;Times;serif"/>
          <w:i/>
          <w:sz w:val="17"/>
        </w:rPr>
        <w:t xml:space="preserve">. </w:t>
      </w:r>
      <w:r>
        <w:rPr>
          <w:rFonts w:ascii="Times New Roman;Times;serif" w:hAnsi="Times New Roman;Times;serif"/>
          <w:sz w:val="17"/>
        </w:rPr>
        <w:t xml:space="preserve">The following table summarizes the fair value of APS nuclear decommissioning trust fund assets at June 30, 2006 and December 31, 2005 (dollars in millions): </w:t>
      </w:r>
    </w:p>
    <w:tbl>
      <w:tblPr>
        <w:tblW w:w="5000" w:type="pct"/>
        <w:jc w:val="center"/>
        <w:tblInd w:w="0" w:type="dxa"/>
        <w:tblCellMar>
          <w:top w:w="0" w:type="dxa"/>
          <w:left w:w="0" w:type="dxa"/>
          <w:bottom w:w="0" w:type="dxa"/>
          <w:right w:w="0" w:type="dxa"/>
        </w:tblCellMar>
      </w:tblPr>
      <w:tblGrid>
        <w:gridCol w:w="4946"/>
        <w:gridCol w:w="361"/>
        <w:gridCol w:w="300"/>
        <w:gridCol w:w="959"/>
        <w:gridCol w:w="113"/>
        <w:gridCol w:w="361"/>
        <w:gridCol w:w="380"/>
        <w:gridCol w:w="904"/>
        <w:gridCol w:w="113"/>
        <w:gridCol w:w="361"/>
        <w:gridCol w:w="437"/>
        <w:gridCol w:w="847"/>
        <w:gridCol w:w="123"/>
      </w:tblGrid>
      <w:tr>
        <w:trPr/>
        <w:tc>
          <w:tcPr>
            <w:tcW w:w="4946"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r>
      <w:tr>
        <w:trPr/>
        <w:tc>
          <w:tcPr>
            <w:tcW w:w="4946"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4" w:type="dxa"/>
            <w:gridSpan w:val="2"/>
            <w:tcBorders/>
            <w:shd w:fill="auto" w:val="clear"/>
            <w:vAlign w:val="bottom"/>
          </w:tcPr>
          <w:p>
            <w:pPr>
              <w:pStyle w:val="TableContents"/>
              <w:spacing w:before="0" w:after="283"/>
              <w:jc w:val="center"/>
              <w:rPr/>
            </w:pPr>
            <w:r>
              <w:rPr/>
              <w:t>Total</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4" w:type="dxa"/>
            <w:gridSpan w:val="2"/>
            <w:tcBorders/>
            <w:shd w:fill="auto" w:val="clear"/>
            <w:vAlign w:val="bottom"/>
          </w:tcPr>
          <w:p>
            <w:pPr>
              <w:pStyle w:val="TableContents"/>
              <w:spacing w:before="0" w:after="283"/>
              <w:jc w:val="center"/>
              <w:rPr/>
            </w:pPr>
            <w:r>
              <w:rPr/>
              <w:t>Total</w:t>
            </w:r>
          </w:p>
        </w:tc>
        <w:tc>
          <w:tcPr>
            <w:tcW w:w="123" w:type="dxa"/>
            <w:tcBorders/>
            <w:shd w:fill="auto" w:val="clear"/>
            <w:vAlign w:val="bottom"/>
          </w:tcPr>
          <w:p>
            <w:pPr>
              <w:pStyle w:val="TableContents"/>
              <w:spacing w:before="0" w:after="283"/>
              <w:rPr/>
            </w:pPr>
            <w:r>
              <w:rPr/>
              <w:t> </w:t>
            </w:r>
          </w:p>
        </w:tc>
      </w:tr>
      <w:tr>
        <w:trPr/>
        <w:tc>
          <w:tcPr>
            <w:tcW w:w="4946"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4" w:type="dxa"/>
            <w:gridSpan w:val="2"/>
            <w:tcBorders/>
            <w:shd w:fill="auto" w:val="clear"/>
            <w:vAlign w:val="bottom"/>
          </w:tcPr>
          <w:p>
            <w:pPr>
              <w:pStyle w:val="TableContents"/>
              <w:spacing w:before="0" w:after="283"/>
              <w:jc w:val="center"/>
              <w:rPr/>
            </w:pPr>
            <w:r>
              <w:rPr/>
              <w:t>Unrealized</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4" w:type="dxa"/>
            <w:gridSpan w:val="2"/>
            <w:tcBorders/>
            <w:shd w:fill="auto" w:val="clear"/>
            <w:vAlign w:val="bottom"/>
          </w:tcPr>
          <w:p>
            <w:pPr>
              <w:pStyle w:val="TableContents"/>
              <w:spacing w:before="0" w:after="283"/>
              <w:jc w:val="center"/>
              <w:rPr/>
            </w:pPr>
            <w:r>
              <w:rPr/>
              <w:t>Unrealized</w:t>
            </w:r>
          </w:p>
        </w:tc>
        <w:tc>
          <w:tcPr>
            <w:tcW w:w="123" w:type="dxa"/>
            <w:tcBorders/>
            <w:shd w:fill="auto" w:val="clear"/>
            <w:vAlign w:val="bottom"/>
          </w:tcPr>
          <w:p>
            <w:pPr>
              <w:pStyle w:val="TableContents"/>
              <w:spacing w:before="0" w:after="283"/>
              <w:rPr/>
            </w:pPr>
            <w:r>
              <w:rPr/>
              <w:t> </w:t>
            </w:r>
          </w:p>
        </w:tc>
      </w:tr>
      <w:tr>
        <w:trPr/>
        <w:tc>
          <w:tcPr>
            <w:tcW w:w="4946"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59" w:type="dxa"/>
            <w:gridSpan w:val="2"/>
            <w:tcBorders>
              <w:bottom w:val="single" w:sz="2" w:space="0" w:color="000000"/>
            </w:tcBorders>
            <w:shd w:fill="auto" w:val="clear"/>
            <w:tcMar>
              <w:bottom w:w="28" w:type="dxa"/>
            </w:tcMar>
            <w:vAlign w:val="bottom"/>
          </w:tcPr>
          <w:p>
            <w:pPr>
              <w:pStyle w:val="TableContents"/>
              <w:spacing w:before="0" w:after="283"/>
              <w:jc w:val="center"/>
              <w:rPr/>
            </w:pPr>
            <w:r>
              <w:rPr/>
              <w:t>Fair Value</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4" w:type="dxa"/>
            <w:gridSpan w:val="2"/>
            <w:tcBorders>
              <w:bottom w:val="single" w:sz="2" w:space="0" w:color="000000"/>
            </w:tcBorders>
            <w:shd w:fill="auto" w:val="clear"/>
            <w:tcMar>
              <w:bottom w:w="28" w:type="dxa"/>
            </w:tcMar>
            <w:vAlign w:val="bottom"/>
          </w:tcPr>
          <w:p>
            <w:pPr>
              <w:pStyle w:val="TableContents"/>
              <w:spacing w:before="0" w:after="283"/>
              <w:jc w:val="center"/>
              <w:rPr/>
            </w:pPr>
            <w:r>
              <w:rPr/>
              <w:t>Gains</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4" w:type="dxa"/>
            <w:gridSpan w:val="2"/>
            <w:tcBorders>
              <w:bottom w:val="single" w:sz="2" w:space="0" w:color="000000"/>
            </w:tcBorders>
            <w:shd w:fill="auto" w:val="clear"/>
            <w:tcMar>
              <w:bottom w:w="28" w:type="dxa"/>
            </w:tcMar>
            <w:vAlign w:val="bottom"/>
          </w:tcPr>
          <w:p>
            <w:pPr>
              <w:pStyle w:val="TableContents"/>
              <w:spacing w:before="0" w:after="283"/>
              <w:jc w:val="center"/>
              <w:rPr/>
            </w:pPr>
            <w:r>
              <w:rPr/>
              <w:t>Losses</w:t>
            </w:r>
          </w:p>
        </w:tc>
        <w:tc>
          <w:tcPr>
            <w:tcW w:w="123" w:type="dxa"/>
            <w:tcBorders/>
            <w:shd w:fill="auto" w:val="clear"/>
            <w:vAlign w:val="bottom"/>
          </w:tcPr>
          <w:p>
            <w:pPr>
              <w:pStyle w:val="TableContents"/>
              <w:spacing w:before="0" w:after="283"/>
              <w:rPr/>
            </w:pPr>
            <w:r>
              <w:rPr/>
              <w:t> </w:t>
            </w:r>
          </w:p>
        </w:tc>
      </w:tr>
      <w:tr>
        <w:trPr/>
        <w:tc>
          <w:tcPr>
            <w:tcW w:w="4946" w:type="dxa"/>
            <w:tcBorders/>
            <w:shd w:fill="CCEEFF" w:val="clear"/>
            <w:vAlign w:val="bottom"/>
          </w:tcPr>
          <w:p>
            <w:pPr>
              <w:pStyle w:val="TableContents"/>
              <w:spacing w:before="0" w:after="0"/>
              <w:ind w:left="225" w:right="0" w:hanging="225"/>
              <w:rPr/>
            </w:pPr>
            <w:r>
              <w:rPr/>
              <w:t>June 30, 2006</w:t>
            </w:r>
          </w:p>
        </w:tc>
        <w:tc>
          <w:tcPr>
            <w:tcW w:w="36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r>
      <w:tr>
        <w:trPr/>
        <w:tc>
          <w:tcPr>
            <w:tcW w:w="4946" w:type="dxa"/>
            <w:tcBorders/>
            <w:shd w:fill="auto" w:val="clear"/>
            <w:vAlign w:val="bottom"/>
          </w:tcPr>
          <w:p>
            <w:pPr>
              <w:pStyle w:val="TableContents"/>
              <w:spacing w:before="0" w:after="0"/>
              <w:ind w:left="450" w:right="0" w:hanging="225"/>
              <w:rPr/>
            </w:pPr>
            <w:r>
              <w:rPr/>
              <w:t>Equity securities</w:t>
            </w:r>
          </w:p>
        </w:tc>
        <w:tc>
          <w:tcPr>
            <w:tcW w:w="3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left"/>
              <w:rPr/>
            </w:pPr>
            <w:r>
              <w:rPr/>
              <w:t>$</w:t>
            </w:r>
          </w:p>
        </w:tc>
        <w:tc>
          <w:tcPr>
            <w:tcW w:w="959" w:type="dxa"/>
            <w:tcBorders/>
            <w:shd w:fill="auto" w:val="clear"/>
            <w:vAlign w:val="bottom"/>
          </w:tcPr>
          <w:p>
            <w:pPr>
              <w:pStyle w:val="TableContents"/>
              <w:spacing w:before="0" w:after="283"/>
              <w:jc w:val="right"/>
              <w:rPr/>
            </w:pPr>
            <w:r>
              <w:rPr/>
              <w:t>160</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left"/>
              <w:rPr/>
            </w:pPr>
            <w:r>
              <w:rPr/>
              <w:t>$</w:t>
            </w:r>
          </w:p>
        </w:tc>
        <w:tc>
          <w:tcPr>
            <w:tcW w:w="904" w:type="dxa"/>
            <w:tcBorders/>
            <w:shd w:fill="auto" w:val="clear"/>
            <w:vAlign w:val="bottom"/>
          </w:tcPr>
          <w:p>
            <w:pPr>
              <w:pStyle w:val="TableContents"/>
              <w:spacing w:before="0" w:after="283"/>
              <w:jc w:val="right"/>
              <w:rPr/>
            </w:pPr>
            <w:r>
              <w:rPr/>
              <w:t>53</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jc w:val="left"/>
              <w:rPr/>
            </w:pPr>
            <w:r>
              <w:rPr/>
              <w:t>$</w:t>
            </w:r>
          </w:p>
        </w:tc>
        <w:tc>
          <w:tcPr>
            <w:tcW w:w="847" w:type="dxa"/>
            <w:tcBorders/>
            <w:shd w:fill="auto" w:val="clear"/>
            <w:vAlign w:val="bottom"/>
          </w:tcPr>
          <w:p>
            <w:pPr>
              <w:pStyle w:val="TableContents"/>
              <w:spacing w:before="0" w:after="283"/>
              <w:jc w:val="right"/>
              <w:rPr/>
            </w:pPr>
            <w:r>
              <w:rPr/>
              <w:t></w:t>
            </w:r>
          </w:p>
        </w:tc>
        <w:tc>
          <w:tcPr>
            <w:tcW w:w="123" w:type="dxa"/>
            <w:tcBorders/>
            <w:shd w:fill="auto" w:val="clear"/>
            <w:vAlign w:val="bottom"/>
          </w:tcPr>
          <w:p>
            <w:pPr>
              <w:pStyle w:val="TableContents"/>
              <w:spacing w:before="0" w:after="283"/>
              <w:rPr/>
            </w:pPr>
            <w:r>
              <w:rPr/>
              <w:t> </w:t>
            </w:r>
          </w:p>
        </w:tc>
      </w:tr>
      <w:tr>
        <w:trPr/>
        <w:tc>
          <w:tcPr>
            <w:tcW w:w="4946" w:type="dxa"/>
            <w:tcBorders/>
            <w:shd w:fill="CCEEFF" w:val="clear"/>
            <w:vAlign w:val="bottom"/>
          </w:tcPr>
          <w:p>
            <w:pPr>
              <w:pStyle w:val="TableContents"/>
              <w:spacing w:before="0" w:after="0"/>
              <w:ind w:left="450" w:right="0" w:hanging="225"/>
              <w:rPr/>
            </w:pPr>
            <w:r>
              <w:rPr/>
              <w:t>Debt securities</w:t>
            </w:r>
          </w:p>
        </w:tc>
        <w:tc>
          <w:tcPr>
            <w:tcW w:w="36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pPr>
            <w:r>
              <w:rPr/>
              <w:t>147</w:t>
            </w:r>
          </w:p>
        </w:tc>
        <w:tc>
          <w:tcPr>
            <w:tcW w:w="113"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1</w:t>
            </w:r>
          </w:p>
        </w:tc>
        <w:tc>
          <w:tcPr>
            <w:tcW w:w="113"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pPr>
            <w:r>
              <w:rPr/>
              <w:t>2</w:t>
            </w:r>
          </w:p>
        </w:tc>
        <w:tc>
          <w:tcPr>
            <w:tcW w:w="123" w:type="dxa"/>
            <w:tcBorders/>
            <w:shd w:fill="CCEEFF" w:val="clear"/>
            <w:vAlign w:val="bottom"/>
          </w:tcPr>
          <w:p>
            <w:pPr>
              <w:pStyle w:val="TableContents"/>
              <w:spacing w:before="0" w:after="283"/>
              <w:rPr/>
            </w:pPr>
            <w:r>
              <w:rPr/>
              <w:t> </w:t>
            </w:r>
          </w:p>
        </w:tc>
      </w:tr>
      <w:tr>
        <w:trPr/>
        <w:tc>
          <w:tcPr>
            <w:tcW w:w="4946" w:type="dxa"/>
            <w:tcBorders/>
            <w:shd w:fill="auto" w:val="clear"/>
            <w:vAlign w:val="center"/>
          </w:tcPr>
          <w:p>
            <w:pPr>
              <w:pStyle w:val="TableContents"/>
              <w:spacing w:before="0" w:after="0"/>
              <w:ind w:left="450" w:right="0" w:hanging="225"/>
              <w:rPr/>
            </w:pPr>
            <w:r>
              <w:rPr/>
              <w:t> </w:t>
            </w:r>
          </w:p>
        </w:tc>
        <w:tc>
          <w:tcPr>
            <w:tcW w:w="361" w:type="dxa"/>
            <w:tcBorders/>
            <w:shd w:fill="auto" w:val="clear"/>
            <w:vAlign w:val="center"/>
          </w:tcPr>
          <w:p>
            <w:pPr>
              <w:pStyle w:val="TableContents"/>
              <w:spacing w:before="0" w:after="283"/>
              <w:rPr/>
            </w:pPr>
            <w:r>
              <w:rPr/>
              <w:t> </w:t>
            </w:r>
          </w:p>
        </w:tc>
        <w:tc>
          <w:tcPr>
            <w:tcW w:w="12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r>
        <w:trPr/>
        <w:tc>
          <w:tcPr>
            <w:tcW w:w="4946" w:type="dxa"/>
            <w:tcBorders/>
            <w:shd w:fill="auto" w:val="clear"/>
            <w:vAlign w:val="bottom"/>
          </w:tcPr>
          <w:p>
            <w:pPr>
              <w:pStyle w:val="TableContents"/>
              <w:spacing w:before="0" w:after="0"/>
              <w:ind w:left="225" w:right="0" w:hanging="225"/>
              <w:rPr/>
            </w:pPr>
            <w:r>
              <w:rPr/>
              <w:t>Total</w:t>
            </w:r>
          </w:p>
        </w:tc>
        <w:tc>
          <w:tcPr>
            <w:tcW w:w="3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left"/>
              <w:rPr/>
            </w:pPr>
            <w:r>
              <w:rPr/>
              <w:t>$</w:t>
            </w:r>
          </w:p>
        </w:tc>
        <w:tc>
          <w:tcPr>
            <w:tcW w:w="959" w:type="dxa"/>
            <w:tcBorders/>
            <w:shd w:fill="auto" w:val="clear"/>
            <w:vAlign w:val="bottom"/>
          </w:tcPr>
          <w:p>
            <w:pPr>
              <w:pStyle w:val="TableContents"/>
              <w:spacing w:before="0" w:after="283"/>
              <w:jc w:val="right"/>
              <w:rPr/>
            </w:pPr>
            <w:r>
              <w:rPr/>
              <w:t>307</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left"/>
              <w:rPr/>
            </w:pPr>
            <w:r>
              <w:rPr/>
              <w:t>$</w:t>
            </w:r>
          </w:p>
        </w:tc>
        <w:tc>
          <w:tcPr>
            <w:tcW w:w="904" w:type="dxa"/>
            <w:tcBorders/>
            <w:shd w:fill="auto" w:val="clear"/>
            <w:vAlign w:val="bottom"/>
          </w:tcPr>
          <w:p>
            <w:pPr>
              <w:pStyle w:val="TableContents"/>
              <w:spacing w:before="0" w:after="283"/>
              <w:jc w:val="right"/>
              <w:rPr/>
            </w:pPr>
            <w:r>
              <w:rPr/>
              <w:t>54</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jc w:val="left"/>
              <w:rPr/>
            </w:pPr>
            <w:r>
              <w:rPr/>
              <w:t>$</w:t>
            </w:r>
          </w:p>
        </w:tc>
        <w:tc>
          <w:tcPr>
            <w:tcW w:w="847" w:type="dxa"/>
            <w:tcBorders/>
            <w:shd w:fill="auto" w:val="clear"/>
            <w:vAlign w:val="bottom"/>
          </w:tcPr>
          <w:p>
            <w:pPr>
              <w:pStyle w:val="TableContents"/>
              <w:spacing w:before="0" w:after="283"/>
              <w:jc w:val="right"/>
              <w:rPr/>
            </w:pPr>
            <w:r>
              <w:rPr/>
              <w:t>2</w:t>
            </w:r>
          </w:p>
        </w:tc>
        <w:tc>
          <w:tcPr>
            <w:tcW w:w="123" w:type="dxa"/>
            <w:tcBorders/>
            <w:shd w:fill="auto" w:val="clear"/>
            <w:vAlign w:val="bottom"/>
          </w:tcPr>
          <w:p>
            <w:pPr>
              <w:pStyle w:val="TableContents"/>
              <w:spacing w:before="0" w:after="283"/>
              <w:rPr/>
            </w:pPr>
            <w:r>
              <w:rPr/>
              <w:t> </w:t>
            </w:r>
          </w:p>
        </w:tc>
      </w:tr>
      <w:tr>
        <w:trPr/>
        <w:tc>
          <w:tcPr>
            <w:tcW w:w="4946" w:type="dxa"/>
            <w:tcBorders/>
            <w:shd w:fill="auto" w:val="clear"/>
            <w:vAlign w:val="center"/>
          </w:tcPr>
          <w:p>
            <w:pPr>
              <w:pStyle w:val="TableContents"/>
              <w:spacing w:before="0" w:after="0"/>
              <w:ind w:left="450" w:right="0" w:hanging="225"/>
              <w:rPr/>
            </w:pPr>
            <w:r>
              <w:rPr/>
              <w:t> </w:t>
            </w:r>
          </w:p>
        </w:tc>
        <w:tc>
          <w:tcPr>
            <w:tcW w:w="361" w:type="dxa"/>
            <w:tcBorders/>
            <w:shd w:fill="auto" w:val="clear"/>
            <w:vAlign w:val="center"/>
          </w:tcPr>
          <w:p>
            <w:pPr>
              <w:pStyle w:val="TableContents"/>
              <w:spacing w:before="0" w:after="283"/>
              <w:rPr/>
            </w:pPr>
            <w:r>
              <w:rPr/>
              <w:t> </w:t>
            </w:r>
          </w:p>
        </w:tc>
        <w:tc>
          <w:tcPr>
            <w:tcW w:w="12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r>
        <w:trPr/>
        <w:tc>
          <w:tcPr>
            <w:tcW w:w="4946" w:type="dxa"/>
            <w:tcBorders/>
            <w:shd w:fill="auto" w:val="clear"/>
            <w:vAlign w:val="bottom"/>
          </w:tcPr>
          <w:p>
            <w:pPr>
              <w:pStyle w:val="TableContents"/>
              <w:spacing w:before="0" w:after="0"/>
              <w:ind w:left="225" w:right="0" w:hanging="225"/>
              <w:rPr/>
            </w:pPr>
            <w:r>
              <w:rPr/>
              <w:t> </w:t>
            </w:r>
          </w:p>
        </w:tc>
        <w:tc>
          <w:tcPr>
            <w:tcW w:w="3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r>
      <w:tr>
        <w:trPr/>
        <w:tc>
          <w:tcPr>
            <w:tcW w:w="4946" w:type="dxa"/>
            <w:tcBorders/>
            <w:shd w:fill="CCEEFF" w:val="clear"/>
            <w:vAlign w:val="bottom"/>
          </w:tcPr>
          <w:p>
            <w:pPr>
              <w:pStyle w:val="TableContents"/>
              <w:spacing w:before="0" w:after="0"/>
              <w:ind w:left="225" w:right="0" w:hanging="225"/>
              <w:rPr/>
            </w:pPr>
            <w:r>
              <w:rPr/>
              <w:t>December 31, 2005</w:t>
            </w:r>
          </w:p>
        </w:tc>
        <w:tc>
          <w:tcPr>
            <w:tcW w:w="36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r>
      <w:tr>
        <w:trPr/>
        <w:tc>
          <w:tcPr>
            <w:tcW w:w="4946" w:type="dxa"/>
            <w:tcBorders/>
            <w:shd w:fill="auto" w:val="clear"/>
            <w:vAlign w:val="bottom"/>
          </w:tcPr>
          <w:p>
            <w:pPr>
              <w:pStyle w:val="TableContents"/>
              <w:spacing w:before="0" w:after="0"/>
              <w:ind w:left="450" w:right="0" w:hanging="225"/>
              <w:rPr/>
            </w:pPr>
            <w:r>
              <w:rPr/>
              <w:t>Equity securities</w:t>
            </w:r>
          </w:p>
        </w:tc>
        <w:tc>
          <w:tcPr>
            <w:tcW w:w="3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left"/>
              <w:rPr/>
            </w:pPr>
            <w:r>
              <w:rPr/>
              <w:t>$</w:t>
            </w:r>
          </w:p>
        </w:tc>
        <w:tc>
          <w:tcPr>
            <w:tcW w:w="959" w:type="dxa"/>
            <w:tcBorders/>
            <w:shd w:fill="auto" w:val="clear"/>
            <w:vAlign w:val="bottom"/>
          </w:tcPr>
          <w:p>
            <w:pPr>
              <w:pStyle w:val="TableContents"/>
              <w:spacing w:before="0" w:after="283"/>
              <w:jc w:val="right"/>
              <w:rPr/>
            </w:pPr>
            <w:r>
              <w:rPr/>
              <w:t>150</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left"/>
              <w:rPr/>
            </w:pPr>
            <w:r>
              <w:rPr/>
              <w:t>$</w:t>
            </w:r>
          </w:p>
        </w:tc>
        <w:tc>
          <w:tcPr>
            <w:tcW w:w="904" w:type="dxa"/>
            <w:tcBorders/>
            <w:shd w:fill="auto" w:val="clear"/>
            <w:vAlign w:val="bottom"/>
          </w:tcPr>
          <w:p>
            <w:pPr>
              <w:pStyle w:val="TableContents"/>
              <w:spacing w:before="0" w:after="283"/>
              <w:jc w:val="right"/>
              <w:rPr/>
            </w:pPr>
            <w:r>
              <w:rPr/>
              <w:t>50</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jc w:val="left"/>
              <w:rPr/>
            </w:pPr>
            <w:r>
              <w:rPr/>
              <w:t>$</w:t>
            </w:r>
          </w:p>
        </w:tc>
        <w:tc>
          <w:tcPr>
            <w:tcW w:w="847" w:type="dxa"/>
            <w:tcBorders/>
            <w:shd w:fill="auto" w:val="clear"/>
            <w:vAlign w:val="bottom"/>
          </w:tcPr>
          <w:p>
            <w:pPr>
              <w:pStyle w:val="TableContents"/>
              <w:spacing w:before="0" w:after="283"/>
              <w:jc w:val="right"/>
              <w:rPr/>
            </w:pPr>
            <w:r>
              <w:rPr/>
              <w:t></w:t>
            </w:r>
          </w:p>
        </w:tc>
        <w:tc>
          <w:tcPr>
            <w:tcW w:w="123" w:type="dxa"/>
            <w:tcBorders/>
            <w:shd w:fill="auto" w:val="clear"/>
            <w:vAlign w:val="bottom"/>
          </w:tcPr>
          <w:p>
            <w:pPr>
              <w:pStyle w:val="TableContents"/>
              <w:spacing w:before="0" w:after="283"/>
              <w:rPr/>
            </w:pPr>
            <w:r>
              <w:rPr/>
              <w:t> </w:t>
            </w:r>
          </w:p>
        </w:tc>
      </w:tr>
      <w:tr>
        <w:trPr/>
        <w:tc>
          <w:tcPr>
            <w:tcW w:w="4946" w:type="dxa"/>
            <w:tcBorders/>
            <w:shd w:fill="CCEEFF" w:val="clear"/>
            <w:vAlign w:val="bottom"/>
          </w:tcPr>
          <w:p>
            <w:pPr>
              <w:pStyle w:val="TableContents"/>
              <w:spacing w:before="0" w:after="0"/>
              <w:ind w:left="450" w:right="0" w:hanging="225"/>
              <w:rPr/>
            </w:pPr>
            <w:r>
              <w:rPr/>
              <w:t>Debt securities</w:t>
            </w:r>
          </w:p>
        </w:tc>
        <w:tc>
          <w:tcPr>
            <w:tcW w:w="36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pPr>
            <w:r>
              <w:rPr/>
              <w:t>144</w:t>
            </w:r>
          </w:p>
        </w:tc>
        <w:tc>
          <w:tcPr>
            <w:tcW w:w="113"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3</w:t>
            </w:r>
          </w:p>
        </w:tc>
        <w:tc>
          <w:tcPr>
            <w:tcW w:w="113"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pPr>
            <w:r>
              <w:rPr/>
              <w:t>1</w:t>
            </w:r>
          </w:p>
        </w:tc>
        <w:tc>
          <w:tcPr>
            <w:tcW w:w="123" w:type="dxa"/>
            <w:tcBorders/>
            <w:shd w:fill="CCEEFF" w:val="clear"/>
            <w:vAlign w:val="bottom"/>
          </w:tcPr>
          <w:p>
            <w:pPr>
              <w:pStyle w:val="TableContents"/>
              <w:spacing w:before="0" w:after="283"/>
              <w:rPr/>
            </w:pPr>
            <w:r>
              <w:rPr/>
              <w:t> </w:t>
            </w:r>
          </w:p>
        </w:tc>
      </w:tr>
      <w:tr>
        <w:trPr/>
        <w:tc>
          <w:tcPr>
            <w:tcW w:w="4946" w:type="dxa"/>
            <w:tcBorders/>
            <w:shd w:fill="auto" w:val="clear"/>
            <w:vAlign w:val="center"/>
          </w:tcPr>
          <w:p>
            <w:pPr>
              <w:pStyle w:val="TableContents"/>
              <w:spacing w:before="0" w:after="0"/>
              <w:ind w:left="450" w:right="0" w:hanging="225"/>
              <w:rPr/>
            </w:pPr>
            <w:r>
              <w:rPr/>
              <w:t> </w:t>
            </w:r>
          </w:p>
        </w:tc>
        <w:tc>
          <w:tcPr>
            <w:tcW w:w="361" w:type="dxa"/>
            <w:tcBorders/>
            <w:shd w:fill="auto" w:val="clear"/>
            <w:vAlign w:val="center"/>
          </w:tcPr>
          <w:p>
            <w:pPr>
              <w:pStyle w:val="TableContents"/>
              <w:spacing w:before="0" w:after="283"/>
              <w:rPr/>
            </w:pPr>
            <w:r>
              <w:rPr/>
              <w:t> </w:t>
            </w:r>
          </w:p>
        </w:tc>
        <w:tc>
          <w:tcPr>
            <w:tcW w:w="12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r>
        <w:trPr/>
        <w:tc>
          <w:tcPr>
            <w:tcW w:w="4946" w:type="dxa"/>
            <w:tcBorders/>
            <w:shd w:fill="auto" w:val="clear"/>
            <w:vAlign w:val="bottom"/>
          </w:tcPr>
          <w:p>
            <w:pPr>
              <w:pStyle w:val="TableContents"/>
              <w:spacing w:before="0" w:after="0"/>
              <w:ind w:left="225" w:right="0" w:hanging="225"/>
              <w:rPr/>
            </w:pPr>
            <w:r>
              <w:rPr/>
              <w:t>Total</w:t>
            </w:r>
          </w:p>
        </w:tc>
        <w:tc>
          <w:tcPr>
            <w:tcW w:w="3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left"/>
              <w:rPr/>
            </w:pPr>
            <w:r>
              <w:rPr/>
              <w:t>$</w:t>
            </w:r>
          </w:p>
        </w:tc>
        <w:tc>
          <w:tcPr>
            <w:tcW w:w="959" w:type="dxa"/>
            <w:tcBorders/>
            <w:shd w:fill="auto" w:val="clear"/>
            <w:vAlign w:val="bottom"/>
          </w:tcPr>
          <w:p>
            <w:pPr>
              <w:pStyle w:val="TableContents"/>
              <w:spacing w:before="0" w:after="283"/>
              <w:jc w:val="right"/>
              <w:rPr/>
            </w:pPr>
            <w:r>
              <w:rPr/>
              <w:t>294</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left"/>
              <w:rPr/>
            </w:pPr>
            <w:r>
              <w:rPr/>
              <w:t>$</w:t>
            </w:r>
          </w:p>
        </w:tc>
        <w:tc>
          <w:tcPr>
            <w:tcW w:w="904" w:type="dxa"/>
            <w:tcBorders/>
            <w:shd w:fill="auto" w:val="clear"/>
            <w:vAlign w:val="bottom"/>
          </w:tcPr>
          <w:p>
            <w:pPr>
              <w:pStyle w:val="TableContents"/>
              <w:spacing w:before="0" w:after="283"/>
              <w:jc w:val="right"/>
              <w:rPr/>
            </w:pPr>
            <w:r>
              <w:rPr/>
              <w:t>53</w:t>
            </w:r>
          </w:p>
        </w:tc>
        <w:tc>
          <w:tcPr>
            <w:tcW w:w="113"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jc w:val="left"/>
              <w:rPr/>
            </w:pPr>
            <w:r>
              <w:rPr/>
              <w:t>$</w:t>
            </w:r>
          </w:p>
        </w:tc>
        <w:tc>
          <w:tcPr>
            <w:tcW w:w="847" w:type="dxa"/>
            <w:tcBorders/>
            <w:shd w:fill="auto" w:val="clear"/>
            <w:vAlign w:val="bottom"/>
          </w:tcPr>
          <w:p>
            <w:pPr>
              <w:pStyle w:val="TableContents"/>
              <w:spacing w:before="0" w:after="283"/>
              <w:jc w:val="right"/>
              <w:rPr/>
            </w:pPr>
            <w:r>
              <w:rPr/>
              <w:t>1</w:t>
            </w:r>
          </w:p>
        </w:tc>
        <w:tc>
          <w:tcPr>
            <w:tcW w:w="123" w:type="dxa"/>
            <w:tcBorders/>
            <w:shd w:fill="auto" w:val="clear"/>
            <w:vAlign w:val="bottom"/>
          </w:tcPr>
          <w:p>
            <w:pPr>
              <w:pStyle w:val="TableContents"/>
              <w:spacing w:before="0" w:after="283"/>
              <w:rPr/>
            </w:pPr>
            <w:r>
              <w:rPr/>
              <w:t> </w:t>
            </w:r>
          </w:p>
        </w:tc>
      </w:tr>
      <w:tr>
        <w:trPr/>
        <w:tc>
          <w:tcPr>
            <w:tcW w:w="4946" w:type="dxa"/>
            <w:tcBorders/>
            <w:shd w:fill="auto" w:val="clear"/>
            <w:vAlign w:val="center"/>
          </w:tcPr>
          <w:p>
            <w:pPr>
              <w:pStyle w:val="TableContents"/>
              <w:spacing w:before="0" w:after="0"/>
              <w:ind w:left="450" w:right="0" w:hanging="225"/>
              <w:rPr/>
            </w:pPr>
            <w:r>
              <w:rPr/>
              <w:t> </w:t>
            </w:r>
          </w:p>
        </w:tc>
        <w:tc>
          <w:tcPr>
            <w:tcW w:w="361" w:type="dxa"/>
            <w:tcBorders/>
            <w:shd w:fill="auto" w:val="clear"/>
            <w:vAlign w:val="center"/>
          </w:tcPr>
          <w:p>
            <w:pPr>
              <w:pStyle w:val="TableContents"/>
              <w:spacing w:before="0" w:after="283"/>
              <w:rPr/>
            </w:pPr>
            <w:r>
              <w:rPr/>
              <w:t> </w:t>
            </w:r>
          </w:p>
        </w:tc>
        <w:tc>
          <w:tcPr>
            <w:tcW w:w="12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costs of securities sold are determined on the basis of specific identification. The following table sets forth approximate gains and losses and proceeds from the sale of securities by the nuclear decommissioning trust funds (dollars in millions): </w:t>
      </w:r>
    </w:p>
    <w:tbl>
      <w:tblPr>
        <w:tblW w:w="5000" w:type="pct"/>
        <w:jc w:val="center"/>
        <w:tblInd w:w="0" w:type="dxa"/>
        <w:tblCellMar>
          <w:top w:w="0" w:type="dxa"/>
          <w:left w:w="0" w:type="dxa"/>
          <w:bottom w:w="0" w:type="dxa"/>
          <w:right w:w="0" w:type="dxa"/>
        </w:tblCellMar>
      </w:tblPr>
      <w:tblGrid>
        <w:gridCol w:w="2808"/>
        <w:gridCol w:w="266"/>
        <w:gridCol w:w="504"/>
        <w:gridCol w:w="746"/>
        <w:gridCol w:w="382"/>
        <w:gridCol w:w="371"/>
        <w:gridCol w:w="504"/>
        <w:gridCol w:w="746"/>
        <w:gridCol w:w="290"/>
        <w:gridCol w:w="266"/>
        <w:gridCol w:w="426"/>
        <w:gridCol w:w="859"/>
        <w:gridCol w:w="329"/>
        <w:gridCol w:w="337"/>
        <w:gridCol w:w="426"/>
        <w:gridCol w:w="601"/>
        <w:gridCol w:w="344"/>
      </w:tblGrid>
      <w:tr>
        <w:trPr/>
        <w:tc>
          <w:tcPr>
            <w:tcW w:w="2808"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859"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r>
      <w:tr>
        <w:trPr/>
        <w:tc>
          <w:tcPr>
            <w:tcW w:w="2808"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3543" w:type="dxa"/>
            <w:gridSpan w:val="7"/>
            <w:tcBorders>
              <w:bottom w:val="single" w:sz="2" w:space="0" w:color="000000"/>
            </w:tcBorders>
            <w:shd w:fill="auto" w:val="clear"/>
            <w:tcMar>
              <w:bottom w:w="28" w:type="dxa"/>
            </w:tcMar>
            <w:vAlign w:val="bottom"/>
          </w:tcPr>
          <w:p>
            <w:pPr>
              <w:pStyle w:val="TableContents"/>
              <w:spacing w:before="0" w:after="283"/>
              <w:jc w:val="center"/>
              <w:rPr/>
            </w:pPr>
            <w:r>
              <w:rPr/>
              <w:t>Three Months Ended June 30,</w:t>
            </w:r>
          </w:p>
        </w:tc>
        <w:tc>
          <w:tcPr>
            <w:tcW w:w="266" w:type="dxa"/>
            <w:tcBorders/>
            <w:shd w:fill="auto" w:val="clear"/>
            <w:vAlign w:val="bottom"/>
          </w:tcPr>
          <w:p>
            <w:pPr>
              <w:pStyle w:val="TableContents"/>
              <w:spacing w:before="0" w:after="283"/>
              <w:rPr/>
            </w:pPr>
            <w:r>
              <w:rPr/>
              <w:t> </w:t>
            </w:r>
          </w:p>
        </w:tc>
        <w:tc>
          <w:tcPr>
            <w:tcW w:w="3322" w:type="dxa"/>
            <w:gridSpan w:val="7"/>
            <w:tcBorders>
              <w:bottom w:val="single" w:sz="2" w:space="0" w:color="000000"/>
            </w:tcBorders>
            <w:shd w:fill="auto" w:val="clear"/>
            <w:tcMar>
              <w:bottom w:w="28" w:type="dxa"/>
            </w:tcMar>
            <w:vAlign w:val="bottom"/>
          </w:tcPr>
          <w:p>
            <w:pPr>
              <w:pStyle w:val="TableContents"/>
              <w:spacing w:before="0" w:after="283"/>
              <w:jc w:val="center"/>
              <w:rPr/>
            </w:pPr>
            <w:r>
              <w:rPr/>
              <w:t>Six Months Ended June 30,</w:t>
            </w:r>
          </w:p>
        </w:tc>
      </w:tr>
      <w:tr>
        <w:trPr/>
        <w:tc>
          <w:tcPr>
            <w:tcW w:w="2808"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632"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71" w:type="dxa"/>
            <w:tcBorders/>
            <w:shd w:fill="auto" w:val="clear"/>
            <w:vAlign w:val="bottom"/>
          </w:tcPr>
          <w:p>
            <w:pPr>
              <w:pStyle w:val="TableContents"/>
              <w:spacing w:before="0" w:after="283"/>
              <w:rPr/>
            </w:pPr>
            <w:r>
              <w:rPr/>
              <w:t> </w:t>
            </w:r>
          </w:p>
        </w:tc>
        <w:tc>
          <w:tcPr>
            <w:tcW w:w="154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66" w:type="dxa"/>
            <w:tcBorders/>
            <w:shd w:fill="auto" w:val="clear"/>
            <w:vAlign w:val="bottom"/>
          </w:tcPr>
          <w:p>
            <w:pPr>
              <w:pStyle w:val="TableContents"/>
              <w:spacing w:before="0" w:after="283"/>
              <w:rPr/>
            </w:pPr>
            <w:r>
              <w:rPr/>
              <w:t> </w:t>
            </w:r>
          </w:p>
        </w:tc>
        <w:tc>
          <w:tcPr>
            <w:tcW w:w="1614"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37" w:type="dxa"/>
            <w:tcBorders/>
            <w:shd w:fill="auto" w:val="clear"/>
            <w:vAlign w:val="bottom"/>
          </w:tcPr>
          <w:p>
            <w:pPr>
              <w:pStyle w:val="TableContents"/>
              <w:spacing w:before="0" w:after="283"/>
              <w:rPr/>
            </w:pPr>
            <w:r>
              <w:rPr/>
              <w:t> </w:t>
            </w:r>
          </w:p>
        </w:tc>
        <w:tc>
          <w:tcPr>
            <w:tcW w:w="1371"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r>
      <w:tr>
        <w:trPr/>
        <w:tc>
          <w:tcPr>
            <w:tcW w:w="2808" w:type="dxa"/>
            <w:tcBorders/>
            <w:shd w:fill="CCEEFF" w:val="clear"/>
            <w:vAlign w:val="bottom"/>
          </w:tcPr>
          <w:p>
            <w:pPr>
              <w:pStyle w:val="TableContents"/>
              <w:spacing w:before="0" w:after="0"/>
              <w:ind w:left="225" w:right="0" w:hanging="225"/>
              <w:rPr/>
            </w:pPr>
            <w:r>
              <w:rPr/>
              <w:t>Realized gains</w:t>
            </w:r>
          </w:p>
        </w:tc>
        <w:tc>
          <w:tcPr>
            <w:tcW w:w="266"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pPr>
            <w:r>
              <w:rPr/>
              <w:t>$</w:t>
            </w:r>
          </w:p>
        </w:tc>
        <w:tc>
          <w:tcPr>
            <w:tcW w:w="746" w:type="dxa"/>
            <w:tcBorders/>
            <w:shd w:fill="CCEEFF" w:val="clear"/>
            <w:vAlign w:val="bottom"/>
          </w:tcPr>
          <w:p>
            <w:pPr>
              <w:pStyle w:val="TableContents"/>
              <w:spacing w:before="0" w:after="283"/>
              <w:jc w:val="right"/>
              <w:rPr/>
            </w:pPr>
            <w:r>
              <w:rPr/>
              <w:t>1</w:t>
            </w:r>
          </w:p>
        </w:tc>
        <w:tc>
          <w:tcPr>
            <w:tcW w:w="382"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pPr>
            <w:r>
              <w:rPr/>
              <w:t>$</w:t>
            </w:r>
          </w:p>
        </w:tc>
        <w:tc>
          <w:tcPr>
            <w:tcW w:w="746" w:type="dxa"/>
            <w:tcBorders/>
            <w:shd w:fill="CCEEFF" w:val="clear"/>
            <w:vAlign w:val="bottom"/>
          </w:tcPr>
          <w:p>
            <w:pPr>
              <w:pStyle w:val="TableContents"/>
              <w:spacing w:before="0" w:after="283"/>
              <w:jc w:val="right"/>
              <w:rPr/>
            </w:pPr>
            <w:r>
              <w:rPr/>
              <w:t></w:t>
            </w:r>
          </w:p>
        </w:tc>
        <w:tc>
          <w:tcPr>
            <w:tcW w:w="29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pPr>
            <w:r>
              <w:rPr/>
              <w:t>$</w:t>
            </w:r>
          </w:p>
        </w:tc>
        <w:tc>
          <w:tcPr>
            <w:tcW w:w="859" w:type="dxa"/>
            <w:tcBorders/>
            <w:shd w:fill="CCEEFF" w:val="clear"/>
            <w:vAlign w:val="bottom"/>
          </w:tcPr>
          <w:p>
            <w:pPr>
              <w:pStyle w:val="TableContents"/>
              <w:spacing w:before="0" w:after="283"/>
              <w:jc w:val="right"/>
              <w:rPr/>
            </w:pPr>
            <w:r>
              <w:rPr/>
              <w:t>1</w:t>
            </w:r>
          </w:p>
        </w:tc>
        <w:tc>
          <w:tcPr>
            <w:tcW w:w="329"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pPr>
            <w:r>
              <w:rPr/>
              <w:t>$</w:t>
            </w:r>
          </w:p>
        </w:tc>
        <w:tc>
          <w:tcPr>
            <w:tcW w:w="601" w:type="dxa"/>
            <w:tcBorders/>
            <w:shd w:fill="CCEEFF" w:val="clear"/>
            <w:vAlign w:val="bottom"/>
          </w:tcPr>
          <w:p>
            <w:pPr>
              <w:pStyle w:val="TableContents"/>
              <w:spacing w:before="0" w:after="283"/>
              <w:jc w:val="right"/>
              <w:rPr/>
            </w:pPr>
            <w:r>
              <w:rPr/>
              <w:t>1</w:t>
            </w:r>
          </w:p>
        </w:tc>
        <w:tc>
          <w:tcPr>
            <w:tcW w:w="344" w:type="dxa"/>
            <w:tcBorders/>
            <w:shd w:fill="CCEEFF" w:val="clear"/>
            <w:vAlign w:val="bottom"/>
          </w:tcPr>
          <w:p>
            <w:pPr>
              <w:pStyle w:val="TableContents"/>
              <w:spacing w:before="0" w:after="283"/>
              <w:rPr/>
            </w:pPr>
            <w:r>
              <w:rPr/>
              <w:t> </w:t>
            </w:r>
          </w:p>
        </w:tc>
      </w:tr>
      <w:tr>
        <w:trPr/>
        <w:tc>
          <w:tcPr>
            <w:tcW w:w="2808" w:type="dxa"/>
            <w:tcBorders/>
            <w:shd w:fill="auto" w:val="clear"/>
            <w:vAlign w:val="bottom"/>
          </w:tcPr>
          <w:p>
            <w:pPr>
              <w:pStyle w:val="TableContents"/>
              <w:spacing w:before="0" w:after="0"/>
              <w:ind w:left="225" w:right="0" w:hanging="225"/>
              <w:rPr/>
            </w:pPr>
            <w:r>
              <w:rPr/>
              <w:t>Realized losses</w:t>
            </w:r>
          </w:p>
        </w:tc>
        <w:tc>
          <w:tcPr>
            <w:tcW w:w="266"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pPr>
            <w:r>
              <w:rPr/>
              <w:t> </w:t>
            </w:r>
          </w:p>
        </w:tc>
        <w:tc>
          <w:tcPr>
            <w:tcW w:w="746" w:type="dxa"/>
            <w:tcBorders/>
            <w:shd w:fill="auto" w:val="clear"/>
            <w:vAlign w:val="bottom"/>
          </w:tcPr>
          <w:p>
            <w:pPr>
              <w:pStyle w:val="TableContents"/>
              <w:spacing w:before="0" w:after="283"/>
              <w:jc w:val="right"/>
              <w:rPr/>
            </w:pPr>
            <w:r>
              <w:rPr/>
              <w:t>(1</w:t>
            </w:r>
          </w:p>
        </w:tc>
        <w:tc>
          <w:tcPr>
            <w:tcW w:w="382" w:type="dxa"/>
            <w:tcBorders/>
            <w:shd w:fill="auto" w:val="clear"/>
            <w:vAlign w:val="bottom"/>
          </w:tcPr>
          <w:p>
            <w:pPr>
              <w:pStyle w:val="TableContents"/>
              <w:spacing w:before="0" w:after="283"/>
              <w:rPr/>
            </w:pPr>
            <w:r>
              <w:rPr/>
              <w:t>)</w:t>
            </w:r>
          </w:p>
        </w:tc>
        <w:tc>
          <w:tcPr>
            <w:tcW w:w="371"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pPr>
            <w:r>
              <w:rPr/>
              <w:t></w:t>
            </w:r>
          </w:p>
        </w:tc>
        <w:tc>
          <w:tcPr>
            <w:tcW w:w="29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 </w:t>
            </w:r>
          </w:p>
        </w:tc>
        <w:tc>
          <w:tcPr>
            <w:tcW w:w="859" w:type="dxa"/>
            <w:tcBorders/>
            <w:shd w:fill="auto" w:val="clear"/>
            <w:vAlign w:val="bottom"/>
          </w:tcPr>
          <w:p>
            <w:pPr>
              <w:pStyle w:val="TableContents"/>
              <w:spacing w:before="0" w:after="283"/>
              <w:jc w:val="right"/>
              <w:rPr/>
            </w:pPr>
            <w:r>
              <w:rPr/>
              <w:t>(2</w:t>
            </w:r>
          </w:p>
        </w:tc>
        <w:tc>
          <w:tcPr>
            <w:tcW w:w="329" w:type="dxa"/>
            <w:tcBorders/>
            <w:shd w:fill="auto" w:val="clear"/>
            <w:vAlign w:val="bottom"/>
          </w:tcPr>
          <w:p>
            <w:pPr>
              <w:pStyle w:val="TableContents"/>
              <w:spacing w:before="0" w:after="283"/>
              <w:rPr/>
            </w:pPr>
            <w:r>
              <w:rPr/>
              <w:t>)</w:t>
            </w:r>
          </w:p>
        </w:tc>
        <w:tc>
          <w:tcPr>
            <w:tcW w:w="337"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 </w:t>
            </w:r>
          </w:p>
        </w:tc>
        <w:tc>
          <w:tcPr>
            <w:tcW w:w="601" w:type="dxa"/>
            <w:tcBorders/>
            <w:shd w:fill="auto" w:val="clear"/>
            <w:vAlign w:val="bottom"/>
          </w:tcPr>
          <w:p>
            <w:pPr>
              <w:pStyle w:val="TableContents"/>
              <w:spacing w:before="0" w:after="283"/>
              <w:jc w:val="right"/>
              <w:rPr/>
            </w:pPr>
            <w:r>
              <w:rPr/>
              <w:t>(1</w:t>
            </w:r>
          </w:p>
        </w:tc>
        <w:tc>
          <w:tcPr>
            <w:tcW w:w="344" w:type="dxa"/>
            <w:tcBorders/>
            <w:shd w:fill="auto" w:val="clear"/>
            <w:vAlign w:val="bottom"/>
          </w:tcPr>
          <w:p>
            <w:pPr>
              <w:pStyle w:val="TableContents"/>
              <w:spacing w:before="0" w:after="283"/>
              <w:rPr/>
            </w:pPr>
            <w:r>
              <w:rPr/>
              <w:t>)</w:t>
            </w:r>
          </w:p>
        </w:tc>
      </w:tr>
      <w:tr>
        <w:trPr/>
        <w:tc>
          <w:tcPr>
            <w:tcW w:w="2808" w:type="dxa"/>
            <w:tcBorders/>
            <w:shd w:fill="CCEEFF" w:val="clear"/>
            <w:vAlign w:val="bottom"/>
          </w:tcPr>
          <w:p>
            <w:pPr>
              <w:pStyle w:val="TableContents"/>
              <w:spacing w:before="0" w:after="0"/>
              <w:ind w:left="225" w:right="0" w:hanging="225"/>
              <w:rPr/>
            </w:pPr>
            <w:r>
              <w:rPr/>
              <w:t>Proceeds from the sale of securities</w:t>
            </w:r>
          </w:p>
        </w:tc>
        <w:tc>
          <w:tcPr>
            <w:tcW w:w="266"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pPr>
            <w:r>
              <w:rPr/>
              <w:t>49</w:t>
            </w:r>
          </w:p>
        </w:tc>
        <w:tc>
          <w:tcPr>
            <w:tcW w:w="382"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pPr>
            <w:r>
              <w:rPr/>
              <w:t>43</w:t>
            </w:r>
          </w:p>
        </w:tc>
        <w:tc>
          <w:tcPr>
            <w:tcW w:w="29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859" w:type="dxa"/>
            <w:tcBorders/>
            <w:shd w:fill="CCEEFF" w:val="clear"/>
            <w:vAlign w:val="bottom"/>
          </w:tcPr>
          <w:p>
            <w:pPr>
              <w:pStyle w:val="TableContents"/>
              <w:spacing w:before="0" w:after="283"/>
              <w:jc w:val="right"/>
              <w:rPr/>
            </w:pPr>
            <w:r>
              <w:rPr/>
              <w:t>115</w:t>
            </w:r>
          </w:p>
        </w:tc>
        <w:tc>
          <w:tcPr>
            <w:tcW w:w="329"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pPr>
            <w:r>
              <w:rPr/>
              <w:t>83</w:t>
            </w:r>
          </w:p>
        </w:tc>
        <w:tc>
          <w:tcPr>
            <w:tcW w:w="344"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fair value of debt securities, summarized by contractual maturities, at June 30, 2006 is as follows (dollars in millions): </w:t>
      </w:r>
    </w:p>
    <w:tbl>
      <w:tblPr>
        <w:tblW w:w="5000" w:type="pct"/>
        <w:jc w:val="center"/>
        <w:tblInd w:w="0" w:type="dxa"/>
        <w:tblCellMar>
          <w:top w:w="0" w:type="dxa"/>
          <w:left w:w="0" w:type="dxa"/>
          <w:bottom w:w="0" w:type="dxa"/>
          <w:right w:w="0" w:type="dxa"/>
        </w:tblCellMar>
      </w:tblPr>
      <w:tblGrid>
        <w:gridCol w:w="8050"/>
        <w:gridCol w:w="471"/>
        <w:gridCol w:w="363"/>
        <w:gridCol w:w="1187"/>
        <w:gridCol w:w="134"/>
      </w:tblGrid>
      <w:tr>
        <w:trPr/>
        <w:tc>
          <w:tcPr>
            <w:tcW w:w="8050"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rPr/>
            </w:pPr>
            <w:r>
              <w:rPr/>
              <w:t> </w:t>
            </w:r>
          </w:p>
        </w:tc>
        <w:tc>
          <w:tcPr>
            <w:tcW w:w="118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8050"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550" w:type="dxa"/>
            <w:gridSpan w:val="2"/>
            <w:tcBorders/>
            <w:shd w:fill="auto" w:val="clear"/>
            <w:vAlign w:val="bottom"/>
          </w:tcPr>
          <w:p>
            <w:pPr>
              <w:pStyle w:val="TableContents"/>
              <w:spacing w:before="0" w:after="283"/>
              <w:jc w:val="center"/>
              <w:rPr/>
            </w:pPr>
            <w:r>
              <w:rPr/>
              <w:t>Fair Value</w:t>
            </w:r>
          </w:p>
        </w:tc>
        <w:tc>
          <w:tcPr>
            <w:tcW w:w="134" w:type="dxa"/>
            <w:tcBorders/>
            <w:shd w:fill="auto" w:val="clear"/>
            <w:vAlign w:val="bottom"/>
          </w:tcPr>
          <w:p>
            <w:pPr>
              <w:pStyle w:val="TableContents"/>
              <w:spacing w:before="0" w:after="283"/>
              <w:rPr/>
            </w:pPr>
            <w:r>
              <w:rPr/>
              <w:t> </w:t>
            </w:r>
          </w:p>
        </w:tc>
      </w:tr>
      <w:tr>
        <w:trPr/>
        <w:tc>
          <w:tcPr>
            <w:tcW w:w="8050"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550" w:type="dxa"/>
            <w:gridSpan w:val="2"/>
            <w:tcBorders>
              <w:bottom w:val="single" w:sz="2" w:space="0" w:color="000000"/>
            </w:tcBorders>
            <w:shd w:fill="auto" w:val="clear"/>
            <w:tcMar>
              <w:bottom w:w="28" w:type="dxa"/>
            </w:tcMar>
            <w:vAlign w:val="bottom"/>
          </w:tcPr>
          <w:p>
            <w:pPr>
              <w:pStyle w:val="TableContents"/>
              <w:spacing w:before="0" w:after="283"/>
              <w:jc w:val="center"/>
              <w:rPr/>
            </w:pPr>
            <w:r>
              <w:rPr/>
              <w:t>June 30, 2006</w:t>
            </w:r>
          </w:p>
        </w:tc>
        <w:tc>
          <w:tcPr>
            <w:tcW w:w="134" w:type="dxa"/>
            <w:tcBorders/>
            <w:shd w:fill="auto" w:val="clear"/>
            <w:vAlign w:val="bottom"/>
          </w:tcPr>
          <w:p>
            <w:pPr>
              <w:pStyle w:val="TableContents"/>
              <w:spacing w:before="0" w:after="283"/>
              <w:rPr/>
            </w:pPr>
            <w:r>
              <w:rPr/>
              <w:t> </w:t>
            </w:r>
          </w:p>
        </w:tc>
      </w:tr>
      <w:tr>
        <w:trPr/>
        <w:tc>
          <w:tcPr>
            <w:tcW w:w="8050" w:type="dxa"/>
            <w:tcBorders/>
            <w:shd w:fill="CCEEFF" w:val="clear"/>
            <w:vAlign w:val="bottom"/>
          </w:tcPr>
          <w:p>
            <w:pPr>
              <w:pStyle w:val="TableContents"/>
              <w:spacing w:before="0" w:after="0"/>
              <w:ind w:left="225" w:right="0" w:hanging="225"/>
              <w:rPr/>
            </w:pPr>
            <w:r>
              <w:rPr/>
              <w:t>Less than one year</w:t>
            </w:r>
          </w:p>
        </w:tc>
        <w:tc>
          <w:tcPr>
            <w:tcW w:w="471"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left"/>
              <w:rPr/>
            </w:pPr>
            <w:r>
              <w:rPr/>
              <w:t>$</w:t>
            </w:r>
          </w:p>
        </w:tc>
        <w:tc>
          <w:tcPr>
            <w:tcW w:w="1187" w:type="dxa"/>
            <w:tcBorders/>
            <w:shd w:fill="CCEEFF" w:val="clear"/>
            <w:vAlign w:val="bottom"/>
          </w:tcPr>
          <w:p>
            <w:pPr>
              <w:pStyle w:val="TableContents"/>
              <w:spacing w:before="0" w:after="283"/>
              <w:jc w:val="right"/>
              <w:rPr/>
            </w:pPr>
            <w:r>
              <w:rPr/>
              <w:t>14</w:t>
            </w:r>
          </w:p>
        </w:tc>
        <w:tc>
          <w:tcPr>
            <w:tcW w:w="134" w:type="dxa"/>
            <w:tcBorders/>
            <w:shd w:fill="CCEEFF" w:val="clear"/>
            <w:vAlign w:val="bottom"/>
          </w:tcPr>
          <w:p>
            <w:pPr>
              <w:pStyle w:val="TableContents"/>
              <w:spacing w:before="0" w:after="283"/>
              <w:rPr/>
            </w:pPr>
            <w:r>
              <w:rPr/>
              <w:t> </w:t>
            </w:r>
          </w:p>
        </w:tc>
      </w:tr>
      <w:tr>
        <w:trPr/>
        <w:tc>
          <w:tcPr>
            <w:tcW w:w="8050" w:type="dxa"/>
            <w:tcBorders/>
            <w:shd w:fill="auto" w:val="clear"/>
            <w:vAlign w:val="bottom"/>
          </w:tcPr>
          <w:p>
            <w:pPr>
              <w:pStyle w:val="TableContents"/>
              <w:spacing w:before="0" w:after="0"/>
              <w:ind w:left="225" w:right="0" w:hanging="225"/>
              <w:rPr/>
            </w:pPr>
            <w:r>
              <w:rPr/>
              <w:t>1 year - 5 years</w:t>
            </w:r>
          </w:p>
        </w:tc>
        <w:tc>
          <w:tcPr>
            <w:tcW w:w="471"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rPr/>
            </w:pPr>
            <w:r>
              <w:rPr/>
              <w:t> </w:t>
            </w:r>
          </w:p>
        </w:tc>
        <w:tc>
          <w:tcPr>
            <w:tcW w:w="1187" w:type="dxa"/>
            <w:tcBorders/>
            <w:shd w:fill="auto" w:val="clear"/>
            <w:vAlign w:val="bottom"/>
          </w:tcPr>
          <w:p>
            <w:pPr>
              <w:pStyle w:val="TableContents"/>
              <w:spacing w:before="0" w:after="283"/>
              <w:jc w:val="right"/>
              <w:rPr/>
            </w:pPr>
            <w:r>
              <w:rPr/>
              <w:t>32</w:t>
            </w:r>
          </w:p>
        </w:tc>
        <w:tc>
          <w:tcPr>
            <w:tcW w:w="134" w:type="dxa"/>
            <w:tcBorders/>
            <w:shd w:fill="auto" w:val="clear"/>
            <w:vAlign w:val="bottom"/>
          </w:tcPr>
          <w:p>
            <w:pPr>
              <w:pStyle w:val="TableContents"/>
              <w:spacing w:before="0" w:after="283"/>
              <w:rPr/>
            </w:pPr>
            <w:r>
              <w:rPr/>
              <w:t> </w:t>
            </w:r>
          </w:p>
        </w:tc>
      </w:tr>
      <w:tr>
        <w:trPr/>
        <w:tc>
          <w:tcPr>
            <w:tcW w:w="8050" w:type="dxa"/>
            <w:tcBorders/>
            <w:shd w:fill="CCEEFF" w:val="clear"/>
            <w:vAlign w:val="bottom"/>
          </w:tcPr>
          <w:p>
            <w:pPr>
              <w:pStyle w:val="TableContents"/>
              <w:spacing w:before="0" w:after="0"/>
              <w:ind w:left="225" w:right="0" w:hanging="225"/>
              <w:rPr/>
            </w:pPr>
            <w:r>
              <w:rPr/>
              <w:t>5 years - 10 years</w:t>
            </w:r>
          </w:p>
        </w:tc>
        <w:tc>
          <w:tcPr>
            <w:tcW w:w="471"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rPr/>
            </w:pPr>
            <w:r>
              <w:rPr/>
              <w:t> </w:t>
            </w:r>
          </w:p>
        </w:tc>
        <w:tc>
          <w:tcPr>
            <w:tcW w:w="1187" w:type="dxa"/>
            <w:tcBorders/>
            <w:shd w:fill="CCEEFF" w:val="clear"/>
            <w:vAlign w:val="bottom"/>
          </w:tcPr>
          <w:p>
            <w:pPr>
              <w:pStyle w:val="TableContents"/>
              <w:spacing w:before="0" w:after="283"/>
              <w:jc w:val="right"/>
              <w:rPr/>
            </w:pPr>
            <w:r>
              <w:rPr/>
              <w:t>38</w:t>
            </w:r>
          </w:p>
        </w:tc>
        <w:tc>
          <w:tcPr>
            <w:tcW w:w="134" w:type="dxa"/>
            <w:tcBorders/>
            <w:shd w:fill="CCEEFF" w:val="clear"/>
            <w:vAlign w:val="bottom"/>
          </w:tcPr>
          <w:p>
            <w:pPr>
              <w:pStyle w:val="TableContents"/>
              <w:spacing w:before="0" w:after="283"/>
              <w:rPr/>
            </w:pPr>
            <w:r>
              <w:rPr/>
              <w:t> </w:t>
            </w:r>
          </w:p>
        </w:tc>
      </w:tr>
      <w:tr>
        <w:trPr/>
        <w:tc>
          <w:tcPr>
            <w:tcW w:w="8050" w:type="dxa"/>
            <w:tcBorders/>
            <w:shd w:fill="auto" w:val="clear"/>
            <w:vAlign w:val="bottom"/>
          </w:tcPr>
          <w:p>
            <w:pPr>
              <w:pStyle w:val="TableContents"/>
              <w:spacing w:before="0" w:after="0"/>
              <w:ind w:left="225" w:right="0" w:hanging="225"/>
              <w:rPr/>
            </w:pPr>
            <w:r>
              <w:rPr/>
              <w:t>Greater than 10 years</w:t>
            </w:r>
          </w:p>
        </w:tc>
        <w:tc>
          <w:tcPr>
            <w:tcW w:w="471"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rPr/>
            </w:pPr>
            <w:r>
              <w:rPr/>
              <w:t> </w:t>
            </w:r>
          </w:p>
        </w:tc>
        <w:tc>
          <w:tcPr>
            <w:tcW w:w="1187" w:type="dxa"/>
            <w:tcBorders/>
            <w:shd w:fill="auto" w:val="clear"/>
            <w:vAlign w:val="bottom"/>
          </w:tcPr>
          <w:p>
            <w:pPr>
              <w:pStyle w:val="TableContents"/>
              <w:spacing w:before="0" w:after="283"/>
              <w:jc w:val="right"/>
              <w:rPr/>
            </w:pPr>
            <w:r>
              <w:rPr/>
              <w:t>63</w:t>
            </w:r>
          </w:p>
        </w:tc>
        <w:tc>
          <w:tcPr>
            <w:tcW w:w="134" w:type="dxa"/>
            <w:tcBorders/>
            <w:shd w:fill="auto" w:val="clear"/>
            <w:vAlign w:val="bottom"/>
          </w:tcPr>
          <w:p>
            <w:pPr>
              <w:pStyle w:val="TableContents"/>
              <w:spacing w:before="0" w:after="283"/>
              <w:rPr/>
            </w:pPr>
            <w:r>
              <w:rPr/>
              <w:t> </w:t>
            </w:r>
          </w:p>
        </w:tc>
      </w:tr>
      <w:tr>
        <w:trPr/>
        <w:tc>
          <w:tcPr>
            <w:tcW w:w="8050" w:type="dxa"/>
            <w:tcBorders/>
            <w:shd w:fill="auto" w:val="clear"/>
            <w:vAlign w:val="center"/>
          </w:tcPr>
          <w:p>
            <w:pPr>
              <w:pStyle w:val="TableContents"/>
              <w:spacing w:before="0" w:after="0"/>
              <w:ind w:left="225" w:right="0" w:hanging="225"/>
              <w:rPr/>
            </w:pPr>
            <w:r>
              <w:rPr/>
              <w:t> </w:t>
            </w:r>
          </w:p>
        </w:tc>
        <w:tc>
          <w:tcPr>
            <w:tcW w:w="471" w:type="dxa"/>
            <w:tcBorders/>
            <w:shd w:fill="auto" w:val="clear"/>
            <w:vAlign w:val="center"/>
          </w:tcPr>
          <w:p>
            <w:pPr>
              <w:pStyle w:val="TableContents"/>
              <w:spacing w:before="0" w:after="283"/>
              <w:rPr/>
            </w:pPr>
            <w:r>
              <w:rPr/>
              <w:t> </w:t>
            </w:r>
          </w:p>
        </w:tc>
        <w:tc>
          <w:tcPr>
            <w:tcW w:w="15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8050" w:type="dxa"/>
            <w:tcBorders/>
            <w:shd w:fill="CCEEFF" w:val="clear"/>
            <w:vAlign w:val="bottom"/>
          </w:tcPr>
          <w:p>
            <w:pPr>
              <w:pStyle w:val="TableContents"/>
              <w:spacing w:before="0" w:after="0"/>
              <w:ind w:left="225" w:right="0" w:hanging="225"/>
              <w:rPr/>
            </w:pPr>
            <w:r>
              <w:rPr/>
              <w:t>Total</w:t>
            </w:r>
          </w:p>
        </w:tc>
        <w:tc>
          <w:tcPr>
            <w:tcW w:w="471"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jc w:val="left"/>
              <w:rPr/>
            </w:pPr>
            <w:r>
              <w:rPr/>
              <w:t>$</w:t>
            </w:r>
          </w:p>
        </w:tc>
        <w:tc>
          <w:tcPr>
            <w:tcW w:w="1187" w:type="dxa"/>
            <w:tcBorders/>
            <w:shd w:fill="CCEEFF" w:val="clear"/>
            <w:vAlign w:val="bottom"/>
          </w:tcPr>
          <w:p>
            <w:pPr>
              <w:pStyle w:val="TableContents"/>
              <w:spacing w:before="0" w:after="283"/>
              <w:jc w:val="right"/>
              <w:rPr/>
            </w:pPr>
            <w:r>
              <w:rPr/>
              <w:t>147</w:t>
            </w:r>
          </w:p>
        </w:tc>
        <w:tc>
          <w:tcPr>
            <w:tcW w:w="134" w:type="dxa"/>
            <w:tcBorders/>
            <w:shd w:fill="CCEEFF" w:val="clear"/>
            <w:vAlign w:val="bottom"/>
          </w:tcPr>
          <w:p>
            <w:pPr>
              <w:pStyle w:val="TableContents"/>
              <w:spacing w:before="0" w:after="283"/>
              <w:rPr/>
            </w:pPr>
            <w:r>
              <w:rPr/>
              <w:t> </w:t>
            </w:r>
          </w:p>
        </w:tc>
      </w:tr>
      <w:tr>
        <w:trPr/>
        <w:tc>
          <w:tcPr>
            <w:tcW w:w="8050" w:type="dxa"/>
            <w:tcBorders/>
            <w:shd w:fill="auto" w:val="clear"/>
            <w:vAlign w:val="center"/>
          </w:tcPr>
          <w:p>
            <w:pPr>
              <w:pStyle w:val="TableContents"/>
              <w:spacing w:before="0" w:after="0"/>
              <w:ind w:left="225" w:right="0" w:hanging="225"/>
              <w:rPr/>
            </w:pPr>
            <w:r>
              <w:rPr/>
              <w:t> </w:t>
            </w:r>
          </w:p>
        </w:tc>
        <w:tc>
          <w:tcPr>
            <w:tcW w:w="471" w:type="dxa"/>
            <w:tcBorders/>
            <w:shd w:fill="auto" w:val="clear"/>
            <w:vAlign w:val="center"/>
          </w:tcPr>
          <w:p>
            <w:pPr>
              <w:pStyle w:val="TableContents"/>
              <w:spacing w:before="0" w:after="283"/>
              <w:rPr/>
            </w:pPr>
            <w:r>
              <w:rPr/>
              <w:t> </w:t>
            </w:r>
          </w:p>
        </w:tc>
        <w:tc>
          <w:tcPr>
            <w:tcW w:w="15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19. New Accounting Standards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June 2006, the FASB issued FASB Interpretation No. 48, Accounting for Uncertainty in Income Taxes  an interpretation of FASB Statement No. 109. This guidance requires us to recognize the tax benefits of an uncertain tax position if it is more likely than not that the benefit will be sustained upon examination by the taxing authority. The Interpretation is effective for fiscal years beginning after December 15, 2006. We are currently evaluating this new guidance and believe it will not have a material impact on our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7" w:name="105"/>
      <w:bookmarkEnd w:id="7"/>
      <w:r>
        <w:rPr>
          <w:rFonts w:ascii="Times New Roman;Times;serif" w:hAnsi="Times New Roman;Times;serif"/>
          <w:b/>
          <w:sz w:val="17"/>
        </w:rPr>
        <w:t>ARIZONA PUBLIC SERVICE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CONDENSED STATEMENTS OF INCOME</w:t>
      </w:r>
    </w:p>
    <w:p>
      <w:pPr>
        <w:pStyle w:val="TextBody"/>
        <w:spacing w:before="0" w:after="0"/>
        <w:jc w:val="center"/>
        <w:rPr>
          <w:rFonts w:ascii="Times New Roman;Times;serif" w:hAnsi="Times New Roman;Times;serif"/>
          <w:sz w:val="17"/>
        </w:rPr>
      </w:pPr>
      <w:r>
        <w:rPr>
          <w:rFonts w:ascii="Times New Roman;Times;serif" w:hAnsi="Times New Roman;Times;serif"/>
          <w:sz w:val="17"/>
        </w:rPr>
        <w:t>(unaudited)</w:t>
      </w:r>
    </w:p>
    <w:p>
      <w:pPr>
        <w:pStyle w:val="TextBody"/>
        <w:spacing w:before="0" w:after="0"/>
        <w:jc w:val="center"/>
        <w:rPr>
          <w:rFonts w:ascii="Times New Roman;Times;serif" w:hAnsi="Times New Roman;Times;serif"/>
          <w:sz w:val="17"/>
        </w:rPr>
      </w:pPr>
      <w:r>
        <w:rPr>
          <w:rFonts w:ascii="Times New Roman;Times;serif" w:hAnsi="Times New Roman;Times;serif"/>
          <w:sz w:val="17"/>
        </w:rPr>
        <w:t>(dollars in thousands)</w:t>
      </w:r>
    </w:p>
    <w:tbl>
      <w:tblPr>
        <w:tblW w:w="5000" w:type="pct"/>
        <w:jc w:val="center"/>
        <w:tblInd w:w="0" w:type="dxa"/>
        <w:tblCellMar>
          <w:top w:w="0" w:type="dxa"/>
          <w:left w:w="0" w:type="dxa"/>
          <w:bottom w:w="0" w:type="dxa"/>
          <w:right w:w="0" w:type="dxa"/>
        </w:tblCellMar>
      </w:tblPr>
      <w:tblGrid>
        <w:gridCol w:w="7109"/>
        <w:gridCol w:w="450"/>
        <w:gridCol w:w="152"/>
        <w:gridCol w:w="813"/>
        <w:gridCol w:w="130"/>
        <w:gridCol w:w="450"/>
        <w:gridCol w:w="152"/>
        <w:gridCol w:w="813"/>
        <w:gridCol w:w="136"/>
      </w:tblGrid>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2510" w:type="dxa"/>
            <w:gridSpan w:val="6"/>
            <w:tcBorders/>
            <w:shd w:fill="auto" w:val="clear"/>
            <w:vAlign w:val="bottom"/>
          </w:tcPr>
          <w:p>
            <w:pPr>
              <w:pStyle w:val="TableContents"/>
              <w:spacing w:before="0" w:after="283"/>
              <w:jc w:val="center"/>
              <w:rPr/>
            </w:pPr>
            <w:r>
              <w:rPr/>
              <w:t>Three Months Ended</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2510"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225" w:right="0" w:hanging="225"/>
              <w:rPr/>
            </w:pPr>
            <w:r>
              <w:rPr/>
              <w:t>ELECTRIC OPERATING REVENUES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Regulated electricity</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714,727</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581,757</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Marketing and trading</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4,123</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7,000</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675" w:right="0" w:hanging="225"/>
              <w:rPr/>
            </w:pPr>
            <w:r>
              <w:rPr/>
              <w:t>Total</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718,850</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588,757</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225" w:right="0" w:hanging="225"/>
              <w:rPr/>
            </w:pPr>
            <w:r>
              <w:rPr/>
              <w:t>OPERATING EXPENSES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Regulated electricity fuel and purchased power</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265,735</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201,871</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Marketing and trading fuel and purchased power</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1,490</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3,349</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Operations and maintenance</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164,373</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138,314</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Depreciation and amortization</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87,969</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76,808</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Income taxes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46,650</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41,772</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Other taxes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32,666</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31,322</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675" w:right="0" w:hanging="225"/>
              <w:rPr/>
            </w:pPr>
            <w:r>
              <w:rPr/>
              <w:t>Total</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598,883</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493,436</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225" w:right="0" w:hanging="225"/>
              <w:rPr/>
            </w:pPr>
            <w:r>
              <w:rPr/>
              <w:t>OPERATING INCOME</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119,967</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95,321</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OTHER INCOME (DEDUCTIONS)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Income taxes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953</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13" w:type="dxa"/>
            <w:tcBorders/>
            <w:shd w:fill="CCEEFF" w:val="clear"/>
            <w:vAlign w:val="bottom"/>
          </w:tcPr>
          <w:p>
            <w:pPr>
              <w:pStyle w:val="TableContents"/>
              <w:spacing w:before="0" w:after="283"/>
              <w:jc w:val="right"/>
              <w:rPr/>
            </w:pPr>
            <w:r>
              <w:rPr/>
              <w:t>(1,549</w:t>
            </w:r>
          </w:p>
        </w:tc>
        <w:tc>
          <w:tcPr>
            <w:tcW w:w="136" w:type="dxa"/>
            <w:tcBorders/>
            <w:shd w:fill="CCEEFF" w:val="clear"/>
            <w:vAlign w:val="bottom"/>
          </w:tcPr>
          <w:p>
            <w:pPr>
              <w:pStyle w:val="TableContents"/>
              <w:spacing w:before="0" w:after="283"/>
              <w:rPr/>
            </w:pPr>
            <w:r>
              <w:rPr/>
              <w:t>)</w:t>
            </w:r>
          </w:p>
        </w:tc>
      </w:tr>
      <w:tr>
        <w:trPr/>
        <w:tc>
          <w:tcPr>
            <w:tcW w:w="7109" w:type="dxa"/>
            <w:tcBorders/>
            <w:shd w:fill="auto" w:val="clear"/>
            <w:vAlign w:val="bottom"/>
          </w:tcPr>
          <w:p>
            <w:pPr>
              <w:pStyle w:val="TableContents"/>
              <w:spacing w:before="0" w:after="0"/>
              <w:ind w:left="450" w:right="0" w:hanging="225"/>
              <w:rPr/>
            </w:pPr>
            <w:r>
              <w:rPr/>
              <w:t>Allowance for equity funds used during construction</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3,633</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2,952</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Other income (Note S-3)</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10,989</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7,005</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Other expense (Note S-3)</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(4,558</w:t>
            </w:r>
          </w:p>
        </w:tc>
        <w:tc>
          <w:tcPr>
            <w:tcW w:w="130" w:type="dxa"/>
            <w:tcBorders/>
            <w:shd w:fill="auto" w:val="clear"/>
            <w:vAlign w:val="bottom"/>
          </w:tcPr>
          <w:p>
            <w:pPr>
              <w:pStyle w:val="TableContents"/>
              <w:spacing w:before="0" w:after="283"/>
              <w:rPr/>
            </w:pPr>
            <w:r>
              <w:rPr/>
              <w:t>)</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(2,876</w:t>
            </w:r>
          </w:p>
        </w:tc>
        <w:tc>
          <w:tcPr>
            <w:tcW w:w="136" w:type="dxa"/>
            <w:tcBorders/>
            <w:shd w:fill="auto" w:val="clear"/>
            <w:vAlign w:val="bottom"/>
          </w:tcPr>
          <w:p>
            <w:pPr>
              <w:pStyle w:val="TableContents"/>
              <w:spacing w:before="0" w:after="283"/>
              <w:rPr/>
            </w:pPr>
            <w:r>
              <w:rPr/>
              <w:t>)</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675" w:right="0" w:hanging="225"/>
              <w:rPr/>
            </w:pPr>
            <w:r>
              <w:rPr/>
              <w:t>Total</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11,017</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5,532</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INTEREST DEDUCTIONS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Interest on long-term debt</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34,890</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35,612</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Interest on short-term borrowings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2,985</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2,055</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Debt discount, premium and expense</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1,025</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1,188</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Allowance for borrowed funds used during construction</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(1,673</w:t>
            </w:r>
          </w:p>
        </w:tc>
        <w:tc>
          <w:tcPr>
            <w:tcW w:w="130" w:type="dxa"/>
            <w:tcBorders/>
            <w:shd w:fill="auto" w:val="clear"/>
            <w:vAlign w:val="bottom"/>
          </w:tcPr>
          <w:p>
            <w:pPr>
              <w:pStyle w:val="TableContents"/>
              <w:spacing w:before="0" w:after="283"/>
              <w:rPr/>
            </w:pPr>
            <w:r>
              <w:rPr/>
              <w:t>)</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(2,000</w:t>
            </w:r>
          </w:p>
        </w:tc>
        <w:tc>
          <w:tcPr>
            <w:tcW w:w="136" w:type="dxa"/>
            <w:tcBorders/>
            <w:shd w:fill="auto" w:val="clear"/>
            <w:vAlign w:val="bottom"/>
          </w:tcPr>
          <w:p>
            <w:pPr>
              <w:pStyle w:val="TableContents"/>
              <w:spacing w:before="0" w:after="283"/>
              <w:rPr/>
            </w:pPr>
            <w:r>
              <w:rPr/>
              <w:t>)</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675" w:right="0" w:hanging="225"/>
              <w:rPr/>
            </w:pPr>
            <w:r>
              <w:rPr/>
              <w:t>Total</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37,227</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36,855</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NET INCOME</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93,757</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63,998</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CONDENSED STATEMENTS OF INCOME</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783"/>
        <w:gridCol w:w="424"/>
        <w:gridCol w:w="162"/>
        <w:gridCol w:w="986"/>
        <w:gridCol w:w="135"/>
        <w:gridCol w:w="424"/>
        <w:gridCol w:w="162"/>
        <w:gridCol w:w="986"/>
        <w:gridCol w:w="143"/>
      </w:tblGrid>
      <w:tr>
        <w:trPr/>
        <w:tc>
          <w:tcPr>
            <w:tcW w:w="678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855" w:type="dxa"/>
            <w:gridSpan w:val="6"/>
            <w:tcBorders/>
            <w:shd w:fill="auto" w:val="clear"/>
            <w:vAlign w:val="bottom"/>
          </w:tcPr>
          <w:p>
            <w:pPr>
              <w:pStyle w:val="TableContents"/>
              <w:spacing w:before="0" w:after="283"/>
              <w:jc w:val="center"/>
              <w:rPr/>
            </w:pPr>
            <w:r>
              <w:rPr/>
              <w:t>Six Months Ended</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855"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14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14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225" w:right="0" w:hanging="225"/>
              <w:rPr/>
            </w:pPr>
            <w:r>
              <w:rPr/>
              <w:t>ELECTRIC OPERATING REVENUES</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Regulated electricity</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86" w:type="dxa"/>
            <w:tcBorders/>
            <w:shd w:fill="auto" w:val="clear"/>
            <w:vAlign w:val="bottom"/>
          </w:tcPr>
          <w:p>
            <w:pPr>
              <w:pStyle w:val="TableContents"/>
              <w:spacing w:before="0" w:after="283"/>
              <w:jc w:val="right"/>
              <w:rPr/>
            </w:pPr>
            <w:r>
              <w:rPr/>
              <w:t>1,181,949</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86" w:type="dxa"/>
            <w:tcBorders/>
            <w:shd w:fill="auto" w:val="clear"/>
            <w:vAlign w:val="bottom"/>
          </w:tcPr>
          <w:p>
            <w:pPr>
              <w:pStyle w:val="TableContents"/>
              <w:spacing w:before="0" w:after="283"/>
              <w:jc w:val="right"/>
              <w:rPr/>
            </w:pPr>
            <w:r>
              <w:rPr/>
              <w:t>1,000,191</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Marketing and trading</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13,770</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29,858</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675" w:right="0" w:hanging="225"/>
              <w:rPr/>
            </w:pPr>
            <w:r>
              <w:rPr/>
              <w:t>Total</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1,195,719</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1,030,049</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225" w:right="0" w:hanging="225"/>
              <w:rPr/>
            </w:pPr>
            <w:r>
              <w:rPr/>
              <w:t>OPERATING EXPENSES</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Regulated electricity fuel and purchased power</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424,009</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283,785</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Marketing and trading fuel and purchased power</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2,858</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31,651</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Operations and maintenance</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337,726</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280,608</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Depreciation and amortization</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174,280</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159,022</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Income taxes</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43,621</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58,152</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Other taxes</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68,214</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62,767</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675" w:right="0" w:hanging="225"/>
              <w:rPr/>
            </w:pPr>
            <w:r>
              <w:rPr/>
              <w:t>Total</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1,050,708</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875,985</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225" w:right="0" w:hanging="225"/>
              <w:rPr/>
            </w:pPr>
            <w:r>
              <w:rPr/>
              <w:t>OPERATING INCOME</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145,011</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154,064</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OTHER INCOME (DEDUCTIONS)</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Income taxes</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1,189</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86" w:type="dxa"/>
            <w:tcBorders/>
            <w:shd w:fill="CCEEFF" w:val="clear"/>
            <w:vAlign w:val="bottom"/>
          </w:tcPr>
          <w:p>
            <w:pPr>
              <w:pStyle w:val="TableContents"/>
              <w:spacing w:before="0" w:after="283"/>
              <w:jc w:val="right"/>
              <w:rPr/>
            </w:pPr>
            <w:r>
              <w:rPr/>
              <w:t>(2,386</w:t>
            </w:r>
          </w:p>
        </w:tc>
        <w:tc>
          <w:tcPr>
            <w:tcW w:w="143" w:type="dxa"/>
            <w:tcBorders/>
            <w:shd w:fill="CCEEFF" w:val="clear"/>
            <w:vAlign w:val="bottom"/>
          </w:tcPr>
          <w:p>
            <w:pPr>
              <w:pStyle w:val="TableContents"/>
              <w:spacing w:before="0" w:after="283"/>
              <w:rPr/>
            </w:pPr>
            <w:r>
              <w:rPr/>
              <w:t>)</w:t>
            </w:r>
          </w:p>
        </w:tc>
      </w:tr>
      <w:tr>
        <w:trPr/>
        <w:tc>
          <w:tcPr>
            <w:tcW w:w="6783" w:type="dxa"/>
            <w:tcBorders/>
            <w:shd w:fill="auto" w:val="clear"/>
            <w:vAlign w:val="bottom"/>
          </w:tcPr>
          <w:p>
            <w:pPr>
              <w:pStyle w:val="TableContents"/>
              <w:spacing w:before="0" w:after="0"/>
              <w:ind w:left="450" w:right="0" w:hanging="225"/>
              <w:rPr/>
            </w:pPr>
            <w:r>
              <w:rPr/>
              <w:t>Allowance for equity funds used during construction</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7,434</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5,555</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Other income (Note S-3)</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15,085</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12,664</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Other expense (Note S-3)</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86" w:type="dxa"/>
            <w:tcBorders/>
            <w:shd w:fill="auto" w:val="clear"/>
            <w:vAlign w:val="bottom"/>
          </w:tcPr>
          <w:p>
            <w:pPr>
              <w:pStyle w:val="TableContents"/>
              <w:spacing w:before="0" w:after="283"/>
              <w:jc w:val="right"/>
              <w:rPr/>
            </w:pPr>
            <w:r>
              <w:rPr/>
              <w:t>(7,528</w:t>
            </w:r>
          </w:p>
        </w:tc>
        <w:tc>
          <w:tcPr>
            <w:tcW w:w="135" w:type="dxa"/>
            <w:tcBorders/>
            <w:shd w:fill="auto" w:val="clear"/>
            <w:vAlign w:val="bottom"/>
          </w:tcPr>
          <w:p>
            <w:pPr>
              <w:pStyle w:val="TableContents"/>
              <w:spacing w:before="0" w:after="283"/>
              <w:rPr/>
            </w:pPr>
            <w:r>
              <w:rPr/>
              <w:t>)</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86" w:type="dxa"/>
            <w:tcBorders/>
            <w:shd w:fill="auto" w:val="clear"/>
            <w:vAlign w:val="bottom"/>
          </w:tcPr>
          <w:p>
            <w:pPr>
              <w:pStyle w:val="TableContents"/>
              <w:spacing w:before="0" w:after="283"/>
              <w:jc w:val="right"/>
              <w:rPr/>
            </w:pPr>
            <w:r>
              <w:rPr/>
              <w:t>(6,234</w:t>
            </w:r>
          </w:p>
        </w:tc>
        <w:tc>
          <w:tcPr>
            <w:tcW w:w="143" w:type="dxa"/>
            <w:tcBorders/>
            <w:shd w:fill="auto" w:val="clear"/>
            <w:vAlign w:val="bottom"/>
          </w:tcPr>
          <w:p>
            <w:pPr>
              <w:pStyle w:val="TableContents"/>
              <w:spacing w:before="0" w:after="283"/>
              <w:rPr/>
            </w:pPr>
            <w:r>
              <w:rPr/>
              <w:t>)</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16,180</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9,599</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INTEREST DEDUCTIONS</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Interest on long-term debt</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69,140</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71,129</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Interest on short-term borrowings</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5,011</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3,246</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Debt discount, premium and expense</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2,198</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2,192</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Allowance for borrowed funds used during construction</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86" w:type="dxa"/>
            <w:tcBorders/>
            <w:shd w:fill="auto" w:val="clear"/>
            <w:vAlign w:val="bottom"/>
          </w:tcPr>
          <w:p>
            <w:pPr>
              <w:pStyle w:val="TableContents"/>
              <w:spacing w:before="0" w:after="283"/>
              <w:jc w:val="right"/>
              <w:rPr/>
            </w:pPr>
            <w:r>
              <w:rPr/>
              <w:t>(3,394</w:t>
            </w:r>
          </w:p>
        </w:tc>
        <w:tc>
          <w:tcPr>
            <w:tcW w:w="135" w:type="dxa"/>
            <w:tcBorders/>
            <w:shd w:fill="auto" w:val="clear"/>
            <w:vAlign w:val="bottom"/>
          </w:tcPr>
          <w:p>
            <w:pPr>
              <w:pStyle w:val="TableContents"/>
              <w:spacing w:before="0" w:after="283"/>
              <w:rPr/>
            </w:pPr>
            <w:r>
              <w:rPr/>
              <w:t>)</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86" w:type="dxa"/>
            <w:tcBorders/>
            <w:shd w:fill="auto" w:val="clear"/>
            <w:vAlign w:val="bottom"/>
          </w:tcPr>
          <w:p>
            <w:pPr>
              <w:pStyle w:val="TableContents"/>
              <w:spacing w:before="0" w:after="283"/>
              <w:jc w:val="right"/>
              <w:rPr/>
            </w:pPr>
            <w:r>
              <w:rPr/>
              <w:t>(3,947</w:t>
            </w:r>
          </w:p>
        </w:tc>
        <w:tc>
          <w:tcPr>
            <w:tcW w:w="143" w:type="dxa"/>
            <w:tcBorders/>
            <w:shd w:fill="auto" w:val="clear"/>
            <w:vAlign w:val="bottom"/>
          </w:tcPr>
          <w:p>
            <w:pPr>
              <w:pStyle w:val="TableContents"/>
              <w:spacing w:before="0" w:after="283"/>
              <w:rPr/>
            </w:pPr>
            <w:r>
              <w:rPr/>
              <w:t>)</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72,955</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72,620</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NET INCOME</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86" w:type="dxa"/>
            <w:tcBorders/>
            <w:shd w:fill="auto" w:val="clear"/>
            <w:vAlign w:val="bottom"/>
          </w:tcPr>
          <w:p>
            <w:pPr>
              <w:pStyle w:val="TableContents"/>
              <w:spacing w:before="0" w:after="283"/>
              <w:jc w:val="right"/>
              <w:rPr/>
            </w:pPr>
            <w:r>
              <w:rPr/>
              <w:t>88,236</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86" w:type="dxa"/>
            <w:tcBorders/>
            <w:shd w:fill="auto" w:val="clear"/>
            <w:vAlign w:val="bottom"/>
          </w:tcPr>
          <w:p>
            <w:pPr>
              <w:pStyle w:val="TableContents"/>
              <w:spacing w:before="0" w:after="283"/>
              <w:jc w:val="right"/>
              <w:rPr/>
            </w:pPr>
            <w:r>
              <w:rPr/>
              <w:t>91,043</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CONDENSED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40"/>
        <w:gridCol w:w="396"/>
        <w:gridCol w:w="170"/>
        <w:gridCol w:w="1136"/>
        <w:gridCol w:w="138"/>
        <w:gridCol w:w="396"/>
        <w:gridCol w:w="178"/>
        <w:gridCol w:w="1209"/>
        <w:gridCol w:w="142"/>
      </w:tblGrid>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6" w:type="dxa"/>
            <w:gridSpan w:val="2"/>
            <w:tcBorders/>
            <w:shd w:fill="auto" w:val="clear"/>
            <w:vAlign w:val="bottom"/>
          </w:tcPr>
          <w:p>
            <w:pPr>
              <w:pStyle w:val="TableContents"/>
              <w:spacing w:before="0" w:after="283"/>
              <w:jc w:val="center"/>
              <w:rPr/>
            </w:pPr>
            <w:r>
              <w:rPr/>
              <w:t>June 30,</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7" w:type="dxa"/>
            <w:gridSpan w:val="2"/>
            <w:tcBorders/>
            <w:shd w:fill="auto" w:val="clear"/>
            <w:vAlign w:val="bottom"/>
          </w:tcPr>
          <w:p>
            <w:pPr>
              <w:pStyle w:val="TableContents"/>
              <w:spacing w:before="0" w:after="283"/>
              <w:jc w:val="center"/>
              <w:rPr/>
            </w:pPr>
            <w:r>
              <w:rPr/>
              <w:t>December 31,</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UTILITY PLANT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Electric plant in service and held for future use</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1136" w:type="dxa"/>
            <w:tcBorders/>
            <w:shd w:fill="CCEEFF" w:val="clear"/>
            <w:vAlign w:val="bottom"/>
          </w:tcPr>
          <w:p>
            <w:pPr>
              <w:pStyle w:val="TableContents"/>
              <w:spacing w:before="0" w:after="283"/>
              <w:jc w:val="right"/>
              <w:rPr/>
            </w:pPr>
            <w:r>
              <w:rPr/>
              <w:t>10,919,272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10,682,999</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Less accumulated depreciation and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3,718,938</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3,616,886</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7,200,334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7,066,113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Construction work in progress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323,975</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314,584</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Intangible assets, net of accumulated amortization</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100,932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90,327</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Nuclear fuel, net of accumulated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57,394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54,184</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Utility plant  net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7,682,635</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7,525,208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INVESTMENTS AND 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Decommissioning trust accounts (Note 18)</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306,981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293,943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Assets from long-term risk management and trading activities (Note S-1)</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195,319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234,372</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Other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64,654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64,128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Total investments and 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566,954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592,443</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CURRENT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Cash and cash equivalents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49,933</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Customer and other receivables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441,811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421,621</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Allowance for doubtful accounts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 </w:t>
            </w:r>
          </w:p>
        </w:tc>
        <w:tc>
          <w:tcPr>
            <w:tcW w:w="1136" w:type="dxa"/>
            <w:tcBorders/>
            <w:shd w:fill="auto" w:val="clear"/>
            <w:vAlign w:val="bottom"/>
          </w:tcPr>
          <w:p>
            <w:pPr>
              <w:pStyle w:val="TableContents"/>
              <w:spacing w:before="0" w:after="283"/>
              <w:jc w:val="right"/>
              <w:rPr/>
            </w:pPr>
            <w:r>
              <w:rPr/>
              <w:t>(3,438</w:t>
            </w:r>
          </w:p>
        </w:tc>
        <w:tc>
          <w:tcPr>
            <w:tcW w:w="138" w:type="dxa"/>
            <w:tcBorders/>
            <w:shd w:fill="auto" w:val="clear"/>
            <w:vAlign w:val="bottom"/>
          </w:tcPr>
          <w:p>
            <w:pPr>
              <w:pStyle w:val="TableContents"/>
              <w:spacing w:before="0" w:after="283"/>
              <w:rPr/>
            </w:pPr>
            <w:r>
              <w:rPr/>
              <w:t>)</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(3,568</w:t>
            </w:r>
          </w:p>
        </w:tc>
        <w:tc>
          <w:tcPr>
            <w:tcW w:w="142" w:type="dxa"/>
            <w:tcBorders/>
            <w:shd w:fill="auto" w:val="clear"/>
            <w:vAlign w:val="bottom"/>
          </w:tcPr>
          <w:p>
            <w:pPr>
              <w:pStyle w:val="TableContents"/>
              <w:spacing w:before="0" w:after="283"/>
              <w:rPr/>
            </w:pPr>
            <w:r>
              <w:rPr/>
              <w:t>)</w:t>
            </w:r>
          </w:p>
        </w:tc>
      </w:tr>
      <w:tr>
        <w:trPr/>
        <w:tc>
          <w:tcPr>
            <w:tcW w:w="6440" w:type="dxa"/>
            <w:tcBorders/>
            <w:shd w:fill="CCEEFF" w:val="clear"/>
            <w:vAlign w:val="bottom"/>
          </w:tcPr>
          <w:p>
            <w:pPr>
              <w:pStyle w:val="TableContents"/>
              <w:spacing w:before="0" w:after="0"/>
              <w:ind w:left="450" w:right="0" w:hanging="225"/>
              <w:rPr/>
            </w:pPr>
            <w:r>
              <w:rPr/>
              <w:t>Materials and supplies (at average cost)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112,891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109,736</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Fossil fuel (at average cost)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25,210</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23,658</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Assets from risk management and trading activities (Note S-1)</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349,657</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532,923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Deferred income taxes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3,364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Other current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18,012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14,639</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Total current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947,507</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1,148,942</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DEFERRED DEBITS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Deferred fuel and purchased power regulatory asset (Note 5)</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174,666</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172,756</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Other regulatory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176,018</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151,123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Unamortized debt issue costs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24,153</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25,279</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Other deferred debits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79,311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91,690</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Total deferred debits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454,148</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440,848</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TOTAL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1136" w:type="dxa"/>
            <w:tcBorders/>
            <w:shd w:fill="CCEEFF" w:val="clear"/>
            <w:vAlign w:val="bottom"/>
          </w:tcPr>
          <w:p>
            <w:pPr>
              <w:pStyle w:val="TableContents"/>
              <w:spacing w:before="0" w:after="283"/>
              <w:jc w:val="right"/>
              <w:rPr/>
            </w:pPr>
            <w:r>
              <w:rPr/>
              <w:t>9,651,244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9,707,441</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CONDENSED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138"/>
        <w:gridCol w:w="346"/>
        <w:gridCol w:w="307"/>
        <w:gridCol w:w="1000"/>
        <w:gridCol w:w="264"/>
        <w:gridCol w:w="346"/>
        <w:gridCol w:w="335"/>
        <w:gridCol w:w="1199"/>
        <w:gridCol w:w="270"/>
      </w:tblGrid>
      <w:tr>
        <w:trPr/>
        <w:tc>
          <w:tcPr>
            <w:tcW w:w="6138"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307" w:type="dxa"/>
            <w:gridSpan w:val="2"/>
            <w:tcBorders/>
            <w:shd w:fill="auto" w:val="clear"/>
            <w:vAlign w:val="bottom"/>
          </w:tcPr>
          <w:p>
            <w:pPr>
              <w:pStyle w:val="TableContents"/>
              <w:spacing w:before="0" w:after="283"/>
              <w:jc w:val="center"/>
              <w:rPr/>
            </w:pPr>
            <w:r>
              <w:rPr/>
              <w:t>June 30,</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534" w:type="dxa"/>
            <w:gridSpan w:val="2"/>
            <w:tcBorders/>
            <w:shd w:fill="auto" w:val="clear"/>
            <w:vAlign w:val="bottom"/>
          </w:tcPr>
          <w:p>
            <w:pPr>
              <w:pStyle w:val="TableContents"/>
              <w:spacing w:before="0" w:after="283"/>
              <w:jc w:val="center"/>
              <w:rPr/>
            </w:pPr>
            <w:r>
              <w:rPr/>
              <w:t>December 31,</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3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5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225" w:right="0" w:hanging="225"/>
              <w:rPr/>
            </w:pPr>
            <w:r>
              <w:rPr/>
              <w:t>CAPITALIZATION AND LIABILITIES</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225" w:right="0" w:hanging="225"/>
              <w:rPr/>
            </w:pPr>
            <w:r>
              <w:rPr/>
              <w:t> </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225" w:right="0" w:hanging="225"/>
              <w:rPr/>
            </w:pPr>
            <w:r>
              <w:rPr/>
              <w:t>CAPITALIZATION</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Common stock</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w:t>
            </w:r>
          </w:p>
        </w:tc>
        <w:tc>
          <w:tcPr>
            <w:tcW w:w="1000" w:type="dxa"/>
            <w:tcBorders/>
            <w:shd w:fill="CCEEFF" w:val="clear"/>
            <w:vAlign w:val="bottom"/>
          </w:tcPr>
          <w:p>
            <w:pPr>
              <w:pStyle w:val="TableContents"/>
              <w:spacing w:before="0" w:after="283"/>
              <w:jc w:val="right"/>
              <w:rPr/>
            </w:pPr>
            <w:r>
              <w:rPr/>
              <w:t>178,162</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left"/>
              <w:rPr/>
            </w:pPr>
            <w:r>
              <w:rPr/>
              <w:t>$</w:t>
            </w:r>
          </w:p>
        </w:tc>
        <w:tc>
          <w:tcPr>
            <w:tcW w:w="1199" w:type="dxa"/>
            <w:tcBorders/>
            <w:shd w:fill="CCEEFF" w:val="clear"/>
            <w:vAlign w:val="bottom"/>
          </w:tcPr>
          <w:p>
            <w:pPr>
              <w:pStyle w:val="TableContents"/>
              <w:spacing w:before="0" w:after="283"/>
              <w:jc w:val="right"/>
              <w:rPr/>
            </w:pPr>
            <w:r>
              <w:rPr/>
              <w:t>178,162</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Additional paid-in capital (Note 5)</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2,063,098</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1,853,098</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Retained earnings</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863,911</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860,675</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Accumulated other comprehensive income (loss):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675" w:right="0" w:hanging="225"/>
              <w:rPr/>
            </w:pPr>
            <w:r>
              <w:rPr/>
              <w:t>Minimum pension liability adjustment</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 </w:t>
            </w:r>
          </w:p>
        </w:tc>
        <w:tc>
          <w:tcPr>
            <w:tcW w:w="1000" w:type="dxa"/>
            <w:tcBorders/>
            <w:shd w:fill="CCEEFF" w:val="clear"/>
            <w:vAlign w:val="bottom"/>
          </w:tcPr>
          <w:p>
            <w:pPr>
              <w:pStyle w:val="TableContents"/>
              <w:spacing w:before="0" w:after="283"/>
              <w:jc w:val="right"/>
              <w:rPr/>
            </w:pPr>
            <w:r>
              <w:rPr/>
              <w:t>(86,132</w:t>
            </w:r>
          </w:p>
        </w:tc>
        <w:tc>
          <w:tcPr>
            <w:tcW w:w="264" w:type="dxa"/>
            <w:tcBorders/>
            <w:shd w:fill="CCEEFF" w:val="clear"/>
            <w:vAlign w:val="bottom"/>
          </w:tcPr>
          <w:p>
            <w:pPr>
              <w:pStyle w:val="TableContents"/>
              <w:spacing w:before="0" w:after="283"/>
              <w:rPr/>
            </w:pPr>
            <w:r>
              <w:rPr/>
              <w:t>)</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left"/>
              <w:rPr/>
            </w:pPr>
            <w:r>
              <w:rPr/>
              <w:t> </w:t>
            </w:r>
          </w:p>
        </w:tc>
        <w:tc>
          <w:tcPr>
            <w:tcW w:w="1199" w:type="dxa"/>
            <w:tcBorders/>
            <w:shd w:fill="CCEEFF" w:val="clear"/>
            <w:vAlign w:val="bottom"/>
          </w:tcPr>
          <w:p>
            <w:pPr>
              <w:pStyle w:val="TableContents"/>
              <w:spacing w:before="0" w:after="283"/>
              <w:jc w:val="right"/>
              <w:rPr/>
            </w:pPr>
            <w:r>
              <w:rPr/>
              <w:t>(86,132</w:t>
            </w:r>
          </w:p>
        </w:tc>
        <w:tc>
          <w:tcPr>
            <w:tcW w:w="270" w:type="dxa"/>
            <w:tcBorders/>
            <w:shd w:fill="CCEEFF" w:val="clear"/>
            <w:vAlign w:val="bottom"/>
          </w:tcPr>
          <w:p>
            <w:pPr>
              <w:pStyle w:val="TableContents"/>
              <w:spacing w:before="0" w:after="283"/>
              <w:rPr/>
            </w:pPr>
            <w:r>
              <w:rPr/>
              <w:t>)</w:t>
            </w:r>
          </w:p>
        </w:tc>
      </w:tr>
      <w:tr>
        <w:trPr/>
        <w:tc>
          <w:tcPr>
            <w:tcW w:w="6138" w:type="dxa"/>
            <w:tcBorders/>
            <w:shd w:fill="auto" w:val="clear"/>
            <w:vAlign w:val="bottom"/>
          </w:tcPr>
          <w:p>
            <w:pPr>
              <w:pStyle w:val="TableContents"/>
              <w:spacing w:before="0" w:after="0"/>
              <w:ind w:left="675" w:right="0" w:hanging="225"/>
              <w:rPr/>
            </w:pPr>
            <w:r>
              <w:rPr/>
              <w:t>Derivative instruments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37,804</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179,422</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15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70" w:type="dxa"/>
            <w:tcBorders/>
            <w:shd w:fill="auto" w:val="clear"/>
            <w:vAlign w:val="center"/>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900" w:right="0" w:hanging="225"/>
              <w:rPr/>
            </w:pPr>
            <w:r>
              <w:rPr/>
              <w:t>Common stock equity</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3,056,843</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2,985,225</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Long-term debt less current maturities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2,479,214</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2,479,703</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15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70" w:type="dxa"/>
            <w:tcBorders/>
            <w:shd w:fill="auto" w:val="clear"/>
            <w:vAlign w:val="center"/>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675" w:right="0" w:hanging="225"/>
              <w:rPr/>
            </w:pPr>
            <w:r>
              <w:rPr/>
              <w:t>Total capitalization</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5,536,057</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5,464,928</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15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70" w:type="dxa"/>
            <w:tcBorders/>
            <w:shd w:fill="auto" w:val="clear"/>
            <w:vAlign w:val="center"/>
          </w:tcPr>
          <w:p>
            <w:pPr>
              <w:pStyle w:val="TableContents"/>
              <w:spacing w:before="0" w:after="283"/>
              <w:rPr/>
            </w:pPr>
            <w:r>
              <w:rPr/>
              <w:t> </w:t>
            </w:r>
          </w:p>
        </w:tc>
      </w:tr>
      <w:tr>
        <w:trPr/>
        <w:tc>
          <w:tcPr>
            <w:tcW w:w="6138" w:type="dxa"/>
            <w:tcBorders/>
            <w:shd w:fill="auto" w:val="clear"/>
            <w:vAlign w:val="bottom"/>
          </w:tcPr>
          <w:p>
            <w:pPr>
              <w:pStyle w:val="TableContents"/>
              <w:spacing w:before="0" w:after="0"/>
              <w:ind w:left="225" w:right="0" w:hanging="225"/>
              <w:rPr/>
            </w:pPr>
            <w:r>
              <w:rPr/>
              <w:t> </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225" w:right="0" w:hanging="225"/>
              <w:rPr/>
            </w:pPr>
            <w:r>
              <w:rPr/>
              <w:t>CURRENT LIABILITIES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Commercial paper</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117,558</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Current maturities of long-term debt</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84,829</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85,620</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Accounts payable</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186,510</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215,384</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Accrued taxes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396,069</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360,737</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Accrued interest</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25,657</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25,003</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Customer deposits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58,493</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55,474</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Deferred income taxes</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64,210</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Liabilities from risk management and trading activities (Note S-1)</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336,372</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480,138</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Other current liabilities (Note S-1)</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90,428</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227,398</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15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70" w:type="dxa"/>
            <w:tcBorders/>
            <w:shd w:fill="auto" w:val="clear"/>
            <w:vAlign w:val="center"/>
          </w:tcPr>
          <w:p>
            <w:pPr>
              <w:pStyle w:val="TableContents"/>
              <w:spacing w:before="0" w:after="283"/>
              <w:rPr/>
            </w:pPr>
            <w:r>
              <w:rPr/>
              <w:t> </w:t>
            </w:r>
          </w:p>
        </w:tc>
      </w:tr>
      <w:tr>
        <w:trPr/>
        <w:tc>
          <w:tcPr>
            <w:tcW w:w="6138" w:type="dxa"/>
            <w:tcBorders/>
            <w:shd w:fill="auto" w:val="clear"/>
            <w:vAlign w:val="bottom"/>
          </w:tcPr>
          <w:p>
            <w:pPr>
              <w:pStyle w:val="TableContents"/>
              <w:spacing w:before="0" w:after="0"/>
              <w:ind w:left="675" w:right="0" w:hanging="225"/>
              <w:rPr/>
            </w:pPr>
            <w:r>
              <w:rPr/>
              <w:t>Total current liabilities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1,295,916</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1,513,964</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15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70" w:type="dxa"/>
            <w:tcBorders/>
            <w:shd w:fill="auto" w:val="clear"/>
            <w:vAlign w:val="center"/>
          </w:tcPr>
          <w:p>
            <w:pPr>
              <w:pStyle w:val="TableContents"/>
              <w:spacing w:before="0" w:after="283"/>
              <w:rPr/>
            </w:pPr>
            <w:r>
              <w:rPr/>
              <w:t> </w:t>
            </w:r>
          </w:p>
        </w:tc>
      </w:tr>
      <w:tr>
        <w:trPr/>
        <w:tc>
          <w:tcPr>
            <w:tcW w:w="6138" w:type="dxa"/>
            <w:tcBorders/>
            <w:shd w:fill="auto" w:val="clear"/>
            <w:vAlign w:val="bottom"/>
          </w:tcPr>
          <w:p>
            <w:pPr>
              <w:pStyle w:val="TableContents"/>
              <w:spacing w:before="0" w:after="0"/>
              <w:ind w:left="225" w:right="0" w:hanging="225"/>
              <w:rPr/>
            </w:pPr>
            <w:r>
              <w:rPr/>
              <w:t> </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225" w:right="0" w:hanging="225"/>
              <w:rPr/>
            </w:pPr>
            <w:r>
              <w:rPr/>
              <w:t>DEFERRED CREDITS AND OTHER</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Deferred income taxes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1,212,106</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1,215,403</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Regulatory liabilities</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570,697</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592,494</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Liability for asset retirements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277,592</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269,011</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Pension liability</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251,116</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233,342</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Customer advances for construction</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63,704</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60,287</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Unamortized gain  sale of utility plant</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43,469</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45,757</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450" w:right="0" w:hanging="225"/>
              <w:rPr/>
            </w:pPr>
            <w:r>
              <w:rPr/>
              <w:t>Liabilities from long-term risk management and trading activities (Note S-1)</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167,987</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83,774</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450" w:right="0" w:hanging="225"/>
              <w:rPr/>
            </w:pPr>
            <w:r>
              <w:rPr/>
              <w:t>Other</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jc w:val="right"/>
              <w:rPr/>
            </w:pPr>
            <w:r>
              <w:rPr/>
              <w:t>232,600</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228,481</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15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70" w:type="dxa"/>
            <w:tcBorders/>
            <w:shd w:fill="auto" w:val="clear"/>
            <w:vAlign w:val="center"/>
          </w:tcPr>
          <w:p>
            <w:pPr>
              <w:pStyle w:val="TableContents"/>
              <w:spacing w:before="0" w:after="283"/>
              <w:rPr/>
            </w:pPr>
            <w:r>
              <w:rPr/>
              <w:t> </w:t>
            </w:r>
          </w:p>
        </w:tc>
      </w:tr>
      <w:tr>
        <w:trPr/>
        <w:tc>
          <w:tcPr>
            <w:tcW w:w="6138" w:type="dxa"/>
            <w:tcBorders/>
            <w:shd w:fill="auto" w:val="clear"/>
            <w:vAlign w:val="bottom"/>
          </w:tcPr>
          <w:p>
            <w:pPr>
              <w:pStyle w:val="TableContents"/>
              <w:spacing w:before="0" w:after="0"/>
              <w:ind w:left="675" w:right="0" w:hanging="225"/>
              <w:rPr/>
            </w:pPr>
            <w:r>
              <w:rPr/>
              <w:t>Total deferred credits and other</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jc w:val="right"/>
              <w:rPr/>
            </w:pPr>
            <w:r>
              <w:rPr/>
              <w:t>2,819,271</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2,728,549</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15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70" w:type="dxa"/>
            <w:tcBorders/>
            <w:shd w:fill="auto" w:val="clear"/>
            <w:vAlign w:val="center"/>
          </w:tcPr>
          <w:p>
            <w:pPr>
              <w:pStyle w:val="TableContents"/>
              <w:spacing w:before="0" w:after="283"/>
              <w:rPr/>
            </w:pPr>
            <w:r>
              <w:rPr/>
              <w:t> </w:t>
            </w:r>
          </w:p>
        </w:tc>
      </w:tr>
      <w:tr>
        <w:trPr/>
        <w:tc>
          <w:tcPr>
            <w:tcW w:w="6138" w:type="dxa"/>
            <w:tcBorders/>
            <w:shd w:fill="auto" w:val="clear"/>
            <w:vAlign w:val="bottom"/>
          </w:tcPr>
          <w:p>
            <w:pPr>
              <w:pStyle w:val="TableContents"/>
              <w:spacing w:before="0" w:after="0"/>
              <w:ind w:left="225" w:right="0" w:hanging="225"/>
              <w:rPr/>
            </w:pPr>
            <w:r>
              <w:rPr/>
              <w:t> </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r>
      <w:tr>
        <w:trPr/>
        <w:tc>
          <w:tcPr>
            <w:tcW w:w="6138" w:type="dxa"/>
            <w:tcBorders/>
            <w:shd w:fill="CCEEFF" w:val="clear"/>
            <w:vAlign w:val="bottom"/>
          </w:tcPr>
          <w:p>
            <w:pPr>
              <w:pStyle w:val="TableContents"/>
              <w:spacing w:before="0" w:after="0"/>
              <w:ind w:left="225" w:right="0" w:hanging="225"/>
              <w:rPr/>
            </w:pPr>
            <w:r>
              <w:rPr/>
              <w:t>COMMITMENTS AND CONTINGENCIES (Notes 5, 12, 13, 15 and S-4)</w:t>
            </w:r>
          </w:p>
        </w:tc>
        <w:tc>
          <w:tcPr>
            <w:tcW w:w="346"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00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225" w:right="0" w:hanging="225"/>
              <w:rPr/>
            </w:pPr>
            <w:r>
              <w:rPr/>
              <w:t> </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0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bottom"/>
          </w:tcPr>
          <w:p>
            <w:pPr>
              <w:pStyle w:val="TableContents"/>
              <w:spacing w:before="0" w:after="0"/>
              <w:ind w:left="225" w:right="0" w:hanging="225"/>
              <w:rPr/>
            </w:pPr>
            <w:r>
              <w:rPr/>
              <w:t>TOTAL CAPITALIZATION AND LIABILITIES</w:t>
            </w:r>
          </w:p>
        </w:tc>
        <w:tc>
          <w:tcPr>
            <w:tcW w:w="346"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w:t>
            </w:r>
          </w:p>
        </w:tc>
        <w:tc>
          <w:tcPr>
            <w:tcW w:w="1000" w:type="dxa"/>
            <w:tcBorders/>
            <w:shd w:fill="auto" w:val="clear"/>
            <w:vAlign w:val="bottom"/>
          </w:tcPr>
          <w:p>
            <w:pPr>
              <w:pStyle w:val="TableContents"/>
              <w:spacing w:before="0" w:after="283"/>
              <w:jc w:val="right"/>
              <w:rPr/>
            </w:pPr>
            <w:r>
              <w:rPr/>
              <w:t>9,651,244</w:t>
            </w:r>
          </w:p>
        </w:tc>
        <w:tc>
          <w:tcPr>
            <w:tcW w:w="26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left"/>
              <w:rPr/>
            </w:pPr>
            <w:r>
              <w:rPr/>
              <w:t>$</w:t>
            </w:r>
          </w:p>
        </w:tc>
        <w:tc>
          <w:tcPr>
            <w:tcW w:w="1199" w:type="dxa"/>
            <w:tcBorders/>
            <w:shd w:fill="auto" w:val="clear"/>
            <w:vAlign w:val="bottom"/>
          </w:tcPr>
          <w:p>
            <w:pPr>
              <w:pStyle w:val="TableContents"/>
              <w:spacing w:before="0" w:after="283"/>
              <w:jc w:val="right"/>
              <w:rPr/>
            </w:pPr>
            <w:r>
              <w:rPr/>
              <w:t>9,707,441</w:t>
            </w:r>
          </w:p>
        </w:tc>
        <w:tc>
          <w:tcPr>
            <w:tcW w:w="270" w:type="dxa"/>
            <w:tcBorders/>
            <w:shd w:fill="auto" w:val="clear"/>
            <w:vAlign w:val="bottom"/>
          </w:tcPr>
          <w:p>
            <w:pPr>
              <w:pStyle w:val="TableContents"/>
              <w:spacing w:before="0" w:after="283"/>
              <w:rPr/>
            </w:pPr>
            <w:r>
              <w:rPr/>
              <w:t> </w:t>
            </w:r>
          </w:p>
        </w:tc>
      </w:tr>
      <w:tr>
        <w:trPr/>
        <w:tc>
          <w:tcPr>
            <w:tcW w:w="6138" w:type="dxa"/>
            <w:tcBorders/>
            <w:shd w:fill="auto" w:val="clear"/>
            <w:vAlign w:val="center"/>
          </w:tcPr>
          <w:p>
            <w:pPr>
              <w:pStyle w:val="TableContents"/>
              <w:spacing w:before="0" w:after="0"/>
              <w:ind w:left="450" w:right="0" w:hanging="225"/>
              <w:rPr/>
            </w:pPr>
            <w:r>
              <w:rPr/>
              <w:t> </w:t>
            </w:r>
          </w:p>
        </w:tc>
        <w:tc>
          <w:tcPr>
            <w:tcW w:w="346" w:type="dxa"/>
            <w:tcBorders/>
            <w:shd w:fill="auto" w:val="clear"/>
            <w:vAlign w:val="center"/>
          </w:tcPr>
          <w:p>
            <w:pPr>
              <w:pStyle w:val="TableContents"/>
              <w:spacing w:before="0" w:after="283"/>
              <w:rPr/>
            </w:pPr>
            <w:r>
              <w:rPr/>
              <w:t> </w:t>
            </w:r>
          </w:p>
        </w:tc>
        <w:tc>
          <w:tcPr>
            <w:tcW w:w="13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15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70"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CONDENSED STATEMENTS OF CASH FLOWS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40"/>
        <w:gridCol w:w="385"/>
        <w:gridCol w:w="328"/>
        <w:gridCol w:w="881"/>
        <w:gridCol w:w="286"/>
        <w:gridCol w:w="385"/>
        <w:gridCol w:w="328"/>
        <w:gridCol w:w="881"/>
        <w:gridCol w:w="291"/>
      </w:tblGrid>
      <w:tr>
        <w:trPr/>
        <w:tc>
          <w:tcPr>
            <w:tcW w:w="644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089" w:type="dxa"/>
            <w:gridSpan w:val="6"/>
            <w:tcBorders/>
            <w:shd w:fill="auto" w:val="clear"/>
            <w:vAlign w:val="bottom"/>
          </w:tcPr>
          <w:p>
            <w:pPr>
              <w:pStyle w:val="TableContents"/>
              <w:spacing w:before="0" w:after="283"/>
              <w:jc w:val="center"/>
              <w:rPr/>
            </w:pPr>
            <w:r>
              <w:rPr/>
              <w:t>Six Months Ended</w:t>
            </w:r>
          </w:p>
        </w:tc>
        <w:tc>
          <w:tcPr>
            <w:tcW w:w="291"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08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91"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20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20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CASH FLOWS FROM OPERATING ACTIVITIES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Net income</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88,236</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91,043</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Adjustments to reconcile net income to net cash provided by operating activities: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Depreciation and amortization including nuclear fuel</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186,225</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162,641</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Deferred fuel and purchased power</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(94,565</w:t>
            </w:r>
          </w:p>
        </w:tc>
        <w:tc>
          <w:tcPr>
            <w:tcW w:w="28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(33,785</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675" w:right="0" w:hanging="225"/>
              <w:rPr/>
            </w:pPr>
            <w:r>
              <w:rPr/>
              <w:t>Deferred fuel and purchased power amortization</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92,655</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Allowance for equity funds used during construction</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(7,434</w:t>
            </w:r>
          </w:p>
        </w:tc>
        <w:tc>
          <w:tcPr>
            <w:tcW w:w="28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(5,555</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675" w:right="0" w:hanging="225"/>
              <w:rPr/>
            </w:pPr>
            <w:r>
              <w:rPr/>
              <w:t>Deferred income taxes</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16,481</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(1,926</w:t>
            </w:r>
          </w:p>
        </w:tc>
        <w:tc>
          <w:tcPr>
            <w:tcW w:w="291" w:type="dxa"/>
            <w:tcBorders/>
            <w:shd w:fill="auto" w:val="clear"/>
            <w:vAlign w:val="bottom"/>
          </w:tcPr>
          <w:p>
            <w:pPr>
              <w:pStyle w:val="TableContents"/>
              <w:spacing w:before="0" w:after="283"/>
              <w:rPr/>
            </w:pPr>
            <w:r>
              <w:rPr/>
              <w:t>)</w:t>
            </w:r>
          </w:p>
        </w:tc>
      </w:tr>
      <w:tr>
        <w:trPr/>
        <w:tc>
          <w:tcPr>
            <w:tcW w:w="6440" w:type="dxa"/>
            <w:tcBorders/>
            <w:shd w:fill="CCEEFF" w:val="clear"/>
            <w:vAlign w:val="bottom"/>
          </w:tcPr>
          <w:p>
            <w:pPr>
              <w:pStyle w:val="TableContents"/>
              <w:spacing w:before="0" w:after="0"/>
              <w:ind w:left="675" w:right="0" w:hanging="225"/>
              <w:rPr/>
            </w:pPr>
            <w:r>
              <w:rPr/>
              <w:t>Change in mark-to-market valuations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2,464</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(12,191</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450" w:right="0" w:hanging="225"/>
              <w:rPr/>
            </w:pPr>
            <w:r>
              <w:rPr/>
              <w:t>Changes in current assets and liabilities:</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Customer and other receivables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(13,257</w:t>
            </w:r>
          </w:p>
        </w:tc>
        <w:tc>
          <w:tcPr>
            <w:tcW w:w="28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(12,223</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675" w:right="0" w:hanging="225"/>
              <w:rPr/>
            </w:pPr>
            <w:r>
              <w:rPr/>
              <w:t>Materials, supplies and fossil fuel</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(4,707</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(10,854</w:t>
            </w:r>
          </w:p>
        </w:tc>
        <w:tc>
          <w:tcPr>
            <w:tcW w:w="291" w:type="dxa"/>
            <w:tcBorders/>
            <w:shd w:fill="auto" w:val="clear"/>
            <w:vAlign w:val="bottom"/>
          </w:tcPr>
          <w:p>
            <w:pPr>
              <w:pStyle w:val="TableContents"/>
              <w:spacing w:before="0" w:after="283"/>
              <w:rPr/>
            </w:pPr>
            <w:r>
              <w:rPr/>
              <w:t>)</w:t>
            </w:r>
          </w:p>
        </w:tc>
      </w:tr>
      <w:tr>
        <w:trPr/>
        <w:tc>
          <w:tcPr>
            <w:tcW w:w="6440" w:type="dxa"/>
            <w:tcBorders/>
            <w:shd w:fill="CCEEFF" w:val="clear"/>
            <w:vAlign w:val="bottom"/>
          </w:tcPr>
          <w:p>
            <w:pPr>
              <w:pStyle w:val="TableContents"/>
              <w:spacing w:before="0" w:after="0"/>
              <w:ind w:left="675" w:right="0" w:hanging="225"/>
              <w:rPr/>
            </w:pPr>
            <w:r>
              <w:rPr/>
              <w:t>Other current assets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1,677</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2,566</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Accounts payable</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(26,765</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(61,798</w:t>
            </w:r>
          </w:p>
        </w:tc>
        <w:tc>
          <w:tcPr>
            <w:tcW w:w="291" w:type="dxa"/>
            <w:tcBorders/>
            <w:shd w:fill="auto" w:val="clear"/>
            <w:vAlign w:val="bottom"/>
          </w:tcPr>
          <w:p>
            <w:pPr>
              <w:pStyle w:val="TableContents"/>
              <w:spacing w:before="0" w:after="283"/>
              <w:rPr/>
            </w:pPr>
            <w:r>
              <w:rPr/>
              <w:t>)</w:t>
            </w:r>
          </w:p>
        </w:tc>
      </w:tr>
      <w:tr>
        <w:trPr/>
        <w:tc>
          <w:tcPr>
            <w:tcW w:w="6440" w:type="dxa"/>
            <w:tcBorders/>
            <w:shd w:fill="CCEEFF" w:val="clear"/>
            <w:vAlign w:val="bottom"/>
          </w:tcPr>
          <w:p>
            <w:pPr>
              <w:pStyle w:val="TableContents"/>
              <w:spacing w:before="0" w:after="0"/>
              <w:ind w:left="675" w:right="0" w:hanging="225"/>
              <w:rPr/>
            </w:pPr>
            <w:r>
              <w:rPr/>
              <w:t>Accrued taxes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38,303</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80,816</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Collateral</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(162,310</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84,071</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Other current liabilities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25,063</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(20,592</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450" w:right="0" w:hanging="225"/>
              <w:rPr/>
            </w:pPr>
            <w:r>
              <w:rPr/>
              <w:t>Change in risk management and trading activities  liabilities</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(120,505</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2,244</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Change in other long-term assets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(5,045</w:t>
            </w:r>
          </w:p>
        </w:tc>
        <w:tc>
          <w:tcPr>
            <w:tcW w:w="28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23,726</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Change in other long-term liabilities</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21,553</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3,201</w:t>
            </w:r>
          </w:p>
        </w:tc>
        <w:tc>
          <w:tcPr>
            <w:tcW w:w="291"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Net cash flow provided by operating activities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38,069</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291,384</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CASH FLOWS FROM INVESTING ACTIVITIES</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Capital expenditures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(313,479</w:t>
            </w:r>
          </w:p>
        </w:tc>
        <w:tc>
          <w:tcPr>
            <w:tcW w:w="28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(301,098</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450" w:right="0" w:hanging="225"/>
              <w:rPr/>
            </w:pPr>
            <w:r>
              <w:rPr/>
              <w:t>Allowance for borrowed funds used during construction</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(3,394</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(3,947</w:t>
            </w:r>
          </w:p>
        </w:tc>
        <w:tc>
          <w:tcPr>
            <w:tcW w:w="291" w:type="dxa"/>
            <w:tcBorders/>
            <w:shd w:fill="auto" w:val="clear"/>
            <w:vAlign w:val="bottom"/>
          </w:tcPr>
          <w:p>
            <w:pPr>
              <w:pStyle w:val="TableContents"/>
              <w:spacing w:before="0" w:after="283"/>
              <w:rPr/>
            </w:pPr>
            <w:r>
              <w:rPr/>
              <w:t>)</w:t>
            </w:r>
          </w:p>
        </w:tc>
      </w:tr>
      <w:tr>
        <w:trPr/>
        <w:tc>
          <w:tcPr>
            <w:tcW w:w="6440" w:type="dxa"/>
            <w:tcBorders/>
            <w:shd w:fill="CCEEFF" w:val="clear"/>
            <w:vAlign w:val="bottom"/>
          </w:tcPr>
          <w:p>
            <w:pPr>
              <w:pStyle w:val="TableContents"/>
              <w:spacing w:before="0" w:after="0"/>
              <w:ind w:left="450" w:right="0" w:hanging="225"/>
              <w:rPr/>
            </w:pPr>
            <w:r>
              <w:rPr/>
              <w:t>Purchase of Sundance Plant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(185,046</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450" w:right="0" w:hanging="225"/>
              <w:rPr/>
            </w:pPr>
            <w:r>
              <w:rPr/>
              <w:t>Purchases of investment securities</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(133,026</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(769,166</w:t>
            </w:r>
          </w:p>
        </w:tc>
        <w:tc>
          <w:tcPr>
            <w:tcW w:w="291" w:type="dxa"/>
            <w:tcBorders/>
            <w:shd w:fill="auto" w:val="clear"/>
            <w:vAlign w:val="bottom"/>
          </w:tcPr>
          <w:p>
            <w:pPr>
              <w:pStyle w:val="TableContents"/>
              <w:spacing w:before="0" w:after="283"/>
              <w:rPr/>
            </w:pPr>
            <w:r>
              <w:rPr/>
              <w:t>)</w:t>
            </w:r>
          </w:p>
        </w:tc>
      </w:tr>
      <w:tr>
        <w:trPr/>
        <w:tc>
          <w:tcPr>
            <w:tcW w:w="6440" w:type="dxa"/>
            <w:tcBorders/>
            <w:shd w:fill="CCEEFF" w:val="clear"/>
            <w:vAlign w:val="bottom"/>
          </w:tcPr>
          <w:p>
            <w:pPr>
              <w:pStyle w:val="TableContents"/>
              <w:spacing w:before="0" w:after="0"/>
              <w:ind w:left="450" w:right="0" w:hanging="225"/>
              <w:rPr/>
            </w:pPr>
            <w:r>
              <w:rPr/>
              <w:t>Proceeds from sale of investment securities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133,026</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677,558</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Proceeds from nuclear decommissioning trust sales</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114,875</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82,764</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Investment in nuclear decommissioning trust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(125,246</w:t>
            </w:r>
          </w:p>
        </w:tc>
        <w:tc>
          <w:tcPr>
            <w:tcW w:w="28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(90,814</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450" w:right="0" w:hanging="225"/>
              <w:rPr/>
            </w:pPr>
            <w:r>
              <w:rPr/>
              <w:t>Repayment of loan by Pinnacle West Energy</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500,000</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Other</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(1,626</w:t>
            </w:r>
          </w:p>
        </w:tc>
        <w:tc>
          <w:tcPr>
            <w:tcW w:w="28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(3,113</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Net cash flow used for investing activities</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(328,870</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(92,862</w:t>
            </w:r>
          </w:p>
        </w:tc>
        <w:tc>
          <w:tcPr>
            <w:tcW w:w="291" w:type="dxa"/>
            <w:tcBorders/>
            <w:shd w:fill="auto" w:val="clear"/>
            <w:vAlign w:val="bottom"/>
          </w:tcPr>
          <w:p>
            <w:pPr>
              <w:pStyle w:val="TableContents"/>
              <w:spacing w:before="0" w:after="283"/>
              <w:rPr/>
            </w:pPr>
            <w:r>
              <w:rPr/>
              <w:t>)</w:t>
            </w:r>
          </w:p>
        </w:tc>
      </w:tr>
      <w:tr>
        <w:trPr/>
        <w:tc>
          <w:tcPr>
            <w:tcW w:w="6440"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CASH FLOWS FROM FINANCING ACTIVITIES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Issuance of long-term debt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163,975</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Repayment and reacquisition of long-term debt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(1,690</w:t>
            </w:r>
          </w:p>
        </w:tc>
        <w:tc>
          <w:tcPr>
            <w:tcW w:w="28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(264,975</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450" w:right="0" w:hanging="225"/>
              <w:rPr/>
            </w:pPr>
            <w:r>
              <w:rPr/>
              <w:t>Short-term borrowings, net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117,558</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Equity infusion</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210,000</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100,000</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Dividends paid on common stock</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(85,000</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(42,500</w:t>
            </w:r>
          </w:p>
        </w:tc>
        <w:tc>
          <w:tcPr>
            <w:tcW w:w="291" w:type="dxa"/>
            <w:tcBorders/>
            <w:shd w:fill="auto" w:val="clear"/>
            <w:vAlign w:val="bottom"/>
          </w:tcPr>
          <w:p>
            <w:pPr>
              <w:pStyle w:val="TableContents"/>
              <w:spacing w:before="0" w:after="283"/>
              <w:rPr/>
            </w:pPr>
            <w:r>
              <w:rPr/>
              <w:t>)</w:t>
            </w:r>
          </w:p>
        </w:tc>
      </w:tr>
      <w:tr>
        <w:trPr/>
        <w:tc>
          <w:tcPr>
            <w:tcW w:w="6440"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Net cash flow provided by (used for) financing activities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240,868</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(43,500</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NET INCREASE (DECREASE) IN CASH AND CASH EQUIVALENTS</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(49,933</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155,022</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CASH AND CASH EQUIVALENTS AT BEGINNING OF PERIOD</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49,933</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49,575</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CASH AND CASH EQUIVALENTS AT END OF PERIOD</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204,597</w:t>
            </w:r>
          </w:p>
        </w:tc>
        <w:tc>
          <w:tcPr>
            <w:tcW w:w="291"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2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Supplemental disclosure of cash flow information:</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Cash paid (received) during the period for:</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Income taxes, net of refunds</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(8,829</w:t>
            </w:r>
          </w:p>
        </w:tc>
        <w:tc>
          <w:tcPr>
            <w:tcW w:w="291"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675" w:right="0" w:hanging="225"/>
              <w:rPr/>
            </w:pPr>
            <w:r>
              <w:rPr/>
              <w:t>Interest, net of amounts capitalized</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70,103</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73,656</w:t>
            </w:r>
          </w:p>
        </w:tc>
        <w:tc>
          <w:tcPr>
            <w:tcW w:w="291" w:type="dxa"/>
            <w:tcBorders/>
            <w:shd w:fill="auto" w:val="clear"/>
            <w:vAlign w:val="bottom"/>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Certain notes to APS Condensed Financial Statements are combined with the Notes to Pinnacle Wests Condensed Consolidated Financial Statements. Listed below are the Condensed Consolidated Notes to Pinnacle Wests Condensed Consolidated Financial Statements, the majority of which also relate to APS Condensed Financial Statements. In addition, listed below are the Supplemental Notes which are required disclosures for APS and should be read in conjunction with Pinnacle Wests Condensed Consolidated Notes. </w:t>
      </w:r>
    </w:p>
    <w:tbl>
      <w:tblPr>
        <w:tblW w:w="5000" w:type="pct"/>
        <w:jc w:val="center"/>
        <w:tblInd w:w="0" w:type="dxa"/>
        <w:tblCellMar>
          <w:top w:w="0" w:type="dxa"/>
          <w:left w:w="0" w:type="dxa"/>
          <w:bottom w:w="0" w:type="dxa"/>
          <w:right w:w="0" w:type="dxa"/>
        </w:tblCellMar>
      </w:tblPr>
      <w:tblGrid>
        <w:gridCol w:w="6194"/>
        <w:gridCol w:w="371"/>
        <w:gridCol w:w="407"/>
        <w:gridCol w:w="793"/>
        <w:gridCol w:w="410"/>
        <w:gridCol w:w="371"/>
        <w:gridCol w:w="414"/>
        <w:gridCol w:w="819"/>
        <w:gridCol w:w="426"/>
      </w:tblGrid>
      <w:tr>
        <w:trPr/>
        <w:tc>
          <w:tcPr>
            <w:tcW w:w="619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Condensed</w:t>
            </w:r>
          </w:p>
        </w:tc>
        <w:tc>
          <w:tcPr>
            <w:tcW w:w="371" w:type="dxa"/>
            <w:tcBorders/>
            <w:shd w:fill="auto" w:val="clear"/>
            <w:vAlign w:val="bottom"/>
          </w:tcPr>
          <w:p>
            <w:pPr>
              <w:pStyle w:val="TableContents"/>
              <w:spacing w:before="0" w:after="283"/>
              <w:rPr/>
            </w:pPr>
            <w:r>
              <w:rPr/>
              <w:t> </w:t>
            </w:r>
          </w:p>
        </w:tc>
        <w:tc>
          <w:tcPr>
            <w:tcW w:w="1659" w:type="dxa"/>
            <w:gridSpan w:val="3"/>
            <w:tcBorders/>
            <w:shd w:fill="auto" w:val="clear"/>
            <w:vAlign w:val="bottom"/>
          </w:tcPr>
          <w:p>
            <w:pPr>
              <w:pStyle w:val="TableContents"/>
              <w:spacing w:before="0" w:after="283"/>
              <w:jc w:val="center"/>
              <w:rPr/>
            </w:pPr>
            <w:r>
              <w:rPr/>
              <w:t>APS</w:t>
            </w:r>
          </w:p>
        </w:tc>
      </w:tr>
      <w:tr>
        <w:trPr/>
        <w:tc>
          <w:tcPr>
            <w:tcW w:w="619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Consolidated</w:t>
            </w:r>
          </w:p>
        </w:tc>
        <w:tc>
          <w:tcPr>
            <w:tcW w:w="371" w:type="dxa"/>
            <w:tcBorders/>
            <w:shd w:fill="auto" w:val="clear"/>
            <w:vAlign w:val="bottom"/>
          </w:tcPr>
          <w:p>
            <w:pPr>
              <w:pStyle w:val="TableContents"/>
              <w:spacing w:before="0" w:after="283"/>
              <w:rPr/>
            </w:pPr>
            <w:r>
              <w:rPr/>
              <w:t> </w:t>
            </w:r>
          </w:p>
        </w:tc>
        <w:tc>
          <w:tcPr>
            <w:tcW w:w="1659" w:type="dxa"/>
            <w:gridSpan w:val="3"/>
            <w:tcBorders/>
            <w:shd w:fill="auto" w:val="clear"/>
            <w:vAlign w:val="bottom"/>
          </w:tcPr>
          <w:p>
            <w:pPr>
              <w:pStyle w:val="TableContents"/>
              <w:spacing w:before="0" w:after="283"/>
              <w:jc w:val="center"/>
              <w:rPr/>
            </w:pPr>
            <w:r>
              <w:rPr/>
              <w:t>Supplemental</w:t>
            </w:r>
          </w:p>
        </w:tc>
      </w:tr>
      <w:tr>
        <w:trPr/>
        <w:tc>
          <w:tcPr>
            <w:tcW w:w="619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Footnote</w:t>
            </w:r>
          </w:p>
        </w:tc>
        <w:tc>
          <w:tcPr>
            <w:tcW w:w="371" w:type="dxa"/>
            <w:tcBorders/>
            <w:shd w:fill="auto" w:val="clear"/>
            <w:vAlign w:val="bottom"/>
          </w:tcPr>
          <w:p>
            <w:pPr>
              <w:pStyle w:val="TableContents"/>
              <w:spacing w:before="0" w:after="283"/>
              <w:rPr/>
            </w:pPr>
            <w:r>
              <w:rPr/>
              <w:t> </w:t>
            </w:r>
          </w:p>
        </w:tc>
        <w:tc>
          <w:tcPr>
            <w:tcW w:w="1659" w:type="dxa"/>
            <w:gridSpan w:val="3"/>
            <w:tcBorders/>
            <w:shd w:fill="auto" w:val="clear"/>
            <w:vAlign w:val="bottom"/>
          </w:tcPr>
          <w:p>
            <w:pPr>
              <w:pStyle w:val="TableContents"/>
              <w:spacing w:before="0" w:after="283"/>
              <w:jc w:val="center"/>
              <w:rPr/>
            </w:pPr>
            <w:r>
              <w:rPr/>
              <w:t>Footnote</w:t>
            </w:r>
          </w:p>
        </w:tc>
      </w:tr>
      <w:tr>
        <w:trPr/>
        <w:tc>
          <w:tcPr>
            <w:tcW w:w="6194"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610" w:type="dxa"/>
            <w:gridSpan w:val="3"/>
            <w:tcBorders>
              <w:bottom w:val="single" w:sz="2" w:space="0" w:color="000000"/>
            </w:tcBorders>
            <w:shd w:fill="auto" w:val="clear"/>
            <w:tcMar>
              <w:bottom w:w="28" w:type="dxa"/>
            </w:tcMar>
            <w:vAlign w:val="bottom"/>
          </w:tcPr>
          <w:p>
            <w:pPr>
              <w:pStyle w:val="TableContents"/>
              <w:spacing w:before="0" w:after="283"/>
              <w:jc w:val="center"/>
              <w:rPr/>
            </w:pPr>
            <w:r>
              <w:rPr/>
              <w:t>Reference</w:t>
            </w:r>
          </w:p>
        </w:tc>
        <w:tc>
          <w:tcPr>
            <w:tcW w:w="371" w:type="dxa"/>
            <w:tcBorders/>
            <w:shd w:fill="auto" w:val="clear"/>
            <w:vAlign w:val="bottom"/>
          </w:tcPr>
          <w:p>
            <w:pPr>
              <w:pStyle w:val="TableContents"/>
              <w:spacing w:before="0" w:after="283"/>
              <w:rPr/>
            </w:pPr>
            <w:r>
              <w:rPr/>
              <w:t> </w:t>
            </w:r>
          </w:p>
        </w:tc>
        <w:tc>
          <w:tcPr>
            <w:tcW w:w="1659" w:type="dxa"/>
            <w:gridSpan w:val="3"/>
            <w:tcBorders>
              <w:bottom w:val="single" w:sz="2" w:space="0" w:color="000000"/>
            </w:tcBorders>
            <w:shd w:fill="auto" w:val="clear"/>
            <w:tcMar>
              <w:bottom w:w="28" w:type="dxa"/>
            </w:tcMar>
            <w:vAlign w:val="bottom"/>
          </w:tcPr>
          <w:p>
            <w:pPr>
              <w:pStyle w:val="TableContents"/>
              <w:spacing w:before="0" w:after="283"/>
              <w:jc w:val="center"/>
              <w:rPr/>
            </w:pPr>
            <w:r>
              <w:rPr/>
              <w:t>Reference</w:t>
            </w:r>
          </w:p>
        </w:tc>
      </w:tr>
      <w:tr>
        <w:trPr/>
        <w:tc>
          <w:tcPr>
            <w:tcW w:w="6194" w:type="dxa"/>
            <w:tcBorders/>
            <w:shd w:fill="CCEEFF" w:val="clear"/>
            <w:vAlign w:val="bottom"/>
          </w:tcPr>
          <w:p>
            <w:pPr>
              <w:pStyle w:val="TableContents"/>
              <w:spacing w:before="0" w:after="0"/>
              <w:ind w:left="225" w:right="0" w:hanging="225"/>
              <w:rPr/>
            </w:pPr>
            <w:r>
              <w:rPr/>
              <w:t>Consolidation and Nature of Operations</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1</w:t>
            </w:r>
          </w:p>
        </w:tc>
        <w:tc>
          <w:tcPr>
            <w:tcW w:w="371"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w:t>
            </w:r>
          </w:p>
        </w:tc>
        <w:tc>
          <w:tcPr>
            <w:tcW w:w="426" w:type="dxa"/>
            <w:tcBorders/>
            <w:shd w:fill="CCEEFF"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0"/>
              <w:ind w:left="225" w:right="0" w:hanging="225"/>
              <w:rPr/>
            </w:pPr>
            <w:r>
              <w:rPr/>
              <w:t>Condensed Consolidated Financial Statements</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Note 2</w:t>
            </w:r>
          </w:p>
        </w:tc>
        <w:tc>
          <w:tcPr>
            <w:tcW w:w="371"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jc w:val="right"/>
              <w:rPr/>
            </w:pPr>
            <w:r>
              <w:rPr/>
              <w:t></w:t>
            </w:r>
          </w:p>
        </w:tc>
        <w:tc>
          <w:tcPr>
            <w:tcW w:w="426" w:type="dxa"/>
            <w:tcBorders/>
            <w:shd w:fill="auto" w:val="clear"/>
            <w:vAlign w:val="bottom"/>
          </w:tcPr>
          <w:p>
            <w:pPr>
              <w:pStyle w:val="TableContents"/>
              <w:spacing w:before="0" w:after="283"/>
              <w:rPr/>
            </w:pPr>
            <w:r>
              <w:rPr/>
              <w:t> </w:t>
            </w:r>
          </w:p>
        </w:tc>
      </w:tr>
      <w:tr>
        <w:trPr/>
        <w:tc>
          <w:tcPr>
            <w:tcW w:w="6194" w:type="dxa"/>
            <w:tcBorders/>
            <w:shd w:fill="CCEEFF" w:val="clear"/>
            <w:vAlign w:val="bottom"/>
          </w:tcPr>
          <w:p>
            <w:pPr>
              <w:pStyle w:val="TableContents"/>
              <w:spacing w:before="0" w:after="0"/>
              <w:ind w:left="225" w:right="0" w:hanging="225"/>
              <w:rPr/>
            </w:pPr>
            <w:r>
              <w:rPr/>
              <w:t>Quarterly Fluctuations</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3</w:t>
            </w:r>
          </w:p>
        </w:tc>
        <w:tc>
          <w:tcPr>
            <w:tcW w:w="371"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w:t>
            </w:r>
          </w:p>
        </w:tc>
        <w:tc>
          <w:tcPr>
            <w:tcW w:w="426" w:type="dxa"/>
            <w:tcBorders/>
            <w:shd w:fill="CCEEFF"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0"/>
              <w:ind w:left="225" w:right="0" w:hanging="225"/>
              <w:rPr/>
            </w:pPr>
            <w:r>
              <w:rPr/>
              <w:t>Changes in Liquidity</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Note 4</w:t>
            </w:r>
          </w:p>
        </w:tc>
        <w:tc>
          <w:tcPr>
            <w:tcW w:w="371"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jc w:val="right"/>
              <w:rPr/>
            </w:pPr>
            <w:r>
              <w:rPr/>
              <w:t></w:t>
            </w:r>
          </w:p>
        </w:tc>
        <w:tc>
          <w:tcPr>
            <w:tcW w:w="426" w:type="dxa"/>
            <w:tcBorders/>
            <w:shd w:fill="auto" w:val="clear"/>
            <w:vAlign w:val="bottom"/>
          </w:tcPr>
          <w:p>
            <w:pPr>
              <w:pStyle w:val="TableContents"/>
              <w:spacing w:before="0" w:after="283"/>
              <w:rPr/>
            </w:pPr>
            <w:r>
              <w:rPr/>
              <w:t> </w:t>
            </w:r>
          </w:p>
        </w:tc>
      </w:tr>
      <w:tr>
        <w:trPr/>
        <w:tc>
          <w:tcPr>
            <w:tcW w:w="6194" w:type="dxa"/>
            <w:tcBorders/>
            <w:shd w:fill="CCEEFF" w:val="clear"/>
            <w:vAlign w:val="bottom"/>
          </w:tcPr>
          <w:p>
            <w:pPr>
              <w:pStyle w:val="TableContents"/>
              <w:spacing w:before="0" w:after="0"/>
              <w:ind w:left="225" w:right="0" w:hanging="225"/>
              <w:rPr/>
            </w:pPr>
            <w:r>
              <w:rPr/>
              <w:t>Regulatory Matters</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5</w:t>
            </w:r>
          </w:p>
        </w:tc>
        <w:tc>
          <w:tcPr>
            <w:tcW w:w="371"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w:t>
            </w:r>
          </w:p>
        </w:tc>
        <w:tc>
          <w:tcPr>
            <w:tcW w:w="426" w:type="dxa"/>
            <w:tcBorders/>
            <w:shd w:fill="CCEEFF"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0"/>
              <w:ind w:left="225" w:right="0" w:hanging="225"/>
              <w:rPr/>
            </w:pPr>
            <w:r>
              <w:rPr/>
              <w:t>Retirement Plans and Other Benefits</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Note 6</w:t>
            </w:r>
          </w:p>
        </w:tc>
        <w:tc>
          <w:tcPr>
            <w:tcW w:w="371"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jc w:val="right"/>
              <w:rPr/>
            </w:pPr>
            <w:r>
              <w:rPr/>
              <w:t></w:t>
            </w:r>
          </w:p>
        </w:tc>
        <w:tc>
          <w:tcPr>
            <w:tcW w:w="426" w:type="dxa"/>
            <w:tcBorders/>
            <w:shd w:fill="auto" w:val="clear"/>
            <w:vAlign w:val="bottom"/>
          </w:tcPr>
          <w:p>
            <w:pPr>
              <w:pStyle w:val="TableContents"/>
              <w:spacing w:before="0" w:after="283"/>
              <w:rPr/>
            </w:pPr>
            <w:r>
              <w:rPr/>
              <w:t> </w:t>
            </w:r>
          </w:p>
        </w:tc>
      </w:tr>
      <w:tr>
        <w:trPr/>
        <w:tc>
          <w:tcPr>
            <w:tcW w:w="6194" w:type="dxa"/>
            <w:tcBorders/>
            <w:shd w:fill="CCEEFF" w:val="clear"/>
            <w:vAlign w:val="bottom"/>
          </w:tcPr>
          <w:p>
            <w:pPr>
              <w:pStyle w:val="TableContents"/>
              <w:spacing w:before="0" w:after="0"/>
              <w:ind w:left="225" w:right="0" w:hanging="225"/>
              <w:rPr/>
            </w:pPr>
            <w:r>
              <w:rPr/>
              <w:t>Business Segments</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7</w:t>
            </w:r>
          </w:p>
        </w:tc>
        <w:tc>
          <w:tcPr>
            <w:tcW w:w="371"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w:t>
            </w:r>
          </w:p>
        </w:tc>
        <w:tc>
          <w:tcPr>
            <w:tcW w:w="426" w:type="dxa"/>
            <w:tcBorders/>
            <w:shd w:fill="CCEEFF"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0"/>
              <w:ind w:left="225" w:right="0" w:hanging="225"/>
              <w:rPr/>
            </w:pPr>
            <w:r>
              <w:rPr/>
              <w:t>Stock-Based Compensation</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Note 8</w:t>
            </w:r>
          </w:p>
        </w:tc>
        <w:tc>
          <w:tcPr>
            <w:tcW w:w="371"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jc w:val="right"/>
              <w:rPr/>
            </w:pPr>
            <w:r>
              <w:rPr/>
              <w:t></w:t>
            </w:r>
          </w:p>
        </w:tc>
        <w:tc>
          <w:tcPr>
            <w:tcW w:w="426" w:type="dxa"/>
            <w:tcBorders/>
            <w:shd w:fill="auto" w:val="clear"/>
            <w:vAlign w:val="bottom"/>
          </w:tcPr>
          <w:p>
            <w:pPr>
              <w:pStyle w:val="TableContents"/>
              <w:spacing w:before="0" w:after="283"/>
              <w:rPr/>
            </w:pPr>
            <w:r>
              <w:rPr/>
              <w:t> </w:t>
            </w:r>
          </w:p>
        </w:tc>
      </w:tr>
      <w:tr>
        <w:trPr/>
        <w:tc>
          <w:tcPr>
            <w:tcW w:w="6194" w:type="dxa"/>
            <w:tcBorders/>
            <w:shd w:fill="CCEEFF" w:val="clear"/>
            <w:vAlign w:val="bottom"/>
          </w:tcPr>
          <w:p>
            <w:pPr>
              <w:pStyle w:val="TableContents"/>
              <w:spacing w:before="0" w:after="0"/>
              <w:ind w:left="225" w:right="0" w:hanging="225"/>
              <w:rPr/>
            </w:pPr>
            <w:r>
              <w:rPr/>
              <w:t>Variable Interest Entities</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9</w:t>
            </w:r>
          </w:p>
        </w:tc>
        <w:tc>
          <w:tcPr>
            <w:tcW w:w="371"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w:t>
            </w:r>
          </w:p>
        </w:tc>
        <w:tc>
          <w:tcPr>
            <w:tcW w:w="426" w:type="dxa"/>
            <w:tcBorders/>
            <w:shd w:fill="CCEEFF"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0"/>
              <w:ind w:left="225" w:right="0" w:hanging="225"/>
              <w:rPr/>
            </w:pPr>
            <w:r>
              <w:rPr/>
              <w:t>Derivative and Energy Trading Accounting</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Note 10</w:t>
            </w:r>
          </w:p>
        </w:tc>
        <w:tc>
          <w:tcPr>
            <w:tcW w:w="371" w:type="dxa"/>
            <w:tcBorders/>
            <w:shd w:fill="auto" w:val="clear"/>
            <w:vAlign w:val="bottom"/>
          </w:tcPr>
          <w:p>
            <w:pPr>
              <w:pStyle w:val="TableContents"/>
              <w:spacing w:before="0" w:after="283"/>
              <w:rPr/>
            </w:pPr>
            <w:r>
              <w:rPr/>
              <w:t> </w:t>
            </w:r>
          </w:p>
        </w:tc>
        <w:tc>
          <w:tcPr>
            <w:tcW w:w="1659" w:type="dxa"/>
            <w:gridSpan w:val="3"/>
            <w:tcBorders/>
            <w:shd w:fill="auto" w:val="clear"/>
            <w:vAlign w:val="bottom"/>
          </w:tcPr>
          <w:p>
            <w:pPr>
              <w:pStyle w:val="TableContents"/>
              <w:spacing w:before="0" w:after="283"/>
              <w:jc w:val="center"/>
              <w:rPr/>
            </w:pPr>
            <w:r>
              <w:rPr/>
              <w:t>Note S-1</w:t>
            </w:r>
          </w:p>
        </w:tc>
      </w:tr>
      <w:tr>
        <w:trPr/>
        <w:tc>
          <w:tcPr>
            <w:tcW w:w="6194" w:type="dxa"/>
            <w:tcBorders/>
            <w:shd w:fill="CCEEFF" w:val="clear"/>
            <w:vAlign w:val="bottom"/>
          </w:tcPr>
          <w:p>
            <w:pPr>
              <w:pStyle w:val="TableContents"/>
              <w:spacing w:before="0" w:after="0"/>
              <w:ind w:left="225" w:right="0" w:hanging="225"/>
              <w:rPr/>
            </w:pPr>
            <w:r>
              <w:rPr/>
              <w:t>Comprehensive Income</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11</w:t>
            </w:r>
          </w:p>
        </w:tc>
        <w:tc>
          <w:tcPr>
            <w:tcW w:w="371" w:type="dxa"/>
            <w:tcBorders/>
            <w:shd w:fill="CCEEFF" w:val="clear"/>
            <w:vAlign w:val="bottom"/>
          </w:tcPr>
          <w:p>
            <w:pPr>
              <w:pStyle w:val="TableContents"/>
              <w:spacing w:before="0" w:after="283"/>
              <w:rPr/>
            </w:pPr>
            <w:r>
              <w:rPr/>
              <w:t> </w:t>
            </w:r>
          </w:p>
        </w:tc>
        <w:tc>
          <w:tcPr>
            <w:tcW w:w="1659" w:type="dxa"/>
            <w:gridSpan w:val="3"/>
            <w:tcBorders/>
            <w:shd w:fill="CCEEFF" w:val="clear"/>
            <w:vAlign w:val="bottom"/>
          </w:tcPr>
          <w:p>
            <w:pPr>
              <w:pStyle w:val="TableContents"/>
              <w:spacing w:before="0" w:after="283"/>
              <w:jc w:val="center"/>
              <w:rPr/>
            </w:pPr>
            <w:r>
              <w:rPr/>
              <w:t>Note S-2</w:t>
            </w:r>
          </w:p>
        </w:tc>
      </w:tr>
      <w:tr>
        <w:trPr/>
        <w:tc>
          <w:tcPr>
            <w:tcW w:w="6194" w:type="dxa"/>
            <w:tcBorders/>
            <w:shd w:fill="auto" w:val="clear"/>
            <w:vAlign w:val="bottom"/>
          </w:tcPr>
          <w:p>
            <w:pPr>
              <w:pStyle w:val="TableContents"/>
              <w:spacing w:before="0" w:after="0"/>
              <w:ind w:left="225" w:right="0" w:hanging="225"/>
              <w:rPr/>
            </w:pPr>
            <w:r>
              <w:rPr/>
              <w:t>Commitments and Contingencies</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Note 12</w:t>
            </w:r>
          </w:p>
        </w:tc>
        <w:tc>
          <w:tcPr>
            <w:tcW w:w="371"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jc w:val="right"/>
              <w:rPr/>
            </w:pPr>
            <w:r>
              <w:rPr/>
              <w:t></w:t>
            </w:r>
          </w:p>
        </w:tc>
        <w:tc>
          <w:tcPr>
            <w:tcW w:w="426" w:type="dxa"/>
            <w:tcBorders/>
            <w:shd w:fill="auto" w:val="clear"/>
            <w:vAlign w:val="bottom"/>
          </w:tcPr>
          <w:p>
            <w:pPr>
              <w:pStyle w:val="TableContents"/>
              <w:spacing w:before="0" w:after="283"/>
              <w:rPr/>
            </w:pPr>
            <w:r>
              <w:rPr/>
              <w:t> </w:t>
            </w:r>
          </w:p>
        </w:tc>
      </w:tr>
      <w:tr>
        <w:trPr/>
        <w:tc>
          <w:tcPr>
            <w:tcW w:w="6194" w:type="dxa"/>
            <w:tcBorders/>
            <w:shd w:fill="CCEEFF" w:val="clear"/>
            <w:vAlign w:val="bottom"/>
          </w:tcPr>
          <w:p>
            <w:pPr>
              <w:pStyle w:val="TableContents"/>
              <w:spacing w:before="0" w:after="0"/>
              <w:ind w:left="225" w:right="0" w:hanging="225"/>
              <w:rPr/>
            </w:pPr>
            <w:r>
              <w:rPr/>
              <w:t>Nuclear Insurance</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13</w:t>
            </w:r>
          </w:p>
        </w:tc>
        <w:tc>
          <w:tcPr>
            <w:tcW w:w="371"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w:t>
            </w:r>
          </w:p>
        </w:tc>
        <w:tc>
          <w:tcPr>
            <w:tcW w:w="426" w:type="dxa"/>
            <w:tcBorders/>
            <w:shd w:fill="CCEEFF"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0"/>
              <w:ind w:left="225" w:right="0" w:hanging="225"/>
              <w:rPr/>
            </w:pPr>
            <w:r>
              <w:rPr/>
              <w:t>Other Income and Other Expense</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Note 14</w:t>
            </w:r>
          </w:p>
        </w:tc>
        <w:tc>
          <w:tcPr>
            <w:tcW w:w="371" w:type="dxa"/>
            <w:tcBorders/>
            <w:shd w:fill="auto" w:val="clear"/>
            <w:vAlign w:val="bottom"/>
          </w:tcPr>
          <w:p>
            <w:pPr>
              <w:pStyle w:val="TableContents"/>
              <w:spacing w:before="0" w:after="283"/>
              <w:rPr/>
            </w:pPr>
            <w:r>
              <w:rPr/>
              <w:t> </w:t>
            </w:r>
          </w:p>
        </w:tc>
        <w:tc>
          <w:tcPr>
            <w:tcW w:w="1659" w:type="dxa"/>
            <w:gridSpan w:val="3"/>
            <w:tcBorders/>
            <w:shd w:fill="auto" w:val="clear"/>
            <w:vAlign w:val="bottom"/>
          </w:tcPr>
          <w:p>
            <w:pPr>
              <w:pStyle w:val="TableContents"/>
              <w:spacing w:before="0" w:after="283"/>
              <w:jc w:val="center"/>
              <w:rPr/>
            </w:pPr>
            <w:r>
              <w:rPr/>
              <w:t>Note S-3</w:t>
            </w:r>
          </w:p>
        </w:tc>
      </w:tr>
      <w:tr>
        <w:trPr/>
        <w:tc>
          <w:tcPr>
            <w:tcW w:w="6194" w:type="dxa"/>
            <w:tcBorders/>
            <w:shd w:fill="CCEEFF" w:val="clear"/>
            <w:vAlign w:val="bottom"/>
          </w:tcPr>
          <w:p>
            <w:pPr>
              <w:pStyle w:val="TableContents"/>
              <w:spacing w:before="0" w:after="0"/>
              <w:ind w:left="225" w:right="0" w:hanging="225"/>
              <w:rPr/>
            </w:pPr>
            <w:r>
              <w:rPr/>
              <w:t>Guarantees</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15</w:t>
            </w:r>
          </w:p>
        </w:tc>
        <w:tc>
          <w:tcPr>
            <w:tcW w:w="371"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w:t>
            </w:r>
          </w:p>
        </w:tc>
        <w:tc>
          <w:tcPr>
            <w:tcW w:w="426" w:type="dxa"/>
            <w:tcBorders/>
            <w:shd w:fill="CCEEFF"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0"/>
              <w:ind w:left="225" w:right="0" w:hanging="225"/>
              <w:rPr/>
            </w:pPr>
            <w:r>
              <w:rPr/>
              <w:t>Earnings Per Share</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Note 16</w:t>
            </w:r>
          </w:p>
        </w:tc>
        <w:tc>
          <w:tcPr>
            <w:tcW w:w="371"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jc w:val="right"/>
              <w:rPr/>
            </w:pPr>
            <w:r>
              <w:rPr/>
              <w:t></w:t>
            </w:r>
          </w:p>
        </w:tc>
        <w:tc>
          <w:tcPr>
            <w:tcW w:w="426" w:type="dxa"/>
            <w:tcBorders/>
            <w:shd w:fill="auto" w:val="clear"/>
            <w:vAlign w:val="bottom"/>
          </w:tcPr>
          <w:p>
            <w:pPr>
              <w:pStyle w:val="TableContents"/>
              <w:spacing w:before="0" w:after="283"/>
              <w:rPr/>
            </w:pPr>
            <w:r>
              <w:rPr/>
              <w:t> </w:t>
            </w:r>
          </w:p>
        </w:tc>
      </w:tr>
      <w:tr>
        <w:trPr/>
        <w:tc>
          <w:tcPr>
            <w:tcW w:w="6194" w:type="dxa"/>
            <w:tcBorders/>
            <w:shd w:fill="CCEEFF" w:val="clear"/>
            <w:vAlign w:val="bottom"/>
          </w:tcPr>
          <w:p>
            <w:pPr>
              <w:pStyle w:val="TableContents"/>
              <w:spacing w:before="0" w:after="0"/>
              <w:ind w:left="225" w:right="0" w:hanging="225"/>
              <w:rPr/>
            </w:pPr>
            <w:r>
              <w:rPr/>
              <w:t>Discontinued Operations</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17</w:t>
            </w:r>
          </w:p>
        </w:tc>
        <w:tc>
          <w:tcPr>
            <w:tcW w:w="371"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w:t>
            </w:r>
          </w:p>
        </w:tc>
        <w:tc>
          <w:tcPr>
            <w:tcW w:w="426" w:type="dxa"/>
            <w:tcBorders/>
            <w:shd w:fill="CCEEFF"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0"/>
              <w:ind w:left="225" w:right="0" w:hanging="225"/>
              <w:rPr/>
            </w:pPr>
            <w:r>
              <w:rPr/>
              <w:t>Nuclear Decommissioning Trust</w:t>
            </w:r>
          </w:p>
        </w:tc>
        <w:tc>
          <w:tcPr>
            <w:tcW w:w="371" w:type="dxa"/>
            <w:tcBorders/>
            <w:shd w:fill="auto" w:val="clear"/>
            <w:vAlign w:val="bottom"/>
          </w:tcPr>
          <w:p>
            <w:pPr>
              <w:pStyle w:val="TableContents"/>
              <w:spacing w:before="0" w:after="283"/>
              <w:rPr/>
            </w:pPr>
            <w:r>
              <w:rPr/>
              <w:t> </w:t>
            </w:r>
          </w:p>
        </w:tc>
        <w:tc>
          <w:tcPr>
            <w:tcW w:w="1610" w:type="dxa"/>
            <w:gridSpan w:val="3"/>
            <w:tcBorders/>
            <w:shd w:fill="auto" w:val="clear"/>
            <w:vAlign w:val="bottom"/>
          </w:tcPr>
          <w:p>
            <w:pPr>
              <w:pStyle w:val="TableContents"/>
              <w:spacing w:before="0" w:after="283"/>
              <w:jc w:val="center"/>
              <w:rPr/>
            </w:pPr>
            <w:r>
              <w:rPr/>
              <w:t>Note 18</w:t>
            </w:r>
          </w:p>
        </w:tc>
        <w:tc>
          <w:tcPr>
            <w:tcW w:w="371"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jc w:val="right"/>
              <w:rPr/>
            </w:pPr>
            <w:r>
              <w:rPr/>
              <w:t></w:t>
            </w:r>
          </w:p>
        </w:tc>
        <w:tc>
          <w:tcPr>
            <w:tcW w:w="426" w:type="dxa"/>
            <w:tcBorders/>
            <w:shd w:fill="auto" w:val="clear"/>
            <w:vAlign w:val="bottom"/>
          </w:tcPr>
          <w:p>
            <w:pPr>
              <w:pStyle w:val="TableContents"/>
              <w:spacing w:before="0" w:after="283"/>
              <w:rPr/>
            </w:pPr>
            <w:r>
              <w:rPr/>
              <w:t> </w:t>
            </w:r>
          </w:p>
        </w:tc>
      </w:tr>
      <w:tr>
        <w:trPr/>
        <w:tc>
          <w:tcPr>
            <w:tcW w:w="6194" w:type="dxa"/>
            <w:tcBorders/>
            <w:shd w:fill="CCEEFF" w:val="clear"/>
            <w:vAlign w:val="bottom"/>
          </w:tcPr>
          <w:p>
            <w:pPr>
              <w:pStyle w:val="TableContents"/>
              <w:spacing w:before="0" w:after="0"/>
              <w:ind w:left="225" w:right="0" w:hanging="225"/>
              <w:rPr/>
            </w:pPr>
            <w:r>
              <w:rPr/>
              <w:t>New Accounting Standards</w:t>
            </w:r>
          </w:p>
        </w:tc>
        <w:tc>
          <w:tcPr>
            <w:tcW w:w="371" w:type="dxa"/>
            <w:tcBorders/>
            <w:shd w:fill="CCEEFF" w:val="clear"/>
            <w:vAlign w:val="bottom"/>
          </w:tcPr>
          <w:p>
            <w:pPr>
              <w:pStyle w:val="TableContents"/>
              <w:spacing w:before="0" w:after="283"/>
              <w:rPr/>
            </w:pPr>
            <w:r>
              <w:rPr/>
              <w:t> </w:t>
            </w:r>
          </w:p>
        </w:tc>
        <w:tc>
          <w:tcPr>
            <w:tcW w:w="1610" w:type="dxa"/>
            <w:gridSpan w:val="3"/>
            <w:tcBorders/>
            <w:shd w:fill="CCEEFF" w:val="clear"/>
            <w:vAlign w:val="bottom"/>
          </w:tcPr>
          <w:p>
            <w:pPr>
              <w:pStyle w:val="TableContents"/>
              <w:spacing w:before="0" w:after="283"/>
              <w:jc w:val="center"/>
              <w:rPr/>
            </w:pPr>
            <w:r>
              <w:rPr/>
              <w:t>Note 19</w:t>
            </w:r>
          </w:p>
        </w:tc>
        <w:tc>
          <w:tcPr>
            <w:tcW w:w="371"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w:t>
            </w:r>
          </w:p>
        </w:tc>
        <w:tc>
          <w:tcPr>
            <w:tcW w:w="426" w:type="dxa"/>
            <w:tcBorders/>
            <w:shd w:fill="CCEEFF" w:val="clear"/>
            <w:vAlign w:val="bottom"/>
          </w:tcPr>
          <w:p>
            <w:pPr>
              <w:pStyle w:val="TableContents"/>
              <w:spacing w:before="0" w:after="283"/>
              <w:rPr/>
            </w:pPr>
            <w:r>
              <w:rPr/>
              <w:t> </w:t>
            </w:r>
          </w:p>
        </w:tc>
      </w:tr>
      <w:tr>
        <w:trPr/>
        <w:tc>
          <w:tcPr>
            <w:tcW w:w="6194" w:type="dxa"/>
            <w:tcBorders/>
            <w:shd w:fill="auto" w:val="clear"/>
            <w:vAlign w:val="bottom"/>
          </w:tcPr>
          <w:p>
            <w:pPr>
              <w:pStyle w:val="TableContents"/>
              <w:spacing w:before="0" w:after="0"/>
              <w:ind w:left="225" w:right="0" w:hanging="225"/>
              <w:rPr/>
            </w:pPr>
            <w:r>
              <w:rPr/>
              <w:t>Related Party Transactions</w:t>
            </w:r>
          </w:p>
        </w:tc>
        <w:tc>
          <w:tcPr>
            <w:tcW w:w="371"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jc w:val="right"/>
              <w:rPr/>
            </w:pPr>
            <w:r>
              <w:rPr/>
              <w:t></w:t>
            </w:r>
          </w:p>
        </w:tc>
        <w:tc>
          <w:tcPr>
            <w:tcW w:w="41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659" w:type="dxa"/>
            <w:gridSpan w:val="3"/>
            <w:tcBorders/>
            <w:shd w:fill="auto" w:val="clear"/>
            <w:vAlign w:val="bottom"/>
          </w:tcPr>
          <w:p>
            <w:pPr>
              <w:pStyle w:val="TableContents"/>
              <w:spacing w:before="0" w:after="283"/>
              <w:jc w:val="center"/>
              <w:rPr/>
            </w:pPr>
            <w:r>
              <w:rPr/>
              <w:t>Note S-4</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SUPPLEMENTAL NOTES TO THE CONDENSED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S-1. Derivative and Energy Trading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is exposed to the impact of market fluctuations in the commodity price of electricity, natural gas, coal and emissions allowances. As part of its overall risk management program, APS uses various commodity instruments that qualify as derivatives to hedge purchases and sales of electricity, fuels, and emission allowances and credits. As of June 30, 2006, APS hedged exposures to these risks for a maximum of 3.25 years.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Cash Flow Hedges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fair value of APS hedged positions included in the APS Condensed Statements of Income, after consideration of amounts deferred under the PSA, for the three and six months ended June 30, 2006 and 2005 were comprised of the following (dollars in thousands): </w:t>
      </w:r>
    </w:p>
    <w:tbl>
      <w:tblPr>
        <w:tblW w:w="5000" w:type="pct"/>
        <w:jc w:val="center"/>
        <w:tblInd w:w="0" w:type="dxa"/>
        <w:tblCellMar>
          <w:top w:w="0" w:type="dxa"/>
          <w:left w:w="0" w:type="dxa"/>
          <w:bottom w:w="0" w:type="dxa"/>
          <w:right w:w="0" w:type="dxa"/>
        </w:tblCellMar>
      </w:tblPr>
      <w:tblGrid>
        <w:gridCol w:w="3927"/>
        <w:gridCol w:w="325"/>
        <w:gridCol w:w="325"/>
        <w:gridCol w:w="798"/>
        <w:gridCol w:w="273"/>
        <w:gridCol w:w="339"/>
        <w:gridCol w:w="325"/>
        <w:gridCol w:w="588"/>
        <w:gridCol w:w="274"/>
        <w:gridCol w:w="325"/>
        <w:gridCol w:w="300"/>
        <w:gridCol w:w="683"/>
        <w:gridCol w:w="255"/>
        <w:gridCol w:w="328"/>
        <w:gridCol w:w="300"/>
        <w:gridCol w:w="609"/>
        <w:gridCol w:w="231"/>
      </w:tblGrid>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8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922" w:type="dxa"/>
            <w:gridSpan w:val="7"/>
            <w:tcBorders/>
            <w:shd w:fill="auto" w:val="clear"/>
            <w:vAlign w:val="bottom"/>
          </w:tcPr>
          <w:p>
            <w:pPr>
              <w:pStyle w:val="TableContents"/>
              <w:spacing w:before="0" w:after="283"/>
              <w:jc w:val="center"/>
              <w:rPr/>
            </w:pPr>
            <w:r>
              <w:rPr/>
              <w:t>Three Months Ended</w:t>
            </w:r>
          </w:p>
        </w:tc>
        <w:tc>
          <w:tcPr>
            <w:tcW w:w="325" w:type="dxa"/>
            <w:tcBorders/>
            <w:shd w:fill="auto" w:val="clear"/>
            <w:vAlign w:val="bottom"/>
          </w:tcPr>
          <w:p>
            <w:pPr>
              <w:pStyle w:val="TableContents"/>
              <w:spacing w:before="0" w:after="283"/>
              <w:rPr/>
            </w:pPr>
            <w:r>
              <w:rPr/>
              <w:t> </w:t>
            </w:r>
          </w:p>
        </w:tc>
        <w:tc>
          <w:tcPr>
            <w:tcW w:w="2706" w:type="dxa"/>
            <w:gridSpan w:val="7"/>
            <w:tcBorders/>
            <w:shd w:fill="auto" w:val="clear"/>
            <w:vAlign w:val="bottom"/>
          </w:tcPr>
          <w:p>
            <w:pPr>
              <w:pStyle w:val="TableContents"/>
              <w:spacing w:before="0" w:after="283"/>
              <w:jc w:val="center"/>
              <w:rPr/>
            </w:pPr>
            <w:r>
              <w:rPr/>
              <w:t>Six Months Ended</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922"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325" w:type="dxa"/>
            <w:tcBorders/>
            <w:shd w:fill="auto" w:val="clear"/>
            <w:vAlign w:val="bottom"/>
          </w:tcPr>
          <w:p>
            <w:pPr>
              <w:pStyle w:val="TableContents"/>
              <w:spacing w:before="0" w:after="283"/>
              <w:rPr/>
            </w:pPr>
            <w:r>
              <w:rPr/>
              <w:t> </w:t>
            </w:r>
          </w:p>
        </w:tc>
        <w:tc>
          <w:tcPr>
            <w:tcW w:w="2706"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96"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39" w:type="dxa"/>
            <w:tcBorders/>
            <w:shd w:fill="auto" w:val="clear"/>
            <w:vAlign w:val="bottom"/>
          </w:tcPr>
          <w:p>
            <w:pPr>
              <w:pStyle w:val="TableContents"/>
              <w:spacing w:before="0" w:after="283"/>
              <w:rPr/>
            </w:pPr>
            <w:r>
              <w:rPr/>
              <w:t> </w:t>
            </w:r>
          </w:p>
        </w:tc>
        <w:tc>
          <w:tcPr>
            <w:tcW w:w="1187"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325" w:type="dxa"/>
            <w:tcBorders/>
            <w:shd w:fill="auto" w:val="clear"/>
            <w:vAlign w:val="bottom"/>
          </w:tcPr>
          <w:p>
            <w:pPr>
              <w:pStyle w:val="TableContents"/>
              <w:spacing w:before="0" w:after="283"/>
              <w:rPr/>
            </w:pPr>
            <w:r>
              <w:rPr/>
              <w:t> </w:t>
            </w:r>
          </w:p>
        </w:tc>
        <w:tc>
          <w:tcPr>
            <w:tcW w:w="1238"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28" w:type="dxa"/>
            <w:tcBorders/>
            <w:shd w:fill="auto" w:val="clear"/>
            <w:vAlign w:val="bottom"/>
          </w:tcPr>
          <w:p>
            <w:pPr>
              <w:pStyle w:val="TableContents"/>
              <w:spacing w:before="0" w:after="283"/>
              <w:rPr/>
            </w:pPr>
            <w:r>
              <w:rPr/>
              <w:t> </w:t>
            </w:r>
          </w:p>
        </w:tc>
        <w:tc>
          <w:tcPr>
            <w:tcW w:w="114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r>
      <w:tr>
        <w:trPr/>
        <w:tc>
          <w:tcPr>
            <w:tcW w:w="3927" w:type="dxa"/>
            <w:tcBorders/>
            <w:shd w:fill="CCEEFF" w:val="clear"/>
            <w:vAlign w:val="bottom"/>
          </w:tcPr>
          <w:p>
            <w:pPr>
              <w:pStyle w:val="TableContents"/>
              <w:spacing w:before="0" w:after="0"/>
              <w:ind w:left="225" w:right="0" w:hanging="225"/>
              <w:rPr/>
            </w:pPr>
            <w:r>
              <w:rPr/>
              <w:t>Gains (losses) on the ineffective portion of derivatives qualifying for hedge accounting</w:t>
            </w:r>
          </w:p>
        </w:tc>
        <w:tc>
          <w:tcPr>
            <w:tcW w:w="325"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right"/>
              <w:rPr/>
            </w:pPr>
            <w:r>
              <w:rPr/>
              <w:t>$</w:t>
            </w:r>
          </w:p>
        </w:tc>
        <w:tc>
          <w:tcPr>
            <w:tcW w:w="798" w:type="dxa"/>
            <w:tcBorders/>
            <w:shd w:fill="CCEEFF" w:val="clear"/>
            <w:vAlign w:val="bottom"/>
          </w:tcPr>
          <w:p>
            <w:pPr>
              <w:pStyle w:val="TableContents"/>
              <w:spacing w:before="0" w:after="283"/>
              <w:jc w:val="right"/>
              <w:rPr/>
            </w:pPr>
            <w:r>
              <w:rPr/>
              <w:t>(2,824</w:t>
            </w:r>
          </w:p>
        </w:tc>
        <w:tc>
          <w:tcPr>
            <w:tcW w:w="273" w:type="dxa"/>
            <w:tcBorders/>
            <w:shd w:fill="CCEEFF" w:val="clear"/>
            <w:vAlign w:val="bottom"/>
          </w:tcPr>
          <w:p>
            <w:pPr>
              <w:pStyle w:val="TableContents"/>
              <w:spacing w:before="0" w:after="283"/>
              <w:rPr/>
            </w:pPr>
            <w:r>
              <w:rPr/>
              <w:t>)</w:t>
            </w:r>
          </w:p>
        </w:tc>
        <w:tc>
          <w:tcPr>
            <w:tcW w:w="339"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right"/>
              <w:rPr/>
            </w:pPr>
            <w:r>
              <w:rPr/>
              <w:t>$</w:t>
            </w:r>
          </w:p>
        </w:tc>
        <w:tc>
          <w:tcPr>
            <w:tcW w:w="588" w:type="dxa"/>
            <w:tcBorders/>
            <w:shd w:fill="CCEEFF" w:val="clear"/>
            <w:vAlign w:val="bottom"/>
          </w:tcPr>
          <w:p>
            <w:pPr>
              <w:pStyle w:val="TableContents"/>
              <w:spacing w:before="0" w:after="283"/>
              <w:jc w:val="right"/>
              <w:rPr/>
            </w:pPr>
            <w:r>
              <w:rPr/>
              <w:t>451</w:t>
            </w:r>
          </w:p>
        </w:tc>
        <w:tc>
          <w:tcPr>
            <w:tcW w:w="27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w:t>
            </w:r>
          </w:p>
        </w:tc>
        <w:tc>
          <w:tcPr>
            <w:tcW w:w="683" w:type="dxa"/>
            <w:tcBorders/>
            <w:shd w:fill="CCEEFF" w:val="clear"/>
            <w:vAlign w:val="bottom"/>
          </w:tcPr>
          <w:p>
            <w:pPr>
              <w:pStyle w:val="TableContents"/>
              <w:spacing w:before="0" w:after="283"/>
              <w:jc w:val="right"/>
              <w:rPr/>
            </w:pPr>
            <w:r>
              <w:rPr/>
              <w:t>(3,260</w:t>
            </w:r>
          </w:p>
        </w:tc>
        <w:tc>
          <w:tcPr>
            <w:tcW w:w="255" w:type="dxa"/>
            <w:tcBorders/>
            <w:shd w:fill="CCEEFF" w:val="clear"/>
            <w:vAlign w:val="bottom"/>
          </w:tcPr>
          <w:p>
            <w:pPr>
              <w:pStyle w:val="TableContents"/>
              <w:spacing w:before="0" w:after="283"/>
              <w:rPr/>
            </w:pPr>
            <w:r>
              <w:rPr/>
              <w:t>)</w:t>
            </w:r>
          </w:p>
        </w:tc>
        <w:tc>
          <w:tcPr>
            <w:tcW w:w="32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w:t>
            </w:r>
          </w:p>
        </w:tc>
        <w:tc>
          <w:tcPr>
            <w:tcW w:w="609" w:type="dxa"/>
            <w:tcBorders/>
            <w:shd w:fill="CCEEFF" w:val="clear"/>
            <w:vAlign w:val="bottom"/>
          </w:tcPr>
          <w:p>
            <w:pPr>
              <w:pStyle w:val="TableContents"/>
              <w:spacing w:before="0" w:after="283"/>
              <w:jc w:val="right"/>
              <w:rPr/>
            </w:pPr>
            <w:r>
              <w:rPr/>
              <w:t>7,868</w:t>
            </w:r>
          </w:p>
        </w:tc>
        <w:tc>
          <w:tcPr>
            <w:tcW w:w="231" w:type="dxa"/>
            <w:tcBorders/>
            <w:shd w:fill="CCEEFF" w:val="clear"/>
            <w:vAlign w:val="bottom"/>
          </w:tcPr>
          <w:p>
            <w:pPr>
              <w:pStyle w:val="TableContents"/>
              <w:spacing w:before="0" w:after="283"/>
              <w:rPr/>
            </w:pPr>
            <w:r>
              <w:rPr/>
              <w:t> </w:t>
            </w:r>
          </w:p>
        </w:tc>
      </w:tr>
      <w:tr>
        <w:trPr/>
        <w:tc>
          <w:tcPr>
            <w:tcW w:w="3927" w:type="dxa"/>
            <w:tcBorders/>
            <w:shd w:fill="auto" w:val="clear"/>
            <w:vAlign w:val="bottom"/>
          </w:tcPr>
          <w:p>
            <w:pPr>
              <w:pStyle w:val="TableContents"/>
              <w:spacing w:before="0" w:after="0"/>
              <w:ind w:left="225" w:right="0" w:hanging="225"/>
              <w:rPr/>
            </w:pPr>
            <w:r>
              <w:rPr/>
              <w:t>Gains (losses) from the change in options time value excluded from measurement of effectiveness</w:t>
            </w:r>
          </w:p>
        </w:tc>
        <w:tc>
          <w:tcPr>
            <w:tcW w:w="325"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jc w:val="right"/>
              <w:rPr/>
            </w:pPr>
            <w:r>
              <w:rPr/>
              <w:t>3</w:t>
            </w:r>
          </w:p>
        </w:tc>
        <w:tc>
          <w:tcPr>
            <w:tcW w:w="273"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jc w:val="right"/>
              <w:rPr/>
            </w:pPr>
            <w:r>
              <w:rPr/>
              <w:t> </w:t>
            </w:r>
          </w:p>
        </w:tc>
        <w:tc>
          <w:tcPr>
            <w:tcW w:w="588" w:type="dxa"/>
            <w:tcBorders/>
            <w:shd w:fill="auto" w:val="clear"/>
            <w:vAlign w:val="bottom"/>
          </w:tcPr>
          <w:p>
            <w:pPr>
              <w:pStyle w:val="TableContents"/>
              <w:spacing w:before="0" w:after="283"/>
              <w:jc w:val="right"/>
              <w:rPr/>
            </w:pPr>
            <w:r>
              <w:rPr/>
              <w:t>(119</w:t>
            </w:r>
          </w:p>
        </w:tc>
        <w:tc>
          <w:tcPr>
            <w:tcW w:w="274" w:type="dxa"/>
            <w:tcBorders/>
            <w:shd w:fill="auto" w:val="clear"/>
            <w:vAlign w:val="bottom"/>
          </w:tcPr>
          <w:p>
            <w:pPr>
              <w:pStyle w:val="TableContents"/>
              <w:spacing w:before="0" w:after="283"/>
              <w:rPr/>
            </w:pPr>
            <w:r>
              <w:rPr/>
              <w:t>)</w:t>
            </w:r>
          </w:p>
        </w:tc>
        <w:tc>
          <w:tcPr>
            <w:tcW w:w="32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right"/>
              <w:rPr/>
            </w:pPr>
            <w:r>
              <w:rPr/>
              <w:t> </w:t>
            </w:r>
          </w:p>
        </w:tc>
        <w:tc>
          <w:tcPr>
            <w:tcW w:w="683" w:type="dxa"/>
            <w:tcBorders/>
            <w:shd w:fill="auto" w:val="clear"/>
            <w:vAlign w:val="bottom"/>
          </w:tcPr>
          <w:p>
            <w:pPr>
              <w:pStyle w:val="TableContents"/>
              <w:spacing w:before="0" w:after="283"/>
              <w:jc w:val="right"/>
              <w:rPr/>
            </w:pPr>
            <w:r>
              <w:rPr/>
              <w:t>(14</w:t>
            </w:r>
          </w:p>
        </w:tc>
        <w:tc>
          <w:tcPr>
            <w:tcW w:w="255" w:type="dxa"/>
            <w:tcBorders/>
            <w:shd w:fill="auto" w:val="clear"/>
            <w:vAlign w:val="bottom"/>
          </w:tcPr>
          <w:p>
            <w:pPr>
              <w:pStyle w:val="TableContents"/>
              <w:spacing w:before="0" w:after="283"/>
              <w:rPr/>
            </w:pPr>
            <w:r>
              <w:rPr/>
              <w:t>)</w:t>
            </w:r>
          </w:p>
        </w:tc>
        <w:tc>
          <w:tcPr>
            <w:tcW w:w="32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pPr>
            <w:r>
              <w:rPr/>
              <w:t>739</w:t>
            </w:r>
          </w:p>
        </w:tc>
        <w:tc>
          <w:tcPr>
            <w:tcW w:w="231" w:type="dxa"/>
            <w:tcBorders/>
            <w:shd w:fill="auto" w:val="clear"/>
            <w:vAlign w:val="bottom"/>
          </w:tcPr>
          <w:p>
            <w:pPr>
              <w:pStyle w:val="TableContents"/>
              <w:spacing w:before="0" w:after="283"/>
              <w:rPr/>
            </w:pPr>
            <w:r>
              <w:rPr/>
              <w:t> </w:t>
            </w:r>
          </w:p>
        </w:tc>
      </w:tr>
      <w:tr>
        <w:trPr/>
        <w:tc>
          <w:tcPr>
            <w:tcW w:w="3927" w:type="dxa"/>
            <w:tcBorders/>
            <w:shd w:fill="CCEEFF" w:val="clear"/>
            <w:vAlign w:val="bottom"/>
          </w:tcPr>
          <w:p>
            <w:pPr>
              <w:pStyle w:val="TableContents"/>
              <w:spacing w:before="0" w:after="0"/>
              <w:ind w:left="225" w:right="0" w:hanging="225"/>
              <w:rPr/>
            </w:pPr>
            <w:r>
              <w:rPr/>
              <w:t>Gains from the discontinuance of cash flow hedges</w:t>
            </w:r>
          </w:p>
        </w:tc>
        <w:tc>
          <w:tcPr>
            <w:tcW w:w="325"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jc w:val="right"/>
              <w:rPr/>
            </w:pPr>
            <w:r>
              <w:rPr/>
              <w:t></w:t>
            </w:r>
          </w:p>
        </w:tc>
        <w:tc>
          <w:tcPr>
            <w:tcW w:w="273"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w:t>
            </w:r>
          </w:p>
        </w:tc>
        <w:tc>
          <w:tcPr>
            <w:tcW w:w="27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683" w:type="dxa"/>
            <w:tcBorders/>
            <w:shd w:fill="CCEEFF" w:val="clear"/>
            <w:vAlign w:val="bottom"/>
          </w:tcPr>
          <w:p>
            <w:pPr>
              <w:pStyle w:val="TableContents"/>
              <w:spacing w:before="0" w:after="283"/>
              <w:jc w:val="right"/>
              <w:rPr/>
            </w:pPr>
            <w:r>
              <w:rPr/>
              <w:t>159</w:t>
            </w:r>
          </w:p>
        </w:tc>
        <w:tc>
          <w:tcPr>
            <w:tcW w:w="25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pPr>
            <w:r>
              <w:rPr/>
              <w:t>302</w:t>
            </w:r>
          </w:p>
        </w:tc>
        <w:tc>
          <w:tcPr>
            <w:tcW w:w="231"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next twelve months ending June 30, 2007, APS estimates that a net gain of $15 million before income taxes will be reclassified from accumulated OCI as an offset to the effect of market price changes for the related hedged transactions. To the extent the amounts are eligible for inclusion in the PSA, the amounts will be recorded as either a regulatory asset or liability and have no effect on earnings (see Note 5). </w:t>
      </w:r>
    </w:p>
    <w:p>
      <w:pPr>
        <w:pStyle w:val="TextBody"/>
        <w:spacing w:before="120" w:after="283"/>
        <w:jc w:val="left"/>
        <w:rPr/>
      </w:pPr>
      <w:r>
        <w:rPr/>
        <w:t>     </w:t>
      </w:r>
      <w:r>
        <w:rPr>
          <w:rFonts w:ascii="Times New Roman;Times;serif" w:hAnsi="Times New Roman;Times;serif"/>
          <w:sz w:val="17"/>
        </w:rPr>
        <w:t xml:space="preserve">APS assets and liabilities from risk management and trading activities are presented in two categories, consistent with Pinnacle Wests business segments. </w:t>
      </w:r>
    </w:p>
    <w:p>
      <w:pPr>
        <w:pStyle w:val="TextBody"/>
        <w:spacing w:before="120" w:after="283"/>
        <w:jc w:val="left"/>
        <w:rPr/>
      </w:pPr>
      <w:r>
        <w:rPr/>
        <w:t>     </w:t>
      </w:r>
      <w:r>
        <w:rPr>
          <w:rFonts w:ascii="Times New Roman;Times;serif" w:hAnsi="Times New Roman;Times;serif"/>
          <w:sz w:val="17"/>
        </w:rPr>
        <w:t xml:space="preserve">The following table summarizes APS assets and liabilities from risk management and trading activities at June 30, 2006 and December 31, 2005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SUPPLEMENTAL NOTES TO THE CONDENSED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June 30, 2006 </w:t>
      </w:r>
    </w:p>
    <w:tbl>
      <w:tblPr>
        <w:tblW w:w="5000" w:type="pct"/>
        <w:jc w:val="center"/>
        <w:tblInd w:w="0" w:type="dxa"/>
        <w:tblCellMar>
          <w:top w:w="0" w:type="dxa"/>
          <w:left w:w="0" w:type="dxa"/>
          <w:bottom w:w="0" w:type="dxa"/>
          <w:right w:w="0" w:type="dxa"/>
        </w:tblCellMar>
      </w:tblPr>
      <w:tblGrid>
        <w:gridCol w:w="2551"/>
        <w:gridCol w:w="222"/>
        <w:gridCol w:w="234"/>
        <w:gridCol w:w="807"/>
        <w:gridCol w:w="156"/>
        <w:gridCol w:w="222"/>
        <w:gridCol w:w="263"/>
        <w:gridCol w:w="976"/>
        <w:gridCol w:w="156"/>
        <w:gridCol w:w="221"/>
        <w:gridCol w:w="234"/>
        <w:gridCol w:w="879"/>
        <w:gridCol w:w="190"/>
        <w:gridCol w:w="222"/>
        <w:gridCol w:w="244"/>
        <w:gridCol w:w="951"/>
        <w:gridCol w:w="190"/>
        <w:gridCol w:w="222"/>
        <w:gridCol w:w="257"/>
        <w:gridCol w:w="808"/>
        <w:gridCol w:w="200"/>
      </w:tblGrid>
      <w:tr>
        <w:trPr/>
        <w:tc>
          <w:tcPr>
            <w:tcW w:w="255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97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r>
      <w:tr>
        <w:trPr/>
        <w:tc>
          <w:tcPr>
            <w:tcW w:w="255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39" w:type="dxa"/>
            <w:gridSpan w:val="2"/>
            <w:tcBorders/>
            <w:shd w:fill="auto" w:val="clear"/>
            <w:vAlign w:val="bottom"/>
          </w:tcPr>
          <w:p>
            <w:pPr>
              <w:pStyle w:val="TableContents"/>
              <w:spacing w:before="0" w:after="283"/>
              <w:jc w:val="center"/>
              <w:rPr/>
            </w:pPr>
            <w:r>
              <w:rPr/>
              <w:t>Investments</w:t>
            </w:r>
          </w:p>
        </w:tc>
        <w:tc>
          <w:tcPr>
            <w:tcW w:w="156"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195" w:type="dxa"/>
            <w:gridSpan w:val="2"/>
            <w:tcBorders/>
            <w:shd w:fill="auto" w:val="clear"/>
            <w:vAlign w:val="bottom"/>
          </w:tcPr>
          <w:p>
            <w:pPr>
              <w:pStyle w:val="TableContents"/>
              <w:spacing w:before="0" w:after="283"/>
              <w:jc w:val="center"/>
              <w:rPr/>
            </w:pPr>
            <w:r>
              <w:rPr/>
              <w:t>Deferred</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65" w:type="dxa"/>
            <w:gridSpan w:val="2"/>
            <w:tcBorders/>
            <w:shd w:fill="auto" w:val="clear"/>
            <w:vAlign w:val="bottom"/>
          </w:tcPr>
          <w:p>
            <w:pPr>
              <w:pStyle w:val="TableContents"/>
              <w:spacing w:before="0" w:after="283"/>
              <w:jc w:val="center"/>
              <w:rPr/>
            </w:pPr>
            <w:r>
              <w:rPr/>
              <w:t> </w:t>
            </w:r>
          </w:p>
        </w:tc>
        <w:tc>
          <w:tcPr>
            <w:tcW w:w="200" w:type="dxa"/>
            <w:tcBorders/>
            <w:shd w:fill="auto" w:val="clear"/>
            <w:vAlign w:val="bottom"/>
          </w:tcPr>
          <w:p>
            <w:pPr>
              <w:pStyle w:val="TableContents"/>
              <w:spacing w:before="0" w:after="283"/>
              <w:rPr/>
            </w:pPr>
            <w:r>
              <w:rPr/>
              <w:t> </w:t>
            </w:r>
          </w:p>
        </w:tc>
      </w:tr>
      <w:tr>
        <w:trPr/>
        <w:tc>
          <w:tcPr>
            <w:tcW w:w="255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41" w:type="dxa"/>
            <w:gridSpan w:val="2"/>
            <w:tcBorders/>
            <w:shd w:fill="auto" w:val="clear"/>
            <w:vAlign w:val="bottom"/>
          </w:tcPr>
          <w:p>
            <w:pPr>
              <w:pStyle w:val="TableContents"/>
              <w:spacing w:before="0" w:after="283"/>
              <w:jc w:val="center"/>
              <w:rPr/>
            </w:pPr>
            <w:r>
              <w:rPr/>
              <w:t>Current</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39" w:type="dxa"/>
            <w:gridSpan w:val="2"/>
            <w:tcBorders/>
            <w:shd w:fill="auto" w:val="clear"/>
            <w:vAlign w:val="bottom"/>
          </w:tcPr>
          <w:p>
            <w:pPr>
              <w:pStyle w:val="TableContents"/>
              <w:spacing w:before="0" w:after="283"/>
              <w:jc w:val="center"/>
              <w:rPr/>
            </w:pPr>
            <w:r>
              <w:rPr/>
              <w:t>and Other</w:t>
            </w:r>
          </w:p>
        </w:tc>
        <w:tc>
          <w:tcPr>
            <w:tcW w:w="156"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113" w:type="dxa"/>
            <w:gridSpan w:val="2"/>
            <w:tcBorders/>
            <w:shd w:fill="auto" w:val="clear"/>
            <w:vAlign w:val="bottom"/>
          </w:tcPr>
          <w:p>
            <w:pPr>
              <w:pStyle w:val="TableContents"/>
              <w:spacing w:before="0" w:after="283"/>
              <w:jc w:val="center"/>
              <w:rPr/>
            </w:pPr>
            <w:r>
              <w:rPr/>
              <w:t>Current</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195" w:type="dxa"/>
            <w:gridSpan w:val="2"/>
            <w:tcBorders/>
            <w:shd w:fill="auto" w:val="clear"/>
            <w:vAlign w:val="bottom"/>
          </w:tcPr>
          <w:p>
            <w:pPr>
              <w:pStyle w:val="TableContents"/>
              <w:spacing w:before="0" w:after="283"/>
              <w:jc w:val="center"/>
              <w:rPr/>
            </w:pPr>
            <w:r>
              <w:rPr/>
              <w:t>Credits and</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65" w:type="dxa"/>
            <w:gridSpan w:val="2"/>
            <w:tcBorders/>
            <w:shd w:fill="auto" w:val="clear"/>
            <w:vAlign w:val="bottom"/>
          </w:tcPr>
          <w:p>
            <w:pPr>
              <w:pStyle w:val="TableContents"/>
              <w:spacing w:before="0" w:after="283"/>
              <w:jc w:val="center"/>
              <w:rPr/>
            </w:pPr>
            <w:r>
              <w:rPr/>
              <w:t>Net Asset</w:t>
            </w:r>
          </w:p>
        </w:tc>
        <w:tc>
          <w:tcPr>
            <w:tcW w:w="200" w:type="dxa"/>
            <w:tcBorders/>
            <w:shd w:fill="auto" w:val="clear"/>
            <w:vAlign w:val="bottom"/>
          </w:tcPr>
          <w:p>
            <w:pPr>
              <w:pStyle w:val="TableContents"/>
              <w:spacing w:before="0" w:after="283"/>
              <w:rPr/>
            </w:pPr>
            <w:r>
              <w:rPr/>
              <w:t> </w:t>
            </w:r>
          </w:p>
        </w:tc>
      </w:tr>
      <w:tr>
        <w:trPr/>
        <w:tc>
          <w:tcPr>
            <w:tcW w:w="255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41"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39"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156"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113"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195"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65"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200" w:type="dxa"/>
            <w:tcBorders/>
            <w:shd w:fill="auto" w:val="clear"/>
            <w:vAlign w:val="bottom"/>
          </w:tcPr>
          <w:p>
            <w:pPr>
              <w:pStyle w:val="TableContents"/>
              <w:spacing w:before="0" w:after="283"/>
              <w:rPr/>
            </w:pPr>
            <w:r>
              <w:rPr/>
              <w:t> </w:t>
            </w:r>
          </w:p>
        </w:tc>
      </w:tr>
      <w:tr>
        <w:trPr/>
        <w:tc>
          <w:tcPr>
            <w:tcW w:w="2551" w:type="dxa"/>
            <w:tcBorders/>
            <w:shd w:fill="CCEEFF" w:val="clear"/>
            <w:vAlign w:val="bottom"/>
          </w:tcPr>
          <w:p>
            <w:pPr>
              <w:pStyle w:val="TableContents"/>
              <w:spacing w:before="0" w:after="0"/>
              <w:ind w:left="225" w:right="0" w:hanging="225"/>
              <w:rPr/>
            </w:pPr>
            <w:r>
              <w:rPr/>
              <w:t>Regulated Electricity:</w:t>
            </w:r>
          </w:p>
        </w:tc>
        <w:tc>
          <w:tcPr>
            <w:tcW w:w="222"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97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2551" w:type="dxa"/>
            <w:tcBorders/>
            <w:shd w:fill="auto" w:val="clear"/>
            <w:vAlign w:val="bottom"/>
          </w:tcPr>
          <w:p>
            <w:pPr>
              <w:pStyle w:val="TableContents"/>
              <w:spacing w:before="0" w:after="0"/>
              <w:ind w:left="450" w:right="0" w:hanging="225"/>
              <w:rPr/>
            </w:pPr>
            <w:r>
              <w:rPr/>
              <w:t>Mark-to-market</w:t>
            </w:r>
          </w:p>
        </w:tc>
        <w:tc>
          <w:tcPr>
            <w:tcW w:w="222"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330,793</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jc w:val="left"/>
              <w:rPr/>
            </w:pPr>
            <w:r>
              <w:rPr/>
              <w:t>$</w:t>
            </w:r>
          </w:p>
        </w:tc>
        <w:tc>
          <w:tcPr>
            <w:tcW w:w="976" w:type="dxa"/>
            <w:tcBorders/>
            <w:shd w:fill="auto" w:val="clear"/>
            <w:vAlign w:val="bottom"/>
          </w:tcPr>
          <w:p>
            <w:pPr>
              <w:pStyle w:val="TableContents"/>
              <w:spacing w:before="0" w:after="283"/>
              <w:jc w:val="right"/>
              <w:rPr/>
            </w:pPr>
            <w:r>
              <w:rPr/>
              <w:t>192,384</w:t>
            </w:r>
          </w:p>
        </w:tc>
        <w:tc>
          <w:tcPr>
            <w:tcW w:w="156"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(329,666</w:t>
            </w:r>
          </w:p>
        </w:tc>
        <w:tc>
          <w:tcPr>
            <w:tcW w:w="190"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jc w:val="left"/>
              <w:rPr/>
            </w:pPr>
            <w:r>
              <w:rPr/>
              <w:t>$</w:t>
            </w:r>
          </w:p>
        </w:tc>
        <w:tc>
          <w:tcPr>
            <w:tcW w:w="951" w:type="dxa"/>
            <w:tcBorders/>
            <w:shd w:fill="auto" w:val="clear"/>
            <w:vAlign w:val="bottom"/>
          </w:tcPr>
          <w:p>
            <w:pPr>
              <w:pStyle w:val="TableContents"/>
              <w:spacing w:before="0" w:after="283"/>
              <w:jc w:val="right"/>
              <w:rPr/>
            </w:pPr>
            <w:r>
              <w:rPr/>
              <w:t>(161,754</w:t>
            </w:r>
          </w:p>
        </w:tc>
        <w:tc>
          <w:tcPr>
            <w:tcW w:w="190"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w:t>
            </w:r>
          </w:p>
        </w:tc>
        <w:tc>
          <w:tcPr>
            <w:tcW w:w="808" w:type="dxa"/>
            <w:tcBorders/>
            <w:shd w:fill="auto" w:val="clear"/>
            <w:vAlign w:val="bottom"/>
          </w:tcPr>
          <w:p>
            <w:pPr>
              <w:pStyle w:val="TableContents"/>
              <w:spacing w:before="0" w:after="283"/>
              <w:jc w:val="right"/>
              <w:rPr/>
            </w:pPr>
            <w:r>
              <w:rPr/>
              <w:t>31,757</w:t>
            </w:r>
          </w:p>
        </w:tc>
        <w:tc>
          <w:tcPr>
            <w:tcW w:w="200" w:type="dxa"/>
            <w:tcBorders/>
            <w:shd w:fill="auto" w:val="clear"/>
            <w:vAlign w:val="bottom"/>
          </w:tcPr>
          <w:p>
            <w:pPr>
              <w:pStyle w:val="TableContents"/>
              <w:spacing w:before="0" w:after="283"/>
              <w:rPr/>
            </w:pPr>
            <w:r>
              <w:rPr/>
              <w:t> </w:t>
            </w:r>
          </w:p>
        </w:tc>
      </w:tr>
      <w:tr>
        <w:trPr/>
        <w:tc>
          <w:tcPr>
            <w:tcW w:w="2551" w:type="dxa"/>
            <w:tcBorders/>
            <w:shd w:fill="CCEEFF" w:val="clear"/>
            <w:vAlign w:val="bottom"/>
          </w:tcPr>
          <w:p>
            <w:pPr>
              <w:pStyle w:val="TableContents"/>
              <w:spacing w:before="0" w:after="0"/>
              <w:ind w:left="450" w:right="0" w:hanging="225"/>
              <w:rPr/>
            </w:pPr>
            <w:r>
              <w:rPr/>
              <w:t>Margin account and options</w:t>
            </w:r>
          </w:p>
        </w:tc>
        <w:tc>
          <w:tcPr>
            <w:tcW w:w="222"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15,632</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976" w:type="dxa"/>
            <w:tcBorders/>
            <w:shd w:fill="CCEEFF" w:val="clear"/>
            <w:vAlign w:val="bottom"/>
          </w:tcPr>
          <w:p>
            <w:pPr>
              <w:pStyle w:val="TableContents"/>
              <w:spacing w:before="0" w:after="283"/>
              <w:jc w:val="right"/>
              <w:rPr/>
            </w:pPr>
            <w:r>
              <w:rPr/>
              <w:t></w:t>
            </w:r>
          </w:p>
        </w:tc>
        <w:tc>
          <w:tcPr>
            <w:tcW w:w="156"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w:t>
            </w:r>
          </w:p>
        </w:tc>
        <w:tc>
          <w:tcPr>
            <w:tcW w:w="190"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 </w:t>
            </w:r>
          </w:p>
        </w:tc>
        <w:tc>
          <w:tcPr>
            <w:tcW w:w="951" w:type="dxa"/>
            <w:tcBorders/>
            <w:shd w:fill="CCEEFF" w:val="clear"/>
            <w:vAlign w:val="bottom"/>
          </w:tcPr>
          <w:p>
            <w:pPr>
              <w:pStyle w:val="TableContents"/>
              <w:spacing w:before="0" w:after="283"/>
              <w:jc w:val="right"/>
              <w:rPr/>
            </w:pPr>
            <w:r>
              <w:rPr/>
              <w:t>(1,114</w:t>
            </w:r>
          </w:p>
        </w:tc>
        <w:tc>
          <w:tcPr>
            <w:tcW w:w="190"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jc w:val="right"/>
              <w:rPr/>
            </w:pPr>
            <w:r>
              <w:rPr/>
              <w:t>14,518</w:t>
            </w:r>
          </w:p>
        </w:tc>
        <w:tc>
          <w:tcPr>
            <w:tcW w:w="200" w:type="dxa"/>
            <w:tcBorders/>
            <w:shd w:fill="CCEEFF" w:val="clear"/>
            <w:vAlign w:val="bottom"/>
          </w:tcPr>
          <w:p>
            <w:pPr>
              <w:pStyle w:val="TableContents"/>
              <w:spacing w:before="0" w:after="283"/>
              <w:rPr/>
            </w:pPr>
            <w:r>
              <w:rPr/>
              <w:t> </w:t>
            </w:r>
          </w:p>
        </w:tc>
      </w:tr>
      <w:tr>
        <w:trPr/>
        <w:tc>
          <w:tcPr>
            <w:tcW w:w="2551" w:type="dxa"/>
            <w:tcBorders/>
            <w:shd w:fill="auto" w:val="clear"/>
            <w:vAlign w:val="bottom"/>
          </w:tcPr>
          <w:p>
            <w:pPr>
              <w:pStyle w:val="TableContents"/>
              <w:spacing w:before="0" w:after="0"/>
              <w:ind w:left="225" w:right="0" w:hanging="225"/>
              <w:rPr/>
            </w:pPr>
            <w:r>
              <w:rPr/>
              <w:t>Marketing and Trading:</w:t>
            </w:r>
          </w:p>
        </w:tc>
        <w:tc>
          <w:tcPr>
            <w:tcW w:w="222"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97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r>
      <w:tr>
        <w:trPr/>
        <w:tc>
          <w:tcPr>
            <w:tcW w:w="2551" w:type="dxa"/>
            <w:tcBorders/>
            <w:shd w:fill="CCEEFF" w:val="clear"/>
            <w:vAlign w:val="bottom"/>
          </w:tcPr>
          <w:p>
            <w:pPr>
              <w:pStyle w:val="TableContents"/>
              <w:spacing w:before="0" w:after="0"/>
              <w:ind w:left="450" w:right="0" w:hanging="225"/>
              <w:rPr/>
            </w:pPr>
            <w:r>
              <w:rPr/>
              <w:t>Mark-to-market</w:t>
            </w:r>
          </w:p>
        </w:tc>
        <w:tc>
          <w:tcPr>
            <w:tcW w:w="222"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3,232</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976" w:type="dxa"/>
            <w:tcBorders/>
            <w:shd w:fill="CCEEFF" w:val="clear"/>
            <w:vAlign w:val="bottom"/>
          </w:tcPr>
          <w:p>
            <w:pPr>
              <w:pStyle w:val="TableContents"/>
              <w:spacing w:before="0" w:after="283"/>
              <w:jc w:val="right"/>
              <w:rPr/>
            </w:pPr>
            <w:r>
              <w:rPr/>
              <w:t>2,935</w:t>
            </w:r>
          </w:p>
        </w:tc>
        <w:tc>
          <w:tcPr>
            <w:tcW w:w="156"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(3,951</w:t>
            </w:r>
          </w:p>
        </w:tc>
        <w:tc>
          <w:tcPr>
            <w:tcW w:w="190"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 </w:t>
            </w:r>
          </w:p>
        </w:tc>
        <w:tc>
          <w:tcPr>
            <w:tcW w:w="951" w:type="dxa"/>
            <w:tcBorders/>
            <w:shd w:fill="CCEEFF" w:val="clear"/>
            <w:vAlign w:val="bottom"/>
          </w:tcPr>
          <w:p>
            <w:pPr>
              <w:pStyle w:val="TableContents"/>
              <w:spacing w:before="0" w:after="283"/>
              <w:jc w:val="right"/>
              <w:rPr/>
            </w:pPr>
            <w:r>
              <w:rPr/>
              <w:t>(5,119</w:t>
            </w:r>
          </w:p>
        </w:tc>
        <w:tc>
          <w:tcPr>
            <w:tcW w:w="190"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808" w:type="dxa"/>
            <w:tcBorders/>
            <w:shd w:fill="CCEEFF" w:val="clear"/>
            <w:vAlign w:val="bottom"/>
          </w:tcPr>
          <w:p>
            <w:pPr>
              <w:pStyle w:val="TableContents"/>
              <w:spacing w:before="0" w:after="283"/>
              <w:jc w:val="right"/>
              <w:rPr/>
            </w:pPr>
            <w:r>
              <w:rPr/>
              <w:t>(2,903</w:t>
            </w:r>
          </w:p>
        </w:tc>
        <w:tc>
          <w:tcPr>
            <w:tcW w:w="200" w:type="dxa"/>
            <w:tcBorders/>
            <w:shd w:fill="CCEEFF" w:val="clear"/>
            <w:vAlign w:val="bottom"/>
          </w:tcPr>
          <w:p>
            <w:pPr>
              <w:pStyle w:val="TableContents"/>
              <w:spacing w:before="0" w:after="283"/>
              <w:rPr/>
            </w:pPr>
            <w:r>
              <w:rPr/>
              <w:t>)</w:t>
            </w:r>
          </w:p>
        </w:tc>
      </w:tr>
      <w:tr>
        <w:trPr/>
        <w:tc>
          <w:tcPr>
            <w:tcW w:w="2551" w:type="dxa"/>
            <w:tcBorders/>
            <w:shd w:fill="auto" w:val="clear"/>
            <w:vAlign w:val="bottom"/>
          </w:tcPr>
          <w:p>
            <w:pPr>
              <w:pStyle w:val="TableContents"/>
              <w:spacing w:before="0" w:after="0"/>
              <w:ind w:left="450" w:right="0" w:hanging="225"/>
              <w:rPr/>
            </w:pPr>
            <w:r>
              <w:rPr/>
              <w:t>Options</w:t>
            </w:r>
          </w:p>
        </w:tc>
        <w:tc>
          <w:tcPr>
            <w:tcW w:w="222"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976" w:type="dxa"/>
            <w:tcBorders/>
            <w:shd w:fill="auto" w:val="clear"/>
            <w:vAlign w:val="bottom"/>
          </w:tcPr>
          <w:p>
            <w:pPr>
              <w:pStyle w:val="TableContents"/>
              <w:spacing w:before="0" w:after="283"/>
              <w:jc w:val="right"/>
              <w:rPr/>
            </w:pPr>
            <w:r>
              <w:rPr/>
              <w:t></w:t>
            </w:r>
          </w:p>
        </w:tc>
        <w:tc>
          <w:tcPr>
            <w:tcW w:w="156"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jc w:val="left"/>
              <w:rPr/>
            </w:pPr>
            <w:r>
              <w:rPr/>
              <w:t> </w:t>
            </w:r>
          </w:p>
        </w:tc>
        <w:tc>
          <w:tcPr>
            <w:tcW w:w="879" w:type="dxa"/>
            <w:tcBorders/>
            <w:shd w:fill="auto" w:val="clear"/>
            <w:vAlign w:val="bottom"/>
          </w:tcPr>
          <w:p>
            <w:pPr>
              <w:pStyle w:val="TableContents"/>
              <w:spacing w:before="0" w:after="283"/>
              <w:jc w:val="right"/>
              <w:rPr/>
            </w:pPr>
            <w:r>
              <w:rPr/>
              <w:t>(2,755</w:t>
            </w:r>
          </w:p>
        </w:tc>
        <w:tc>
          <w:tcPr>
            <w:tcW w:w="190"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pPr>
            <w:r>
              <w:rPr/>
              <w:t></w:t>
            </w:r>
          </w:p>
        </w:tc>
        <w:tc>
          <w:tcPr>
            <w:tcW w:w="19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808" w:type="dxa"/>
            <w:tcBorders/>
            <w:shd w:fill="auto" w:val="clear"/>
            <w:vAlign w:val="bottom"/>
          </w:tcPr>
          <w:p>
            <w:pPr>
              <w:pStyle w:val="TableContents"/>
              <w:spacing w:before="0" w:after="283"/>
              <w:jc w:val="right"/>
              <w:rPr/>
            </w:pPr>
            <w:r>
              <w:rPr/>
              <w:t>(2,755</w:t>
            </w:r>
          </w:p>
        </w:tc>
        <w:tc>
          <w:tcPr>
            <w:tcW w:w="200" w:type="dxa"/>
            <w:tcBorders/>
            <w:shd w:fill="auto" w:val="clear"/>
            <w:vAlign w:val="bottom"/>
          </w:tcPr>
          <w:p>
            <w:pPr>
              <w:pStyle w:val="TableContents"/>
              <w:spacing w:before="0" w:after="283"/>
              <w:rPr/>
            </w:pPr>
            <w:r>
              <w:rPr/>
              <w:t>)</w:t>
            </w:r>
          </w:p>
        </w:tc>
      </w:tr>
      <w:tr>
        <w:trPr/>
        <w:tc>
          <w:tcPr>
            <w:tcW w:w="2551" w:type="dxa"/>
            <w:tcBorders/>
            <w:shd w:fill="auto" w:val="clear"/>
            <w:vAlign w:val="center"/>
          </w:tcPr>
          <w:p>
            <w:pPr>
              <w:pStyle w:val="TableContents"/>
              <w:spacing w:before="0" w:after="0"/>
              <w:ind w:left="450" w:right="0" w:hanging="225"/>
              <w:rPr/>
            </w:pPr>
            <w:r>
              <w:rPr/>
              <w:t> </w:t>
            </w:r>
          </w:p>
        </w:tc>
        <w:tc>
          <w:tcPr>
            <w:tcW w:w="222" w:type="dxa"/>
            <w:tcBorders/>
            <w:shd w:fill="auto" w:val="clear"/>
            <w:vAlign w:val="center"/>
          </w:tcPr>
          <w:p>
            <w:pPr>
              <w:pStyle w:val="TableContents"/>
              <w:spacing w:before="0" w:after="283"/>
              <w:rPr/>
            </w:pPr>
            <w:r>
              <w:rPr/>
              <w:t> </w:t>
            </w:r>
          </w:p>
        </w:tc>
        <w:tc>
          <w:tcPr>
            <w:tcW w:w="10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2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11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0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0" w:type="dxa"/>
            <w:tcBorders/>
            <w:shd w:fill="auto" w:val="clear"/>
            <w:vAlign w:val="center"/>
          </w:tcPr>
          <w:p>
            <w:pPr>
              <w:pStyle w:val="TableContents"/>
              <w:spacing w:before="0" w:after="283"/>
              <w:rPr/>
            </w:pPr>
            <w:r>
              <w:rPr/>
              <w:t> </w:t>
            </w:r>
          </w:p>
        </w:tc>
      </w:tr>
      <w:tr>
        <w:trPr/>
        <w:tc>
          <w:tcPr>
            <w:tcW w:w="2551" w:type="dxa"/>
            <w:tcBorders/>
            <w:shd w:fill="CCEEFF" w:val="clear"/>
            <w:vAlign w:val="bottom"/>
          </w:tcPr>
          <w:p>
            <w:pPr>
              <w:pStyle w:val="TableContents"/>
              <w:spacing w:before="0" w:after="0"/>
              <w:ind w:left="225" w:right="0" w:hanging="225"/>
              <w:rPr/>
            </w:pPr>
            <w:r>
              <w:rPr/>
              <w:t>Total</w:t>
            </w:r>
          </w:p>
        </w:tc>
        <w:tc>
          <w:tcPr>
            <w:tcW w:w="222"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349,657</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jc w:val="left"/>
              <w:rPr/>
            </w:pPr>
            <w:r>
              <w:rPr/>
              <w:t>$</w:t>
            </w:r>
          </w:p>
        </w:tc>
        <w:tc>
          <w:tcPr>
            <w:tcW w:w="976" w:type="dxa"/>
            <w:tcBorders/>
            <w:shd w:fill="CCEEFF" w:val="clear"/>
            <w:vAlign w:val="bottom"/>
          </w:tcPr>
          <w:p>
            <w:pPr>
              <w:pStyle w:val="TableContents"/>
              <w:spacing w:before="0" w:after="283"/>
              <w:jc w:val="right"/>
              <w:rPr/>
            </w:pPr>
            <w:r>
              <w:rPr/>
              <w:t>195,319</w:t>
            </w:r>
          </w:p>
        </w:tc>
        <w:tc>
          <w:tcPr>
            <w:tcW w:w="156"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(336,372</w:t>
            </w:r>
          </w:p>
        </w:tc>
        <w:tc>
          <w:tcPr>
            <w:tcW w:w="190"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jc w:val="left"/>
              <w:rPr/>
            </w:pPr>
            <w:r>
              <w:rPr/>
              <w:t>$</w:t>
            </w:r>
          </w:p>
        </w:tc>
        <w:tc>
          <w:tcPr>
            <w:tcW w:w="951" w:type="dxa"/>
            <w:tcBorders/>
            <w:shd w:fill="CCEEFF" w:val="clear"/>
            <w:vAlign w:val="bottom"/>
          </w:tcPr>
          <w:p>
            <w:pPr>
              <w:pStyle w:val="TableContents"/>
              <w:spacing w:before="0" w:after="283"/>
              <w:jc w:val="right"/>
              <w:rPr/>
            </w:pPr>
            <w:r>
              <w:rPr/>
              <w:t>(167,987</w:t>
            </w:r>
          </w:p>
        </w:tc>
        <w:tc>
          <w:tcPr>
            <w:tcW w:w="190"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w:t>
            </w:r>
          </w:p>
        </w:tc>
        <w:tc>
          <w:tcPr>
            <w:tcW w:w="808" w:type="dxa"/>
            <w:tcBorders/>
            <w:shd w:fill="CCEEFF" w:val="clear"/>
            <w:vAlign w:val="bottom"/>
          </w:tcPr>
          <w:p>
            <w:pPr>
              <w:pStyle w:val="TableContents"/>
              <w:spacing w:before="0" w:after="283"/>
              <w:jc w:val="right"/>
              <w:rPr/>
            </w:pPr>
            <w:r>
              <w:rPr/>
              <w:t>40,617</w:t>
            </w:r>
          </w:p>
        </w:tc>
        <w:tc>
          <w:tcPr>
            <w:tcW w:w="200" w:type="dxa"/>
            <w:tcBorders/>
            <w:shd w:fill="CCEEFF" w:val="clear"/>
            <w:vAlign w:val="bottom"/>
          </w:tcPr>
          <w:p>
            <w:pPr>
              <w:pStyle w:val="TableContents"/>
              <w:spacing w:before="0" w:after="283"/>
              <w:rPr/>
            </w:pPr>
            <w:r>
              <w:rPr/>
              <w:t> </w:t>
            </w:r>
          </w:p>
        </w:tc>
      </w:tr>
      <w:tr>
        <w:trPr/>
        <w:tc>
          <w:tcPr>
            <w:tcW w:w="2551" w:type="dxa"/>
            <w:tcBorders/>
            <w:shd w:fill="auto" w:val="clear"/>
            <w:vAlign w:val="center"/>
          </w:tcPr>
          <w:p>
            <w:pPr>
              <w:pStyle w:val="TableContents"/>
              <w:spacing w:before="0" w:after="0"/>
              <w:ind w:left="450" w:right="0" w:hanging="225"/>
              <w:rPr/>
            </w:pPr>
            <w:r>
              <w:rPr/>
              <w:t> </w:t>
            </w:r>
          </w:p>
        </w:tc>
        <w:tc>
          <w:tcPr>
            <w:tcW w:w="222" w:type="dxa"/>
            <w:tcBorders/>
            <w:shd w:fill="auto" w:val="clear"/>
            <w:vAlign w:val="center"/>
          </w:tcPr>
          <w:p>
            <w:pPr>
              <w:pStyle w:val="TableContents"/>
              <w:spacing w:before="0" w:after="283"/>
              <w:rPr/>
            </w:pPr>
            <w:r>
              <w:rPr/>
              <w:t> </w:t>
            </w:r>
          </w:p>
        </w:tc>
        <w:tc>
          <w:tcPr>
            <w:tcW w:w="10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2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111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1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0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0"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December 31, 2005 </w:t>
      </w:r>
    </w:p>
    <w:tbl>
      <w:tblPr>
        <w:tblW w:w="5000" w:type="pct"/>
        <w:jc w:val="center"/>
        <w:tblInd w:w="0" w:type="dxa"/>
        <w:tblCellMar>
          <w:top w:w="0" w:type="dxa"/>
          <w:left w:w="0" w:type="dxa"/>
          <w:bottom w:w="0" w:type="dxa"/>
          <w:right w:w="0" w:type="dxa"/>
        </w:tblCellMar>
      </w:tblPr>
      <w:tblGrid>
        <w:gridCol w:w="2531"/>
        <w:gridCol w:w="219"/>
        <w:gridCol w:w="232"/>
        <w:gridCol w:w="807"/>
        <w:gridCol w:w="155"/>
        <w:gridCol w:w="219"/>
        <w:gridCol w:w="261"/>
        <w:gridCol w:w="976"/>
        <w:gridCol w:w="155"/>
        <w:gridCol w:w="219"/>
        <w:gridCol w:w="232"/>
        <w:gridCol w:w="879"/>
        <w:gridCol w:w="188"/>
        <w:gridCol w:w="218"/>
        <w:gridCol w:w="263"/>
        <w:gridCol w:w="931"/>
        <w:gridCol w:w="188"/>
        <w:gridCol w:w="219"/>
        <w:gridCol w:w="232"/>
        <w:gridCol w:w="879"/>
        <w:gridCol w:w="202"/>
      </w:tblGrid>
      <w:tr>
        <w:trPr/>
        <w:tc>
          <w:tcPr>
            <w:tcW w:w="253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976"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931"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r>
      <w:tr>
        <w:trPr/>
        <w:tc>
          <w:tcPr>
            <w:tcW w:w="253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237" w:type="dxa"/>
            <w:gridSpan w:val="2"/>
            <w:tcBorders/>
            <w:shd w:fill="auto" w:val="clear"/>
            <w:vAlign w:val="bottom"/>
          </w:tcPr>
          <w:p>
            <w:pPr>
              <w:pStyle w:val="TableContents"/>
              <w:spacing w:before="0" w:after="283"/>
              <w:jc w:val="center"/>
              <w:rPr/>
            </w:pPr>
            <w:r>
              <w:rPr/>
              <w:t>Investments</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194" w:type="dxa"/>
            <w:gridSpan w:val="2"/>
            <w:tcBorders/>
            <w:shd w:fill="auto" w:val="clear"/>
            <w:vAlign w:val="bottom"/>
          </w:tcPr>
          <w:p>
            <w:pPr>
              <w:pStyle w:val="TableContents"/>
              <w:spacing w:before="0" w:after="283"/>
              <w:jc w:val="center"/>
              <w:rPr/>
            </w:pPr>
            <w:r>
              <w:rPr/>
              <w:t>Deferred</w:t>
            </w:r>
          </w:p>
        </w:tc>
        <w:tc>
          <w:tcPr>
            <w:tcW w:w="188"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111" w:type="dxa"/>
            <w:gridSpan w:val="2"/>
            <w:tcBorders/>
            <w:shd w:fill="auto" w:val="clear"/>
            <w:vAlign w:val="bottom"/>
          </w:tcPr>
          <w:p>
            <w:pPr>
              <w:pStyle w:val="TableContents"/>
              <w:spacing w:before="0" w:after="283"/>
              <w:jc w:val="center"/>
              <w:rPr/>
            </w:pPr>
            <w:r>
              <w:rPr/>
              <w:t> </w:t>
            </w:r>
          </w:p>
        </w:tc>
        <w:tc>
          <w:tcPr>
            <w:tcW w:w="202" w:type="dxa"/>
            <w:tcBorders/>
            <w:shd w:fill="auto" w:val="clear"/>
            <w:vAlign w:val="bottom"/>
          </w:tcPr>
          <w:p>
            <w:pPr>
              <w:pStyle w:val="TableContents"/>
              <w:spacing w:before="0" w:after="283"/>
              <w:rPr/>
            </w:pPr>
            <w:r>
              <w:rPr/>
              <w:t> </w:t>
            </w:r>
          </w:p>
        </w:tc>
      </w:tr>
      <w:tr>
        <w:trPr/>
        <w:tc>
          <w:tcPr>
            <w:tcW w:w="253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39" w:type="dxa"/>
            <w:gridSpan w:val="2"/>
            <w:tcBorders/>
            <w:shd w:fill="auto" w:val="clear"/>
            <w:vAlign w:val="bottom"/>
          </w:tcPr>
          <w:p>
            <w:pPr>
              <w:pStyle w:val="TableContents"/>
              <w:spacing w:before="0" w:after="283"/>
              <w:jc w:val="center"/>
              <w:rPr/>
            </w:pPr>
            <w:r>
              <w:rPr/>
              <w:t>Current</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237" w:type="dxa"/>
            <w:gridSpan w:val="2"/>
            <w:tcBorders/>
            <w:shd w:fill="auto" w:val="clear"/>
            <w:vAlign w:val="bottom"/>
          </w:tcPr>
          <w:p>
            <w:pPr>
              <w:pStyle w:val="TableContents"/>
              <w:spacing w:before="0" w:after="283"/>
              <w:jc w:val="center"/>
              <w:rPr/>
            </w:pPr>
            <w:r>
              <w:rPr/>
              <w:t>and Other</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111" w:type="dxa"/>
            <w:gridSpan w:val="2"/>
            <w:tcBorders/>
            <w:shd w:fill="auto" w:val="clear"/>
            <w:vAlign w:val="bottom"/>
          </w:tcPr>
          <w:p>
            <w:pPr>
              <w:pStyle w:val="TableContents"/>
              <w:spacing w:before="0" w:after="283"/>
              <w:jc w:val="center"/>
              <w:rPr/>
            </w:pPr>
            <w:r>
              <w:rPr/>
              <w:t>Current</w:t>
            </w:r>
          </w:p>
        </w:tc>
        <w:tc>
          <w:tcPr>
            <w:tcW w:w="188"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194" w:type="dxa"/>
            <w:gridSpan w:val="2"/>
            <w:tcBorders/>
            <w:shd w:fill="auto" w:val="clear"/>
            <w:vAlign w:val="bottom"/>
          </w:tcPr>
          <w:p>
            <w:pPr>
              <w:pStyle w:val="TableContents"/>
              <w:spacing w:before="0" w:after="283"/>
              <w:jc w:val="center"/>
              <w:rPr/>
            </w:pPr>
            <w:r>
              <w:rPr/>
              <w:t>Credits and</w:t>
            </w:r>
          </w:p>
        </w:tc>
        <w:tc>
          <w:tcPr>
            <w:tcW w:w="188"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111" w:type="dxa"/>
            <w:gridSpan w:val="2"/>
            <w:tcBorders/>
            <w:shd w:fill="auto" w:val="clear"/>
            <w:vAlign w:val="bottom"/>
          </w:tcPr>
          <w:p>
            <w:pPr>
              <w:pStyle w:val="TableContents"/>
              <w:spacing w:before="0" w:after="283"/>
              <w:jc w:val="center"/>
              <w:rPr/>
            </w:pPr>
            <w:r>
              <w:rPr/>
              <w:t>Net Asset</w:t>
            </w:r>
          </w:p>
        </w:tc>
        <w:tc>
          <w:tcPr>
            <w:tcW w:w="202" w:type="dxa"/>
            <w:tcBorders/>
            <w:shd w:fill="auto" w:val="clear"/>
            <w:vAlign w:val="bottom"/>
          </w:tcPr>
          <w:p>
            <w:pPr>
              <w:pStyle w:val="TableContents"/>
              <w:spacing w:before="0" w:after="283"/>
              <w:rPr/>
            </w:pPr>
            <w:r>
              <w:rPr/>
              <w:t> </w:t>
            </w:r>
          </w:p>
        </w:tc>
      </w:tr>
      <w:tr>
        <w:trPr/>
        <w:tc>
          <w:tcPr>
            <w:tcW w:w="253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39"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237"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111"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88"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194"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88"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111"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202" w:type="dxa"/>
            <w:tcBorders/>
            <w:shd w:fill="auto" w:val="clear"/>
            <w:vAlign w:val="bottom"/>
          </w:tcPr>
          <w:p>
            <w:pPr>
              <w:pStyle w:val="TableContents"/>
              <w:spacing w:before="0" w:after="283"/>
              <w:rPr/>
            </w:pPr>
            <w:r>
              <w:rPr/>
              <w:t> </w:t>
            </w:r>
          </w:p>
        </w:tc>
      </w:tr>
      <w:tr>
        <w:trPr/>
        <w:tc>
          <w:tcPr>
            <w:tcW w:w="2531" w:type="dxa"/>
            <w:tcBorders/>
            <w:shd w:fill="CCEEFF" w:val="clear"/>
            <w:vAlign w:val="bottom"/>
          </w:tcPr>
          <w:p>
            <w:pPr>
              <w:pStyle w:val="TableContents"/>
              <w:spacing w:before="0" w:after="0"/>
              <w:ind w:left="225" w:right="0" w:hanging="225"/>
              <w:rPr/>
            </w:pPr>
            <w:r>
              <w:rPr/>
              <w:t>Regulated Electricity:</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97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r>
      <w:tr>
        <w:trPr/>
        <w:tc>
          <w:tcPr>
            <w:tcW w:w="2531" w:type="dxa"/>
            <w:tcBorders/>
            <w:shd w:fill="auto" w:val="clear"/>
            <w:vAlign w:val="bottom"/>
          </w:tcPr>
          <w:p>
            <w:pPr>
              <w:pStyle w:val="TableContents"/>
              <w:spacing w:before="0" w:after="0"/>
              <w:ind w:left="450" w:right="0" w:hanging="225"/>
              <w:rPr/>
            </w:pPr>
            <w:r>
              <w:rPr/>
              <w:t>Mark-to-market</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516,399</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left"/>
              <w:rPr/>
            </w:pPr>
            <w:r>
              <w:rPr/>
              <w:t>$</w:t>
            </w:r>
          </w:p>
        </w:tc>
        <w:tc>
          <w:tcPr>
            <w:tcW w:w="976" w:type="dxa"/>
            <w:tcBorders/>
            <w:shd w:fill="auto" w:val="clear"/>
            <w:vAlign w:val="bottom"/>
          </w:tcPr>
          <w:p>
            <w:pPr>
              <w:pStyle w:val="TableContents"/>
              <w:spacing w:before="0" w:after="283"/>
              <w:jc w:val="right"/>
              <w:rPr/>
            </w:pPr>
            <w:r>
              <w:rPr/>
              <w:t>228,873</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(335,801</w:t>
            </w:r>
          </w:p>
        </w:tc>
        <w:tc>
          <w:tcPr>
            <w:tcW w:w="188" w:type="dxa"/>
            <w:tcBorders/>
            <w:shd w:fill="auto" w:val="clear"/>
            <w:vAlign w:val="bottom"/>
          </w:tcPr>
          <w:p>
            <w:pPr>
              <w:pStyle w:val="TableContents"/>
              <w:spacing w:before="0" w:after="283"/>
              <w:rPr/>
            </w:pPr>
            <w:r>
              <w:rPr/>
              <w:t>)</w:t>
            </w:r>
          </w:p>
        </w:tc>
        <w:tc>
          <w:tcPr>
            <w:tcW w:w="218"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jc w:val="left"/>
              <w:rPr/>
            </w:pPr>
            <w:r>
              <w:rPr/>
              <w:t>$</w:t>
            </w:r>
          </w:p>
        </w:tc>
        <w:tc>
          <w:tcPr>
            <w:tcW w:w="931" w:type="dxa"/>
            <w:tcBorders/>
            <w:shd w:fill="auto" w:val="clear"/>
            <w:vAlign w:val="bottom"/>
          </w:tcPr>
          <w:p>
            <w:pPr>
              <w:pStyle w:val="TableContents"/>
              <w:spacing w:before="0" w:after="283"/>
              <w:jc w:val="right"/>
              <w:rPr/>
            </w:pPr>
            <w:r>
              <w:rPr/>
              <w:t>(74,787</w:t>
            </w:r>
          </w:p>
        </w:tc>
        <w:tc>
          <w:tcPr>
            <w:tcW w:w="188" w:type="dxa"/>
            <w:tcBorders/>
            <w:shd w:fill="auto" w:val="clear"/>
            <w:vAlign w:val="bottom"/>
          </w:tcPr>
          <w:p>
            <w:pPr>
              <w:pStyle w:val="TableContents"/>
              <w:spacing w:before="0" w:after="283"/>
              <w:rPr/>
            </w:pPr>
            <w:r>
              <w:rPr/>
              <w:t>)</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334,684</w:t>
            </w:r>
          </w:p>
        </w:tc>
        <w:tc>
          <w:tcPr>
            <w:tcW w:w="202" w:type="dxa"/>
            <w:tcBorders/>
            <w:shd w:fill="auto" w:val="clear"/>
            <w:vAlign w:val="bottom"/>
          </w:tcPr>
          <w:p>
            <w:pPr>
              <w:pStyle w:val="TableContents"/>
              <w:spacing w:before="0" w:after="283"/>
              <w:rPr/>
            </w:pPr>
            <w:r>
              <w:rPr/>
              <w:t> </w:t>
            </w:r>
          </w:p>
        </w:tc>
      </w:tr>
      <w:tr>
        <w:trPr/>
        <w:tc>
          <w:tcPr>
            <w:tcW w:w="2531" w:type="dxa"/>
            <w:tcBorders/>
            <w:shd w:fill="CCEEFF" w:val="clear"/>
            <w:vAlign w:val="bottom"/>
          </w:tcPr>
          <w:p>
            <w:pPr>
              <w:pStyle w:val="TableContents"/>
              <w:spacing w:before="0" w:after="0"/>
              <w:ind w:left="450" w:right="0" w:hanging="225"/>
              <w:rPr/>
            </w:pPr>
            <w:r>
              <w:rPr/>
              <w:t>Margin account and options</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1,814</w:t>
            </w:r>
          </w:p>
        </w:tc>
        <w:tc>
          <w:tcPr>
            <w:tcW w:w="1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976"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(124,165</w:t>
            </w:r>
          </w:p>
        </w:tc>
        <w:tc>
          <w:tcPr>
            <w:tcW w:w="188" w:type="dxa"/>
            <w:tcBorders/>
            <w:shd w:fill="CCEEFF" w:val="clear"/>
            <w:vAlign w:val="bottom"/>
          </w:tcPr>
          <w:p>
            <w:pPr>
              <w:pStyle w:val="TableContents"/>
              <w:spacing w:before="0" w:after="283"/>
              <w:rPr/>
            </w:pPr>
            <w:r>
              <w:rPr/>
              <w:t>)</w:t>
            </w:r>
          </w:p>
        </w:tc>
        <w:tc>
          <w:tcPr>
            <w:tcW w:w="218"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jc w:val="right"/>
              <w:rPr/>
            </w:pPr>
            <w:r>
              <w:rPr/>
              <w:t></w:t>
            </w:r>
          </w:p>
        </w:tc>
        <w:tc>
          <w:tcPr>
            <w:tcW w:w="188"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(122,351</w:t>
            </w:r>
          </w:p>
        </w:tc>
        <w:tc>
          <w:tcPr>
            <w:tcW w:w="202" w:type="dxa"/>
            <w:tcBorders/>
            <w:shd w:fill="CCEEFF" w:val="clear"/>
            <w:vAlign w:val="bottom"/>
          </w:tcPr>
          <w:p>
            <w:pPr>
              <w:pStyle w:val="TableContents"/>
              <w:spacing w:before="0" w:after="283"/>
              <w:rPr/>
            </w:pPr>
            <w:r>
              <w:rPr/>
              <w:t>)</w:t>
            </w:r>
          </w:p>
        </w:tc>
      </w:tr>
      <w:tr>
        <w:trPr/>
        <w:tc>
          <w:tcPr>
            <w:tcW w:w="2531" w:type="dxa"/>
            <w:tcBorders/>
            <w:shd w:fill="auto" w:val="clear"/>
            <w:vAlign w:val="bottom"/>
          </w:tcPr>
          <w:p>
            <w:pPr>
              <w:pStyle w:val="TableContents"/>
              <w:spacing w:before="0" w:after="0"/>
              <w:ind w:left="225" w:right="0" w:hanging="225"/>
              <w:rPr/>
            </w:pPr>
            <w:r>
              <w:rPr/>
              <w:t>Marketing and Trading:</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976"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931"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r>
      <w:tr>
        <w:trPr/>
        <w:tc>
          <w:tcPr>
            <w:tcW w:w="2531" w:type="dxa"/>
            <w:tcBorders/>
            <w:shd w:fill="CCEEFF" w:val="clear"/>
            <w:vAlign w:val="bottom"/>
          </w:tcPr>
          <w:p>
            <w:pPr>
              <w:pStyle w:val="TableContents"/>
              <w:spacing w:before="0" w:after="0"/>
              <w:ind w:left="450" w:right="0" w:hanging="225"/>
              <w:rPr/>
            </w:pPr>
            <w:r>
              <w:rPr/>
              <w:t>Mark-to-market</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13,027</w:t>
            </w:r>
          </w:p>
        </w:tc>
        <w:tc>
          <w:tcPr>
            <w:tcW w:w="1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976" w:type="dxa"/>
            <w:tcBorders/>
            <w:shd w:fill="CCEEFF" w:val="clear"/>
            <w:vAlign w:val="bottom"/>
          </w:tcPr>
          <w:p>
            <w:pPr>
              <w:pStyle w:val="TableContents"/>
              <w:spacing w:before="0" w:after="283"/>
              <w:jc w:val="right"/>
              <w:rPr/>
            </w:pPr>
            <w:r>
              <w:rPr/>
              <w:t>5,499</w:t>
            </w:r>
          </w:p>
        </w:tc>
        <w:tc>
          <w:tcPr>
            <w:tcW w:w="1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(20,172</w:t>
            </w:r>
          </w:p>
        </w:tc>
        <w:tc>
          <w:tcPr>
            <w:tcW w:w="188" w:type="dxa"/>
            <w:tcBorders/>
            <w:shd w:fill="CCEEFF" w:val="clear"/>
            <w:vAlign w:val="bottom"/>
          </w:tcPr>
          <w:p>
            <w:pPr>
              <w:pStyle w:val="TableContents"/>
              <w:spacing w:before="0" w:after="283"/>
              <w:rPr/>
            </w:pPr>
            <w:r>
              <w:rPr/>
              <w:t>)</w:t>
            </w:r>
          </w:p>
        </w:tc>
        <w:tc>
          <w:tcPr>
            <w:tcW w:w="218"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jc w:val="left"/>
              <w:rPr/>
            </w:pPr>
            <w:r>
              <w:rPr/>
              <w:t> </w:t>
            </w:r>
          </w:p>
        </w:tc>
        <w:tc>
          <w:tcPr>
            <w:tcW w:w="931" w:type="dxa"/>
            <w:tcBorders/>
            <w:shd w:fill="CCEEFF" w:val="clear"/>
            <w:vAlign w:val="bottom"/>
          </w:tcPr>
          <w:p>
            <w:pPr>
              <w:pStyle w:val="TableContents"/>
              <w:spacing w:before="0" w:after="283"/>
              <w:jc w:val="right"/>
              <w:rPr/>
            </w:pPr>
            <w:r>
              <w:rPr/>
              <w:t>(8,778</w:t>
            </w:r>
          </w:p>
        </w:tc>
        <w:tc>
          <w:tcPr>
            <w:tcW w:w="188" w:type="dxa"/>
            <w:tcBorders/>
            <w:shd w:fill="CCEEFF" w:val="clear"/>
            <w:vAlign w:val="bottom"/>
          </w:tcPr>
          <w:p>
            <w:pPr>
              <w:pStyle w:val="TableContents"/>
              <w:spacing w:before="0" w:after="283"/>
              <w:rPr/>
            </w:pPr>
            <w:r>
              <w:rPr/>
              <w:t>)</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(10,424</w:t>
            </w:r>
          </w:p>
        </w:tc>
        <w:tc>
          <w:tcPr>
            <w:tcW w:w="202" w:type="dxa"/>
            <w:tcBorders/>
            <w:shd w:fill="CCEEFF" w:val="clear"/>
            <w:vAlign w:val="bottom"/>
          </w:tcPr>
          <w:p>
            <w:pPr>
              <w:pStyle w:val="TableContents"/>
              <w:spacing w:before="0" w:after="283"/>
              <w:rPr/>
            </w:pPr>
            <w:r>
              <w:rPr/>
              <w:t>)</w:t>
            </w:r>
          </w:p>
        </w:tc>
      </w:tr>
      <w:tr>
        <w:trPr/>
        <w:tc>
          <w:tcPr>
            <w:tcW w:w="2531" w:type="dxa"/>
            <w:tcBorders/>
            <w:shd w:fill="auto" w:val="clear"/>
            <w:vAlign w:val="bottom"/>
          </w:tcPr>
          <w:p>
            <w:pPr>
              <w:pStyle w:val="TableContents"/>
              <w:spacing w:before="0" w:after="0"/>
              <w:ind w:left="450" w:right="0" w:hanging="225"/>
              <w:rPr/>
            </w:pPr>
            <w:r>
              <w:rPr/>
              <w:t>Options</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1,683</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976"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w:t>
            </w:r>
          </w:p>
        </w:tc>
        <w:tc>
          <w:tcPr>
            <w:tcW w:w="188"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jc w:val="left"/>
              <w:rPr/>
            </w:pPr>
            <w:r>
              <w:rPr/>
              <w:t> </w:t>
            </w:r>
          </w:p>
        </w:tc>
        <w:tc>
          <w:tcPr>
            <w:tcW w:w="931" w:type="dxa"/>
            <w:tcBorders/>
            <w:shd w:fill="auto" w:val="clear"/>
            <w:vAlign w:val="bottom"/>
          </w:tcPr>
          <w:p>
            <w:pPr>
              <w:pStyle w:val="TableContents"/>
              <w:spacing w:before="0" w:after="283"/>
              <w:jc w:val="right"/>
              <w:rPr/>
            </w:pPr>
            <w:r>
              <w:rPr/>
              <w:t>(209</w:t>
            </w:r>
          </w:p>
        </w:tc>
        <w:tc>
          <w:tcPr>
            <w:tcW w:w="188" w:type="dxa"/>
            <w:tcBorders/>
            <w:shd w:fill="auto" w:val="clear"/>
            <w:vAlign w:val="bottom"/>
          </w:tcPr>
          <w:p>
            <w:pPr>
              <w:pStyle w:val="TableContents"/>
              <w:spacing w:before="0" w:after="283"/>
              <w:rPr/>
            </w:pPr>
            <w:r>
              <w:rPr/>
              <w:t>)</w:t>
            </w:r>
          </w:p>
        </w:tc>
        <w:tc>
          <w:tcPr>
            <w:tcW w:w="219"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1,474</w:t>
            </w:r>
          </w:p>
        </w:tc>
        <w:tc>
          <w:tcPr>
            <w:tcW w:w="202" w:type="dxa"/>
            <w:tcBorders/>
            <w:shd w:fill="auto" w:val="clear"/>
            <w:vAlign w:val="bottom"/>
          </w:tcPr>
          <w:p>
            <w:pPr>
              <w:pStyle w:val="TableContents"/>
              <w:spacing w:before="0" w:after="283"/>
              <w:rPr/>
            </w:pPr>
            <w:r>
              <w:rPr/>
              <w:t> </w:t>
            </w:r>
          </w:p>
        </w:tc>
      </w:tr>
      <w:tr>
        <w:trPr/>
        <w:tc>
          <w:tcPr>
            <w:tcW w:w="2531" w:type="dxa"/>
            <w:tcBorders/>
            <w:shd w:fill="auto" w:val="clear"/>
            <w:vAlign w:val="center"/>
          </w:tcPr>
          <w:p>
            <w:pPr>
              <w:pStyle w:val="TableContents"/>
              <w:spacing w:before="0" w:after="0"/>
              <w:ind w:left="450" w:right="0" w:hanging="225"/>
              <w:rPr/>
            </w:pPr>
            <w:r>
              <w:rPr/>
              <w:t> </w:t>
            </w:r>
          </w:p>
        </w:tc>
        <w:tc>
          <w:tcPr>
            <w:tcW w:w="219" w:type="dxa"/>
            <w:tcBorders/>
            <w:shd w:fill="auto" w:val="clear"/>
            <w:vAlign w:val="center"/>
          </w:tcPr>
          <w:p>
            <w:pPr>
              <w:pStyle w:val="TableContents"/>
              <w:spacing w:before="0" w:after="283"/>
              <w:rPr/>
            </w:pPr>
            <w:r>
              <w:rPr/>
              <w:t> </w:t>
            </w:r>
          </w:p>
        </w:tc>
        <w:tc>
          <w:tcPr>
            <w:tcW w:w="10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12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11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18" w:type="dxa"/>
            <w:tcBorders/>
            <w:shd w:fill="auto" w:val="clear"/>
            <w:vAlign w:val="center"/>
          </w:tcPr>
          <w:p>
            <w:pPr>
              <w:pStyle w:val="TableContents"/>
              <w:spacing w:before="0" w:after="283"/>
              <w:rPr/>
            </w:pPr>
            <w:r>
              <w:rPr/>
              <w:t> </w:t>
            </w:r>
          </w:p>
        </w:tc>
        <w:tc>
          <w:tcPr>
            <w:tcW w:w="11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11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2" w:type="dxa"/>
            <w:tcBorders/>
            <w:shd w:fill="auto" w:val="clear"/>
            <w:vAlign w:val="center"/>
          </w:tcPr>
          <w:p>
            <w:pPr>
              <w:pStyle w:val="TableContents"/>
              <w:spacing w:before="0" w:after="283"/>
              <w:rPr/>
            </w:pPr>
            <w:r>
              <w:rPr/>
              <w:t> </w:t>
            </w:r>
          </w:p>
        </w:tc>
      </w:tr>
      <w:tr>
        <w:trPr/>
        <w:tc>
          <w:tcPr>
            <w:tcW w:w="2531" w:type="dxa"/>
            <w:tcBorders/>
            <w:shd w:fill="CCEEFF" w:val="clear"/>
            <w:vAlign w:val="bottom"/>
          </w:tcPr>
          <w:p>
            <w:pPr>
              <w:pStyle w:val="TableContents"/>
              <w:spacing w:before="0" w:after="0"/>
              <w:ind w:left="225" w:right="0" w:hanging="225"/>
              <w:rPr/>
            </w:pPr>
            <w:r>
              <w:rPr/>
              <w:t>Total</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532,923</w:t>
            </w:r>
          </w:p>
        </w:tc>
        <w:tc>
          <w:tcPr>
            <w:tcW w:w="1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jc w:val="left"/>
              <w:rPr/>
            </w:pPr>
            <w:r>
              <w:rPr/>
              <w:t>$</w:t>
            </w:r>
          </w:p>
        </w:tc>
        <w:tc>
          <w:tcPr>
            <w:tcW w:w="976" w:type="dxa"/>
            <w:tcBorders/>
            <w:shd w:fill="CCEEFF" w:val="clear"/>
            <w:vAlign w:val="bottom"/>
          </w:tcPr>
          <w:p>
            <w:pPr>
              <w:pStyle w:val="TableContents"/>
              <w:spacing w:before="0" w:after="283"/>
              <w:jc w:val="right"/>
              <w:rPr/>
            </w:pPr>
            <w:r>
              <w:rPr/>
              <w:t>234,372</w:t>
            </w:r>
          </w:p>
        </w:tc>
        <w:tc>
          <w:tcPr>
            <w:tcW w:w="1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(480,138</w:t>
            </w:r>
          </w:p>
        </w:tc>
        <w:tc>
          <w:tcPr>
            <w:tcW w:w="188" w:type="dxa"/>
            <w:tcBorders/>
            <w:shd w:fill="CCEEFF" w:val="clear"/>
            <w:vAlign w:val="bottom"/>
          </w:tcPr>
          <w:p>
            <w:pPr>
              <w:pStyle w:val="TableContents"/>
              <w:spacing w:before="0" w:after="283"/>
              <w:rPr/>
            </w:pPr>
            <w:r>
              <w:rPr/>
              <w:t>)</w:t>
            </w:r>
          </w:p>
        </w:tc>
        <w:tc>
          <w:tcPr>
            <w:tcW w:w="218"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jc w:val="left"/>
              <w:rPr/>
            </w:pPr>
            <w:r>
              <w:rPr/>
              <w:t>$</w:t>
            </w:r>
          </w:p>
        </w:tc>
        <w:tc>
          <w:tcPr>
            <w:tcW w:w="931" w:type="dxa"/>
            <w:tcBorders/>
            <w:shd w:fill="CCEEFF" w:val="clear"/>
            <w:vAlign w:val="bottom"/>
          </w:tcPr>
          <w:p>
            <w:pPr>
              <w:pStyle w:val="TableContents"/>
              <w:spacing w:before="0" w:after="283"/>
              <w:jc w:val="right"/>
              <w:rPr/>
            </w:pPr>
            <w:r>
              <w:rPr/>
              <w:t>(83,774</w:t>
            </w:r>
          </w:p>
        </w:tc>
        <w:tc>
          <w:tcPr>
            <w:tcW w:w="188" w:type="dxa"/>
            <w:tcBorders/>
            <w:shd w:fill="CCEEFF" w:val="clear"/>
            <w:vAlign w:val="bottom"/>
          </w:tcPr>
          <w:p>
            <w:pPr>
              <w:pStyle w:val="TableContents"/>
              <w:spacing w:before="0" w:after="283"/>
              <w:rPr/>
            </w:pPr>
            <w:r>
              <w:rPr/>
              <w:t>)</w:t>
            </w:r>
          </w:p>
        </w:tc>
        <w:tc>
          <w:tcPr>
            <w:tcW w:w="219"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203,383</w:t>
            </w:r>
          </w:p>
        </w:tc>
        <w:tc>
          <w:tcPr>
            <w:tcW w:w="202" w:type="dxa"/>
            <w:tcBorders/>
            <w:shd w:fill="CCEEFF" w:val="clear"/>
            <w:vAlign w:val="bottom"/>
          </w:tcPr>
          <w:p>
            <w:pPr>
              <w:pStyle w:val="TableContents"/>
              <w:spacing w:before="0" w:after="283"/>
              <w:rPr/>
            </w:pPr>
            <w:r>
              <w:rPr/>
              <w:t> </w:t>
            </w:r>
          </w:p>
        </w:tc>
      </w:tr>
      <w:tr>
        <w:trPr/>
        <w:tc>
          <w:tcPr>
            <w:tcW w:w="2531" w:type="dxa"/>
            <w:tcBorders/>
            <w:shd w:fill="auto" w:val="clear"/>
            <w:vAlign w:val="center"/>
          </w:tcPr>
          <w:p>
            <w:pPr>
              <w:pStyle w:val="TableContents"/>
              <w:spacing w:before="0" w:after="0"/>
              <w:ind w:left="450" w:right="0" w:hanging="225"/>
              <w:rPr/>
            </w:pPr>
            <w:r>
              <w:rPr/>
              <w:t> </w:t>
            </w:r>
          </w:p>
        </w:tc>
        <w:tc>
          <w:tcPr>
            <w:tcW w:w="219" w:type="dxa"/>
            <w:tcBorders/>
            <w:shd w:fill="auto" w:val="clear"/>
            <w:vAlign w:val="center"/>
          </w:tcPr>
          <w:p>
            <w:pPr>
              <w:pStyle w:val="TableContents"/>
              <w:spacing w:before="0" w:after="283"/>
              <w:rPr/>
            </w:pPr>
            <w:r>
              <w:rPr/>
              <w:t> </w:t>
            </w:r>
          </w:p>
        </w:tc>
        <w:tc>
          <w:tcPr>
            <w:tcW w:w="10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123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11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18" w:type="dxa"/>
            <w:tcBorders/>
            <w:shd w:fill="auto" w:val="clear"/>
            <w:vAlign w:val="center"/>
          </w:tcPr>
          <w:p>
            <w:pPr>
              <w:pStyle w:val="TableContents"/>
              <w:spacing w:before="0" w:after="283"/>
              <w:rPr/>
            </w:pPr>
            <w:r>
              <w:rPr/>
              <w:t> </w:t>
            </w:r>
          </w:p>
        </w:tc>
        <w:tc>
          <w:tcPr>
            <w:tcW w:w="11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11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We maintain a margin account with a broker to support our risk management and trading activities. The margin account was an asset of $13 million at June 30, 2006 and a liability of $123 million at December 31, 2005 and is included in the margin account in the table above. Cash is deposited with the broker in this account at the time futures or options contracts are initiated. The change in market value of these contracts (reflected in mark-to-market) requires adjustment of the margin account balance. </w:t>
      </w:r>
    </w:p>
    <w:p>
      <w:pPr>
        <w:pStyle w:val="TextBody"/>
        <w:spacing w:before="120" w:after="283"/>
        <w:jc w:val="left"/>
        <w:rPr/>
      </w:pPr>
      <w:r>
        <w:rPr/>
        <w:t>     </w:t>
      </w:r>
      <w:r>
        <w:rPr>
          <w:rFonts w:ascii="Times New Roman;Times;serif" w:hAnsi="Times New Roman;Times;serif"/>
          <w:sz w:val="17"/>
        </w:rPr>
        <w:t xml:space="preserve">Cash or other assets may be required to serve as collateral against APS open positions on certain energy-related contracts. Collateral provided to counterparties was $4 million at June 30, 2006 and is included in other current assets on the Condensed Balance Sheets. No collateral was provided at December 31, 2005. Collateral provided to us by counterparties was $16 million at June 30, 2006 and $175 million at December 31, 2005, and is included in other current liabilities on the Condensed Balance Sheets.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S-2. Comprehensive Income (Loss)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Components of APS comprehensive income (loss) for the three and six months ended June 30, 2006 and 2005 are as follows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SUPPLEMENTAL NOTES TO THE CONDENSED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3690"/>
        <w:gridCol w:w="295"/>
        <w:gridCol w:w="281"/>
        <w:gridCol w:w="795"/>
        <w:gridCol w:w="236"/>
        <w:gridCol w:w="296"/>
        <w:gridCol w:w="281"/>
        <w:gridCol w:w="798"/>
        <w:gridCol w:w="233"/>
        <w:gridCol w:w="295"/>
        <w:gridCol w:w="275"/>
        <w:gridCol w:w="878"/>
        <w:gridCol w:w="233"/>
        <w:gridCol w:w="295"/>
        <w:gridCol w:w="275"/>
        <w:gridCol w:w="807"/>
        <w:gridCol w:w="242"/>
      </w:tblGrid>
      <w:tr>
        <w:trPr/>
        <w:tc>
          <w:tcPr>
            <w:tcW w:w="3690"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79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r>
      <w:tr>
        <w:trPr/>
        <w:tc>
          <w:tcPr>
            <w:tcW w:w="3690"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2687" w:type="dxa"/>
            <w:gridSpan w:val="6"/>
            <w:tcBorders/>
            <w:shd w:fill="auto" w:val="clear"/>
            <w:vAlign w:val="bottom"/>
          </w:tcPr>
          <w:p>
            <w:pPr>
              <w:pStyle w:val="TableContents"/>
              <w:spacing w:before="0" w:after="283"/>
              <w:jc w:val="center"/>
              <w:rPr/>
            </w:pPr>
            <w:r>
              <w:rPr/>
              <w:t>Three Months Ended</w:t>
            </w:r>
          </w:p>
        </w:tc>
        <w:tc>
          <w:tcPr>
            <w:tcW w:w="233"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2763" w:type="dxa"/>
            <w:gridSpan w:val="6"/>
            <w:tcBorders/>
            <w:shd w:fill="auto" w:val="clear"/>
            <w:vAlign w:val="bottom"/>
          </w:tcPr>
          <w:p>
            <w:pPr>
              <w:pStyle w:val="TableContents"/>
              <w:spacing w:before="0" w:after="283"/>
              <w:jc w:val="center"/>
              <w:rPr/>
            </w:pPr>
            <w:r>
              <w:rPr/>
              <w:t>Six Months Ended</w:t>
            </w:r>
          </w:p>
        </w:tc>
        <w:tc>
          <w:tcPr>
            <w:tcW w:w="242" w:type="dxa"/>
            <w:tcBorders/>
            <w:shd w:fill="auto" w:val="clear"/>
            <w:vAlign w:val="bottom"/>
          </w:tcPr>
          <w:p>
            <w:pPr>
              <w:pStyle w:val="TableContents"/>
              <w:spacing w:before="0" w:after="283"/>
              <w:rPr/>
            </w:pPr>
            <w:r>
              <w:rPr/>
              <w:t> </w:t>
            </w:r>
          </w:p>
        </w:tc>
      </w:tr>
      <w:tr>
        <w:trPr/>
        <w:tc>
          <w:tcPr>
            <w:tcW w:w="3690"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2687"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33"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2763"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42" w:type="dxa"/>
            <w:tcBorders/>
            <w:shd w:fill="auto" w:val="clear"/>
            <w:vAlign w:val="bottom"/>
          </w:tcPr>
          <w:p>
            <w:pPr>
              <w:pStyle w:val="TableContents"/>
              <w:spacing w:before="0" w:after="283"/>
              <w:rPr/>
            </w:pPr>
            <w:r>
              <w:rPr/>
              <w:t> </w:t>
            </w:r>
          </w:p>
        </w:tc>
      </w:tr>
      <w:tr>
        <w:trPr/>
        <w:tc>
          <w:tcPr>
            <w:tcW w:w="3690"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07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3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07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33"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15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33"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08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42" w:type="dxa"/>
            <w:tcBorders/>
            <w:shd w:fill="auto" w:val="clear"/>
            <w:vAlign w:val="bottom"/>
          </w:tcPr>
          <w:p>
            <w:pPr>
              <w:pStyle w:val="TableContents"/>
              <w:spacing w:before="0" w:after="283"/>
              <w:rPr/>
            </w:pPr>
            <w:r>
              <w:rPr/>
              <w:t> </w:t>
            </w:r>
          </w:p>
        </w:tc>
      </w:tr>
      <w:tr>
        <w:trPr/>
        <w:tc>
          <w:tcPr>
            <w:tcW w:w="3690" w:type="dxa"/>
            <w:tcBorders/>
            <w:shd w:fill="CCEEFF" w:val="clear"/>
            <w:vAlign w:val="bottom"/>
          </w:tcPr>
          <w:p>
            <w:pPr>
              <w:pStyle w:val="TableContents"/>
              <w:spacing w:before="0" w:after="0"/>
              <w:ind w:left="225" w:right="0" w:hanging="225"/>
              <w:rPr/>
            </w:pPr>
            <w:r>
              <w:rPr/>
              <w:t>Net income</w:t>
            </w:r>
          </w:p>
        </w:tc>
        <w:tc>
          <w:tcPr>
            <w:tcW w:w="29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w:t>
            </w:r>
          </w:p>
        </w:tc>
        <w:tc>
          <w:tcPr>
            <w:tcW w:w="795" w:type="dxa"/>
            <w:tcBorders/>
            <w:shd w:fill="CCEEFF" w:val="clear"/>
            <w:vAlign w:val="bottom"/>
          </w:tcPr>
          <w:p>
            <w:pPr>
              <w:pStyle w:val="TableContents"/>
              <w:spacing w:before="0" w:after="283"/>
              <w:jc w:val="right"/>
              <w:rPr/>
            </w:pPr>
            <w:r>
              <w:rPr/>
              <w:t>93,757</w:t>
            </w:r>
          </w:p>
        </w:tc>
        <w:tc>
          <w:tcPr>
            <w:tcW w:w="23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w:t>
            </w:r>
          </w:p>
        </w:tc>
        <w:tc>
          <w:tcPr>
            <w:tcW w:w="798" w:type="dxa"/>
            <w:tcBorders/>
            <w:shd w:fill="CCEEFF" w:val="clear"/>
            <w:vAlign w:val="bottom"/>
          </w:tcPr>
          <w:p>
            <w:pPr>
              <w:pStyle w:val="TableContents"/>
              <w:spacing w:before="0" w:after="283"/>
              <w:jc w:val="right"/>
              <w:rPr/>
            </w:pPr>
            <w:r>
              <w:rPr/>
              <w:t>63,998</w:t>
            </w:r>
          </w:p>
        </w:tc>
        <w:tc>
          <w:tcPr>
            <w:tcW w:w="233"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878" w:type="dxa"/>
            <w:tcBorders/>
            <w:shd w:fill="CCEEFF" w:val="clear"/>
            <w:vAlign w:val="bottom"/>
          </w:tcPr>
          <w:p>
            <w:pPr>
              <w:pStyle w:val="TableContents"/>
              <w:spacing w:before="0" w:after="283"/>
              <w:jc w:val="right"/>
              <w:rPr/>
            </w:pPr>
            <w:r>
              <w:rPr/>
              <w:t>88,236</w:t>
            </w:r>
          </w:p>
        </w:tc>
        <w:tc>
          <w:tcPr>
            <w:tcW w:w="233"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91,043</w:t>
            </w:r>
          </w:p>
        </w:tc>
        <w:tc>
          <w:tcPr>
            <w:tcW w:w="242" w:type="dxa"/>
            <w:tcBorders/>
            <w:shd w:fill="CCEEFF" w:val="clear"/>
            <w:vAlign w:val="bottom"/>
          </w:tcPr>
          <w:p>
            <w:pPr>
              <w:pStyle w:val="TableContents"/>
              <w:spacing w:before="0" w:after="283"/>
              <w:rPr/>
            </w:pPr>
            <w:r>
              <w:rPr/>
              <w:t> </w:t>
            </w:r>
          </w:p>
        </w:tc>
      </w:tr>
      <w:tr>
        <w:trPr/>
        <w:tc>
          <w:tcPr>
            <w:tcW w:w="3690" w:type="dxa"/>
            <w:tcBorders/>
            <w:shd w:fill="auto" w:val="clear"/>
            <w:vAlign w:val="center"/>
          </w:tcPr>
          <w:p>
            <w:pPr>
              <w:pStyle w:val="TableContents"/>
              <w:spacing w:before="0" w:after="0"/>
              <w:ind w:left="225" w:right="0" w:hanging="225"/>
              <w:rPr/>
            </w:pPr>
            <w:r>
              <w:rPr/>
              <w:t> </w:t>
            </w:r>
          </w:p>
        </w:tc>
        <w:tc>
          <w:tcPr>
            <w:tcW w:w="295" w:type="dxa"/>
            <w:tcBorders/>
            <w:shd w:fill="auto" w:val="clear"/>
            <w:vAlign w:val="center"/>
          </w:tcPr>
          <w:p>
            <w:pPr>
              <w:pStyle w:val="TableContents"/>
              <w:spacing w:before="0" w:after="283"/>
              <w:rPr/>
            </w:pPr>
            <w:r>
              <w:rPr/>
              <w:t> </w:t>
            </w:r>
          </w:p>
        </w:tc>
        <w:tc>
          <w:tcPr>
            <w:tcW w:w="10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0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3"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3"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0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2" w:type="dxa"/>
            <w:tcBorders/>
            <w:shd w:fill="auto" w:val="clear"/>
            <w:vAlign w:val="center"/>
          </w:tcPr>
          <w:p>
            <w:pPr>
              <w:pStyle w:val="TableContents"/>
              <w:spacing w:before="0" w:after="283"/>
              <w:rPr/>
            </w:pPr>
            <w:r>
              <w:rPr/>
              <w:t> </w:t>
            </w:r>
          </w:p>
        </w:tc>
      </w:tr>
      <w:tr>
        <w:trPr/>
        <w:tc>
          <w:tcPr>
            <w:tcW w:w="3690" w:type="dxa"/>
            <w:tcBorders/>
            <w:shd w:fill="auto" w:val="clear"/>
            <w:vAlign w:val="bottom"/>
          </w:tcPr>
          <w:p>
            <w:pPr>
              <w:pStyle w:val="TableContents"/>
              <w:spacing w:before="0" w:after="0"/>
              <w:ind w:left="225" w:right="0" w:hanging="225"/>
              <w:rPr/>
            </w:pPr>
            <w:r>
              <w:rPr/>
              <w:t>OCI (loss):</w:t>
            </w:r>
          </w:p>
        </w:tc>
        <w:tc>
          <w:tcPr>
            <w:tcW w:w="29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79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r>
      <w:tr>
        <w:trPr/>
        <w:tc>
          <w:tcPr>
            <w:tcW w:w="3690" w:type="dxa"/>
            <w:tcBorders/>
            <w:shd w:fill="CCEEFF" w:val="clear"/>
            <w:vAlign w:val="bottom"/>
          </w:tcPr>
          <w:p>
            <w:pPr>
              <w:pStyle w:val="TableContents"/>
              <w:spacing w:before="0" w:after="0"/>
              <w:ind w:left="450" w:right="0" w:hanging="225"/>
              <w:rPr/>
            </w:pPr>
            <w:r>
              <w:rPr/>
              <w:t>Unrealized gains (losses) on derivative instruments (a)</w:t>
            </w:r>
          </w:p>
        </w:tc>
        <w:tc>
          <w:tcPr>
            <w:tcW w:w="29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 </w:t>
            </w:r>
          </w:p>
        </w:tc>
        <w:tc>
          <w:tcPr>
            <w:tcW w:w="795" w:type="dxa"/>
            <w:tcBorders/>
            <w:shd w:fill="CCEEFF" w:val="clear"/>
            <w:vAlign w:val="bottom"/>
          </w:tcPr>
          <w:p>
            <w:pPr>
              <w:pStyle w:val="TableContents"/>
              <w:spacing w:before="0" w:after="283"/>
              <w:jc w:val="right"/>
              <w:rPr/>
            </w:pPr>
            <w:r>
              <w:rPr/>
              <w:t>(62,304</w:t>
            </w:r>
          </w:p>
        </w:tc>
        <w:tc>
          <w:tcPr>
            <w:tcW w:w="236" w:type="dxa"/>
            <w:tcBorders/>
            <w:shd w:fill="CCEEFF" w:val="clear"/>
            <w:vAlign w:val="bottom"/>
          </w:tcPr>
          <w:p>
            <w:pPr>
              <w:pStyle w:val="TableContents"/>
              <w:spacing w:before="0" w:after="283"/>
              <w:rPr/>
            </w:pPr>
            <w:r>
              <w:rPr/>
              <w:t>)</w:t>
            </w:r>
          </w:p>
        </w:tc>
        <w:tc>
          <w:tcPr>
            <w:tcW w:w="296"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 </w:t>
            </w:r>
          </w:p>
        </w:tc>
        <w:tc>
          <w:tcPr>
            <w:tcW w:w="798" w:type="dxa"/>
            <w:tcBorders/>
            <w:shd w:fill="CCEEFF" w:val="clear"/>
            <w:vAlign w:val="bottom"/>
          </w:tcPr>
          <w:p>
            <w:pPr>
              <w:pStyle w:val="TableContents"/>
              <w:spacing w:before="0" w:after="283"/>
              <w:jc w:val="right"/>
              <w:rPr/>
            </w:pPr>
            <w:r>
              <w:rPr/>
              <w:t>(24,147</w:t>
            </w:r>
          </w:p>
        </w:tc>
        <w:tc>
          <w:tcPr>
            <w:tcW w:w="233" w:type="dxa"/>
            <w:tcBorders/>
            <w:shd w:fill="CCEEFF" w:val="clear"/>
            <w:vAlign w:val="bottom"/>
          </w:tcPr>
          <w:p>
            <w:pPr>
              <w:pStyle w:val="TableContents"/>
              <w:spacing w:before="0" w:after="283"/>
              <w:rPr/>
            </w:pPr>
            <w:r>
              <w:rPr/>
              <w:t>)</w:t>
            </w:r>
          </w:p>
        </w:tc>
        <w:tc>
          <w:tcPr>
            <w:tcW w:w="2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 </w:t>
            </w:r>
          </w:p>
        </w:tc>
        <w:tc>
          <w:tcPr>
            <w:tcW w:w="878" w:type="dxa"/>
            <w:tcBorders/>
            <w:shd w:fill="CCEEFF" w:val="clear"/>
            <w:vAlign w:val="bottom"/>
          </w:tcPr>
          <w:p>
            <w:pPr>
              <w:pStyle w:val="TableContents"/>
              <w:spacing w:before="0" w:after="283"/>
              <w:jc w:val="right"/>
              <w:rPr/>
            </w:pPr>
            <w:r>
              <w:rPr/>
              <w:t>(225,196</w:t>
            </w:r>
          </w:p>
        </w:tc>
        <w:tc>
          <w:tcPr>
            <w:tcW w:w="233" w:type="dxa"/>
            <w:tcBorders/>
            <w:shd w:fill="CCEEFF" w:val="clear"/>
            <w:vAlign w:val="bottom"/>
          </w:tcPr>
          <w:p>
            <w:pPr>
              <w:pStyle w:val="TableContents"/>
              <w:spacing w:before="0" w:after="283"/>
              <w:rPr/>
            </w:pPr>
            <w:r>
              <w:rPr/>
              <w:t>)</w:t>
            </w:r>
          </w:p>
        </w:tc>
        <w:tc>
          <w:tcPr>
            <w:tcW w:w="2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84,070</w:t>
            </w:r>
          </w:p>
        </w:tc>
        <w:tc>
          <w:tcPr>
            <w:tcW w:w="242" w:type="dxa"/>
            <w:tcBorders/>
            <w:shd w:fill="CCEEFF" w:val="clear"/>
            <w:vAlign w:val="bottom"/>
          </w:tcPr>
          <w:p>
            <w:pPr>
              <w:pStyle w:val="TableContents"/>
              <w:spacing w:before="0" w:after="283"/>
              <w:rPr/>
            </w:pPr>
            <w:r>
              <w:rPr/>
              <w:t> </w:t>
            </w:r>
          </w:p>
        </w:tc>
      </w:tr>
      <w:tr>
        <w:trPr/>
        <w:tc>
          <w:tcPr>
            <w:tcW w:w="3690" w:type="dxa"/>
            <w:tcBorders/>
            <w:shd w:fill="auto" w:val="clear"/>
            <w:vAlign w:val="bottom"/>
          </w:tcPr>
          <w:p>
            <w:pPr>
              <w:pStyle w:val="TableContents"/>
              <w:spacing w:before="0" w:after="0"/>
              <w:ind w:left="450" w:right="0" w:hanging="225"/>
              <w:rPr/>
            </w:pPr>
            <w:r>
              <w:rPr/>
              <w:t>Reclassification of realized (gains) losses to income (b)</w:t>
            </w:r>
          </w:p>
        </w:tc>
        <w:tc>
          <w:tcPr>
            <w:tcW w:w="29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795" w:type="dxa"/>
            <w:tcBorders/>
            <w:shd w:fill="auto" w:val="clear"/>
            <w:vAlign w:val="bottom"/>
          </w:tcPr>
          <w:p>
            <w:pPr>
              <w:pStyle w:val="TableContents"/>
              <w:spacing w:before="0" w:after="283"/>
              <w:jc w:val="right"/>
              <w:rPr/>
            </w:pPr>
            <w:r>
              <w:rPr/>
              <w:t>2,958</w:t>
            </w:r>
          </w:p>
        </w:tc>
        <w:tc>
          <w:tcPr>
            <w:tcW w:w="23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left"/>
              <w:rPr/>
            </w:pPr>
            <w:r>
              <w:rPr/>
              <w:t> </w:t>
            </w:r>
          </w:p>
        </w:tc>
        <w:tc>
          <w:tcPr>
            <w:tcW w:w="798" w:type="dxa"/>
            <w:tcBorders/>
            <w:shd w:fill="auto" w:val="clear"/>
            <w:vAlign w:val="bottom"/>
          </w:tcPr>
          <w:p>
            <w:pPr>
              <w:pStyle w:val="TableContents"/>
              <w:spacing w:before="0" w:after="283"/>
              <w:jc w:val="right"/>
              <w:rPr/>
            </w:pPr>
            <w:r>
              <w:rPr/>
              <w:t>(4,437</w:t>
            </w:r>
          </w:p>
        </w:tc>
        <w:tc>
          <w:tcPr>
            <w:tcW w:w="233" w:type="dxa"/>
            <w:tcBorders/>
            <w:shd w:fill="auto" w:val="clear"/>
            <w:vAlign w:val="bottom"/>
          </w:tcPr>
          <w:p>
            <w:pPr>
              <w:pStyle w:val="TableContents"/>
              <w:spacing w:before="0" w:after="283"/>
              <w:rPr/>
            </w:pPr>
            <w:r>
              <w:rPr/>
              <w:t>)</w:t>
            </w:r>
          </w:p>
        </w:tc>
        <w:tc>
          <w:tcPr>
            <w:tcW w:w="2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left"/>
              <w:rPr/>
            </w:pPr>
            <w:r>
              <w:rPr/>
              <w:t> </w:t>
            </w:r>
          </w:p>
        </w:tc>
        <w:tc>
          <w:tcPr>
            <w:tcW w:w="878" w:type="dxa"/>
            <w:tcBorders/>
            <w:shd w:fill="auto" w:val="clear"/>
            <w:vAlign w:val="bottom"/>
          </w:tcPr>
          <w:p>
            <w:pPr>
              <w:pStyle w:val="TableContents"/>
              <w:spacing w:before="0" w:after="283"/>
              <w:jc w:val="right"/>
              <w:rPr/>
            </w:pPr>
            <w:r>
              <w:rPr/>
              <w:t>(7,157</w:t>
            </w:r>
          </w:p>
        </w:tc>
        <w:tc>
          <w:tcPr>
            <w:tcW w:w="233" w:type="dxa"/>
            <w:tcBorders/>
            <w:shd w:fill="auto" w:val="clear"/>
            <w:vAlign w:val="bottom"/>
          </w:tcPr>
          <w:p>
            <w:pPr>
              <w:pStyle w:val="TableContents"/>
              <w:spacing w:before="0" w:after="283"/>
              <w:rPr/>
            </w:pPr>
            <w:r>
              <w:rPr/>
              <w:t>)</w:t>
            </w:r>
          </w:p>
        </w:tc>
        <w:tc>
          <w:tcPr>
            <w:tcW w:w="2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left"/>
              <w:rPr/>
            </w:pPr>
            <w:r>
              <w:rPr/>
              <w:t> </w:t>
            </w:r>
          </w:p>
        </w:tc>
        <w:tc>
          <w:tcPr>
            <w:tcW w:w="807" w:type="dxa"/>
            <w:tcBorders/>
            <w:shd w:fill="auto" w:val="clear"/>
            <w:vAlign w:val="bottom"/>
          </w:tcPr>
          <w:p>
            <w:pPr>
              <w:pStyle w:val="TableContents"/>
              <w:spacing w:before="0" w:after="283"/>
              <w:jc w:val="right"/>
              <w:rPr/>
            </w:pPr>
            <w:r>
              <w:rPr/>
              <w:t>(5,819</w:t>
            </w:r>
          </w:p>
        </w:tc>
        <w:tc>
          <w:tcPr>
            <w:tcW w:w="242" w:type="dxa"/>
            <w:tcBorders/>
            <w:shd w:fill="auto" w:val="clear"/>
            <w:vAlign w:val="bottom"/>
          </w:tcPr>
          <w:p>
            <w:pPr>
              <w:pStyle w:val="TableContents"/>
              <w:spacing w:before="0" w:after="283"/>
              <w:rPr/>
            </w:pPr>
            <w:r>
              <w:rPr/>
              <w:t>)</w:t>
            </w:r>
          </w:p>
        </w:tc>
      </w:tr>
      <w:tr>
        <w:trPr/>
        <w:tc>
          <w:tcPr>
            <w:tcW w:w="3690" w:type="dxa"/>
            <w:tcBorders/>
            <w:shd w:fill="CCEEFF" w:val="clear"/>
            <w:vAlign w:val="bottom"/>
          </w:tcPr>
          <w:p>
            <w:pPr>
              <w:pStyle w:val="TableContents"/>
              <w:spacing w:before="0" w:after="0"/>
              <w:ind w:left="225" w:right="0" w:hanging="225"/>
              <w:rPr/>
            </w:pPr>
            <w:r>
              <w:rPr/>
              <w:t>Income tax (expense) benefit related to items of OCI</w:t>
            </w:r>
          </w:p>
        </w:tc>
        <w:tc>
          <w:tcPr>
            <w:tcW w:w="29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795" w:type="dxa"/>
            <w:tcBorders/>
            <w:shd w:fill="CCEEFF" w:val="clear"/>
            <w:vAlign w:val="bottom"/>
          </w:tcPr>
          <w:p>
            <w:pPr>
              <w:pStyle w:val="TableContents"/>
              <w:spacing w:before="0" w:after="283"/>
              <w:jc w:val="right"/>
              <w:rPr/>
            </w:pPr>
            <w:r>
              <w:rPr/>
              <w:t>23,175</w:t>
            </w:r>
          </w:p>
        </w:tc>
        <w:tc>
          <w:tcPr>
            <w:tcW w:w="23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jc w:val="right"/>
              <w:rPr/>
            </w:pPr>
            <w:r>
              <w:rPr/>
              <w:t>11,253</w:t>
            </w:r>
          </w:p>
        </w:tc>
        <w:tc>
          <w:tcPr>
            <w:tcW w:w="233"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878" w:type="dxa"/>
            <w:tcBorders/>
            <w:shd w:fill="CCEEFF" w:val="clear"/>
            <w:vAlign w:val="bottom"/>
          </w:tcPr>
          <w:p>
            <w:pPr>
              <w:pStyle w:val="TableContents"/>
              <w:spacing w:before="0" w:after="283"/>
              <w:jc w:val="right"/>
              <w:rPr/>
            </w:pPr>
            <w:r>
              <w:rPr/>
              <w:t>90,735</w:t>
            </w:r>
          </w:p>
        </w:tc>
        <w:tc>
          <w:tcPr>
            <w:tcW w:w="233"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 </w:t>
            </w:r>
          </w:p>
        </w:tc>
        <w:tc>
          <w:tcPr>
            <w:tcW w:w="807" w:type="dxa"/>
            <w:tcBorders/>
            <w:shd w:fill="CCEEFF" w:val="clear"/>
            <w:vAlign w:val="bottom"/>
          </w:tcPr>
          <w:p>
            <w:pPr>
              <w:pStyle w:val="TableContents"/>
              <w:spacing w:before="0" w:after="283"/>
              <w:jc w:val="right"/>
              <w:rPr/>
            </w:pPr>
            <w:r>
              <w:rPr/>
              <w:t>(30,807</w:t>
            </w:r>
          </w:p>
        </w:tc>
        <w:tc>
          <w:tcPr>
            <w:tcW w:w="242" w:type="dxa"/>
            <w:tcBorders/>
            <w:shd w:fill="CCEEFF" w:val="clear"/>
            <w:vAlign w:val="bottom"/>
          </w:tcPr>
          <w:p>
            <w:pPr>
              <w:pStyle w:val="TableContents"/>
              <w:spacing w:before="0" w:after="283"/>
              <w:rPr/>
            </w:pPr>
            <w:r>
              <w:rPr/>
              <w:t>)</w:t>
            </w:r>
          </w:p>
        </w:tc>
      </w:tr>
      <w:tr>
        <w:trPr/>
        <w:tc>
          <w:tcPr>
            <w:tcW w:w="3690" w:type="dxa"/>
            <w:tcBorders/>
            <w:shd w:fill="auto" w:val="clear"/>
            <w:vAlign w:val="center"/>
          </w:tcPr>
          <w:p>
            <w:pPr>
              <w:pStyle w:val="TableContents"/>
              <w:spacing w:before="0" w:after="0"/>
              <w:ind w:left="225" w:right="0" w:hanging="225"/>
              <w:rPr/>
            </w:pPr>
            <w:r>
              <w:rPr/>
              <w:t> </w:t>
            </w:r>
          </w:p>
        </w:tc>
        <w:tc>
          <w:tcPr>
            <w:tcW w:w="295" w:type="dxa"/>
            <w:tcBorders/>
            <w:shd w:fill="auto" w:val="clear"/>
            <w:vAlign w:val="center"/>
          </w:tcPr>
          <w:p>
            <w:pPr>
              <w:pStyle w:val="TableContents"/>
              <w:spacing w:before="0" w:after="283"/>
              <w:rPr/>
            </w:pPr>
            <w:r>
              <w:rPr/>
              <w:t> </w:t>
            </w:r>
          </w:p>
        </w:tc>
        <w:tc>
          <w:tcPr>
            <w:tcW w:w="10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0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3"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3"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0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2" w:type="dxa"/>
            <w:tcBorders/>
            <w:shd w:fill="auto" w:val="clear"/>
            <w:vAlign w:val="center"/>
          </w:tcPr>
          <w:p>
            <w:pPr>
              <w:pStyle w:val="TableContents"/>
              <w:spacing w:before="0" w:after="283"/>
              <w:rPr/>
            </w:pPr>
            <w:r>
              <w:rPr/>
              <w:t> </w:t>
            </w:r>
          </w:p>
        </w:tc>
      </w:tr>
      <w:tr>
        <w:trPr/>
        <w:tc>
          <w:tcPr>
            <w:tcW w:w="3690" w:type="dxa"/>
            <w:tcBorders/>
            <w:shd w:fill="auto" w:val="clear"/>
            <w:vAlign w:val="bottom"/>
          </w:tcPr>
          <w:p>
            <w:pPr>
              <w:pStyle w:val="TableContents"/>
              <w:spacing w:before="0" w:after="0"/>
              <w:ind w:left="225" w:right="0" w:hanging="225"/>
              <w:rPr/>
            </w:pPr>
            <w:r>
              <w:rPr/>
              <w:t>Total OCI (loss)</w:t>
            </w:r>
          </w:p>
        </w:tc>
        <w:tc>
          <w:tcPr>
            <w:tcW w:w="29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left"/>
              <w:rPr/>
            </w:pPr>
            <w:r>
              <w:rPr/>
              <w:t> </w:t>
            </w:r>
          </w:p>
        </w:tc>
        <w:tc>
          <w:tcPr>
            <w:tcW w:w="795" w:type="dxa"/>
            <w:tcBorders/>
            <w:shd w:fill="auto" w:val="clear"/>
            <w:vAlign w:val="bottom"/>
          </w:tcPr>
          <w:p>
            <w:pPr>
              <w:pStyle w:val="TableContents"/>
              <w:spacing w:before="0" w:after="283"/>
              <w:jc w:val="right"/>
              <w:rPr/>
            </w:pPr>
            <w:r>
              <w:rPr/>
              <w:t>(36,171</w:t>
            </w:r>
          </w:p>
        </w:tc>
        <w:tc>
          <w:tcPr>
            <w:tcW w:w="236" w:type="dxa"/>
            <w:tcBorders/>
            <w:shd w:fill="auto" w:val="clear"/>
            <w:vAlign w:val="bottom"/>
          </w:tcPr>
          <w:p>
            <w:pPr>
              <w:pStyle w:val="TableContents"/>
              <w:spacing w:before="0" w:after="283"/>
              <w:rPr/>
            </w:pPr>
            <w:r>
              <w:rPr/>
              <w:t>)</w:t>
            </w:r>
          </w:p>
        </w:tc>
        <w:tc>
          <w:tcPr>
            <w:tcW w:w="296"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left"/>
              <w:rPr/>
            </w:pPr>
            <w:r>
              <w:rPr/>
              <w:t> </w:t>
            </w:r>
          </w:p>
        </w:tc>
        <w:tc>
          <w:tcPr>
            <w:tcW w:w="798" w:type="dxa"/>
            <w:tcBorders/>
            <w:shd w:fill="auto" w:val="clear"/>
            <w:vAlign w:val="bottom"/>
          </w:tcPr>
          <w:p>
            <w:pPr>
              <w:pStyle w:val="TableContents"/>
              <w:spacing w:before="0" w:after="283"/>
              <w:jc w:val="right"/>
              <w:rPr/>
            </w:pPr>
            <w:r>
              <w:rPr/>
              <w:t>(17,331</w:t>
            </w:r>
          </w:p>
        </w:tc>
        <w:tc>
          <w:tcPr>
            <w:tcW w:w="233" w:type="dxa"/>
            <w:tcBorders/>
            <w:shd w:fill="auto" w:val="clear"/>
            <w:vAlign w:val="bottom"/>
          </w:tcPr>
          <w:p>
            <w:pPr>
              <w:pStyle w:val="TableContents"/>
              <w:spacing w:before="0" w:after="283"/>
              <w:rPr/>
            </w:pPr>
            <w:r>
              <w:rPr/>
              <w:t>)</w:t>
            </w:r>
          </w:p>
        </w:tc>
        <w:tc>
          <w:tcPr>
            <w:tcW w:w="2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left"/>
              <w:rPr/>
            </w:pPr>
            <w:r>
              <w:rPr/>
              <w:t> </w:t>
            </w:r>
          </w:p>
        </w:tc>
        <w:tc>
          <w:tcPr>
            <w:tcW w:w="878" w:type="dxa"/>
            <w:tcBorders/>
            <w:shd w:fill="auto" w:val="clear"/>
            <w:vAlign w:val="bottom"/>
          </w:tcPr>
          <w:p>
            <w:pPr>
              <w:pStyle w:val="TableContents"/>
              <w:spacing w:before="0" w:after="283"/>
              <w:jc w:val="right"/>
              <w:rPr/>
            </w:pPr>
            <w:r>
              <w:rPr/>
              <w:t>(141,618</w:t>
            </w:r>
          </w:p>
        </w:tc>
        <w:tc>
          <w:tcPr>
            <w:tcW w:w="233" w:type="dxa"/>
            <w:tcBorders/>
            <w:shd w:fill="auto" w:val="clear"/>
            <w:vAlign w:val="bottom"/>
          </w:tcPr>
          <w:p>
            <w:pPr>
              <w:pStyle w:val="TableContents"/>
              <w:spacing w:before="0" w:after="283"/>
              <w:rPr/>
            </w:pPr>
            <w:r>
              <w:rPr/>
              <w:t>)</w:t>
            </w:r>
          </w:p>
        </w:tc>
        <w:tc>
          <w:tcPr>
            <w:tcW w:w="2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47,444</w:t>
            </w:r>
          </w:p>
        </w:tc>
        <w:tc>
          <w:tcPr>
            <w:tcW w:w="242" w:type="dxa"/>
            <w:tcBorders/>
            <w:shd w:fill="auto" w:val="clear"/>
            <w:vAlign w:val="bottom"/>
          </w:tcPr>
          <w:p>
            <w:pPr>
              <w:pStyle w:val="TableContents"/>
              <w:spacing w:before="0" w:after="283"/>
              <w:rPr/>
            </w:pPr>
            <w:r>
              <w:rPr/>
              <w:t> </w:t>
            </w:r>
          </w:p>
        </w:tc>
      </w:tr>
      <w:tr>
        <w:trPr/>
        <w:tc>
          <w:tcPr>
            <w:tcW w:w="3690" w:type="dxa"/>
            <w:tcBorders/>
            <w:shd w:fill="auto" w:val="clear"/>
            <w:vAlign w:val="center"/>
          </w:tcPr>
          <w:p>
            <w:pPr>
              <w:pStyle w:val="TableContents"/>
              <w:spacing w:before="0" w:after="0"/>
              <w:ind w:left="225" w:right="0" w:hanging="225"/>
              <w:rPr/>
            </w:pPr>
            <w:r>
              <w:rPr/>
              <w:t> </w:t>
            </w:r>
          </w:p>
        </w:tc>
        <w:tc>
          <w:tcPr>
            <w:tcW w:w="295" w:type="dxa"/>
            <w:tcBorders/>
            <w:shd w:fill="auto" w:val="clear"/>
            <w:vAlign w:val="center"/>
          </w:tcPr>
          <w:p>
            <w:pPr>
              <w:pStyle w:val="TableContents"/>
              <w:spacing w:before="0" w:after="283"/>
              <w:rPr/>
            </w:pPr>
            <w:r>
              <w:rPr/>
              <w:t> </w:t>
            </w:r>
          </w:p>
        </w:tc>
        <w:tc>
          <w:tcPr>
            <w:tcW w:w="10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0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3"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3"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08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2" w:type="dxa"/>
            <w:tcBorders/>
            <w:shd w:fill="auto" w:val="clear"/>
            <w:vAlign w:val="center"/>
          </w:tcPr>
          <w:p>
            <w:pPr>
              <w:pStyle w:val="TableContents"/>
              <w:spacing w:before="0" w:after="283"/>
              <w:rPr/>
            </w:pPr>
            <w:r>
              <w:rPr/>
              <w:t> </w:t>
            </w:r>
          </w:p>
        </w:tc>
      </w:tr>
      <w:tr>
        <w:trPr/>
        <w:tc>
          <w:tcPr>
            <w:tcW w:w="3690" w:type="dxa"/>
            <w:tcBorders/>
            <w:shd w:fill="CCEEFF" w:val="clear"/>
            <w:vAlign w:val="bottom"/>
          </w:tcPr>
          <w:p>
            <w:pPr>
              <w:pStyle w:val="TableContents"/>
              <w:spacing w:before="0" w:after="0"/>
              <w:ind w:left="225" w:right="0" w:hanging="225"/>
              <w:rPr/>
            </w:pPr>
            <w:r>
              <w:rPr/>
              <w:t>Comprehensive income (loss)</w:t>
            </w:r>
          </w:p>
        </w:tc>
        <w:tc>
          <w:tcPr>
            <w:tcW w:w="29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w:t>
            </w:r>
          </w:p>
        </w:tc>
        <w:tc>
          <w:tcPr>
            <w:tcW w:w="795" w:type="dxa"/>
            <w:tcBorders/>
            <w:shd w:fill="CCEEFF" w:val="clear"/>
            <w:vAlign w:val="bottom"/>
          </w:tcPr>
          <w:p>
            <w:pPr>
              <w:pStyle w:val="TableContents"/>
              <w:spacing w:before="0" w:after="283"/>
              <w:jc w:val="right"/>
              <w:rPr/>
            </w:pPr>
            <w:r>
              <w:rPr/>
              <w:t>57,586</w:t>
            </w:r>
          </w:p>
        </w:tc>
        <w:tc>
          <w:tcPr>
            <w:tcW w:w="23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w:t>
            </w:r>
          </w:p>
        </w:tc>
        <w:tc>
          <w:tcPr>
            <w:tcW w:w="798" w:type="dxa"/>
            <w:tcBorders/>
            <w:shd w:fill="CCEEFF" w:val="clear"/>
            <w:vAlign w:val="bottom"/>
          </w:tcPr>
          <w:p>
            <w:pPr>
              <w:pStyle w:val="TableContents"/>
              <w:spacing w:before="0" w:after="283"/>
              <w:jc w:val="right"/>
              <w:rPr/>
            </w:pPr>
            <w:r>
              <w:rPr/>
              <w:t>46,667</w:t>
            </w:r>
          </w:p>
        </w:tc>
        <w:tc>
          <w:tcPr>
            <w:tcW w:w="233"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878" w:type="dxa"/>
            <w:tcBorders/>
            <w:shd w:fill="CCEEFF" w:val="clear"/>
            <w:vAlign w:val="bottom"/>
          </w:tcPr>
          <w:p>
            <w:pPr>
              <w:pStyle w:val="TableContents"/>
              <w:spacing w:before="0" w:after="283"/>
              <w:jc w:val="right"/>
              <w:rPr/>
            </w:pPr>
            <w:r>
              <w:rPr/>
              <w:t>(53,382</w:t>
            </w:r>
          </w:p>
        </w:tc>
        <w:tc>
          <w:tcPr>
            <w:tcW w:w="233" w:type="dxa"/>
            <w:tcBorders/>
            <w:shd w:fill="CCEEFF" w:val="clear"/>
            <w:vAlign w:val="bottom"/>
          </w:tcPr>
          <w:p>
            <w:pPr>
              <w:pStyle w:val="TableContents"/>
              <w:spacing w:before="0" w:after="283"/>
              <w:rPr/>
            </w:pPr>
            <w:r>
              <w:rPr/>
              <w:t>)</w:t>
            </w:r>
          </w:p>
        </w:tc>
        <w:tc>
          <w:tcPr>
            <w:tcW w:w="2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138,487</w:t>
            </w:r>
          </w:p>
        </w:tc>
        <w:tc>
          <w:tcPr>
            <w:tcW w:w="242" w:type="dxa"/>
            <w:tcBorders/>
            <w:shd w:fill="CCEEFF" w:val="clear"/>
            <w:vAlign w:val="bottom"/>
          </w:tcPr>
          <w:p>
            <w:pPr>
              <w:pStyle w:val="TableContents"/>
              <w:spacing w:before="0" w:after="283"/>
              <w:rPr/>
            </w:pPr>
            <w:r>
              <w:rPr/>
              <w:t> </w:t>
            </w:r>
          </w:p>
        </w:tc>
      </w:tr>
      <w:tr>
        <w:trPr/>
        <w:tc>
          <w:tcPr>
            <w:tcW w:w="3690" w:type="dxa"/>
            <w:tcBorders/>
            <w:shd w:fill="auto" w:val="clear"/>
            <w:vAlign w:val="center"/>
          </w:tcPr>
          <w:p>
            <w:pPr>
              <w:pStyle w:val="TableContents"/>
              <w:spacing w:before="0" w:after="0"/>
              <w:ind w:left="225" w:right="0" w:hanging="225"/>
              <w:rPr/>
            </w:pPr>
            <w:r>
              <w:rPr/>
              <w:t> </w:t>
            </w:r>
          </w:p>
        </w:tc>
        <w:tc>
          <w:tcPr>
            <w:tcW w:w="295" w:type="dxa"/>
            <w:tcBorders/>
            <w:shd w:fill="auto" w:val="clear"/>
            <w:vAlign w:val="center"/>
          </w:tcPr>
          <w:p>
            <w:pPr>
              <w:pStyle w:val="TableContents"/>
              <w:spacing w:before="0" w:after="283"/>
              <w:rPr/>
            </w:pPr>
            <w:r>
              <w:rPr/>
              <w:t> </w:t>
            </w:r>
          </w:p>
        </w:tc>
        <w:tc>
          <w:tcPr>
            <w:tcW w:w="10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0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33"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1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33" w:type="dxa"/>
            <w:tcBorders/>
            <w:shd w:fill="auto" w:val="clear"/>
            <w:vAlign w:val="center"/>
          </w:tcPr>
          <w:p>
            <w:pPr>
              <w:pStyle w:val="TableContents"/>
              <w:spacing w:before="0" w:after="283"/>
              <w:rPr/>
            </w:pPr>
            <w:r>
              <w:rPr/>
              <w:t> </w:t>
            </w:r>
          </w:p>
        </w:tc>
        <w:tc>
          <w:tcPr>
            <w:tcW w:w="295" w:type="dxa"/>
            <w:tcBorders/>
            <w:shd w:fill="auto" w:val="clear"/>
            <w:vAlign w:val="center"/>
          </w:tcPr>
          <w:p>
            <w:pPr>
              <w:pStyle w:val="TableContents"/>
              <w:spacing w:before="0" w:after="283"/>
              <w:rPr/>
            </w:pPr>
            <w:r>
              <w:rPr/>
              <w:t> </w:t>
            </w:r>
          </w:p>
        </w:tc>
        <w:tc>
          <w:tcPr>
            <w:tcW w:w="108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42"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92"/>
        <w:gridCol w:w="2197"/>
        <w:gridCol w:w="1416"/>
      </w:tblGrid>
      <w:tr>
        <w:trPr/>
        <w:tc>
          <w:tcPr>
            <w:tcW w:w="6592" w:type="dxa"/>
            <w:tcBorders/>
            <w:shd w:fill="auto" w:val="clear"/>
            <w:vAlign w:val="center"/>
          </w:tcPr>
          <w:p>
            <w:pPr>
              <w:pStyle w:val="TableContents"/>
              <w:spacing w:before="0" w:after="283"/>
              <w:rPr>
                <w:sz w:val="4"/>
                <w:szCs w:val="4"/>
              </w:rPr>
            </w:pPr>
            <w:r>
              <w:rPr>
                <w:sz w:val="4"/>
                <w:szCs w:val="4"/>
              </w:rPr>
            </w:r>
          </w:p>
        </w:tc>
        <w:tc>
          <w:tcPr>
            <w:tcW w:w="2197" w:type="dxa"/>
            <w:tcBorders/>
            <w:shd w:fill="auto" w:val="clear"/>
            <w:vAlign w:val="center"/>
          </w:tcPr>
          <w:p>
            <w:pPr>
              <w:pStyle w:val="TableContents"/>
              <w:spacing w:before="0" w:after="283"/>
              <w:rPr>
                <w:sz w:val="4"/>
                <w:szCs w:val="4"/>
              </w:rPr>
            </w:pPr>
            <w:r>
              <w:rPr>
                <w:sz w:val="4"/>
                <w:szCs w:val="4"/>
              </w:rPr>
            </w:r>
          </w:p>
        </w:tc>
        <w:tc>
          <w:tcPr>
            <w:tcW w:w="1416" w:type="dxa"/>
            <w:tcBorders/>
            <w:shd w:fill="auto" w:val="clear"/>
            <w:vAlign w:val="center"/>
          </w:tcPr>
          <w:p>
            <w:pPr>
              <w:pStyle w:val="TableContents"/>
              <w:spacing w:before="0" w:after="283"/>
              <w:rPr>
                <w:sz w:val="4"/>
                <w:szCs w:val="4"/>
              </w:rPr>
            </w:pPr>
            <w:r>
              <w:rPr>
                <w:sz w:val="4"/>
                <w:szCs w:val="4"/>
              </w:rPr>
            </w:r>
          </w:p>
        </w:tc>
      </w:tr>
      <w:tr>
        <w:trPr/>
        <w:tc>
          <w:tcPr>
            <w:tcW w:w="6592" w:type="dxa"/>
            <w:tcBorders/>
            <w:shd w:fill="auto" w:val="clear"/>
          </w:tcPr>
          <w:p>
            <w:pPr>
              <w:pStyle w:val="TableContents"/>
              <w:spacing w:before="0" w:after="283"/>
              <w:jc w:val="left"/>
              <w:rPr/>
            </w:pPr>
            <w:r>
              <w:rPr/>
              <w:t>(a)</w:t>
            </w:r>
          </w:p>
        </w:tc>
        <w:tc>
          <w:tcPr>
            <w:tcW w:w="2197" w:type="dxa"/>
            <w:tcBorders/>
            <w:shd w:fill="auto" w:val="clear"/>
          </w:tcPr>
          <w:p>
            <w:pPr>
              <w:pStyle w:val="TableContents"/>
              <w:spacing w:before="0" w:after="283"/>
              <w:rPr/>
            </w:pPr>
            <w:r>
              <w:rPr/>
              <w:t> </w:t>
            </w:r>
          </w:p>
        </w:tc>
        <w:tc>
          <w:tcPr>
            <w:tcW w:w="1416" w:type="dxa"/>
            <w:tcBorders/>
            <w:shd w:fill="auto" w:val="clear"/>
          </w:tcPr>
          <w:p>
            <w:pPr>
              <w:pStyle w:val="TableContents"/>
              <w:spacing w:before="0" w:after="283"/>
              <w:rPr/>
            </w:pPr>
            <w:r>
              <w:rPr/>
              <w:t>These amounts primarily include unrealized gains and losses on contracts used to hedge our forecasted electricity and natural gas requirements to serve Native Load. These changes are primarily due to changes in forward natural gas prices and wholesale electricity prices.</w:t>
            </w:r>
          </w:p>
        </w:tc>
      </w:tr>
      <w:tr>
        <w:trPr/>
        <w:tc>
          <w:tcPr>
            <w:tcW w:w="6592" w:type="dxa"/>
            <w:tcBorders/>
            <w:shd w:fill="auto" w:val="clear"/>
            <w:vAlign w:val="center"/>
          </w:tcPr>
          <w:p>
            <w:pPr>
              <w:pStyle w:val="TableContents"/>
              <w:spacing w:before="0" w:after="283"/>
              <w:rPr/>
            </w:pPr>
            <w:r>
              <w:rPr/>
              <w:t> </w:t>
            </w:r>
          </w:p>
        </w:tc>
        <w:tc>
          <w:tcPr>
            <w:tcW w:w="3613" w:type="dxa"/>
            <w:gridSpan w:val="2"/>
            <w:tcBorders/>
            <w:shd w:fill="auto" w:val="clear"/>
          </w:tcPr>
          <w:p>
            <w:pPr>
              <w:pStyle w:val="TableContents"/>
              <w:spacing w:before="0" w:after="283"/>
              <w:rPr>
                <w:sz w:val="4"/>
                <w:szCs w:val="4"/>
              </w:rPr>
            </w:pPr>
            <w:r>
              <w:rPr>
                <w:sz w:val="4"/>
                <w:szCs w:val="4"/>
              </w:rPr>
            </w:r>
          </w:p>
        </w:tc>
      </w:tr>
      <w:tr>
        <w:trPr/>
        <w:tc>
          <w:tcPr>
            <w:tcW w:w="6592" w:type="dxa"/>
            <w:tcBorders/>
            <w:shd w:fill="auto" w:val="clear"/>
          </w:tcPr>
          <w:p>
            <w:pPr>
              <w:pStyle w:val="TableContents"/>
              <w:spacing w:before="0" w:after="283"/>
              <w:jc w:val="left"/>
              <w:rPr/>
            </w:pPr>
            <w:r>
              <w:rPr/>
              <w:t>(b)</w:t>
            </w:r>
          </w:p>
        </w:tc>
        <w:tc>
          <w:tcPr>
            <w:tcW w:w="2197" w:type="dxa"/>
            <w:tcBorders/>
            <w:shd w:fill="auto" w:val="clear"/>
          </w:tcPr>
          <w:p>
            <w:pPr>
              <w:pStyle w:val="TableContents"/>
              <w:spacing w:before="0" w:after="283"/>
              <w:rPr/>
            </w:pPr>
            <w:r>
              <w:rPr/>
              <w:t> </w:t>
            </w:r>
          </w:p>
        </w:tc>
        <w:tc>
          <w:tcPr>
            <w:tcW w:w="1416" w:type="dxa"/>
            <w:tcBorders/>
            <w:shd w:fill="auto" w:val="clear"/>
          </w:tcPr>
          <w:p>
            <w:pPr>
              <w:pStyle w:val="TableContents"/>
              <w:spacing w:before="0" w:after="283"/>
              <w:rPr/>
            </w:pPr>
            <w:r>
              <w:rPr/>
              <w:t>These amounts primarily include the reclassification of unrealized gains and losses to realized gains and losses for contracted commodities delivered during the period.</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S-3. Other Income and Other Expense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detail of APS other income and other expense for the three and six months ended June 30, 2006 and 2005 (dollars in thousands): </w:t>
      </w:r>
    </w:p>
    <w:tbl>
      <w:tblPr>
        <w:tblW w:w="5000" w:type="pct"/>
        <w:jc w:val="center"/>
        <w:tblInd w:w="0" w:type="dxa"/>
        <w:tblCellMar>
          <w:top w:w="0" w:type="dxa"/>
          <w:left w:w="0" w:type="dxa"/>
          <w:bottom w:w="0" w:type="dxa"/>
          <w:right w:w="0" w:type="dxa"/>
        </w:tblCellMar>
      </w:tblPr>
      <w:tblGrid>
        <w:gridCol w:w="3812"/>
        <w:gridCol w:w="316"/>
        <w:gridCol w:w="308"/>
        <w:gridCol w:w="793"/>
        <w:gridCol w:w="259"/>
        <w:gridCol w:w="325"/>
        <w:gridCol w:w="308"/>
        <w:gridCol w:w="747"/>
        <w:gridCol w:w="245"/>
        <w:gridCol w:w="316"/>
        <w:gridCol w:w="287"/>
        <w:gridCol w:w="692"/>
        <w:gridCol w:w="245"/>
        <w:gridCol w:w="316"/>
        <w:gridCol w:w="287"/>
        <w:gridCol w:w="691"/>
        <w:gridCol w:w="258"/>
      </w:tblGrid>
      <w:tr>
        <w:trPr/>
        <w:tc>
          <w:tcPr>
            <w:tcW w:w="381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91"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r>
      <w:tr>
        <w:trPr/>
        <w:tc>
          <w:tcPr>
            <w:tcW w:w="381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740" w:type="dxa"/>
            <w:gridSpan w:val="6"/>
            <w:tcBorders/>
            <w:shd w:fill="auto" w:val="clear"/>
            <w:vAlign w:val="bottom"/>
          </w:tcPr>
          <w:p>
            <w:pPr>
              <w:pStyle w:val="TableContents"/>
              <w:spacing w:before="0" w:after="283"/>
              <w:jc w:val="center"/>
              <w:rPr/>
            </w:pPr>
            <w:r>
              <w:rPr/>
              <w:t>Three Months Ended</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518" w:type="dxa"/>
            <w:gridSpan w:val="6"/>
            <w:tcBorders/>
            <w:shd w:fill="auto" w:val="clear"/>
            <w:vAlign w:val="bottom"/>
          </w:tcPr>
          <w:p>
            <w:pPr>
              <w:pStyle w:val="TableContents"/>
              <w:spacing w:before="0" w:after="283"/>
              <w:jc w:val="center"/>
              <w:rPr/>
            </w:pPr>
            <w:r>
              <w:rPr/>
              <w:t>Six Months Ended</w:t>
            </w:r>
          </w:p>
        </w:tc>
        <w:tc>
          <w:tcPr>
            <w:tcW w:w="258" w:type="dxa"/>
            <w:tcBorders/>
            <w:shd w:fill="auto" w:val="clear"/>
            <w:vAlign w:val="bottom"/>
          </w:tcPr>
          <w:p>
            <w:pPr>
              <w:pStyle w:val="TableContents"/>
              <w:spacing w:before="0" w:after="283"/>
              <w:rPr/>
            </w:pPr>
            <w:r>
              <w:rPr/>
              <w:t> </w:t>
            </w:r>
          </w:p>
        </w:tc>
      </w:tr>
      <w:tr>
        <w:trPr/>
        <w:tc>
          <w:tcPr>
            <w:tcW w:w="381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740"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518"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58" w:type="dxa"/>
            <w:tcBorders/>
            <w:shd w:fill="auto" w:val="clear"/>
            <w:vAlign w:val="bottom"/>
          </w:tcPr>
          <w:p>
            <w:pPr>
              <w:pStyle w:val="TableContents"/>
              <w:spacing w:before="0" w:after="283"/>
              <w:rPr/>
            </w:pPr>
            <w:r>
              <w:rPr/>
              <w:t> </w:t>
            </w:r>
          </w:p>
        </w:tc>
      </w:tr>
      <w:tr>
        <w:trPr/>
        <w:tc>
          <w:tcPr>
            <w:tcW w:w="381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10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5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05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97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97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58" w:type="dxa"/>
            <w:tcBorders/>
            <w:shd w:fill="auto" w:val="clear"/>
            <w:vAlign w:val="bottom"/>
          </w:tcPr>
          <w:p>
            <w:pPr>
              <w:pStyle w:val="TableContents"/>
              <w:spacing w:before="0" w:after="283"/>
              <w:rPr/>
            </w:pPr>
            <w:r>
              <w:rPr/>
              <w:t> </w:t>
            </w:r>
          </w:p>
        </w:tc>
      </w:tr>
      <w:tr>
        <w:trPr/>
        <w:tc>
          <w:tcPr>
            <w:tcW w:w="3812" w:type="dxa"/>
            <w:tcBorders/>
            <w:shd w:fill="CCEEFF" w:val="clear"/>
            <w:vAlign w:val="bottom"/>
          </w:tcPr>
          <w:p>
            <w:pPr>
              <w:pStyle w:val="TableContents"/>
              <w:spacing w:before="0" w:after="0"/>
              <w:ind w:left="225" w:right="0" w:hanging="225"/>
              <w:rPr/>
            </w:pPr>
            <w:r>
              <w:rPr/>
              <w:t>Other income:</w:t>
            </w:r>
          </w:p>
        </w:tc>
        <w:tc>
          <w:tcPr>
            <w:tcW w:w="316"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1"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r>
      <w:tr>
        <w:trPr/>
        <w:tc>
          <w:tcPr>
            <w:tcW w:w="3812" w:type="dxa"/>
            <w:tcBorders/>
            <w:shd w:fill="auto" w:val="clear"/>
            <w:vAlign w:val="bottom"/>
          </w:tcPr>
          <w:p>
            <w:pPr>
              <w:pStyle w:val="TableContents"/>
              <w:spacing w:before="0" w:after="0"/>
              <w:ind w:left="450" w:right="0" w:hanging="225"/>
              <w:rPr/>
            </w:pPr>
            <w:r>
              <w:rPr/>
              <w:t>Asset sales</w:t>
            </w:r>
          </w:p>
        </w:tc>
        <w:tc>
          <w:tcPr>
            <w:tcW w:w="316"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jc w:val="left"/>
              <w:rPr/>
            </w:pPr>
            <w:r>
              <w:rPr/>
              <w:t>$</w:t>
            </w:r>
          </w:p>
        </w:tc>
        <w:tc>
          <w:tcPr>
            <w:tcW w:w="793" w:type="dxa"/>
            <w:tcBorders/>
            <w:shd w:fill="auto" w:val="clear"/>
            <w:vAlign w:val="bottom"/>
          </w:tcPr>
          <w:p>
            <w:pPr>
              <w:pStyle w:val="TableContents"/>
              <w:spacing w:before="0" w:after="283"/>
              <w:jc w:val="right"/>
              <w:rPr/>
            </w:pPr>
            <w:r>
              <w:rPr/>
              <w:t>8,810</w:t>
            </w:r>
          </w:p>
        </w:tc>
        <w:tc>
          <w:tcPr>
            <w:tcW w:w="25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jc w:val="left"/>
              <w:rPr/>
            </w:pPr>
            <w:r>
              <w:rPr/>
              <w:t>$</w:t>
            </w:r>
          </w:p>
        </w:tc>
        <w:tc>
          <w:tcPr>
            <w:tcW w:w="747" w:type="dxa"/>
            <w:tcBorders/>
            <w:shd w:fill="auto" w:val="clear"/>
            <w:vAlign w:val="bottom"/>
          </w:tcPr>
          <w:p>
            <w:pPr>
              <w:pStyle w:val="TableContents"/>
              <w:spacing w:before="0" w:after="283"/>
              <w:jc w:val="right"/>
              <w:rPr/>
            </w:pPr>
            <w:r>
              <w:rPr/>
              <w:t>142</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692" w:type="dxa"/>
            <w:tcBorders/>
            <w:shd w:fill="auto" w:val="clear"/>
            <w:vAlign w:val="bottom"/>
          </w:tcPr>
          <w:p>
            <w:pPr>
              <w:pStyle w:val="TableContents"/>
              <w:spacing w:before="0" w:after="283"/>
              <w:jc w:val="right"/>
              <w:rPr/>
            </w:pPr>
            <w:r>
              <w:rPr/>
              <w:t>9,171</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691" w:type="dxa"/>
            <w:tcBorders/>
            <w:shd w:fill="auto" w:val="clear"/>
            <w:vAlign w:val="bottom"/>
          </w:tcPr>
          <w:p>
            <w:pPr>
              <w:pStyle w:val="TableContents"/>
              <w:spacing w:before="0" w:after="283"/>
              <w:jc w:val="right"/>
              <w:rPr/>
            </w:pPr>
            <w:r>
              <w:rPr/>
              <w:t>383</w:t>
            </w:r>
          </w:p>
        </w:tc>
        <w:tc>
          <w:tcPr>
            <w:tcW w:w="258" w:type="dxa"/>
            <w:tcBorders/>
            <w:shd w:fill="auto" w:val="clear"/>
            <w:vAlign w:val="bottom"/>
          </w:tcPr>
          <w:p>
            <w:pPr>
              <w:pStyle w:val="TableContents"/>
              <w:spacing w:before="0" w:after="283"/>
              <w:rPr/>
            </w:pPr>
            <w:r>
              <w:rPr/>
              <w:t> </w:t>
            </w:r>
          </w:p>
        </w:tc>
      </w:tr>
      <w:tr>
        <w:trPr/>
        <w:tc>
          <w:tcPr>
            <w:tcW w:w="3812" w:type="dxa"/>
            <w:tcBorders/>
            <w:shd w:fill="CCEEFF" w:val="clear"/>
            <w:vAlign w:val="bottom"/>
          </w:tcPr>
          <w:p>
            <w:pPr>
              <w:pStyle w:val="TableContents"/>
              <w:spacing w:before="0" w:after="0"/>
              <w:ind w:left="450" w:right="0" w:hanging="225"/>
              <w:rPr/>
            </w:pPr>
            <w:r>
              <w:rPr/>
              <w:t>Interest income</w:t>
            </w:r>
          </w:p>
        </w:tc>
        <w:tc>
          <w:tcPr>
            <w:tcW w:w="316"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jc w:val="right"/>
              <w:rPr/>
            </w:pPr>
            <w:r>
              <w:rPr/>
              <w:t>1,970</w:t>
            </w:r>
          </w:p>
        </w:tc>
        <w:tc>
          <w:tcPr>
            <w:tcW w:w="259"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4,177</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5,504</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1" w:type="dxa"/>
            <w:tcBorders/>
            <w:shd w:fill="CCEEFF" w:val="clear"/>
            <w:vAlign w:val="bottom"/>
          </w:tcPr>
          <w:p>
            <w:pPr>
              <w:pStyle w:val="TableContents"/>
              <w:spacing w:before="0" w:after="283"/>
              <w:jc w:val="right"/>
              <w:rPr/>
            </w:pPr>
            <w:r>
              <w:rPr/>
              <w:t>9,600</w:t>
            </w:r>
          </w:p>
        </w:tc>
        <w:tc>
          <w:tcPr>
            <w:tcW w:w="258" w:type="dxa"/>
            <w:tcBorders/>
            <w:shd w:fill="CCEEFF" w:val="clear"/>
            <w:vAlign w:val="bottom"/>
          </w:tcPr>
          <w:p>
            <w:pPr>
              <w:pStyle w:val="TableContents"/>
              <w:spacing w:before="0" w:after="283"/>
              <w:rPr/>
            </w:pPr>
            <w:r>
              <w:rPr/>
              <w:t> </w:t>
            </w:r>
          </w:p>
        </w:tc>
      </w:tr>
      <w:tr>
        <w:trPr/>
        <w:tc>
          <w:tcPr>
            <w:tcW w:w="3812" w:type="dxa"/>
            <w:tcBorders/>
            <w:shd w:fill="auto" w:val="clear"/>
            <w:vAlign w:val="bottom"/>
          </w:tcPr>
          <w:p>
            <w:pPr>
              <w:pStyle w:val="TableContents"/>
              <w:spacing w:before="0" w:after="0"/>
              <w:ind w:left="450" w:right="0" w:hanging="225"/>
              <w:rPr/>
            </w:pPr>
            <w:r>
              <w:rPr/>
              <w:t>Investment gains  net</w:t>
            </w:r>
          </w:p>
        </w:tc>
        <w:tc>
          <w:tcPr>
            <w:tcW w:w="316"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jc w:val="right"/>
              <w:rPr/>
            </w:pPr>
            <w:r>
              <w:rPr/>
              <w:t></w:t>
            </w:r>
          </w:p>
        </w:tc>
        <w:tc>
          <w:tcPr>
            <w:tcW w:w="25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pPr>
            <w:r>
              <w:rPr/>
              <w:t>981</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pPr>
            <w:r>
              <w:rPr/>
              <w:t>165</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91" w:type="dxa"/>
            <w:tcBorders/>
            <w:shd w:fill="auto" w:val="clear"/>
            <w:vAlign w:val="bottom"/>
          </w:tcPr>
          <w:p>
            <w:pPr>
              <w:pStyle w:val="TableContents"/>
              <w:spacing w:before="0" w:after="283"/>
              <w:jc w:val="right"/>
              <w:rPr/>
            </w:pPr>
            <w:r>
              <w:rPr/>
              <w:t>479</w:t>
            </w:r>
          </w:p>
        </w:tc>
        <w:tc>
          <w:tcPr>
            <w:tcW w:w="258" w:type="dxa"/>
            <w:tcBorders/>
            <w:shd w:fill="auto" w:val="clear"/>
            <w:vAlign w:val="bottom"/>
          </w:tcPr>
          <w:p>
            <w:pPr>
              <w:pStyle w:val="TableContents"/>
              <w:spacing w:before="0" w:after="283"/>
              <w:rPr/>
            </w:pPr>
            <w:r>
              <w:rPr/>
              <w:t> </w:t>
            </w:r>
          </w:p>
        </w:tc>
      </w:tr>
      <w:tr>
        <w:trPr/>
        <w:tc>
          <w:tcPr>
            <w:tcW w:w="3812" w:type="dxa"/>
            <w:tcBorders/>
            <w:shd w:fill="CCEEFF" w:val="clear"/>
            <w:vAlign w:val="bottom"/>
          </w:tcPr>
          <w:p>
            <w:pPr>
              <w:pStyle w:val="TableContents"/>
              <w:spacing w:before="0" w:after="0"/>
              <w:ind w:left="450" w:right="0" w:hanging="225"/>
              <w:rPr/>
            </w:pPr>
            <w:r>
              <w:rPr/>
              <w:t>Miscellaneous</w:t>
            </w:r>
          </w:p>
        </w:tc>
        <w:tc>
          <w:tcPr>
            <w:tcW w:w="316"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jc w:val="right"/>
              <w:rPr/>
            </w:pPr>
            <w:r>
              <w:rPr/>
              <w:t>209</w:t>
            </w:r>
          </w:p>
        </w:tc>
        <w:tc>
          <w:tcPr>
            <w:tcW w:w="259"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1,705</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245</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1" w:type="dxa"/>
            <w:tcBorders/>
            <w:shd w:fill="CCEEFF" w:val="clear"/>
            <w:vAlign w:val="bottom"/>
          </w:tcPr>
          <w:p>
            <w:pPr>
              <w:pStyle w:val="TableContents"/>
              <w:spacing w:before="0" w:after="283"/>
              <w:jc w:val="right"/>
              <w:rPr/>
            </w:pPr>
            <w:r>
              <w:rPr/>
              <w:t>2,202</w:t>
            </w:r>
          </w:p>
        </w:tc>
        <w:tc>
          <w:tcPr>
            <w:tcW w:w="258" w:type="dxa"/>
            <w:tcBorders/>
            <w:shd w:fill="CCEEFF" w:val="clear"/>
            <w:vAlign w:val="bottom"/>
          </w:tcPr>
          <w:p>
            <w:pPr>
              <w:pStyle w:val="TableContents"/>
              <w:spacing w:before="0" w:after="283"/>
              <w:rPr/>
            </w:pPr>
            <w:r>
              <w:rPr/>
              <w:t> </w:t>
            </w:r>
          </w:p>
        </w:tc>
      </w:tr>
      <w:tr>
        <w:trPr/>
        <w:tc>
          <w:tcPr>
            <w:tcW w:w="3812" w:type="dxa"/>
            <w:tcBorders/>
            <w:shd w:fill="auto" w:val="clear"/>
            <w:vAlign w:val="center"/>
          </w:tcPr>
          <w:p>
            <w:pPr>
              <w:pStyle w:val="TableContents"/>
              <w:spacing w:before="0" w:after="0"/>
              <w:ind w:left="225" w:right="0" w:hanging="225"/>
              <w:rPr/>
            </w:pPr>
            <w:r>
              <w:rPr/>
              <w:t> </w:t>
            </w:r>
          </w:p>
        </w:tc>
        <w:tc>
          <w:tcPr>
            <w:tcW w:w="316"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325" w:type="dxa"/>
            <w:tcBorders/>
            <w:shd w:fill="auto" w:val="clear"/>
            <w:vAlign w:val="center"/>
          </w:tcPr>
          <w:p>
            <w:pPr>
              <w:pStyle w:val="TableContents"/>
              <w:spacing w:before="0" w:after="283"/>
              <w:rPr/>
            </w:pPr>
            <w:r>
              <w:rPr/>
              <w:t> </w:t>
            </w:r>
          </w:p>
        </w:tc>
        <w:tc>
          <w:tcPr>
            <w:tcW w:w="10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5"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9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5"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9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58" w:type="dxa"/>
            <w:tcBorders/>
            <w:shd w:fill="auto" w:val="clear"/>
            <w:vAlign w:val="center"/>
          </w:tcPr>
          <w:p>
            <w:pPr>
              <w:pStyle w:val="TableContents"/>
              <w:spacing w:before="0" w:after="283"/>
              <w:rPr/>
            </w:pPr>
            <w:r>
              <w:rPr/>
              <w:t> </w:t>
            </w:r>
          </w:p>
        </w:tc>
      </w:tr>
      <w:tr>
        <w:trPr/>
        <w:tc>
          <w:tcPr>
            <w:tcW w:w="3812" w:type="dxa"/>
            <w:tcBorders/>
            <w:shd w:fill="auto" w:val="clear"/>
            <w:vAlign w:val="bottom"/>
          </w:tcPr>
          <w:p>
            <w:pPr>
              <w:pStyle w:val="TableContents"/>
              <w:spacing w:before="0" w:after="0"/>
              <w:ind w:left="225" w:right="0" w:hanging="225"/>
              <w:rPr/>
            </w:pPr>
            <w:r>
              <w:rPr/>
              <w:t>Total other income</w:t>
            </w:r>
          </w:p>
        </w:tc>
        <w:tc>
          <w:tcPr>
            <w:tcW w:w="316"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jc w:val="left"/>
              <w:rPr/>
            </w:pPr>
            <w:r>
              <w:rPr/>
              <w:t>$</w:t>
            </w:r>
          </w:p>
        </w:tc>
        <w:tc>
          <w:tcPr>
            <w:tcW w:w="793" w:type="dxa"/>
            <w:tcBorders/>
            <w:shd w:fill="auto" w:val="clear"/>
            <w:vAlign w:val="bottom"/>
          </w:tcPr>
          <w:p>
            <w:pPr>
              <w:pStyle w:val="TableContents"/>
              <w:spacing w:before="0" w:after="283"/>
              <w:jc w:val="right"/>
              <w:rPr/>
            </w:pPr>
            <w:r>
              <w:rPr/>
              <w:t>10,989</w:t>
            </w:r>
          </w:p>
        </w:tc>
        <w:tc>
          <w:tcPr>
            <w:tcW w:w="25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jc w:val="left"/>
              <w:rPr/>
            </w:pPr>
            <w:r>
              <w:rPr/>
              <w:t>$</w:t>
            </w:r>
          </w:p>
        </w:tc>
        <w:tc>
          <w:tcPr>
            <w:tcW w:w="747" w:type="dxa"/>
            <w:tcBorders/>
            <w:shd w:fill="auto" w:val="clear"/>
            <w:vAlign w:val="bottom"/>
          </w:tcPr>
          <w:p>
            <w:pPr>
              <w:pStyle w:val="TableContents"/>
              <w:spacing w:before="0" w:after="283"/>
              <w:jc w:val="right"/>
              <w:rPr/>
            </w:pPr>
            <w:r>
              <w:rPr/>
              <w:t>7,005</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692" w:type="dxa"/>
            <w:tcBorders/>
            <w:shd w:fill="auto" w:val="clear"/>
            <w:vAlign w:val="bottom"/>
          </w:tcPr>
          <w:p>
            <w:pPr>
              <w:pStyle w:val="TableContents"/>
              <w:spacing w:before="0" w:after="283"/>
              <w:jc w:val="right"/>
              <w:rPr/>
            </w:pPr>
            <w:r>
              <w:rPr/>
              <w:t>15,085</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691" w:type="dxa"/>
            <w:tcBorders/>
            <w:shd w:fill="auto" w:val="clear"/>
            <w:vAlign w:val="bottom"/>
          </w:tcPr>
          <w:p>
            <w:pPr>
              <w:pStyle w:val="TableContents"/>
              <w:spacing w:before="0" w:after="283"/>
              <w:jc w:val="right"/>
              <w:rPr/>
            </w:pPr>
            <w:r>
              <w:rPr/>
              <w:t>12,664</w:t>
            </w:r>
          </w:p>
        </w:tc>
        <w:tc>
          <w:tcPr>
            <w:tcW w:w="258" w:type="dxa"/>
            <w:tcBorders/>
            <w:shd w:fill="auto" w:val="clear"/>
            <w:vAlign w:val="bottom"/>
          </w:tcPr>
          <w:p>
            <w:pPr>
              <w:pStyle w:val="TableContents"/>
              <w:spacing w:before="0" w:after="283"/>
              <w:rPr/>
            </w:pPr>
            <w:r>
              <w:rPr/>
              <w:t> </w:t>
            </w:r>
          </w:p>
        </w:tc>
      </w:tr>
      <w:tr>
        <w:trPr/>
        <w:tc>
          <w:tcPr>
            <w:tcW w:w="3812" w:type="dxa"/>
            <w:tcBorders/>
            <w:shd w:fill="auto" w:val="clear"/>
            <w:vAlign w:val="center"/>
          </w:tcPr>
          <w:p>
            <w:pPr>
              <w:pStyle w:val="TableContents"/>
              <w:spacing w:before="0" w:after="0"/>
              <w:ind w:left="225" w:right="0" w:hanging="225"/>
              <w:rPr/>
            </w:pPr>
            <w:r>
              <w:rPr/>
              <w:t> </w:t>
            </w:r>
          </w:p>
        </w:tc>
        <w:tc>
          <w:tcPr>
            <w:tcW w:w="316" w:type="dxa"/>
            <w:tcBorders/>
            <w:shd w:fill="auto" w:val="clear"/>
            <w:vAlign w:val="center"/>
          </w:tcPr>
          <w:p>
            <w:pPr>
              <w:pStyle w:val="TableContents"/>
              <w:spacing w:before="0" w:after="283"/>
              <w:rPr/>
            </w:pPr>
            <w:r>
              <w:rPr/>
              <w:t> </w:t>
            </w:r>
          </w:p>
        </w:tc>
        <w:tc>
          <w:tcPr>
            <w:tcW w:w="11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325" w:type="dxa"/>
            <w:tcBorders/>
            <w:shd w:fill="auto" w:val="clear"/>
            <w:vAlign w:val="center"/>
          </w:tcPr>
          <w:p>
            <w:pPr>
              <w:pStyle w:val="TableContents"/>
              <w:spacing w:before="0" w:after="283"/>
              <w:rPr/>
            </w:pPr>
            <w:r>
              <w:rPr/>
              <w:t> </w:t>
            </w:r>
          </w:p>
        </w:tc>
        <w:tc>
          <w:tcPr>
            <w:tcW w:w="10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45"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9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45"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9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58" w:type="dxa"/>
            <w:tcBorders/>
            <w:shd w:fill="auto" w:val="clear"/>
            <w:vAlign w:val="center"/>
          </w:tcPr>
          <w:p>
            <w:pPr>
              <w:pStyle w:val="TableContents"/>
              <w:spacing w:before="0" w:after="283"/>
              <w:rPr/>
            </w:pPr>
            <w:r>
              <w:rPr/>
              <w:t> </w:t>
            </w:r>
          </w:p>
        </w:tc>
      </w:tr>
      <w:tr>
        <w:trPr/>
        <w:tc>
          <w:tcPr>
            <w:tcW w:w="3812" w:type="dxa"/>
            <w:tcBorders/>
            <w:shd w:fill="auto" w:val="clear"/>
            <w:vAlign w:val="bottom"/>
          </w:tcPr>
          <w:p>
            <w:pPr>
              <w:pStyle w:val="TableContents"/>
              <w:spacing w:before="0" w:after="0"/>
              <w:ind w:left="225" w:right="0" w:hanging="225"/>
              <w:rPr/>
            </w:pPr>
            <w:r>
              <w:rPr/>
              <w:t> </w:t>
            </w:r>
          </w:p>
        </w:tc>
        <w:tc>
          <w:tcPr>
            <w:tcW w:w="316"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691"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r>
      <w:tr>
        <w:trPr/>
        <w:tc>
          <w:tcPr>
            <w:tcW w:w="3812" w:type="dxa"/>
            <w:tcBorders/>
            <w:shd w:fill="CCEEFF" w:val="clear"/>
            <w:vAlign w:val="bottom"/>
          </w:tcPr>
          <w:p>
            <w:pPr>
              <w:pStyle w:val="TableContents"/>
              <w:spacing w:before="0" w:after="0"/>
              <w:ind w:left="225" w:right="0" w:hanging="225"/>
              <w:rPr/>
            </w:pPr>
            <w:r>
              <w:rPr/>
              <w:t>Other expense:</w:t>
            </w:r>
          </w:p>
        </w:tc>
        <w:tc>
          <w:tcPr>
            <w:tcW w:w="316"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1"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r>
      <w:tr>
        <w:trPr/>
        <w:tc>
          <w:tcPr>
            <w:tcW w:w="3812" w:type="dxa"/>
            <w:tcBorders/>
            <w:shd w:fill="auto" w:val="clear"/>
            <w:vAlign w:val="bottom"/>
          </w:tcPr>
          <w:p>
            <w:pPr>
              <w:pStyle w:val="TableContents"/>
              <w:spacing w:before="0" w:after="0"/>
              <w:ind w:left="450" w:right="0" w:hanging="225"/>
              <w:rPr/>
            </w:pPr>
            <w:r>
              <w:rPr/>
              <w:t>Non-operating costs(a)</w:t>
            </w:r>
          </w:p>
        </w:tc>
        <w:tc>
          <w:tcPr>
            <w:tcW w:w="316"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jc w:val="left"/>
              <w:rPr/>
            </w:pPr>
            <w:r>
              <w:rPr/>
              <w:t>$</w:t>
            </w:r>
          </w:p>
        </w:tc>
        <w:tc>
          <w:tcPr>
            <w:tcW w:w="793" w:type="dxa"/>
            <w:tcBorders/>
            <w:shd w:fill="auto" w:val="clear"/>
            <w:vAlign w:val="bottom"/>
          </w:tcPr>
          <w:p>
            <w:pPr>
              <w:pStyle w:val="TableContents"/>
              <w:spacing w:before="0" w:after="283"/>
              <w:jc w:val="right"/>
              <w:rPr/>
            </w:pPr>
            <w:r>
              <w:rPr/>
              <w:t>(3,311</w:t>
            </w:r>
          </w:p>
        </w:tc>
        <w:tc>
          <w:tcPr>
            <w:tcW w:w="259" w:type="dxa"/>
            <w:tcBorders/>
            <w:shd w:fill="auto" w:val="clear"/>
            <w:vAlign w:val="bottom"/>
          </w:tcPr>
          <w:p>
            <w:pPr>
              <w:pStyle w:val="TableContents"/>
              <w:spacing w:before="0" w:after="283"/>
              <w:rPr/>
            </w:pPr>
            <w:r>
              <w:rPr/>
              <w:t>)</w:t>
            </w:r>
          </w:p>
        </w:tc>
        <w:tc>
          <w:tcPr>
            <w:tcW w:w="325"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jc w:val="left"/>
              <w:rPr/>
            </w:pPr>
            <w:r>
              <w:rPr/>
              <w:t>$</w:t>
            </w:r>
          </w:p>
        </w:tc>
        <w:tc>
          <w:tcPr>
            <w:tcW w:w="747" w:type="dxa"/>
            <w:tcBorders/>
            <w:shd w:fill="auto" w:val="clear"/>
            <w:vAlign w:val="bottom"/>
          </w:tcPr>
          <w:p>
            <w:pPr>
              <w:pStyle w:val="TableContents"/>
              <w:spacing w:before="0" w:after="283"/>
              <w:jc w:val="right"/>
              <w:rPr/>
            </w:pPr>
            <w:r>
              <w:rPr/>
              <w:t>(2,708</w:t>
            </w:r>
          </w:p>
        </w:tc>
        <w:tc>
          <w:tcPr>
            <w:tcW w:w="245" w:type="dxa"/>
            <w:tcBorders/>
            <w:shd w:fill="auto" w:val="clear"/>
            <w:vAlign w:val="bottom"/>
          </w:tcPr>
          <w:p>
            <w:pPr>
              <w:pStyle w:val="TableContents"/>
              <w:spacing w:before="0" w:after="283"/>
              <w:rPr/>
            </w:pPr>
            <w:r>
              <w:rPr/>
              <w:t>)</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692" w:type="dxa"/>
            <w:tcBorders/>
            <w:shd w:fill="auto" w:val="clear"/>
            <w:vAlign w:val="bottom"/>
          </w:tcPr>
          <w:p>
            <w:pPr>
              <w:pStyle w:val="TableContents"/>
              <w:spacing w:before="0" w:after="283"/>
              <w:jc w:val="right"/>
              <w:rPr/>
            </w:pPr>
            <w:r>
              <w:rPr/>
              <w:t>(6,527</w:t>
            </w:r>
          </w:p>
        </w:tc>
        <w:tc>
          <w:tcPr>
            <w:tcW w:w="245" w:type="dxa"/>
            <w:tcBorders/>
            <w:shd w:fill="auto" w:val="clear"/>
            <w:vAlign w:val="bottom"/>
          </w:tcPr>
          <w:p>
            <w:pPr>
              <w:pStyle w:val="TableContents"/>
              <w:spacing w:before="0" w:after="283"/>
              <w:rPr/>
            </w:pPr>
            <w:r>
              <w:rPr/>
              <w:t>)</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691" w:type="dxa"/>
            <w:tcBorders/>
            <w:shd w:fill="auto" w:val="clear"/>
            <w:vAlign w:val="bottom"/>
          </w:tcPr>
          <w:p>
            <w:pPr>
              <w:pStyle w:val="TableContents"/>
              <w:spacing w:before="0" w:after="283"/>
              <w:jc w:val="right"/>
              <w:rPr/>
            </w:pPr>
            <w:r>
              <w:rPr/>
              <w:t>(5,335</w:t>
            </w:r>
          </w:p>
        </w:tc>
        <w:tc>
          <w:tcPr>
            <w:tcW w:w="258" w:type="dxa"/>
            <w:tcBorders/>
            <w:shd w:fill="auto" w:val="clear"/>
            <w:vAlign w:val="bottom"/>
          </w:tcPr>
          <w:p>
            <w:pPr>
              <w:pStyle w:val="TableContents"/>
              <w:spacing w:before="0" w:after="283"/>
              <w:rPr/>
            </w:pPr>
            <w:r>
              <w:rPr/>
              <w:t>)</w:t>
            </w:r>
          </w:p>
        </w:tc>
      </w:tr>
      <w:tr>
        <w:trPr/>
        <w:tc>
          <w:tcPr>
            <w:tcW w:w="3812" w:type="dxa"/>
            <w:tcBorders/>
            <w:shd w:fill="CCEEFF" w:val="clear"/>
            <w:vAlign w:val="bottom"/>
          </w:tcPr>
          <w:p>
            <w:pPr>
              <w:pStyle w:val="TableContents"/>
              <w:spacing w:before="0" w:after="0"/>
              <w:ind w:left="450" w:right="0" w:hanging="225"/>
              <w:rPr/>
            </w:pPr>
            <w:r>
              <w:rPr/>
              <w:t>Investment losses  net</w:t>
            </w:r>
          </w:p>
        </w:tc>
        <w:tc>
          <w:tcPr>
            <w:tcW w:w="316"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jc w:val="left"/>
              <w:rPr/>
            </w:pPr>
            <w:r>
              <w:rPr/>
              <w:t> </w:t>
            </w:r>
          </w:p>
        </w:tc>
        <w:tc>
          <w:tcPr>
            <w:tcW w:w="793" w:type="dxa"/>
            <w:tcBorders/>
            <w:shd w:fill="CCEEFF" w:val="clear"/>
            <w:vAlign w:val="bottom"/>
          </w:tcPr>
          <w:p>
            <w:pPr>
              <w:pStyle w:val="TableContents"/>
              <w:spacing w:before="0" w:after="283"/>
              <w:jc w:val="right"/>
              <w:rPr/>
            </w:pPr>
            <w:r>
              <w:rPr/>
              <w:t>(710</w:t>
            </w:r>
          </w:p>
        </w:tc>
        <w:tc>
          <w:tcPr>
            <w:tcW w:w="259" w:type="dxa"/>
            <w:tcBorders/>
            <w:shd w:fill="CCEEFF" w:val="clear"/>
            <w:vAlign w:val="bottom"/>
          </w:tcPr>
          <w:p>
            <w:pPr>
              <w:pStyle w:val="TableContents"/>
              <w:spacing w:before="0" w:after="283"/>
              <w:rPr/>
            </w:pPr>
            <w:r>
              <w:rPr/>
              <w:t>)</w:t>
            </w:r>
          </w:p>
        </w:tc>
        <w:tc>
          <w:tcPr>
            <w:tcW w:w="325"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w:t>
            </w:r>
          </w:p>
        </w:tc>
        <w:tc>
          <w:tcPr>
            <w:tcW w:w="245"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691" w:type="dxa"/>
            <w:tcBorders/>
            <w:shd w:fill="CCEEFF" w:val="clear"/>
            <w:vAlign w:val="bottom"/>
          </w:tcPr>
          <w:p>
            <w:pPr>
              <w:pStyle w:val="TableContents"/>
              <w:spacing w:before="0" w:after="283"/>
              <w:jc w:val="right"/>
              <w:rPr/>
            </w:pPr>
            <w:r>
              <w:rPr/>
              <w:t></w:t>
            </w:r>
          </w:p>
        </w:tc>
        <w:tc>
          <w:tcPr>
            <w:tcW w:w="258" w:type="dxa"/>
            <w:tcBorders/>
            <w:shd w:fill="CCEEFF" w:val="clear"/>
            <w:vAlign w:val="bottom"/>
          </w:tcPr>
          <w:p>
            <w:pPr>
              <w:pStyle w:val="TableContents"/>
              <w:spacing w:before="0" w:after="283"/>
              <w:rPr/>
            </w:pPr>
            <w:r>
              <w:rPr/>
              <w:t> </w:t>
            </w:r>
          </w:p>
        </w:tc>
      </w:tr>
      <w:tr>
        <w:trPr/>
        <w:tc>
          <w:tcPr>
            <w:tcW w:w="3812" w:type="dxa"/>
            <w:tcBorders/>
            <w:shd w:fill="auto" w:val="clear"/>
            <w:vAlign w:val="bottom"/>
          </w:tcPr>
          <w:p>
            <w:pPr>
              <w:pStyle w:val="TableContents"/>
              <w:spacing w:before="0" w:after="0"/>
              <w:ind w:left="450" w:right="0" w:hanging="225"/>
              <w:rPr/>
            </w:pPr>
            <w:r>
              <w:rPr/>
              <w:t>Miscellaneous</w:t>
            </w:r>
          </w:p>
        </w:tc>
        <w:tc>
          <w:tcPr>
            <w:tcW w:w="316"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jc w:val="left"/>
              <w:rPr/>
            </w:pPr>
            <w:r>
              <w:rPr/>
              <w:t> </w:t>
            </w:r>
          </w:p>
        </w:tc>
        <w:tc>
          <w:tcPr>
            <w:tcW w:w="793" w:type="dxa"/>
            <w:tcBorders/>
            <w:shd w:fill="auto" w:val="clear"/>
            <w:vAlign w:val="bottom"/>
          </w:tcPr>
          <w:p>
            <w:pPr>
              <w:pStyle w:val="TableContents"/>
              <w:spacing w:before="0" w:after="283"/>
              <w:jc w:val="right"/>
              <w:rPr/>
            </w:pPr>
            <w:r>
              <w:rPr/>
              <w:t>(537</w:t>
            </w:r>
          </w:p>
        </w:tc>
        <w:tc>
          <w:tcPr>
            <w:tcW w:w="259" w:type="dxa"/>
            <w:tcBorders/>
            <w:shd w:fill="auto" w:val="clear"/>
            <w:vAlign w:val="bottom"/>
          </w:tcPr>
          <w:p>
            <w:pPr>
              <w:pStyle w:val="TableContents"/>
              <w:spacing w:before="0" w:after="283"/>
              <w:rPr/>
            </w:pPr>
            <w:r>
              <w:rPr/>
              <w:t>)</w:t>
            </w:r>
          </w:p>
        </w:tc>
        <w:tc>
          <w:tcPr>
            <w:tcW w:w="325"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jc w:val="left"/>
              <w:rPr/>
            </w:pPr>
            <w:r>
              <w:rPr/>
              <w:t> </w:t>
            </w:r>
          </w:p>
        </w:tc>
        <w:tc>
          <w:tcPr>
            <w:tcW w:w="747" w:type="dxa"/>
            <w:tcBorders/>
            <w:shd w:fill="auto" w:val="clear"/>
            <w:vAlign w:val="bottom"/>
          </w:tcPr>
          <w:p>
            <w:pPr>
              <w:pStyle w:val="TableContents"/>
              <w:spacing w:before="0" w:after="283"/>
              <w:jc w:val="right"/>
              <w:rPr/>
            </w:pPr>
            <w:r>
              <w:rPr/>
              <w:t>(168</w:t>
            </w:r>
          </w:p>
        </w:tc>
        <w:tc>
          <w:tcPr>
            <w:tcW w:w="245" w:type="dxa"/>
            <w:tcBorders/>
            <w:shd w:fill="auto" w:val="clear"/>
            <w:vAlign w:val="bottom"/>
          </w:tcPr>
          <w:p>
            <w:pPr>
              <w:pStyle w:val="TableContents"/>
              <w:spacing w:before="0" w:after="283"/>
              <w:rPr/>
            </w:pPr>
            <w:r>
              <w:rPr/>
              <w:t>)</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 </w:t>
            </w:r>
          </w:p>
        </w:tc>
        <w:tc>
          <w:tcPr>
            <w:tcW w:w="692" w:type="dxa"/>
            <w:tcBorders/>
            <w:shd w:fill="auto" w:val="clear"/>
            <w:vAlign w:val="bottom"/>
          </w:tcPr>
          <w:p>
            <w:pPr>
              <w:pStyle w:val="TableContents"/>
              <w:spacing w:before="0" w:after="283"/>
              <w:jc w:val="right"/>
              <w:rPr/>
            </w:pPr>
            <w:r>
              <w:rPr/>
              <w:t>(1,001</w:t>
            </w:r>
          </w:p>
        </w:tc>
        <w:tc>
          <w:tcPr>
            <w:tcW w:w="245" w:type="dxa"/>
            <w:tcBorders/>
            <w:shd w:fill="auto" w:val="clear"/>
            <w:vAlign w:val="bottom"/>
          </w:tcPr>
          <w:p>
            <w:pPr>
              <w:pStyle w:val="TableContents"/>
              <w:spacing w:before="0" w:after="283"/>
              <w:rPr/>
            </w:pPr>
            <w:r>
              <w:rPr/>
              <w:t>)</w:t>
            </w:r>
          </w:p>
        </w:tc>
        <w:tc>
          <w:tcPr>
            <w:tcW w:w="31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 </w:t>
            </w:r>
          </w:p>
        </w:tc>
        <w:tc>
          <w:tcPr>
            <w:tcW w:w="691" w:type="dxa"/>
            <w:tcBorders/>
            <w:shd w:fill="auto" w:val="clear"/>
            <w:vAlign w:val="bottom"/>
          </w:tcPr>
          <w:p>
            <w:pPr>
              <w:pStyle w:val="TableContents"/>
              <w:spacing w:before="0" w:after="283"/>
              <w:jc w:val="right"/>
              <w:rPr/>
            </w:pPr>
            <w:r>
              <w:rPr/>
              <w:t>(899</w:t>
            </w:r>
          </w:p>
        </w:tc>
        <w:tc>
          <w:tcPr>
            <w:tcW w:w="258" w:type="dxa"/>
            <w:tcBorders/>
            <w:shd w:fill="auto" w:val="clear"/>
            <w:vAlign w:val="bottom"/>
          </w:tcPr>
          <w:p>
            <w:pPr>
              <w:pStyle w:val="TableContents"/>
              <w:spacing w:before="0" w:after="283"/>
              <w:rPr/>
            </w:pPr>
            <w:r>
              <w:rPr/>
              <w:t>)</w:t>
            </w:r>
          </w:p>
        </w:tc>
      </w:tr>
      <w:tr>
        <w:trPr/>
        <w:tc>
          <w:tcPr>
            <w:tcW w:w="3812" w:type="dxa"/>
            <w:tcBorders/>
            <w:shd w:fill="auto" w:val="clear"/>
            <w:vAlign w:val="center"/>
          </w:tcPr>
          <w:p>
            <w:pPr>
              <w:pStyle w:val="TableContents"/>
              <w:spacing w:before="0" w:after="0"/>
              <w:ind w:left="225" w:right="0" w:hanging="225"/>
              <w:rPr/>
            </w:pPr>
            <w:r>
              <w:rPr/>
              <w:t> </w:t>
            </w:r>
          </w:p>
        </w:tc>
        <w:tc>
          <w:tcPr>
            <w:tcW w:w="316"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325" w:type="dxa"/>
            <w:tcBorders/>
            <w:shd w:fill="auto" w:val="clear"/>
            <w:vAlign w:val="center"/>
          </w:tcPr>
          <w:p>
            <w:pPr>
              <w:pStyle w:val="TableContents"/>
              <w:spacing w:before="0" w:after="283"/>
              <w:rPr/>
            </w:pPr>
            <w:r>
              <w:rPr/>
              <w:t> </w:t>
            </w:r>
          </w:p>
        </w:tc>
        <w:tc>
          <w:tcPr>
            <w:tcW w:w="10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5"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9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5"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9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58" w:type="dxa"/>
            <w:tcBorders/>
            <w:shd w:fill="auto" w:val="clear"/>
            <w:vAlign w:val="center"/>
          </w:tcPr>
          <w:p>
            <w:pPr>
              <w:pStyle w:val="TableContents"/>
              <w:spacing w:before="0" w:after="283"/>
              <w:rPr/>
            </w:pPr>
            <w:r>
              <w:rPr/>
              <w:t> </w:t>
            </w:r>
          </w:p>
        </w:tc>
      </w:tr>
      <w:tr>
        <w:trPr/>
        <w:tc>
          <w:tcPr>
            <w:tcW w:w="3812" w:type="dxa"/>
            <w:tcBorders/>
            <w:shd w:fill="CCEEFF" w:val="clear"/>
            <w:vAlign w:val="bottom"/>
          </w:tcPr>
          <w:p>
            <w:pPr>
              <w:pStyle w:val="TableContents"/>
              <w:spacing w:before="0" w:after="0"/>
              <w:ind w:left="225" w:right="0" w:hanging="225"/>
              <w:rPr/>
            </w:pPr>
            <w:r>
              <w:rPr/>
              <w:t>Total other expense</w:t>
            </w:r>
          </w:p>
        </w:tc>
        <w:tc>
          <w:tcPr>
            <w:tcW w:w="316"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jc w:val="left"/>
              <w:rPr/>
            </w:pPr>
            <w:r>
              <w:rPr/>
              <w:t>$</w:t>
            </w:r>
          </w:p>
        </w:tc>
        <w:tc>
          <w:tcPr>
            <w:tcW w:w="793" w:type="dxa"/>
            <w:tcBorders/>
            <w:shd w:fill="CCEEFF" w:val="clear"/>
            <w:vAlign w:val="bottom"/>
          </w:tcPr>
          <w:p>
            <w:pPr>
              <w:pStyle w:val="TableContents"/>
              <w:spacing w:before="0" w:after="283"/>
              <w:jc w:val="right"/>
              <w:rPr/>
            </w:pPr>
            <w:r>
              <w:rPr/>
              <w:t>(4,558</w:t>
            </w:r>
          </w:p>
        </w:tc>
        <w:tc>
          <w:tcPr>
            <w:tcW w:w="259" w:type="dxa"/>
            <w:tcBorders/>
            <w:shd w:fill="CCEEFF" w:val="clear"/>
            <w:vAlign w:val="bottom"/>
          </w:tcPr>
          <w:p>
            <w:pPr>
              <w:pStyle w:val="TableContents"/>
              <w:spacing w:before="0" w:after="283"/>
              <w:rPr/>
            </w:pPr>
            <w:r>
              <w:rPr/>
              <w:t>)</w:t>
            </w:r>
          </w:p>
        </w:tc>
        <w:tc>
          <w:tcPr>
            <w:tcW w:w="325"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jc w:val="left"/>
              <w:rPr/>
            </w:pPr>
            <w:r>
              <w:rPr/>
              <w:t>$</w:t>
            </w:r>
          </w:p>
        </w:tc>
        <w:tc>
          <w:tcPr>
            <w:tcW w:w="747" w:type="dxa"/>
            <w:tcBorders/>
            <w:shd w:fill="CCEEFF" w:val="clear"/>
            <w:vAlign w:val="bottom"/>
          </w:tcPr>
          <w:p>
            <w:pPr>
              <w:pStyle w:val="TableContents"/>
              <w:spacing w:before="0" w:after="283"/>
              <w:jc w:val="right"/>
              <w:rPr/>
            </w:pPr>
            <w:r>
              <w:rPr/>
              <w:t>(2,876</w:t>
            </w:r>
          </w:p>
        </w:tc>
        <w:tc>
          <w:tcPr>
            <w:tcW w:w="245" w:type="dxa"/>
            <w:tcBorders/>
            <w:shd w:fill="CCEEFF" w:val="clear"/>
            <w:vAlign w:val="bottom"/>
          </w:tcPr>
          <w:p>
            <w:pPr>
              <w:pStyle w:val="TableContents"/>
              <w:spacing w:before="0" w:after="283"/>
              <w:rPr/>
            </w:pPr>
            <w:r>
              <w:rPr/>
              <w:t>)</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692" w:type="dxa"/>
            <w:tcBorders/>
            <w:shd w:fill="CCEEFF" w:val="clear"/>
            <w:vAlign w:val="bottom"/>
          </w:tcPr>
          <w:p>
            <w:pPr>
              <w:pStyle w:val="TableContents"/>
              <w:spacing w:before="0" w:after="283"/>
              <w:jc w:val="right"/>
              <w:rPr/>
            </w:pPr>
            <w:r>
              <w:rPr/>
              <w:t>(7,528</w:t>
            </w:r>
          </w:p>
        </w:tc>
        <w:tc>
          <w:tcPr>
            <w:tcW w:w="245" w:type="dxa"/>
            <w:tcBorders/>
            <w:shd w:fill="CCEEFF" w:val="clear"/>
            <w:vAlign w:val="bottom"/>
          </w:tcPr>
          <w:p>
            <w:pPr>
              <w:pStyle w:val="TableContents"/>
              <w:spacing w:before="0" w:after="283"/>
              <w:rPr/>
            </w:pPr>
            <w:r>
              <w:rPr/>
              <w:t>)</w:t>
            </w:r>
          </w:p>
        </w:tc>
        <w:tc>
          <w:tcPr>
            <w:tcW w:w="316"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691" w:type="dxa"/>
            <w:tcBorders/>
            <w:shd w:fill="CCEEFF" w:val="clear"/>
            <w:vAlign w:val="bottom"/>
          </w:tcPr>
          <w:p>
            <w:pPr>
              <w:pStyle w:val="TableContents"/>
              <w:spacing w:before="0" w:after="283"/>
              <w:jc w:val="right"/>
              <w:rPr/>
            </w:pPr>
            <w:r>
              <w:rPr/>
              <w:t>(6,234</w:t>
            </w:r>
          </w:p>
        </w:tc>
        <w:tc>
          <w:tcPr>
            <w:tcW w:w="258" w:type="dxa"/>
            <w:tcBorders/>
            <w:shd w:fill="CCEEFF" w:val="clear"/>
            <w:vAlign w:val="bottom"/>
          </w:tcPr>
          <w:p>
            <w:pPr>
              <w:pStyle w:val="TableContents"/>
              <w:spacing w:before="0" w:after="283"/>
              <w:rPr/>
            </w:pPr>
            <w:r>
              <w:rPr/>
              <w:t>)</w:t>
            </w:r>
          </w:p>
        </w:tc>
      </w:tr>
      <w:tr>
        <w:trPr/>
        <w:tc>
          <w:tcPr>
            <w:tcW w:w="3812" w:type="dxa"/>
            <w:tcBorders/>
            <w:shd w:fill="auto" w:val="clear"/>
            <w:vAlign w:val="center"/>
          </w:tcPr>
          <w:p>
            <w:pPr>
              <w:pStyle w:val="TableContents"/>
              <w:spacing w:before="0" w:after="0"/>
              <w:ind w:left="225" w:right="0" w:hanging="225"/>
              <w:rPr/>
            </w:pPr>
            <w:r>
              <w:rPr/>
              <w:t> </w:t>
            </w:r>
          </w:p>
        </w:tc>
        <w:tc>
          <w:tcPr>
            <w:tcW w:w="316" w:type="dxa"/>
            <w:tcBorders/>
            <w:shd w:fill="auto" w:val="clear"/>
            <w:vAlign w:val="center"/>
          </w:tcPr>
          <w:p>
            <w:pPr>
              <w:pStyle w:val="TableContents"/>
              <w:spacing w:before="0" w:after="283"/>
              <w:rPr/>
            </w:pPr>
            <w:r>
              <w:rPr/>
              <w:t> </w:t>
            </w:r>
          </w:p>
        </w:tc>
        <w:tc>
          <w:tcPr>
            <w:tcW w:w="11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325" w:type="dxa"/>
            <w:tcBorders/>
            <w:shd w:fill="auto" w:val="clear"/>
            <w:vAlign w:val="center"/>
          </w:tcPr>
          <w:p>
            <w:pPr>
              <w:pStyle w:val="TableContents"/>
              <w:spacing w:before="0" w:after="283"/>
              <w:rPr/>
            </w:pPr>
            <w:r>
              <w:rPr/>
              <w:t> </w:t>
            </w:r>
          </w:p>
        </w:tc>
        <w:tc>
          <w:tcPr>
            <w:tcW w:w="10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45"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9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45"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9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58"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20"/>
        <w:gridCol w:w="2199"/>
        <w:gridCol w:w="1386"/>
      </w:tblGrid>
      <w:tr>
        <w:trPr/>
        <w:tc>
          <w:tcPr>
            <w:tcW w:w="6620" w:type="dxa"/>
            <w:tcBorders/>
            <w:shd w:fill="auto" w:val="clear"/>
            <w:vAlign w:val="center"/>
          </w:tcPr>
          <w:p>
            <w:pPr>
              <w:pStyle w:val="TableContents"/>
              <w:spacing w:before="0" w:after="283"/>
              <w:rPr>
                <w:sz w:val="4"/>
                <w:szCs w:val="4"/>
              </w:rPr>
            </w:pPr>
            <w:r>
              <w:rPr>
                <w:sz w:val="4"/>
                <w:szCs w:val="4"/>
              </w:rPr>
            </w:r>
          </w:p>
        </w:tc>
        <w:tc>
          <w:tcPr>
            <w:tcW w:w="2199" w:type="dxa"/>
            <w:tcBorders/>
            <w:shd w:fill="auto" w:val="clear"/>
            <w:vAlign w:val="center"/>
          </w:tcPr>
          <w:p>
            <w:pPr>
              <w:pStyle w:val="TableContents"/>
              <w:spacing w:before="0" w:after="283"/>
              <w:rPr>
                <w:sz w:val="4"/>
                <w:szCs w:val="4"/>
              </w:rPr>
            </w:pPr>
            <w:r>
              <w:rPr>
                <w:sz w:val="4"/>
                <w:szCs w:val="4"/>
              </w:rPr>
            </w:r>
          </w:p>
        </w:tc>
        <w:tc>
          <w:tcPr>
            <w:tcW w:w="1386" w:type="dxa"/>
            <w:tcBorders/>
            <w:shd w:fill="auto" w:val="clear"/>
            <w:vAlign w:val="center"/>
          </w:tcPr>
          <w:p>
            <w:pPr>
              <w:pStyle w:val="TableContents"/>
              <w:spacing w:before="0" w:after="283"/>
              <w:rPr>
                <w:sz w:val="4"/>
                <w:szCs w:val="4"/>
              </w:rPr>
            </w:pPr>
            <w:r>
              <w:rPr>
                <w:sz w:val="4"/>
                <w:szCs w:val="4"/>
              </w:rPr>
            </w:r>
          </w:p>
        </w:tc>
      </w:tr>
      <w:tr>
        <w:trPr/>
        <w:tc>
          <w:tcPr>
            <w:tcW w:w="6620" w:type="dxa"/>
            <w:tcBorders/>
            <w:shd w:fill="auto" w:val="clear"/>
          </w:tcPr>
          <w:p>
            <w:pPr>
              <w:pStyle w:val="TableContents"/>
              <w:spacing w:before="0" w:after="283"/>
              <w:jc w:val="left"/>
              <w:rPr/>
            </w:pPr>
            <w:r>
              <w:rPr/>
              <w:t>(a)</w:t>
            </w:r>
          </w:p>
        </w:tc>
        <w:tc>
          <w:tcPr>
            <w:tcW w:w="2199"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As defined by the FERC, includes below-the-line non-operating utility costs (primarily community relations and other costs excluded from utility rate recovery).</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SUPPLEMENTAL NOTES TO THE CONDENSED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S-4. Related Party Transactions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From time to time, APS enters into transactions with Pinnacle West or Pinnacle Wests other subsidiaries. The following table summarizes the amounts included in the APS Condensed Statements of Income and Condensed Balance Sheets related to transactions with affiliated companies (dollars in millions): </w:t>
      </w:r>
    </w:p>
    <w:tbl>
      <w:tblPr>
        <w:tblW w:w="5000" w:type="pct"/>
        <w:jc w:val="center"/>
        <w:tblInd w:w="0" w:type="dxa"/>
        <w:tblCellMar>
          <w:top w:w="0" w:type="dxa"/>
          <w:left w:w="0" w:type="dxa"/>
          <w:bottom w:w="0" w:type="dxa"/>
          <w:right w:w="0" w:type="dxa"/>
        </w:tblCellMar>
      </w:tblPr>
      <w:tblGrid>
        <w:gridCol w:w="4501"/>
        <w:gridCol w:w="404"/>
        <w:gridCol w:w="395"/>
        <w:gridCol w:w="332"/>
        <w:gridCol w:w="290"/>
        <w:gridCol w:w="432"/>
        <w:gridCol w:w="395"/>
        <w:gridCol w:w="412"/>
        <w:gridCol w:w="262"/>
        <w:gridCol w:w="404"/>
        <w:gridCol w:w="382"/>
        <w:gridCol w:w="315"/>
        <w:gridCol w:w="276"/>
        <w:gridCol w:w="418"/>
        <w:gridCol w:w="363"/>
        <w:gridCol w:w="351"/>
        <w:gridCol w:w="273"/>
      </w:tblGrid>
      <w:tr>
        <w:trPr/>
        <w:tc>
          <w:tcPr>
            <w:tcW w:w="4501"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2256" w:type="dxa"/>
            <w:gridSpan w:val="6"/>
            <w:tcBorders/>
            <w:shd w:fill="auto" w:val="clear"/>
            <w:vAlign w:val="bottom"/>
          </w:tcPr>
          <w:p>
            <w:pPr>
              <w:pStyle w:val="TableContents"/>
              <w:spacing w:before="0" w:after="283"/>
              <w:jc w:val="center"/>
              <w:rPr/>
            </w:pPr>
            <w:r>
              <w:rPr/>
              <w:t>Three Months</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2105" w:type="dxa"/>
            <w:gridSpan w:val="6"/>
            <w:tcBorders/>
            <w:shd w:fill="auto" w:val="clear"/>
            <w:vAlign w:val="bottom"/>
          </w:tcPr>
          <w:p>
            <w:pPr>
              <w:pStyle w:val="TableContents"/>
              <w:spacing w:before="0" w:after="283"/>
              <w:jc w:val="center"/>
              <w:rPr/>
            </w:pPr>
            <w:r>
              <w:rPr/>
              <w:t>Six Months</w:t>
            </w:r>
          </w:p>
        </w:tc>
        <w:tc>
          <w:tcPr>
            <w:tcW w:w="273"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2256" w:type="dxa"/>
            <w:gridSpan w:val="6"/>
            <w:tcBorders/>
            <w:shd w:fill="auto" w:val="clear"/>
            <w:vAlign w:val="bottom"/>
          </w:tcPr>
          <w:p>
            <w:pPr>
              <w:pStyle w:val="TableContents"/>
              <w:spacing w:before="0" w:after="283"/>
              <w:jc w:val="center"/>
              <w:rPr/>
            </w:pPr>
            <w:r>
              <w:rPr/>
              <w:t>Ended</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2105" w:type="dxa"/>
            <w:gridSpan w:val="6"/>
            <w:tcBorders/>
            <w:shd w:fill="auto" w:val="clear"/>
            <w:vAlign w:val="bottom"/>
          </w:tcPr>
          <w:p>
            <w:pPr>
              <w:pStyle w:val="TableContents"/>
              <w:spacing w:before="0" w:after="283"/>
              <w:jc w:val="center"/>
              <w:rPr/>
            </w:pPr>
            <w:r>
              <w:rPr/>
              <w:t>Ended</w:t>
            </w:r>
          </w:p>
        </w:tc>
        <w:tc>
          <w:tcPr>
            <w:tcW w:w="273"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2256"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2105"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73"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72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9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8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69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7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71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73" w:type="dxa"/>
            <w:tcBorders/>
            <w:shd w:fill="auto" w:val="clear"/>
            <w:vAlign w:val="bottom"/>
          </w:tcPr>
          <w:p>
            <w:pPr>
              <w:pStyle w:val="TableContents"/>
              <w:spacing w:before="0" w:after="283"/>
              <w:rPr/>
            </w:pPr>
            <w:r>
              <w:rPr/>
              <w:t> </w:t>
            </w:r>
          </w:p>
        </w:tc>
      </w:tr>
      <w:tr>
        <w:trPr/>
        <w:tc>
          <w:tcPr>
            <w:tcW w:w="4501" w:type="dxa"/>
            <w:tcBorders/>
            <w:shd w:fill="CCEEFF" w:val="clear"/>
            <w:vAlign w:val="bottom"/>
          </w:tcPr>
          <w:p>
            <w:pPr>
              <w:pStyle w:val="TableContents"/>
              <w:spacing w:before="0" w:after="0"/>
              <w:ind w:left="225" w:right="0" w:hanging="225"/>
              <w:rPr/>
            </w:pPr>
            <w:r>
              <w:rPr/>
              <w:t>Electric operating revenues:</w:t>
            </w:r>
          </w:p>
        </w:tc>
        <w:tc>
          <w:tcPr>
            <w:tcW w:w="404"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0"/>
              <w:ind w:left="450" w:right="0" w:hanging="225"/>
              <w:rPr/>
            </w:pPr>
            <w:r>
              <w:rPr/>
              <w:t>Pinnacle West  marketing and trading</w:t>
            </w:r>
          </w:p>
        </w:tc>
        <w:tc>
          <w:tcPr>
            <w:tcW w:w="404"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left"/>
              <w:rPr/>
            </w:pPr>
            <w:r>
              <w:rPr/>
              <w:t>$</w:t>
            </w:r>
          </w:p>
        </w:tc>
        <w:tc>
          <w:tcPr>
            <w:tcW w:w="332" w:type="dxa"/>
            <w:tcBorders/>
            <w:shd w:fill="auto" w:val="clear"/>
            <w:vAlign w:val="bottom"/>
          </w:tcPr>
          <w:p>
            <w:pPr>
              <w:pStyle w:val="TableContents"/>
              <w:spacing w:before="0" w:after="283"/>
              <w:jc w:val="right"/>
              <w:rPr/>
            </w:pPr>
            <w:r>
              <w:rPr/>
              <w:t>2</w:t>
            </w:r>
          </w:p>
        </w:tc>
        <w:tc>
          <w:tcPr>
            <w:tcW w:w="29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left"/>
              <w:rPr/>
            </w:pPr>
            <w:r>
              <w:rPr/>
              <w:t>$</w:t>
            </w:r>
          </w:p>
        </w:tc>
        <w:tc>
          <w:tcPr>
            <w:tcW w:w="412" w:type="dxa"/>
            <w:tcBorders/>
            <w:shd w:fill="auto" w:val="clear"/>
            <w:vAlign w:val="bottom"/>
          </w:tcPr>
          <w:p>
            <w:pPr>
              <w:pStyle w:val="TableContents"/>
              <w:spacing w:before="0" w:after="283"/>
              <w:jc w:val="right"/>
              <w:rPr/>
            </w:pPr>
            <w:r>
              <w:rPr/>
              <w:t>2</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left"/>
              <w:rPr/>
            </w:pPr>
            <w:r>
              <w:rPr/>
              <w:t>$</w:t>
            </w:r>
          </w:p>
        </w:tc>
        <w:tc>
          <w:tcPr>
            <w:tcW w:w="315" w:type="dxa"/>
            <w:tcBorders/>
            <w:shd w:fill="auto" w:val="clear"/>
            <w:vAlign w:val="bottom"/>
          </w:tcPr>
          <w:p>
            <w:pPr>
              <w:pStyle w:val="TableContents"/>
              <w:spacing w:before="0" w:after="283"/>
              <w:jc w:val="right"/>
              <w:rPr/>
            </w:pPr>
            <w:r>
              <w:rPr/>
              <w:t>3</w:t>
            </w:r>
          </w:p>
        </w:tc>
        <w:tc>
          <w:tcPr>
            <w:tcW w:w="27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left"/>
              <w:rPr/>
            </w:pPr>
            <w:r>
              <w:rPr/>
              <w:t>$</w:t>
            </w:r>
          </w:p>
        </w:tc>
        <w:tc>
          <w:tcPr>
            <w:tcW w:w="351" w:type="dxa"/>
            <w:tcBorders/>
            <w:shd w:fill="auto" w:val="clear"/>
            <w:vAlign w:val="bottom"/>
          </w:tcPr>
          <w:p>
            <w:pPr>
              <w:pStyle w:val="TableContents"/>
              <w:spacing w:before="0" w:after="283"/>
              <w:jc w:val="right"/>
              <w:rPr/>
            </w:pPr>
            <w:r>
              <w:rPr/>
              <w:t>3</w:t>
            </w:r>
          </w:p>
        </w:tc>
        <w:tc>
          <w:tcPr>
            <w:tcW w:w="273" w:type="dxa"/>
            <w:tcBorders/>
            <w:shd w:fill="auto" w:val="clear"/>
            <w:vAlign w:val="bottom"/>
          </w:tcPr>
          <w:p>
            <w:pPr>
              <w:pStyle w:val="TableContents"/>
              <w:spacing w:before="0" w:after="283"/>
              <w:rPr/>
            </w:pPr>
            <w:r>
              <w:rPr/>
              <w:t> </w:t>
            </w:r>
          </w:p>
        </w:tc>
      </w:tr>
      <w:tr>
        <w:trPr/>
        <w:tc>
          <w:tcPr>
            <w:tcW w:w="4501" w:type="dxa"/>
            <w:tcBorders/>
            <w:shd w:fill="CCEEFF" w:val="clear"/>
            <w:vAlign w:val="bottom"/>
          </w:tcPr>
          <w:p>
            <w:pPr>
              <w:pStyle w:val="TableContents"/>
              <w:spacing w:before="0" w:after="0"/>
              <w:ind w:left="450" w:right="0" w:hanging="225"/>
              <w:rPr/>
            </w:pPr>
            <w:r>
              <w:rPr/>
              <w:t>Pinnacle West Energy</w:t>
            </w:r>
          </w:p>
        </w:tc>
        <w:tc>
          <w:tcPr>
            <w:tcW w:w="404"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jc w:val="right"/>
              <w:rPr/>
            </w:pPr>
            <w:r>
              <w:rPr/>
              <w:t></w:t>
            </w:r>
          </w:p>
        </w:tc>
        <w:tc>
          <w:tcPr>
            <w:tcW w:w="29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jc w:val="right"/>
              <w:rPr/>
            </w:pPr>
            <w:r>
              <w:rPr/>
              <w:t>1</w:t>
            </w:r>
          </w:p>
        </w:tc>
        <w:tc>
          <w:tcPr>
            <w:tcW w:w="262"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jc w:val="right"/>
              <w:rPr/>
            </w:pPr>
            <w:r>
              <w:rPr/>
              <w:t></w:t>
            </w:r>
          </w:p>
        </w:tc>
        <w:tc>
          <w:tcPr>
            <w:tcW w:w="27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pPr>
            <w:r>
              <w:rPr/>
              <w:t>2</w:t>
            </w:r>
          </w:p>
        </w:tc>
        <w:tc>
          <w:tcPr>
            <w:tcW w:w="273" w:type="dxa"/>
            <w:tcBorders/>
            <w:shd w:fill="CCEEFF" w:val="clear"/>
            <w:vAlign w:val="bottom"/>
          </w:tcPr>
          <w:p>
            <w:pPr>
              <w:pStyle w:val="TableContents"/>
              <w:spacing w:before="0" w:after="283"/>
              <w:rPr/>
            </w:pPr>
            <w:r>
              <w:rPr/>
              <w:t> </w:t>
            </w:r>
          </w:p>
        </w:tc>
      </w:tr>
      <w:tr>
        <w:trPr/>
        <w:tc>
          <w:tcPr>
            <w:tcW w:w="4501" w:type="dxa"/>
            <w:tcBorders/>
            <w:shd w:fill="auto" w:val="clear"/>
            <w:vAlign w:val="center"/>
          </w:tcPr>
          <w:p>
            <w:pPr>
              <w:pStyle w:val="TableContents"/>
              <w:spacing w:before="0" w:after="0"/>
              <w:ind w:left="450" w:right="0" w:hanging="225"/>
              <w:rPr/>
            </w:pPr>
            <w:r>
              <w:rPr/>
              <w:t> </w:t>
            </w:r>
          </w:p>
        </w:tc>
        <w:tc>
          <w:tcPr>
            <w:tcW w:w="404" w:type="dxa"/>
            <w:tcBorders/>
            <w:shd w:fill="auto" w:val="clear"/>
            <w:vAlign w:val="center"/>
          </w:tcPr>
          <w:p>
            <w:pPr>
              <w:pStyle w:val="TableContents"/>
              <w:spacing w:before="0" w:after="283"/>
              <w:rPr/>
            </w:pPr>
            <w:r>
              <w:rPr/>
              <w:t> </w:t>
            </w:r>
          </w:p>
        </w:tc>
        <w:tc>
          <w:tcPr>
            <w:tcW w:w="7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c>
          <w:tcPr>
            <w:tcW w:w="432" w:type="dxa"/>
            <w:tcBorders/>
            <w:shd w:fill="auto" w:val="clear"/>
            <w:vAlign w:val="center"/>
          </w:tcPr>
          <w:p>
            <w:pPr>
              <w:pStyle w:val="TableContents"/>
              <w:spacing w:before="0" w:after="283"/>
              <w:rPr/>
            </w:pPr>
            <w:r>
              <w:rPr/>
              <w:t> </w:t>
            </w:r>
          </w:p>
        </w:tc>
        <w:tc>
          <w:tcPr>
            <w:tcW w:w="8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2" w:type="dxa"/>
            <w:tcBorders/>
            <w:shd w:fill="auto" w:val="clear"/>
            <w:vAlign w:val="center"/>
          </w:tcPr>
          <w:p>
            <w:pPr>
              <w:pStyle w:val="TableContents"/>
              <w:spacing w:before="0" w:after="283"/>
              <w:rPr/>
            </w:pPr>
            <w:r>
              <w:rPr/>
              <w:t> </w:t>
            </w:r>
          </w:p>
        </w:tc>
        <w:tc>
          <w:tcPr>
            <w:tcW w:w="404" w:type="dxa"/>
            <w:tcBorders/>
            <w:shd w:fill="auto" w:val="clear"/>
            <w:vAlign w:val="center"/>
          </w:tcPr>
          <w:p>
            <w:pPr>
              <w:pStyle w:val="TableContents"/>
              <w:spacing w:before="0" w:after="283"/>
              <w:rPr/>
            </w:pPr>
            <w:r>
              <w:rPr/>
              <w:t> </w:t>
            </w:r>
          </w:p>
        </w:tc>
        <w:tc>
          <w:tcPr>
            <w:tcW w:w="6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7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7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73" w:type="dxa"/>
            <w:tcBorders/>
            <w:shd w:fill="auto" w:val="clear"/>
            <w:vAlign w:val="center"/>
          </w:tcPr>
          <w:p>
            <w:pPr>
              <w:pStyle w:val="TableContents"/>
              <w:spacing w:before="0" w:after="283"/>
              <w:rPr/>
            </w:pPr>
            <w:r>
              <w:rPr/>
              <w:t> </w:t>
            </w:r>
          </w:p>
        </w:tc>
      </w:tr>
      <w:tr>
        <w:trPr/>
        <w:tc>
          <w:tcPr>
            <w:tcW w:w="4501" w:type="dxa"/>
            <w:tcBorders/>
            <w:shd w:fill="auto" w:val="clear"/>
            <w:vAlign w:val="bottom"/>
          </w:tcPr>
          <w:p>
            <w:pPr>
              <w:pStyle w:val="TableContents"/>
              <w:spacing w:before="0" w:after="0"/>
              <w:ind w:left="225" w:right="0" w:hanging="225"/>
              <w:rPr/>
            </w:pPr>
            <w:r>
              <w:rPr/>
              <w:t>Total</w:t>
            </w:r>
          </w:p>
        </w:tc>
        <w:tc>
          <w:tcPr>
            <w:tcW w:w="404"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left"/>
              <w:rPr/>
            </w:pPr>
            <w:r>
              <w:rPr/>
              <w:t>$</w:t>
            </w:r>
          </w:p>
        </w:tc>
        <w:tc>
          <w:tcPr>
            <w:tcW w:w="332" w:type="dxa"/>
            <w:tcBorders/>
            <w:shd w:fill="auto" w:val="clear"/>
            <w:vAlign w:val="bottom"/>
          </w:tcPr>
          <w:p>
            <w:pPr>
              <w:pStyle w:val="TableContents"/>
              <w:spacing w:before="0" w:after="283"/>
              <w:jc w:val="right"/>
              <w:rPr/>
            </w:pPr>
            <w:r>
              <w:rPr/>
              <w:t>2</w:t>
            </w:r>
          </w:p>
        </w:tc>
        <w:tc>
          <w:tcPr>
            <w:tcW w:w="29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left"/>
              <w:rPr/>
            </w:pPr>
            <w:r>
              <w:rPr/>
              <w:t>$</w:t>
            </w:r>
          </w:p>
        </w:tc>
        <w:tc>
          <w:tcPr>
            <w:tcW w:w="412" w:type="dxa"/>
            <w:tcBorders/>
            <w:shd w:fill="auto" w:val="clear"/>
            <w:vAlign w:val="bottom"/>
          </w:tcPr>
          <w:p>
            <w:pPr>
              <w:pStyle w:val="TableContents"/>
              <w:spacing w:before="0" w:after="283"/>
              <w:jc w:val="right"/>
              <w:rPr/>
            </w:pPr>
            <w:r>
              <w:rPr/>
              <w:t>3</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left"/>
              <w:rPr/>
            </w:pPr>
            <w:r>
              <w:rPr/>
              <w:t>$</w:t>
            </w:r>
          </w:p>
        </w:tc>
        <w:tc>
          <w:tcPr>
            <w:tcW w:w="315" w:type="dxa"/>
            <w:tcBorders/>
            <w:shd w:fill="auto" w:val="clear"/>
            <w:vAlign w:val="bottom"/>
          </w:tcPr>
          <w:p>
            <w:pPr>
              <w:pStyle w:val="TableContents"/>
              <w:spacing w:before="0" w:after="283"/>
              <w:jc w:val="right"/>
              <w:rPr/>
            </w:pPr>
            <w:r>
              <w:rPr/>
              <w:t>3</w:t>
            </w:r>
          </w:p>
        </w:tc>
        <w:tc>
          <w:tcPr>
            <w:tcW w:w="27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left"/>
              <w:rPr/>
            </w:pPr>
            <w:r>
              <w:rPr/>
              <w:t>$</w:t>
            </w:r>
          </w:p>
        </w:tc>
        <w:tc>
          <w:tcPr>
            <w:tcW w:w="351" w:type="dxa"/>
            <w:tcBorders/>
            <w:shd w:fill="auto" w:val="clear"/>
            <w:vAlign w:val="bottom"/>
          </w:tcPr>
          <w:p>
            <w:pPr>
              <w:pStyle w:val="TableContents"/>
              <w:spacing w:before="0" w:after="283"/>
              <w:jc w:val="right"/>
              <w:rPr/>
            </w:pPr>
            <w:r>
              <w:rPr/>
              <w:t>5</w:t>
            </w:r>
          </w:p>
        </w:tc>
        <w:tc>
          <w:tcPr>
            <w:tcW w:w="273" w:type="dxa"/>
            <w:tcBorders/>
            <w:shd w:fill="auto" w:val="clear"/>
            <w:vAlign w:val="bottom"/>
          </w:tcPr>
          <w:p>
            <w:pPr>
              <w:pStyle w:val="TableContents"/>
              <w:spacing w:before="0" w:after="283"/>
              <w:rPr/>
            </w:pPr>
            <w:r>
              <w:rPr/>
              <w:t> </w:t>
            </w:r>
          </w:p>
        </w:tc>
      </w:tr>
      <w:tr>
        <w:trPr/>
        <w:tc>
          <w:tcPr>
            <w:tcW w:w="4501" w:type="dxa"/>
            <w:tcBorders/>
            <w:shd w:fill="auto" w:val="clear"/>
            <w:vAlign w:val="center"/>
          </w:tcPr>
          <w:p>
            <w:pPr>
              <w:pStyle w:val="TableContents"/>
              <w:spacing w:before="0" w:after="0"/>
              <w:ind w:left="450" w:right="0" w:hanging="225"/>
              <w:rPr/>
            </w:pPr>
            <w:r>
              <w:rPr/>
              <w:t> </w:t>
            </w:r>
          </w:p>
        </w:tc>
        <w:tc>
          <w:tcPr>
            <w:tcW w:w="404" w:type="dxa"/>
            <w:tcBorders/>
            <w:shd w:fill="auto" w:val="clear"/>
            <w:vAlign w:val="center"/>
          </w:tcPr>
          <w:p>
            <w:pPr>
              <w:pStyle w:val="TableContents"/>
              <w:spacing w:before="0" w:after="283"/>
              <w:rPr/>
            </w:pPr>
            <w:r>
              <w:rPr/>
              <w:t> </w:t>
            </w:r>
          </w:p>
        </w:tc>
        <w:tc>
          <w:tcPr>
            <w:tcW w:w="7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c>
          <w:tcPr>
            <w:tcW w:w="432" w:type="dxa"/>
            <w:tcBorders/>
            <w:shd w:fill="auto" w:val="clear"/>
            <w:vAlign w:val="center"/>
          </w:tcPr>
          <w:p>
            <w:pPr>
              <w:pStyle w:val="TableContents"/>
              <w:spacing w:before="0" w:after="283"/>
              <w:rPr/>
            </w:pPr>
            <w:r>
              <w:rPr/>
              <w:t> </w:t>
            </w:r>
          </w:p>
        </w:tc>
        <w:tc>
          <w:tcPr>
            <w:tcW w:w="8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62" w:type="dxa"/>
            <w:tcBorders/>
            <w:shd w:fill="auto" w:val="clear"/>
            <w:vAlign w:val="center"/>
          </w:tcPr>
          <w:p>
            <w:pPr>
              <w:pStyle w:val="TableContents"/>
              <w:spacing w:before="0" w:after="283"/>
              <w:rPr/>
            </w:pPr>
            <w:r>
              <w:rPr/>
              <w:t> </w:t>
            </w:r>
          </w:p>
        </w:tc>
        <w:tc>
          <w:tcPr>
            <w:tcW w:w="404" w:type="dxa"/>
            <w:tcBorders/>
            <w:shd w:fill="auto" w:val="clear"/>
            <w:vAlign w:val="center"/>
          </w:tcPr>
          <w:p>
            <w:pPr>
              <w:pStyle w:val="TableContents"/>
              <w:spacing w:before="0" w:after="283"/>
              <w:rPr/>
            </w:pPr>
            <w:r>
              <w:rPr/>
              <w:t> </w:t>
            </w:r>
          </w:p>
        </w:tc>
        <w:tc>
          <w:tcPr>
            <w:tcW w:w="69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76"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7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73" w:type="dxa"/>
            <w:tcBorders/>
            <w:shd w:fill="auto" w:val="clear"/>
            <w:vAlign w:val="center"/>
          </w:tcPr>
          <w:p>
            <w:pPr>
              <w:pStyle w:val="TableContents"/>
              <w:spacing w:before="0" w:after="283"/>
              <w:rPr/>
            </w:pPr>
            <w:r>
              <w:rPr/>
              <w:t> </w:t>
            </w:r>
          </w:p>
        </w:tc>
      </w:tr>
      <w:tr>
        <w:trPr/>
        <w:tc>
          <w:tcPr>
            <w:tcW w:w="4501" w:type="dxa"/>
            <w:tcBorders/>
            <w:shd w:fill="auto" w:val="clear"/>
            <w:vAlign w:val="bottom"/>
          </w:tcPr>
          <w:p>
            <w:pPr>
              <w:pStyle w:val="TableContents"/>
              <w:spacing w:before="0" w:after="0"/>
              <w:ind w:left="225" w:right="0" w:hanging="225"/>
              <w:rPr/>
            </w:pPr>
            <w:r>
              <w:rPr/>
              <w:t> </w:t>
            </w:r>
          </w:p>
        </w:tc>
        <w:tc>
          <w:tcPr>
            <w:tcW w:w="404"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r>
      <w:tr>
        <w:trPr/>
        <w:tc>
          <w:tcPr>
            <w:tcW w:w="4501" w:type="dxa"/>
            <w:tcBorders/>
            <w:shd w:fill="CCEEFF" w:val="clear"/>
            <w:vAlign w:val="bottom"/>
          </w:tcPr>
          <w:p>
            <w:pPr>
              <w:pStyle w:val="TableContents"/>
              <w:spacing w:before="0" w:after="0"/>
              <w:ind w:left="225" w:right="0" w:hanging="225"/>
              <w:rPr/>
            </w:pPr>
            <w:r>
              <w:rPr/>
              <w:t>Fuel and purchased power costs:</w:t>
            </w:r>
          </w:p>
        </w:tc>
        <w:tc>
          <w:tcPr>
            <w:tcW w:w="404"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0"/>
              <w:ind w:left="450" w:right="0" w:hanging="225"/>
              <w:rPr/>
            </w:pPr>
            <w:r>
              <w:rPr/>
              <w:t>Pinnacle West Energy</w:t>
            </w:r>
          </w:p>
        </w:tc>
        <w:tc>
          <w:tcPr>
            <w:tcW w:w="404"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left"/>
              <w:rPr/>
            </w:pPr>
            <w:r>
              <w:rPr/>
              <w:t>$</w:t>
            </w:r>
          </w:p>
        </w:tc>
        <w:tc>
          <w:tcPr>
            <w:tcW w:w="332" w:type="dxa"/>
            <w:tcBorders/>
            <w:shd w:fill="auto" w:val="clear"/>
            <w:vAlign w:val="bottom"/>
          </w:tcPr>
          <w:p>
            <w:pPr>
              <w:pStyle w:val="TableContents"/>
              <w:spacing w:before="0" w:after="283"/>
              <w:jc w:val="right"/>
              <w:rPr/>
            </w:pPr>
            <w:r>
              <w:rPr/>
              <w:t></w:t>
            </w:r>
          </w:p>
        </w:tc>
        <w:tc>
          <w:tcPr>
            <w:tcW w:w="29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left"/>
              <w:rPr/>
            </w:pPr>
            <w:r>
              <w:rPr/>
              <w:t>$</w:t>
            </w:r>
          </w:p>
        </w:tc>
        <w:tc>
          <w:tcPr>
            <w:tcW w:w="412" w:type="dxa"/>
            <w:tcBorders/>
            <w:shd w:fill="auto" w:val="clear"/>
            <w:vAlign w:val="bottom"/>
          </w:tcPr>
          <w:p>
            <w:pPr>
              <w:pStyle w:val="TableContents"/>
              <w:spacing w:before="0" w:after="283"/>
              <w:jc w:val="right"/>
              <w:rPr/>
            </w:pPr>
            <w:r>
              <w:rPr/>
              <w:t>39</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left"/>
              <w:rPr/>
            </w:pPr>
            <w:r>
              <w:rPr/>
              <w:t>$</w:t>
            </w:r>
          </w:p>
        </w:tc>
        <w:tc>
          <w:tcPr>
            <w:tcW w:w="315" w:type="dxa"/>
            <w:tcBorders/>
            <w:shd w:fill="auto" w:val="clear"/>
            <w:vAlign w:val="bottom"/>
          </w:tcPr>
          <w:p>
            <w:pPr>
              <w:pStyle w:val="TableContents"/>
              <w:spacing w:before="0" w:after="283"/>
              <w:jc w:val="right"/>
              <w:rPr/>
            </w:pPr>
            <w:r>
              <w:rPr/>
              <w:t></w:t>
            </w:r>
          </w:p>
        </w:tc>
        <w:tc>
          <w:tcPr>
            <w:tcW w:w="27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left"/>
              <w:rPr/>
            </w:pPr>
            <w:r>
              <w:rPr/>
              <w:t>$</w:t>
            </w:r>
          </w:p>
        </w:tc>
        <w:tc>
          <w:tcPr>
            <w:tcW w:w="351" w:type="dxa"/>
            <w:tcBorders/>
            <w:shd w:fill="auto" w:val="clear"/>
            <w:vAlign w:val="bottom"/>
          </w:tcPr>
          <w:p>
            <w:pPr>
              <w:pStyle w:val="TableContents"/>
              <w:spacing w:before="0" w:after="283"/>
              <w:jc w:val="right"/>
              <w:rPr/>
            </w:pPr>
            <w:r>
              <w:rPr/>
              <w:t>47</w:t>
            </w:r>
          </w:p>
        </w:tc>
        <w:tc>
          <w:tcPr>
            <w:tcW w:w="273" w:type="dxa"/>
            <w:tcBorders/>
            <w:shd w:fill="auto" w:val="clear"/>
            <w:vAlign w:val="bottom"/>
          </w:tcPr>
          <w:p>
            <w:pPr>
              <w:pStyle w:val="TableContents"/>
              <w:spacing w:before="0" w:after="283"/>
              <w:rPr/>
            </w:pPr>
            <w:r>
              <w:rPr/>
              <w:t> </w:t>
            </w:r>
          </w:p>
        </w:tc>
      </w:tr>
      <w:tr>
        <w:trPr/>
        <w:tc>
          <w:tcPr>
            <w:tcW w:w="4501" w:type="dxa"/>
            <w:tcBorders/>
            <w:shd w:fill="CCEEFF" w:val="clear"/>
            <w:vAlign w:val="bottom"/>
          </w:tcPr>
          <w:p>
            <w:pPr>
              <w:pStyle w:val="TableContents"/>
              <w:spacing w:before="0" w:after="0"/>
              <w:ind w:left="225" w:right="0" w:hanging="225"/>
              <w:rPr/>
            </w:pPr>
            <w:r>
              <w:rPr/>
              <w:t>Other:</w:t>
            </w:r>
          </w:p>
        </w:tc>
        <w:tc>
          <w:tcPr>
            <w:tcW w:w="404"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33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363"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0"/>
              <w:ind w:left="450" w:right="0" w:hanging="225"/>
              <w:rPr/>
            </w:pPr>
            <w:r>
              <w:rPr/>
              <w:t>Pinnacle West Energy interest income</w:t>
            </w:r>
          </w:p>
        </w:tc>
        <w:tc>
          <w:tcPr>
            <w:tcW w:w="404"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left"/>
              <w:rPr/>
            </w:pPr>
            <w:r>
              <w:rPr/>
              <w:t>$</w:t>
            </w:r>
          </w:p>
        </w:tc>
        <w:tc>
          <w:tcPr>
            <w:tcW w:w="332" w:type="dxa"/>
            <w:tcBorders/>
            <w:shd w:fill="auto" w:val="clear"/>
            <w:vAlign w:val="bottom"/>
          </w:tcPr>
          <w:p>
            <w:pPr>
              <w:pStyle w:val="TableContents"/>
              <w:spacing w:before="0" w:after="283"/>
              <w:jc w:val="right"/>
              <w:rPr/>
            </w:pPr>
            <w:r>
              <w:rPr/>
              <w:t></w:t>
            </w:r>
          </w:p>
        </w:tc>
        <w:tc>
          <w:tcPr>
            <w:tcW w:w="29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left"/>
              <w:rPr/>
            </w:pPr>
            <w:r>
              <w:rPr/>
              <w:t>$</w:t>
            </w:r>
          </w:p>
        </w:tc>
        <w:tc>
          <w:tcPr>
            <w:tcW w:w="412" w:type="dxa"/>
            <w:tcBorders/>
            <w:shd w:fill="auto" w:val="clear"/>
            <w:vAlign w:val="bottom"/>
          </w:tcPr>
          <w:p>
            <w:pPr>
              <w:pStyle w:val="TableContents"/>
              <w:spacing w:before="0" w:after="283"/>
              <w:jc w:val="right"/>
              <w:rPr/>
            </w:pPr>
            <w:r>
              <w:rPr/>
              <w:t></w:t>
            </w:r>
          </w:p>
        </w:tc>
        <w:tc>
          <w:tcPr>
            <w:tcW w:w="262"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left"/>
              <w:rPr/>
            </w:pPr>
            <w:r>
              <w:rPr/>
              <w:t>$</w:t>
            </w:r>
          </w:p>
        </w:tc>
        <w:tc>
          <w:tcPr>
            <w:tcW w:w="315" w:type="dxa"/>
            <w:tcBorders/>
            <w:shd w:fill="auto" w:val="clear"/>
            <w:vAlign w:val="bottom"/>
          </w:tcPr>
          <w:p>
            <w:pPr>
              <w:pStyle w:val="TableContents"/>
              <w:spacing w:before="0" w:after="283"/>
              <w:jc w:val="right"/>
              <w:rPr/>
            </w:pPr>
            <w:r>
              <w:rPr/>
              <w:t></w:t>
            </w:r>
          </w:p>
        </w:tc>
        <w:tc>
          <w:tcPr>
            <w:tcW w:w="276"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jc w:val="left"/>
              <w:rPr/>
            </w:pPr>
            <w:r>
              <w:rPr/>
              <w:t>$</w:t>
            </w:r>
          </w:p>
        </w:tc>
        <w:tc>
          <w:tcPr>
            <w:tcW w:w="351" w:type="dxa"/>
            <w:tcBorders/>
            <w:shd w:fill="auto" w:val="clear"/>
            <w:vAlign w:val="bottom"/>
          </w:tcPr>
          <w:p>
            <w:pPr>
              <w:pStyle w:val="TableContents"/>
              <w:spacing w:before="0" w:after="283"/>
              <w:jc w:val="right"/>
              <w:rPr/>
            </w:pPr>
            <w:r>
              <w:rPr/>
              <w:t>5</w:t>
            </w:r>
          </w:p>
        </w:tc>
        <w:tc>
          <w:tcPr>
            <w:tcW w:w="273"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5400"/>
        <w:gridCol w:w="344"/>
        <w:gridCol w:w="554"/>
        <w:gridCol w:w="979"/>
        <w:gridCol w:w="263"/>
        <w:gridCol w:w="344"/>
        <w:gridCol w:w="807"/>
        <w:gridCol w:w="1246"/>
        <w:gridCol w:w="268"/>
      </w:tblGrid>
      <w:tr>
        <w:trPr/>
        <w:tc>
          <w:tcPr>
            <w:tcW w:w="5400"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246"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r>
      <w:tr>
        <w:trPr/>
        <w:tc>
          <w:tcPr>
            <w:tcW w:w="5400"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533" w:type="dxa"/>
            <w:gridSpan w:val="2"/>
            <w:tcBorders/>
            <w:shd w:fill="auto" w:val="clear"/>
            <w:vAlign w:val="bottom"/>
          </w:tcPr>
          <w:p>
            <w:pPr>
              <w:pStyle w:val="TableContents"/>
              <w:spacing w:before="0" w:after="283"/>
              <w:jc w:val="center"/>
              <w:rPr/>
            </w:pPr>
            <w:r>
              <w:rPr/>
              <w:t>As of</w:t>
            </w:r>
          </w:p>
        </w:tc>
        <w:tc>
          <w:tcPr>
            <w:tcW w:w="263"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053" w:type="dxa"/>
            <w:gridSpan w:val="2"/>
            <w:tcBorders/>
            <w:shd w:fill="auto" w:val="clear"/>
            <w:vAlign w:val="bottom"/>
          </w:tcPr>
          <w:p>
            <w:pPr>
              <w:pStyle w:val="TableContents"/>
              <w:spacing w:before="0" w:after="283"/>
              <w:jc w:val="center"/>
              <w:rPr/>
            </w:pPr>
            <w:r>
              <w:rPr/>
              <w:t>As of</w:t>
            </w:r>
          </w:p>
        </w:tc>
        <w:tc>
          <w:tcPr>
            <w:tcW w:w="268" w:type="dxa"/>
            <w:tcBorders/>
            <w:shd w:fill="auto" w:val="clear"/>
            <w:vAlign w:val="bottom"/>
          </w:tcPr>
          <w:p>
            <w:pPr>
              <w:pStyle w:val="TableContents"/>
              <w:spacing w:before="0" w:after="283"/>
              <w:rPr/>
            </w:pPr>
            <w:r>
              <w:rPr/>
              <w:t> </w:t>
            </w:r>
          </w:p>
        </w:tc>
      </w:tr>
      <w:tr>
        <w:trPr/>
        <w:tc>
          <w:tcPr>
            <w:tcW w:w="5400"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533" w:type="dxa"/>
            <w:gridSpan w:val="2"/>
            <w:tcBorders>
              <w:bottom w:val="single" w:sz="2" w:space="0" w:color="000000"/>
            </w:tcBorders>
            <w:shd w:fill="auto" w:val="clear"/>
            <w:tcMar>
              <w:bottom w:w="28" w:type="dxa"/>
            </w:tcMar>
            <w:vAlign w:val="bottom"/>
          </w:tcPr>
          <w:p>
            <w:pPr>
              <w:pStyle w:val="TableContents"/>
              <w:spacing w:before="0" w:after="283"/>
              <w:jc w:val="center"/>
              <w:rPr/>
            </w:pPr>
            <w:r>
              <w:rPr/>
              <w:t>June 30, 2006</w:t>
            </w:r>
          </w:p>
        </w:tc>
        <w:tc>
          <w:tcPr>
            <w:tcW w:w="263"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053" w:type="dxa"/>
            <w:gridSpan w:val="2"/>
            <w:tcBorders>
              <w:bottom w:val="single" w:sz="2" w:space="0" w:color="000000"/>
            </w:tcBorders>
            <w:shd w:fill="auto" w:val="clear"/>
            <w:tcMar>
              <w:bottom w:w="28" w:type="dxa"/>
            </w:tcMar>
            <w:vAlign w:val="bottom"/>
          </w:tcPr>
          <w:p>
            <w:pPr>
              <w:pStyle w:val="TableContents"/>
              <w:spacing w:before="0" w:after="283"/>
              <w:jc w:val="center"/>
              <w:rPr/>
            </w:pPr>
            <w:r>
              <w:rPr/>
              <w:t>December 31, 2005</w:t>
            </w:r>
          </w:p>
        </w:tc>
        <w:tc>
          <w:tcPr>
            <w:tcW w:w="268" w:type="dxa"/>
            <w:tcBorders/>
            <w:shd w:fill="auto" w:val="clear"/>
            <w:vAlign w:val="bottom"/>
          </w:tcPr>
          <w:p>
            <w:pPr>
              <w:pStyle w:val="TableContents"/>
              <w:spacing w:before="0" w:after="283"/>
              <w:rPr/>
            </w:pPr>
            <w:r>
              <w:rPr/>
              <w:t> </w:t>
            </w:r>
          </w:p>
        </w:tc>
      </w:tr>
      <w:tr>
        <w:trPr/>
        <w:tc>
          <w:tcPr>
            <w:tcW w:w="5400" w:type="dxa"/>
            <w:tcBorders/>
            <w:shd w:fill="CCEEFF" w:val="clear"/>
            <w:vAlign w:val="bottom"/>
          </w:tcPr>
          <w:p>
            <w:pPr>
              <w:pStyle w:val="TableContents"/>
              <w:spacing w:before="0" w:after="0"/>
              <w:ind w:left="225" w:right="0" w:hanging="225"/>
              <w:rPr/>
            </w:pPr>
            <w:r>
              <w:rPr/>
              <w:t>Net intercompany receivables (payables):</w:t>
            </w:r>
          </w:p>
        </w:tc>
        <w:tc>
          <w:tcPr>
            <w:tcW w:w="344"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246"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r>
      <w:tr>
        <w:trPr/>
        <w:tc>
          <w:tcPr>
            <w:tcW w:w="5400" w:type="dxa"/>
            <w:tcBorders/>
            <w:shd w:fill="auto" w:val="clear"/>
            <w:vAlign w:val="bottom"/>
          </w:tcPr>
          <w:p>
            <w:pPr>
              <w:pStyle w:val="TableContents"/>
              <w:spacing w:before="0" w:after="0"/>
              <w:ind w:left="450" w:right="0" w:hanging="225"/>
              <w:rPr/>
            </w:pPr>
            <w:r>
              <w:rPr/>
              <w:t>Pinnacle West  marketing and trading</w:t>
            </w:r>
          </w:p>
        </w:tc>
        <w:tc>
          <w:tcPr>
            <w:tcW w:w="344"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left"/>
              <w:rPr/>
            </w:pPr>
            <w:r>
              <w:rPr/>
              <w:t>$</w:t>
            </w:r>
          </w:p>
        </w:tc>
        <w:tc>
          <w:tcPr>
            <w:tcW w:w="979" w:type="dxa"/>
            <w:tcBorders/>
            <w:shd w:fill="auto" w:val="clear"/>
            <w:vAlign w:val="bottom"/>
          </w:tcPr>
          <w:p>
            <w:pPr>
              <w:pStyle w:val="TableContents"/>
              <w:spacing w:before="0" w:after="283"/>
              <w:jc w:val="right"/>
              <w:rPr/>
            </w:pPr>
            <w:r>
              <w:rPr/>
              <w:t>13</w:t>
            </w:r>
          </w:p>
        </w:tc>
        <w:tc>
          <w:tcPr>
            <w:tcW w:w="263"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left"/>
              <w:rPr/>
            </w:pPr>
            <w:r>
              <w:rPr/>
              <w:t>$</w:t>
            </w:r>
          </w:p>
        </w:tc>
        <w:tc>
          <w:tcPr>
            <w:tcW w:w="1246" w:type="dxa"/>
            <w:tcBorders/>
            <w:shd w:fill="auto" w:val="clear"/>
            <w:vAlign w:val="bottom"/>
          </w:tcPr>
          <w:p>
            <w:pPr>
              <w:pStyle w:val="TableContents"/>
              <w:spacing w:before="0" w:after="283"/>
              <w:jc w:val="right"/>
              <w:rPr/>
            </w:pPr>
            <w:r>
              <w:rPr/>
              <w:t>82</w:t>
            </w:r>
          </w:p>
        </w:tc>
        <w:tc>
          <w:tcPr>
            <w:tcW w:w="268" w:type="dxa"/>
            <w:tcBorders/>
            <w:shd w:fill="auto" w:val="clear"/>
            <w:vAlign w:val="bottom"/>
          </w:tcPr>
          <w:p>
            <w:pPr>
              <w:pStyle w:val="TableContents"/>
              <w:spacing w:before="0" w:after="283"/>
              <w:rPr/>
            </w:pPr>
            <w:r>
              <w:rPr/>
              <w:t> </w:t>
            </w:r>
          </w:p>
        </w:tc>
      </w:tr>
      <w:tr>
        <w:trPr/>
        <w:tc>
          <w:tcPr>
            <w:tcW w:w="5400" w:type="dxa"/>
            <w:tcBorders/>
            <w:shd w:fill="CCEEFF" w:val="clear"/>
            <w:vAlign w:val="bottom"/>
          </w:tcPr>
          <w:p>
            <w:pPr>
              <w:pStyle w:val="TableContents"/>
              <w:spacing w:before="0" w:after="0"/>
              <w:ind w:left="450" w:right="0" w:hanging="225"/>
              <w:rPr/>
            </w:pPr>
            <w:r>
              <w:rPr/>
              <w:t>APS Energy Services</w:t>
            </w:r>
          </w:p>
        </w:tc>
        <w:tc>
          <w:tcPr>
            <w:tcW w:w="344"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pPr>
            <w:r>
              <w:rPr/>
              <w:t>1</w:t>
            </w:r>
          </w:p>
        </w:tc>
        <w:tc>
          <w:tcPr>
            <w:tcW w:w="263"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246" w:type="dxa"/>
            <w:tcBorders/>
            <w:shd w:fill="CCEEFF" w:val="clear"/>
            <w:vAlign w:val="bottom"/>
          </w:tcPr>
          <w:p>
            <w:pPr>
              <w:pStyle w:val="TableContents"/>
              <w:spacing w:before="0" w:after="283"/>
              <w:jc w:val="right"/>
              <w:rPr/>
            </w:pPr>
            <w:r>
              <w:rPr/>
              <w:t>2</w:t>
            </w:r>
          </w:p>
        </w:tc>
        <w:tc>
          <w:tcPr>
            <w:tcW w:w="268" w:type="dxa"/>
            <w:tcBorders/>
            <w:shd w:fill="CCEEFF" w:val="clear"/>
            <w:vAlign w:val="bottom"/>
          </w:tcPr>
          <w:p>
            <w:pPr>
              <w:pStyle w:val="TableContents"/>
              <w:spacing w:before="0" w:after="283"/>
              <w:rPr/>
            </w:pPr>
            <w:r>
              <w:rPr/>
              <w:t> </w:t>
            </w:r>
          </w:p>
        </w:tc>
      </w:tr>
      <w:tr>
        <w:trPr/>
        <w:tc>
          <w:tcPr>
            <w:tcW w:w="5400" w:type="dxa"/>
            <w:tcBorders/>
            <w:shd w:fill="auto" w:val="clear"/>
            <w:vAlign w:val="bottom"/>
          </w:tcPr>
          <w:p>
            <w:pPr>
              <w:pStyle w:val="TableContents"/>
              <w:spacing w:before="0" w:after="0"/>
              <w:ind w:left="450" w:right="0" w:hanging="225"/>
              <w:rPr/>
            </w:pPr>
            <w:r>
              <w:rPr/>
              <w:t>Pinnacle West</w:t>
            </w:r>
          </w:p>
        </w:tc>
        <w:tc>
          <w:tcPr>
            <w:tcW w:w="344"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left"/>
              <w:rPr/>
            </w:pPr>
            <w:r>
              <w:rPr/>
              <w:t> </w:t>
            </w:r>
          </w:p>
        </w:tc>
        <w:tc>
          <w:tcPr>
            <w:tcW w:w="979" w:type="dxa"/>
            <w:tcBorders/>
            <w:shd w:fill="auto" w:val="clear"/>
            <w:vAlign w:val="bottom"/>
          </w:tcPr>
          <w:p>
            <w:pPr>
              <w:pStyle w:val="TableContents"/>
              <w:spacing w:before="0" w:after="283"/>
              <w:jc w:val="right"/>
              <w:rPr/>
            </w:pPr>
            <w:r>
              <w:rPr/>
              <w:t>(19</w:t>
            </w:r>
          </w:p>
        </w:tc>
        <w:tc>
          <w:tcPr>
            <w:tcW w:w="263" w:type="dxa"/>
            <w:tcBorders/>
            <w:shd w:fill="auto" w:val="clear"/>
            <w:vAlign w:val="bottom"/>
          </w:tcPr>
          <w:p>
            <w:pPr>
              <w:pStyle w:val="TableContents"/>
              <w:spacing w:before="0" w:after="283"/>
              <w:rPr/>
            </w:pPr>
            <w:r>
              <w:rPr/>
              <w:t>)</w:t>
            </w:r>
          </w:p>
        </w:tc>
        <w:tc>
          <w:tcPr>
            <w:tcW w:w="34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left"/>
              <w:rPr/>
            </w:pPr>
            <w:r>
              <w:rPr/>
              <w:t> </w:t>
            </w:r>
          </w:p>
        </w:tc>
        <w:tc>
          <w:tcPr>
            <w:tcW w:w="1246" w:type="dxa"/>
            <w:tcBorders/>
            <w:shd w:fill="auto" w:val="clear"/>
            <w:vAlign w:val="bottom"/>
          </w:tcPr>
          <w:p>
            <w:pPr>
              <w:pStyle w:val="TableContents"/>
              <w:spacing w:before="0" w:after="283"/>
              <w:jc w:val="right"/>
              <w:rPr/>
            </w:pPr>
            <w:r>
              <w:rPr/>
              <w:t>(2</w:t>
            </w:r>
          </w:p>
        </w:tc>
        <w:tc>
          <w:tcPr>
            <w:tcW w:w="268" w:type="dxa"/>
            <w:tcBorders/>
            <w:shd w:fill="auto" w:val="clear"/>
            <w:vAlign w:val="bottom"/>
          </w:tcPr>
          <w:p>
            <w:pPr>
              <w:pStyle w:val="TableContents"/>
              <w:spacing w:before="0" w:after="283"/>
              <w:rPr/>
            </w:pPr>
            <w:r>
              <w:rPr/>
              <w:t>)</w:t>
            </w:r>
          </w:p>
        </w:tc>
      </w:tr>
      <w:tr>
        <w:trPr/>
        <w:tc>
          <w:tcPr>
            <w:tcW w:w="5400" w:type="dxa"/>
            <w:tcBorders/>
            <w:shd w:fill="auto" w:val="clear"/>
            <w:vAlign w:val="center"/>
          </w:tcPr>
          <w:p>
            <w:pPr>
              <w:pStyle w:val="TableContents"/>
              <w:spacing w:before="0" w:after="0"/>
              <w:ind w:left="450" w:right="0" w:hanging="225"/>
              <w:rPr/>
            </w:pPr>
            <w:r>
              <w:rPr/>
              <w:t> </w:t>
            </w:r>
          </w:p>
        </w:tc>
        <w:tc>
          <w:tcPr>
            <w:tcW w:w="344" w:type="dxa"/>
            <w:tcBorders/>
            <w:shd w:fill="auto" w:val="clear"/>
            <w:vAlign w:val="center"/>
          </w:tcPr>
          <w:p>
            <w:pPr>
              <w:pStyle w:val="TableContents"/>
              <w:spacing w:before="0" w:after="283"/>
              <w:rPr/>
            </w:pPr>
            <w:r>
              <w:rPr/>
              <w:t> </w:t>
            </w:r>
          </w:p>
        </w:tc>
        <w:tc>
          <w:tcPr>
            <w:tcW w:w="15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3"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20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8" w:type="dxa"/>
            <w:tcBorders/>
            <w:shd w:fill="auto" w:val="clear"/>
            <w:vAlign w:val="center"/>
          </w:tcPr>
          <w:p>
            <w:pPr>
              <w:pStyle w:val="TableContents"/>
              <w:spacing w:before="0" w:after="283"/>
              <w:rPr/>
            </w:pPr>
            <w:r>
              <w:rPr/>
              <w:t> </w:t>
            </w:r>
          </w:p>
        </w:tc>
      </w:tr>
      <w:tr>
        <w:trPr/>
        <w:tc>
          <w:tcPr>
            <w:tcW w:w="5400" w:type="dxa"/>
            <w:tcBorders/>
            <w:shd w:fill="CCEEFF" w:val="clear"/>
            <w:vAlign w:val="bottom"/>
          </w:tcPr>
          <w:p>
            <w:pPr>
              <w:pStyle w:val="TableContents"/>
              <w:spacing w:before="0" w:after="0"/>
              <w:ind w:left="225" w:right="0" w:hanging="225"/>
              <w:rPr/>
            </w:pPr>
            <w:r>
              <w:rPr/>
              <w:t>Total</w:t>
            </w:r>
          </w:p>
        </w:tc>
        <w:tc>
          <w:tcPr>
            <w:tcW w:w="344"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left"/>
              <w:rPr/>
            </w:pPr>
            <w:r>
              <w:rPr/>
              <w:t>$</w:t>
            </w:r>
          </w:p>
        </w:tc>
        <w:tc>
          <w:tcPr>
            <w:tcW w:w="979" w:type="dxa"/>
            <w:tcBorders/>
            <w:shd w:fill="CCEEFF" w:val="clear"/>
            <w:vAlign w:val="bottom"/>
          </w:tcPr>
          <w:p>
            <w:pPr>
              <w:pStyle w:val="TableContents"/>
              <w:spacing w:before="0" w:after="283"/>
              <w:jc w:val="right"/>
              <w:rPr/>
            </w:pPr>
            <w:r>
              <w:rPr/>
              <w:t>(5</w:t>
            </w:r>
          </w:p>
        </w:tc>
        <w:tc>
          <w:tcPr>
            <w:tcW w:w="263" w:type="dxa"/>
            <w:tcBorders/>
            <w:shd w:fill="CCEEFF" w:val="clear"/>
            <w:vAlign w:val="bottom"/>
          </w:tcPr>
          <w:p>
            <w:pPr>
              <w:pStyle w:val="TableContents"/>
              <w:spacing w:before="0" w:after="283"/>
              <w:rPr/>
            </w:pPr>
            <w:r>
              <w:rPr/>
              <w:t>)</w:t>
            </w:r>
          </w:p>
        </w:tc>
        <w:tc>
          <w:tcPr>
            <w:tcW w:w="34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left"/>
              <w:rPr/>
            </w:pPr>
            <w:r>
              <w:rPr/>
              <w:t>$</w:t>
            </w:r>
          </w:p>
        </w:tc>
        <w:tc>
          <w:tcPr>
            <w:tcW w:w="1246" w:type="dxa"/>
            <w:tcBorders/>
            <w:shd w:fill="CCEEFF" w:val="clear"/>
            <w:vAlign w:val="bottom"/>
          </w:tcPr>
          <w:p>
            <w:pPr>
              <w:pStyle w:val="TableContents"/>
              <w:spacing w:before="0" w:after="283"/>
              <w:jc w:val="right"/>
              <w:rPr/>
            </w:pPr>
            <w:r>
              <w:rPr/>
              <w:t>82</w:t>
            </w:r>
          </w:p>
        </w:tc>
        <w:tc>
          <w:tcPr>
            <w:tcW w:w="268" w:type="dxa"/>
            <w:tcBorders/>
            <w:shd w:fill="CCEEFF" w:val="clear"/>
            <w:vAlign w:val="bottom"/>
          </w:tcPr>
          <w:p>
            <w:pPr>
              <w:pStyle w:val="TableContents"/>
              <w:spacing w:before="0" w:after="283"/>
              <w:rPr/>
            </w:pPr>
            <w:r>
              <w:rPr/>
              <w:t> </w:t>
            </w:r>
          </w:p>
        </w:tc>
      </w:tr>
      <w:tr>
        <w:trPr/>
        <w:tc>
          <w:tcPr>
            <w:tcW w:w="5400" w:type="dxa"/>
            <w:tcBorders/>
            <w:shd w:fill="auto" w:val="clear"/>
            <w:vAlign w:val="center"/>
          </w:tcPr>
          <w:p>
            <w:pPr>
              <w:pStyle w:val="TableContents"/>
              <w:spacing w:before="0" w:after="0"/>
              <w:ind w:left="450" w:right="0" w:hanging="225"/>
              <w:rPr/>
            </w:pPr>
            <w:r>
              <w:rPr/>
              <w:t> </w:t>
            </w:r>
          </w:p>
        </w:tc>
        <w:tc>
          <w:tcPr>
            <w:tcW w:w="344" w:type="dxa"/>
            <w:tcBorders/>
            <w:shd w:fill="auto" w:val="clear"/>
            <w:vAlign w:val="center"/>
          </w:tcPr>
          <w:p>
            <w:pPr>
              <w:pStyle w:val="TableContents"/>
              <w:spacing w:before="0" w:after="283"/>
              <w:rPr/>
            </w:pPr>
            <w:r>
              <w:rPr/>
              <w:t> </w:t>
            </w:r>
          </w:p>
        </w:tc>
        <w:tc>
          <w:tcPr>
            <w:tcW w:w="15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63"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20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68"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Electric revenues include sales of electricity to affiliated companies at contract prices. Purchased power includes purchases of electricity from affiliated companies at contract prices. APS purchases electricity from and sells electricity to APS Energy Services; however, these transactions are settled net and reported net in accordance with EITF 03-11, Reporting Realized Gains and Losses on Derivative Instruments That Are Subject to FASB Statement No. 133 and Not Held for Trading Purposes As Defined in EITF Issue No. 02-3. </w:t>
      </w:r>
    </w:p>
    <w:p>
      <w:pPr>
        <w:pStyle w:val="TextBody"/>
        <w:spacing w:before="120" w:after="283"/>
        <w:jc w:val="left"/>
        <w:rPr/>
      </w:pPr>
      <w:r>
        <w:rPr/>
        <w:t>     </w:t>
      </w:r>
      <w:r>
        <w:rPr>
          <w:rFonts w:ascii="Times New Roman;Times;serif" w:hAnsi="Times New Roman;Times;serif"/>
          <w:sz w:val="17"/>
        </w:rPr>
        <w:t xml:space="preserve">Intercompany receivables primarily include amounts related to the intercompany sales of electricity. Intercompany payables primarily include amounts related to the intercompany purchases of electricity. Intercompany receivables and payables are generally settled on a current basis in cash. </w:t>
      </w:r>
    </w:p>
    <w:p>
      <w:pPr>
        <w:pStyle w:val="TextBody"/>
        <w:jc w:val="center"/>
        <w:rPr>
          <w:rFonts w:ascii="Times New Roman;Times;serif" w:hAnsi="Times New Roman;Times;serif"/>
          <w:sz w:val="17"/>
        </w:rPr>
      </w:pPr>
      <w:r>
        <w:rPr>
          <w:rFonts w:ascii="Times New Roman;Times;serif" w:hAnsi="Times New Roman;Times;serif"/>
          <w:sz w:val="17"/>
        </w:rPr>
        <w:t xml:space="preserve">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8" w:name="106"/>
      <w:bookmarkEnd w:id="8"/>
      <w:r>
        <w:rPr>
          <w:rFonts w:ascii="Times New Roman;Times;serif" w:hAnsi="Times New Roman;Times;serif"/>
          <w:b/>
          <w:sz w:val="17"/>
        </w:rPr>
        <w:t>ITEM 2. MANAGEMENTS DISCUSSION AND ANALYSIS</w:t>
        <w:br/>
        <w:t>OF FINANCIAL CONDITION AND RESULTS OF OPERATIONS</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INTRODUCTION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should be read in conjunction with Pinnacle Wests Condensed Consolidated Financial Statements and Arizona Public Service Companys Condensed Financial Statements and the related Notes that appear in Item 1 of this report.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owns all of the outstanding common stock of APS. APS is a vertically-integrated electric utility that provides retail and wholesale electric service to most of the state of Arizona, with the major exceptions of about one-half of the Phoenix metropolitan area, the Tucson metropolitan area and Mohave County in northwestern Arizona. APS has historically accounted for a substantial part of our revenues and earnings, and is expected to continue to do so. Customer growth in APS service territory is about three times the national average and remains a fundamental driver of our revenues and earnings. </w:t>
      </w:r>
    </w:p>
    <w:p>
      <w:pPr>
        <w:pStyle w:val="TextBody"/>
        <w:spacing w:before="120" w:after="283"/>
        <w:jc w:val="left"/>
        <w:rPr/>
      </w:pPr>
      <w:r>
        <w:rPr/>
        <w:t>     </w:t>
      </w:r>
      <w:r>
        <w:rPr>
          <w:rFonts w:ascii="Times New Roman;Times;serif" w:hAnsi="Times New Roman;Times;serif"/>
          <w:sz w:val="17"/>
        </w:rPr>
        <w:t xml:space="preserve">The ACC regulates APS retail electric rates. The key issue affecting Pinnacle Wests and APS financial outlook is the satisfactory resolution of APS retail rate proceedings pending before the ACC. As discussed in greater detail in Note 5, these proceedings consist of: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general retail rate case pursuant to which APS is requesting a 21.3%, or $453.9 million, increase in its annual retail electricity revenues effective no later than December 31, 2006;</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an application for a temporary rate increase of approximately 1.9%, through a PSA surcharge, to recover $45 million in retail fuel and purchased power costs relating to Palo Verdes 2005 unplanned outages that were deferred by APS in 2005 under the PSA and are subject to the ACCs completion of an inquiry regarding the outages;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ACCs prudency review of amounts collected through the May 2, 2006 interim PSA adjustor (see Interim Rate Increase in Note 5) related to unplanned 2006 Palo Verde outages. The related PSA deferrals were approximately $70 million for the six months ended June 30, 2006.</w:t>
            </w:r>
          </w:p>
        </w:tc>
      </w:tr>
    </w:tbl>
    <w:p>
      <w:pPr>
        <w:pStyle w:val="TextBody"/>
        <w:spacing w:before="120" w:after="283"/>
        <w:jc w:val="left"/>
        <w:rPr/>
      </w:pPr>
      <w:r>
        <w:rPr/>
        <w:t>     </w:t>
      </w:r>
      <w:r>
        <w:rPr>
          <w:rFonts w:ascii="Times New Roman;Times;serif" w:hAnsi="Times New Roman;Times;serif"/>
          <w:sz w:val="17"/>
        </w:rPr>
        <w:t xml:space="preserve">SunCor, our real estate development subsidiary, has been and is expected to be an important source of earnings and cash flow. Our subsidiary, APS Energy Services, provides competitive commodity-related energy services and energy-related products and services to commercial and industrial retail customers in the western United States. El Dorado, our investment subsidiary, owns minority interests in several energy-related investments and Arizona community-based ventures. </w:t>
      </w:r>
    </w:p>
    <w:p>
      <w:pPr>
        <w:pStyle w:val="TextBody"/>
        <w:spacing w:before="120" w:after="283"/>
        <w:jc w:val="left"/>
        <w:rPr/>
      </w:pPr>
      <w:r>
        <w:rPr/>
        <w:t>     </w:t>
      </w:r>
      <w:r>
        <w:rPr>
          <w:rFonts w:ascii="Times New Roman;Times;serif" w:hAnsi="Times New Roman;Times;serif"/>
          <w:sz w:val="17"/>
        </w:rPr>
        <w:t xml:space="preserve">Pinnacle West Energy is our subsidiary that previously owned and operated unregulated generating plants. Pursuant to the ACCs April 7, 2005 order in APS 2003 rate case, on July 29, 2005, Pinnacle West Energy transferred the PWEC Dedicated Assets to APS. See APS 2003 Rate Case in Note 5. Pinnacle West Energy sold its 75% interest in Silverhawk to NPC on January 10, 2006. See Note 17 for discussion of discontinued operations. As a result, Pinnacle West Energy no longer owns any generating plants and has ceased operations. </w:t>
      </w:r>
    </w:p>
    <w:p>
      <w:pPr>
        <w:pStyle w:val="TextBody"/>
        <w:jc w:val="center"/>
        <w:rPr>
          <w:rFonts w:ascii="Times New Roman;Times;serif" w:hAnsi="Times New Roman;Times;serif"/>
          <w:sz w:val="17"/>
        </w:rPr>
      </w:pPr>
      <w:r>
        <w:rPr>
          <w:rFonts w:ascii="Times New Roman;Times;serif" w:hAnsi="Times New Roman;Times;serif"/>
          <w:sz w:val="17"/>
        </w:rPr>
        <w:t xml:space="preserve">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We continue to focus on solid operational performance in our electricity generation and delivery activities. In the delivery area, we focus on superior reliability and customer satisfaction. We plan to expand long-term resources and our transmission and distribution systems to meet the electricity needs of our growing retail customers and sustain reliability. </w:t>
      </w:r>
    </w:p>
    <w:p>
      <w:pPr>
        <w:pStyle w:val="TextBody"/>
        <w:spacing w:before="120" w:after="283"/>
        <w:jc w:val="left"/>
        <w:rPr/>
      </w:pPr>
      <w:r>
        <w:rPr/>
        <w:t>     </w:t>
      </w:r>
      <w:r>
        <w:rPr>
          <w:rFonts w:ascii="Times New Roman;Times;serif" w:hAnsi="Times New Roman;Times;serif"/>
          <w:sz w:val="17"/>
        </w:rPr>
        <w:t xml:space="preserve">See Pinnacle West Consolidated  Factors Affecting Our Financial Outlook below for a discussion of several factors that could affect our future financial results.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EARNINGS CONTRIBUTION BY BUSINESS SEGMENT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has three principal business segments (determined by products, services and the regulatory environment):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regulated electricity segment, which consists of traditional regulated retail and wholesale electricity businesses (primarily electric service to Native Load customers) and related activities and includes electricity generation, transmission and distribution;</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real estate segment, which consists of SunCors real estate development and investment activities;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marketing and trading segment, which consists of our competitive energy business activities, including wholesale marketing and trading and APS Energy Services commodity-related energy services.</w:t>
            </w:r>
          </w:p>
        </w:tc>
      </w:tr>
    </w:tbl>
    <w:p>
      <w:pPr>
        <w:pStyle w:val="TextBody"/>
        <w:spacing w:before="120" w:after="283"/>
        <w:jc w:val="left"/>
        <w:rPr/>
      </w:pPr>
      <w:r>
        <w:rPr/>
        <w:t>     </w:t>
      </w:r>
      <w:r>
        <w:rPr>
          <w:rFonts w:ascii="Times New Roman;Times;serif" w:hAnsi="Times New Roman;Times;serif"/>
          <w:sz w:val="17"/>
        </w:rPr>
        <w:t xml:space="preserve">The following table summarizes net income by segment for the three months and six months ended June 30, 2006 and 2005 (dollars in millions): </w:t>
      </w:r>
    </w:p>
    <w:tbl>
      <w:tblPr>
        <w:tblW w:w="5000" w:type="pct"/>
        <w:jc w:val="center"/>
        <w:tblInd w:w="0" w:type="dxa"/>
        <w:tblCellMar>
          <w:top w:w="0" w:type="dxa"/>
          <w:left w:w="0" w:type="dxa"/>
          <w:bottom w:w="0" w:type="dxa"/>
          <w:right w:w="0" w:type="dxa"/>
        </w:tblCellMar>
      </w:tblPr>
      <w:tblGrid>
        <w:gridCol w:w="3784"/>
        <w:gridCol w:w="325"/>
        <w:gridCol w:w="397"/>
        <w:gridCol w:w="694"/>
        <w:gridCol w:w="262"/>
        <w:gridCol w:w="370"/>
        <w:gridCol w:w="397"/>
        <w:gridCol w:w="622"/>
        <w:gridCol w:w="250"/>
        <w:gridCol w:w="325"/>
        <w:gridCol w:w="362"/>
        <w:gridCol w:w="597"/>
        <w:gridCol w:w="247"/>
        <w:gridCol w:w="354"/>
        <w:gridCol w:w="362"/>
        <w:gridCol w:w="599"/>
        <w:gridCol w:w="258"/>
      </w:tblGrid>
      <w:tr>
        <w:trPr/>
        <w:tc>
          <w:tcPr>
            <w:tcW w:w="37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r>
      <w:tr>
        <w:trPr/>
        <w:tc>
          <w:tcPr>
            <w:tcW w:w="37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742" w:type="dxa"/>
            <w:gridSpan w:val="6"/>
            <w:tcBorders/>
            <w:shd w:fill="auto" w:val="clear"/>
            <w:vAlign w:val="bottom"/>
          </w:tcPr>
          <w:p>
            <w:pPr>
              <w:pStyle w:val="TableContents"/>
              <w:spacing w:before="0" w:after="283"/>
              <w:jc w:val="center"/>
              <w:rPr/>
            </w:pPr>
            <w:r>
              <w:rPr/>
              <w:t>Three Months Ended</w:t>
            </w:r>
          </w:p>
        </w:tc>
        <w:tc>
          <w:tcPr>
            <w:tcW w:w="250"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521" w:type="dxa"/>
            <w:gridSpan w:val="6"/>
            <w:tcBorders/>
            <w:shd w:fill="auto" w:val="clear"/>
            <w:vAlign w:val="bottom"/>
          </w:tcPr>
          <w:p>
            <w:pPr>
              <w:pStyle w:val="TableContents"/>
              <w:spacing w:before="0" w:after="283"/>
              <w:jc w:val="center"/>
              <w:rPr/>
            </w:pPr>
            <w:r>
              <w:rPr/>
              <w:t>Six Months Ended</w:t>
            </w:r>
          </w:p>
        </w:tc>
        <w:tc>
          <w:tcPr>
            <w:tcW w:w="258" w:type="dxa"/>
            <w:tcBorders/>
            <w:shd w:fill="auto" w:val="clear"/>
            <w:vAlign w:val="bottom"/>
          </w:tcPr>
          <w:p>
            <w:pPr>
              <w:pStyle w:val="TableContents"/>
              <w:spacing w:before="0" w:after="283"/>
              <w:rPr/>
            </w:pPr>
            <w:r>
              <w:rPr/>
              <w:t> </w:t>
            </w:r>
          </w:p>
        </w:tc>
      </w:tr>
      <w:tr>
        <w:trPr/>
        <w:tc>
          <w:tcPr>
            <w:tcW w:w="37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742"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50"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521"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58" w:type="dxa"/>
            <w:tcBorders/>
            <w:shd w:fill="auto" w:val="clear"/>
            <w:vAlign w:val="bottom"/>
          </w:tcPr>
          <w:p>
            <w:pPr>
              <w:pStyle w:val="TableContents"/>
              <w:spacing w:before="0" w:after="283"/>
              <w:rPr/>
            </w:pPr>
            <w:r>
              <w:rPr/>
              <w:t> </w:t>
            </w:r>
          </w:p>
        </w:tc>
      </w:tr>
      <w:tr>
        <w:trPr/>
        <w:tc>
          <w:tcPr>
            <w:tcW w:w="37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09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62"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50"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95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47"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6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258" w:type="dxa"/>
            <w:tcBorders/>
            <w:shd w:fill="auto" w:val="clear"/>
            <w:vAlign w:val="bottom"/>
          </w:tcPr>
          <w:p>
            <w:pPr>
              <w:pStyle w:val="TableContents"/>
              <w:spacing w:before="0" w:after="283"/>
              <w:rPr/>
            </w:pPr>
            <w:r>
              <w:rPr/>
              <w:t> </w:t>
            </w:r>
          </w:p>
        </w:tc>
      </w:tr>
      <w:tr>
        <w:trPr/>
        <w:tc>
          <w:tcPr>
            <w:tcW w:w="3784" w:type="dxa"/>
            <w:tcBorders/>
            <w:shd w:fill="CCEEFF" w:val="clear"/>
            <w:vAlign w:val="bottom"/>
          </w:tcPr>
          <w:p>
            <w:pPr>
              <w:pStyle w:val="TableContents"/>
              <w:spacing w:before="0" w:after="0"/>
              <w:ind w:left="225" w:right="0" w:hanging="225"/>
              <w:rPr/>
            </w:pPr>
            <w:r>
              <w:rPr/>
              <w:t>Regulated electricity</w:t>
            </w:r>
          </w:p>
        </w:tc>
        <w:tc>
          <w:tcPr>
            <w:tcW w:w="325"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jc w:val="left"/>
              <w:rPr/>
            </w:pPr>
            <w:r>
              <w:rPr/>
              <w:t>$</w:t>
            </w:r>
          </w:p>
        </w:tc>
        <w:tc>
          <w:tcPr>
            <w:tcW w:w="694" w:type="dxa"/>
            <w:tcBorders/>
            <w:shd w:fill="CCEEFF" w:val="clear"/>
            <w:vAlign w:val="bottom"/>
          </w:tcPr>
          <w:p>
            <w:pPr>
              <w:pStyle w:val="TableContents"/>
              <w:spacing w:before="0" w:after="283"/>
              <w:jc w:val="right"/>
              <w:rPr/>
            </w:pPr>
            <w:r>
              <w:rPr/>
              <w:t>95</w:t>
            </w:r>
          </w:p>
        </w:tc>
        <w:tc>
          <w:tcPr>
            <w:tcW w:w="262"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jc w:val="left"/>
              <w:rPr/>
            </w:pPr>
            <w:r>
              <w:rPr/>
              <w:t>$</w:t>
            </w:r>
          </w:p>
        </w:tc>
        <w:tc>
          <w:tcPr>
            <w:tcW w:w="622" w:type="dxa"/>
            <w:tcBorders/>
            <w:shd w:fill="CCEEFF" w:val="clear"/>
            <w:vAlign w:val="bottom"/>
          </w:tcPr>
          <w:p>
            <w:pPr>
              <w:pStyle w:val="TableContents"/>
              <w:spacing w:before="0" w:after="283"/>
              <w:jc w:val="right"/>
              <w:rPr/>
            </w:pPr>
            <w:r>
              <w:rPr/>
              <w:t>69</w:t>
            </w:r>
          </w:p>
        </w:tc>
        <w:tc>
          <w:tcPr>
            <w:tcW w:w="250"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left"/>
              <w:rPr/>
            </w:pPr>
            <w:r>
              <w:rPr/>
              <w:t>$</w:t>
            </w:r>
          </w:p>
        </w:tc>
        <w:tc>
          <w:tcPr>
            <w:tcW w:w="597" w:type="dxa"/>
            <w:tcBorders/>
            <w:shd w:fill="CCEEFF" w:val="clear"/>
            <w:vAlign w:val="bottom"/>
          </w:tcPr>
          <w:p>
            <w:pPr>
              <w:pStyle w:val="TableContents"/>
              <w:spacing w:before="0" w:after="283"/>
              <w:jc w:val="right"/>
              <w:rPr/>
            </w:pPr>
            <w:r>
              <w:rPr/>
              <w:t>82</w:t>
            </w:r>
          </w:p>
        </w:tc>
        <w:tc>
          <w:tcPr>
            <w:tcW w:w="247"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left"/>
              <w:rPr/>
            </w:pPr>
            <w:r>
              <w:rPr/>
              <w:t>$</w:t>
            </w:r>
          </w:p>
        </w:tc>
        <w:tc>
          <w:tcPr>
            <w:tcW w:w="599" w:type="dxa"/>
            <w:tcBorders/>
            <w:shd w:fill="CCEEFF" w:val="clear"/>
            <w:vAlign w:val="bottom"/>
          </w:tcPr>
          <w:p>
            <w:pPr>
              <w:pStyle w:val="TableContents"/>
              <w:spacing w:before="0" w:after="283"/>
              <w:jc w:val="right"/>
              <w:rPr/>
            </w:pPr>
            <w:r>
              <w:rPr/>
              <w:t>83</w:t>
            </w:r>
          </w:p>
        </w:tc>
        <w:tc>
          <w:tcPr>
            <w:tcW w:w="258" w:type="dxa"/>
            <w:tcBorders/>
            <w:shd w:fill="CCEEFF" w:val="clear"/>
            <w:vAlign w:val="bottom"/>
          </w:tcPr>
          <w:p>
            <w:pPr>
              <w:pStyle w:val="TableContents"/>
              <w:spacing w:before="0" w:after="283"/>
              <w:rPr/>
            </w:pPr>
            <w:r>
              <w:rPr/>
              <w:t> </w:t>
            </w:r>
          </w:p>
        </w:tc>
      </w:tr>
      <w:tr>
        <w:trPr/>
        <w:tc>
          <w:tcPr>
            <w:tcW w:w="3784" w:type="dxa"/>
            <w:tcBorders/>
            <w:shd w:fill="auto" w:val="clear"/>
            <w:vAlign w:val="bottom"/>
          </w:tcPr>
          <w:p>
            <w:pPr>
              <w:pStyle w:val="TableContents"/>
              <w:spacing w:before="0" w:after="0"/>
              <w:ind w:left="225" w:right="0" w:hanging="225"/>
              <w:rPr/>
            </w:pPr>
            <w:r>
              <w:rPr/>
              <w:t>Real estate</w:t>
            </w:r>
          </w:p>
        </w:tc>
        <w:tc>
          <w:tcPr>
            <w:tcW w:w="325"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8</w:t>
            </w:r>
          </w:p>
        </w:tc>
        <w:tc>
          <w:tcPr>
            <w:tcW w:w="262"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pPr>
            <w:r>
              <w:rPr/>
              <w:t>11</w:t>
            </w:r>
          </w:p>
        </w:tc>
        <w:tc>
          <w:tcPr>
            <w:tcW w:w="250"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30</w:t>
            </w:r>
          </w:p>
        </w:tc>
        <w:tc>
          <w:tcPr>
            <w:tcW w:w="247"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19</w:t>
            </w:r>
          </w:p>
        </w:tc>
        <w:tc>
          <w:tcPr>
            <w:tcW w:w="258" w:type="dxa"/>
            <w:tcBorders/>
            <w:shd w:fill="auto" w:val="clear"/>
            <w:vAlign w:val="bottom"/>
          </w:tcPr>
          <w:p>
            <w:pPr>
              <w:pStyle w:val="TableContents"/>
              <w:spacing w:before="0" w:after="283"/>
              <w:rPr/>
            </w:pPr>
            <w:r>
              <w:rPr/>
              <w:t> </w:t>
            </w:r>
          </w:p>
        </w:tc>
      </w:tr>
      <w:tr>
        <w:trPr/>
        <w:tc>
          <w:tcPr>
            <w:tcW w:w="3784" w:type="dxa"/>
            <w:tcBorders/>
            <w:shd w:fill="CCEEFF" w:val="clear"/>
            <w:vAlign w:val="bottom"/>
          </w:tcPr>
          <w:p>
            <w:pPr>
              <w:pStyle w:val="TableContents"/>
              <w:spacing w:before="0" w:after="0"/>
              <w:ind w:left="225" w:right="0" w:hanging="225"/>
              <w:rPr/>
            </w:pPr>
            <w:r>
              <w:rPr/>
              <w:t>Marketing and trading</w:t>
            </w:r>
          </w:p>
        </w:tc>
        <w:tc>
          <w:tcPr>
            <w:tcW w:w="325"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7</w:t>
            </w:r>
          </w:p>
        </w:tc>
        <w:tc>
          <w:tcPr>
            <w:tcW w:w="262"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pPr>
            <w:r>
              <w:rPr/>
              <w:t>4</w:t>
            </w:r>
          </w:p>
        </w:tc>
        <w:tc>
          <w:tcPr>
            <w:tcW w:w="250"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pPr>
            <w:r>
              <w:rPr/>
              <w:t>9</w:t>
            </w:r>
          </w:p>
        </w:tc>
        <w:tc>
          <w:tcPr>
            <w:tcW w:w="247"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pPr>
            <w:r>
              <w:rPr/>
              <w:t>11</w:t>
            </w:r>
          </w:p>
        </w:tc>
        <w:tc>
          <w:tcPr>
            <w:tcW w:w="258" w:type="dxa"/>
            <w:tcBorders/>
            <w:shd w:fill="CCEEFF" w:val="clear"/>
            <w:vAlign w:val="bottom"/>
          </w:tcPr>
          <w:p>
            <w:pPr>
              <w:pStyle w:val="TableContents"/>
              <w:spacing w:before="0" w:after="283"/>
              <w:rPr/>
            </w:pPr>
            <w:r>
              <w:rPr/>
              <w:t> </w:t>
            </w:r>
          </w:p>
        </w:tc>
      </w:tr>
      <w:tr>
        <w:trPr/>
        <w:tc>
          <w:tcPr>
            <w:tcW w:w="3784" w:type="dxa"/>
            <w:tcBorders/>
            <w:shd w:fill="auto" w:val="clear"/>
            <w:vAlign w:val="bottom"/>
          </w:tcPr>
          <w:p>
            <w:pPr>
              <w:pStyle w:val="TableContents"/>
              <w:spacing w:before="0" w:after="0"/>
              <w:ind w:left="225" w:right="0" w:hanging="225"/>
              <w:rPr/>
            </w:pPr>
            <w:r>
              <w:rPr/>
              <w:t>Other</w:t>
            </w:r>
          </w:p>
        </w:tc>
        <w:tc>
          <w:tcPr>
            <w:tcW w:w="325"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1</w:t>
            </w:r>
          </w:p>
        </w:tc>
        <w:tc>
          <w:tcPr>
            <w:tcW w:w="262"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pPr>
            <w:r>
              <w:rPr/>
              <w:t>1</w:t>
            </w:r>
          </w:p>
        </w:tc>
        <w:tc>
          <w:tcPr>
            <w:tcW w:w="250"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1</w:t>
            </w:r>
          </w:p>
        </w:tc>
        <w:tc>
          <w:tcPr>
            <w:tcW w:w="247"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2</w:t>
            </w:r>
          </w:p>
        </w:tc>
        <w:tc>
          <w:tcPr>
            <w:tcW w:w="258" w:type="dxa"/>
            <w:tcBorders/>
            <w:shd w:fill="auto" w:val="clear"/>
            <w:vAlign w:val="bottom"/>
          </w:tcPr>
          <w:p>
            <w:pPr>
              <w:pStyle w:val="TableContents"/>
              <w:spacing w:before="0" w:after="283"/>
              <w:rPr/>
            </w:pPr>
            <w:r>
              <w:rPr/>
              <w:t> </w:t>
            </w:r>
          </w:p>
        </w:tc>
      </w:tr>
      <w:tr>
        <w:trPr/>
        <w:tc>
          <w:tcPr>
            <w:tcW w:w="3784" w:type="dxa"/>
            <w:tcBorders/>
            <w:shd w:fill="auto" w:val="clear"/>
            <w:vAlign w:val="center"/>
          </w:tcPr>
          <w:p>
            <w:pPr>
              <w:pStyle w:val="TableContents"/>
              <w:spacing w:before="0" w:after="0"/>
              <w:ind w:left="225" w:right="0" w:hanging="225"/>
              <w:rPr/>
            </w:pPr>
            <w:r>
              <w:rPr/>
              <w:t> </w:t>
            </w:r>
          </w:p>
        </w:tc>
        <w:tc>
          <w:tcPr>
            <w:tcW w:w="325" w:type="dxa"/>
            <w:tcBorders/>
            <w:shd w:fill="auto" w:val="clear"/>
            <w:vAlign w:val="center"/>
          </w:tcPr>
          <w:p>
            <w:pPr>
              <w:pStyle w:val="TableContents"/>
              <w:spacing w:before="0" w:after="283"/>
              <w:rPr/>
            </w:pPr>
            <w:r>
              <w:rPr/>
              <w:t> </w:t>
            </w:r>
          </w:p>
        </w:tc>
        <w:tc>
          <w:tcPr>
            <w:tcW w:w="10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2" w:type="dxa"/>
            <w:tcBorders/>
            <w:shd w:fill="auto" w:val="clear"/>
            <w:vAlign w:val="center"/>
          </w:tcPr>
          <w:p>
            <w:pPr>
              <w:pStyle w:val="TableContents"/>
              <w:spacing w:before="0" w:after="283"/>
              <w:rPr/>
            </w:pPr>
            <w:r>
              <w:rPr/>
              <w:t> </w:t>
            </w:r>
          </w:p>
        </w:tc>
        <w:tc>
          <w:tcPr>
            <w:tcW w:w="370"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50" w:type="dxa"/>
            <w:tcBorders/>
            <w:shd w:fill="auto" w:val="clear"/>
            <w:vAlign w:val="center"/>
          </w:tcPr>
          <w:p>
            <w:pPr>
              <w:pStyle w:val="TableContents"/>
              <w:spacing w:before="0" w:after="283"/>
              <w:rPr/>
            </w:pPr>
            <w:r>
              <w:rPr/>
              <w:t> </w:t>
            </w:r>
          </w:p>
        </w:tc>
        <w:tc>
          <w:tcPr>
            <w:tcW w:w="325"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7"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58" w:type="dxa"/>
            <w:tcBorders/>
            <w:shd w:fill="auto" w:val="clear"/>
            <w:vAlign w:val="center"/>
          </w:tcPr>
          <w:p>
            <w:pPr>
              <w:pStyle w:val="TableContents"/>
              <w:spacing w:before="0" w:after="283"/>
              <w:rPr/>
            </w:pPr>
            <w:r>
              <w:rPr/>
              <w:t> </w:t>
            </w:r>
          </w:p>
        </w:tc>
      </w:tr>
      <w:tr>
        <w:trPr/>
        <w:tc>
          <w:tcPr>
            <w:tcW w:w="3784" w:type="dxa"/>
            <w:tcBorders/>
            <w:shd w:fill="CCEEFF" w:val="clear"/>
            <w:vAlign w:val="bottom"/>
          </w:tcPr>
          <w:p>
            <w:pPr>
              <w:pStyle w:val="TableContents"/>
              <w:spacing w:before="0" w:after="0"/>
              <w:ind w:left="225" w:right="0" w:hanging="225"/>
              <w:rPr/>
            </w:pPr>
            <w:r>
              <w:rPr/>
              <w:t>Income from continuing operations</w:t>
            </w:r>
          </w:p>
        </w:tc>
        <w:tc>
          <w:tcPr>
            <w:tcW w:w="325"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111</w:t>
            </w:r>
          </w:p>
        </w:tc>
        <w:tc>
          <w:tcPr>
            <w:tcW w:w="262"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pPr>
            <w:r>
              <w:rPr/>
              <w:t>85</w:t>
            </w:r>
          </w:p>
        </w:tc>
        <w:tc>
          <w:tcPr>
            <w:tcW w:w="250"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pPr>
            <w:r>
              <w:rPr/>
              <w:t>122</w:t>
            </w:r>
          </w:p>
        </w:tc>
        <w:tc>
          <w:tcPr>
            <w:tcW w:w="247"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pPr>
            <w:r>
              <w:rPr/>
              <w:t>115</w:t>
            </w:r>
          </w:p>
        </w:tc>
        <w:tc>
          <w:tcPr>
            <w:tcW w:w="258" w:type="dxa"/>
            <w:tcBorders/>
            <w:shd w:fill="CCEEFF" w:val="clear"/>
            <w:vAlign w:val="bottom"/>
          </w:tcPr>
          <w:p>
            <w:pPr>
              <w:pStyle w:val="TableContents"/>
              <w:spacing w:before="0" w:after="283"/>
              <w:rPr/>
            </w:pPr>
            <w:r>
              <w:rPr/>
              <w:t> </w:t>
            </w:r>
          </w:p>
        </w:tc>
      </w:tr>
      <w:tr>
        <w:trPr/>
        <w:tc>
          <w:tcPr>
            <w:tcW w:w="3784" w:type="dxa"/>
            <w:tcBorders/>
            <w:shd w:fill="auto" w:val="clear"/>
            <w:vAlign w:val="bottom"/>
          </w:tcPr>
          <w:p>
            <w:pPr>
              <w:pStyle w:val="TableContents"/>
              <w:spacing w:before="0" w:after="0"/>
              <w:ind w:left="225" w:right="0" w:hanging="225"/>
              <w:rPr/>
            </w:pPr>
            <w:r>
              <w:rPr/>
              <w:t>Discontinued operations  net of tax:</w:t>
            </w:r>
          </w:p>
        </w:tc>
        <w:tc>
          <w:tcPr>
            <w:tcW w:w="325"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r>
      <w:tr>
        <w:trPr/>
        <w:tc>
          <w:tcPr>
            <w:tcW w:w="3784" w:type="dxa"/>
            <w:tcBorders/>
            <w:shd w:fill="CCEEFF" w:val="clear"/>
            <w:vAlign w:val="bottom"/>
          </w:tcPr>
          <w:p>
            <w:pPr>
              <w:pStyle w:val="TableContents"/>
              <w:spacing w:before="0" w:after="0"/>
              <w:ind w:left="450" w:right="0" w:hanging="225"/>
              <w:rPr/>
            </w:pPr>
            <w:r>
              <w:rPr/>
              <w:t>Real estate (a)</w:t>
            </w:r>
          </w:p>
        </w:tc>
        <w:tc>
          <w:tcPr>
            <w:tcW w:w="325"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1</w:t>
            </w:r>
          </w:p>
        </w:tc>
        <w:tc>
          <w:tcPr>
            <w:tcW w:w="262"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pPr>
            <w:r>
              <w:rPr/>
              <w:t>1</w:t>
            </w:r>
          </w:p>
        </w:tc>
        <w:tc>
          <w:tcPr>
            <w:tcW w:w="250"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pPr>
            <w:r>
              <w:rPr/>
              <w:t>2</w:t>
            </w:r>
          </w:p>
        </w:tc>
        <w:tc>
          <w:tcPr>
            <w:tcW w:w="247"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pPr>
            <w:r>
              <w:rPr/>
              <w:t>1</w:t>
            </w:r>
          </w:p>
        </w:tc>
        <w:tc>
          <w:tcPr>
            <w:tcW w:w="258" w:type="dxa"/>
            <w:tcBorders/>
            <w:shd w:fill="CCEEFF" w:val="clear"/>
            <w:vAlign w:val="bottom"/>
          </w:tcPr>
          <w:p>
            <w:pPr>
              <w:pStyle w:val="TableContents"/>
              <w:spacing w:before="0" w:after="283"/>
              <w:rPr/>
            </w:pPr>
            <w:r>
              <w:rPr/>
              <w:t> </w:t>
            </w:r>
          </w:p>
        </w:tc>
      </w:tr>
      <w:tr>
        <w:trPr/>
        <w:tc>
          <w:tcPr>
            <w:tcW w:w="3784" w:type="dxa"/>
            <w:tcBorders/>
            <w:shd w:fill="auto" w:val="clear"/>
            <w:vAlign w:val="bottom"/>
          </w:tcPr>
          <w:p>
            <w:pPr>
              <w:pStyle w:val="TableContents"/>
              <w:spacing w:before="0" w:after="0"/>
              <w:ind w:left="450" w:right="0" w:hanging="225"/>
              <w:rPr/>
            </w:pPr>
            <w:r>
              <w:rPr/>
              <w:t>Marketing and trading (b)</w:t>
            </w:r>
          </w:p>
        </w:tc>
        <w:tc>
          <w:tcPr>
            <w:tcW w:w="325"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w:t>
            </w:r>
          </w:p>
        </w:tc>
        <w:tc>
          <w:tcPr>
            <w:tcW w:w="262"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jc w:val="left"/>
              <w:rPr/>
            </w:pPr>
            <w:r>
              <w:rPr/>
              <w:t> </w:t>
            </w:r>
          </w:p>
        </w:tc>
        <w:tc>
          <w:tcPr>
            <w:tcW w:w="622" w:type="dxa"/>
            <w:tcBorders/>
            <w:shd w:fill="auto" w:val="clear"/>
            <w:vAlign w:val="bottom"/>
          </w:tcPr>
          <w:p>
            <w:pPr>
              <w:pStyle w:val="TableContents"/>
              <w:spacing w:before="0" w:after="283"/>
              <w:jc w:val="right"/>
              <w:rPr/>
            </w:pPr>
            <w:r>
              <w:rPr/>
              <w:t>(59</w:t>
            </w:r>
          </w:p>
        </w:tc>
        <w:tc>
          <w:tcPr>
            <w:tcW w:w="250" w:type="dxa"/>
            <w:tcBorders/>
            <w:shd w:fill="auto" w:val="clear"/>
            <w:vAlign w:val="bottom"/>
          </w:tcPr>
          <w:p>
            <w:pPr>
              <w:pStyle w:val="TableContents"/>
              <w:spacing w:before="0" w:after="283"/>
              <w:rPr/>
            </w:pPr>
            <w:r>
              <w:rPr/>
              <w:t>)</w:t>
            </w:r>
          </w:p>
        </w:tc>
        <w:tc>
          <w:tcPr>
            <w:tcW w:w="325"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1</w:t>
            </w:r>
          </w:p>
        </w:tc>
        <w:tc>
          <w:tcPr>
            <w:tcW w:w="247"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left"/>
              <w:rPr/>
            </w:pPr>
            <w:r>
              <w:rPr/>
              <w:t> </w:t>
            </w:r>
          </w:p>
        </w:tc>
        <w:tc>
          <w:tcPr>
            <w:tcW w:w="599" w:type="dxa"/>
            <w:tcBorders/>
            <w:shd w:fill="auto" w:val="clear"/>
            <w:vAlign w:val="bottom"/>
          </w:tcPr>
          <w:p>
            <w:pPr>
              <w:pStyle w:val="TableContents"/>
              <w:spacing w:before="0" w:after="283"/>
              <w:jc w:val="right"/>
              <w:rPr/>
            </w:pPr>
            <w:r>
              <w:rPr/>
              <w:t>(65</w:t>
            </w:r>
          </w:p>
        </w:tc>
        <w:tc>
          <w:tcPr>
            <w:tcW w:w="258" w:type="dxa"/>
            <w:tcBorders/>
            <w:shd w:fill="auto" w:val="clear"/>
            <w:vAlign w:val="bottom"/>
          </w:tcPr>
          <w:p>
            <w:pPr>
              <w:pStyle w:val="TableContents"/>
              <w:spacing w:before="0" w:after="283"/>
              <w:rPr/>
            </w:pPr>
            <w:r>
              <w:rPr/>
              <w:t>)</w:t>
            </w:r>
          </w:p>
        </w:tc>
      </w:tr>
      <w:tr>
        <w:trPr/>
        <w:tc>
          <w:tcPr>
            <w:tcW w:w="3784" w:type="dxa"/>
            <w:tcBorders/>
            <w:shd w:fill="auto" w:val="clear"/>
            <w:vAlign w:val="center"/>
          </w:tcPr>
          <w:p>
            <w:pPr>
              <w:pStyle w:val="TableContents"/>
              <w:spacing w:before="0" w:after="0"/>
              <w:ind w:left="225" w:right="0" w:hanging="225"/>
              <w:rPr/>
            </w:pPr>
            <w:r>
              <w:rPr/>
              <w:t> </w:t>
            </w:r>
          </w:p>
        </w:tc>
        <w:tc>
          <w:tcPr>
            <w:tcW w:w="325" w:type="dxa"/>
            <w:tcBorders/>
            <w:shd w:fill="auto" w:val="clear"/>
            <w:vAlign w:val="center"/>
          </w:tcPr>
          <w:p>
            <w:pPr>
              <w:pStyle w:val="TableContents"/>
              <w:spacing w:before="0" w:after="283"/>
              <w:rPr/>
            </w:pPr>
            <w:r>
              <w:rPr/>
              <w:t> </w:t>
            </w:r>
          </w:p>
        </w:tc>
        <w:tc>
          <w:tcPr>
            <w:tcW w:w="10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62" w:type="dxa"/>
            <w:tcBorders/>
            <w:shd w:fill="auto" w:val="clear"/>
            <w:vAlign w:val="center"/>
          </w:tcPr>
          <w:p>
            <w:pPr>
              <w:pStyle w:val="TableContents"/>
              <w:spacing w:before="0" w:after="283"/>
              <w:rPr/>
            </w:pPr>
            <w:r>
              <w:rPr/>
              <w:t> </w:t>
            </w:r>
          </w:p>
        </w:tc>
        <w:tc>
          <w:tcPr>
            <w:tcW w:w="370"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50" w:type="dxa"/>
            <w:tcBorders/>
            <w:shd w:fill="auto" w:val="clear"/>
            <w:vAlign w:val="center"/>
          </w:tcPr>
          <w:p>
            <w:pPr>
              <w:pStyle w:val="TableContents"/>
              <w:spacing w:before="0" w:after="283"/>
              <w:rPr/>
            </w:pPr>
            <w:r>
              <w:rPr/>
              <w:t> </w:t>
            </w:r>
          </w:p>
        </w:tc>
        <w:tc>
          <w:tcPr>
            <w:tcW w:w="325"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7"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58" w:type="dxa"/>
            <w:tcBorders/>
            <w:shd w:fill="auto" w:val="clear"/>
            <w:vAlign w:val="center"/>
          </w:tcPr>
          <w:p>
            <w:pPr>
              <w:pStyle w:val="TableContents"/>
              <w:spacing w:before="0" w:after="283"/>
              <w:rPr/>
            </w:pPr>
            <w:r>
              <w:rPr/>
              <w:t> </w:t>
            </w:r>
          </w:p>
        </w:tc>
      </w:tr>
      <w:tr>
        <w:trPr/>
        <w:tc>
          <w:tcPr>
            <w:tcW w:w="3784" w:type="dxa"/>
            <w:tcBorders/>
            <w:shd w:fill="CCEEFF" w:val="clear"/>
            <w:vAlign w:val="bottom"/>
          </w:tcPr>
          <w:p>
            <w:pPr>
              <w:pStyle w:val="TableContents"/>
              <w:spacing w:before="0" w:after="0"/>
              <w:ind w:left="225" w:right="0" w:hanging="225"/>
              <w:rPr/>
            </w:pPr>
            <w:r>
              <w:rPr/>
              <w:t>Net income</w:t>
            </w:r>
          </w:p>
        </w:tc>
        <w:tc>
          <w:tcPr>
            <w:tcW w:w="325"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jc w:val="left"/>
              <w:rPr/>
            </w:pPr>
            <w:r>
              <w:rPr/>
              <w:t>$</w:t>
            </w:r>
          </w:p>
        </w:tc>
        <w:tc>
          <w:tcPr>
            <w:tcW w:w="694" w:type="dxa"/>
            <w:tcBorders/>
            <w:shd w:fill="CCEEFF" w:val="clear"/>
            <w:vAlign w:val="bottom"/>
          </w:tcPr>
          <w:p>
            <w:pPr>
              <w:pStyle w:val="TableContents"/>
              <w:spacing w:before="0" w:after="283"/>
              <w:jc w:val="right"/>
              <w:rPr/>
            </w:pPr>
            <w:r>
              <w:rPr/>
              <w:t>112</w:t>
            </w:r>
          </w:p>
        </w:tc>
        <w:tc>
          <w:tcPr>
            <w:tcW w:w="262"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jc w:val="left"/>
              <w:rPr/>
            </w:pPr>
            <w:r>
              <w:rPr/>
              <w:t>$</w:t>
            </w:r>
          </w:p>
        </w:tc>
        <w:tc>
          <w:tcPr>
            <w:tcW w:w="622" w:type="dxa"/>
            <w:tcBorders/>
            <w:shd w:fill="CCEEFF" w:val="clear"/>
            <w:vAlign w:val="bottom"/>
          </w:tcPr>
          <w:p>
            <w:pPr>
              <w:pStyle w:val="TableContents"/>
              <w:spacing w:before="0" w:after="283"/>
              <w:jc w:val="right"/>
              <w:rPr/>
            </w:pPr>
            <w:r>
              <w:rPr/>
              <w:t>27</w:t>
            </w:r>
          </w:p>
        </w:tc>
        <w:tc>
          <w:tcPr>
            <w:tcW w:w="250"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left"/>
              <w:rPr/>
            </w:pPr>
            <w:r>
              <w:rPr/>
              <w:t>$</w:t>
            </w:r>
          </w:p>
        </w:tc>
        <w:tc>
          <w:tcPr>
            <w:tcW w:w="597" w:type="dxa"/>
            <w:tcBorders/>
            <w:shd w:fill="CCEEFF" w:val="clear"/>
            <w:vAlign w:val="bottom"/>
          </w:tcPr>
          <w:p>
            <w:pPr>
              <w:pStyle w:val="TableContents"/>
              <w:spacing w:before="0" w:after="283"/>
              <w:jc w:val="right"/>
              <w:rPr/>
            </w:pPr>
            <w:r>
              <w:rPr/>
              <w:t>125</w:t>
            </w:r>
          </w:p>
        </w:tc>
        <w:tc>
          <w:tcPr>
            <w:tcW w:w="247"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left"/>
              <w:rPr/>
            </w:pPr>
            <w:r>
              <w:rPr/>
              <w:t>$</w:t>
            </w:r>
          </w:p>
        </w:tc>
        <w:tc>
          <w:tcPr>
            <w:tcW w:w="599" w:type="dxa"/>
            <w:tcBorders/>
            <w:shd w:fill="CCEEFF" w:val="clear"/>
            <w:vAlign w:val="bottom"/>
          </w:tcPr>
          <w:p>
            <w:pPr>
              <w:pStyle w:val="TableContents"/>
              <w:spacing w:before="0" w:after="283"/>
              <w:jc w:val="right"/>
              <w:rPr/>
            </w:pPr>
            <w:r>
              <w:rPr/>
              <w:t>51</w:t>
            </w:r>
          </w:p>
        </w:tc>
        <w:tc>
          <w:tcPr>
            <w:tcW w:w="258" w:type="dxa"/>
            <w:tcBorders/>
            <w:shd w:fill="CCEEFF" w:val="clear"/>
            <w:vAlign w:val="bottom"/>
          </w:tcPr>
          <w:p>
            <w:pPr>
              <w:pStyle w:val="TableContents"/>
              <w:spacing w:before="0" w:after="283"/>
              <w:rPr/>
            </w:pPr>
            <w:r>
              <w:rPr/>
              <w:t> </w:t>
            </w:r>
          </w:p>
        </w:tc>
      </w:tr>
      <w:tr>
        <w:trPr/>
        <w:tc>
          <w:tcPr>
            <w:tcW w:w="3784" w:type="dxa"/>
            <w:tcBorders/>
            <w:shd w:fill="auto" w:val="clear"/>
            <w:vAlign w:val="center"/>
          </w:tcPr>
          <w:p>
            <w:pPr>
              <w:pStyle w:val="TableContents"/>
              <w:spacing w:before="0" w:after="0"/>
              <w:ind w:left="225" w:right="0" w:hanging="225"/>
              <w:rPr/>
            </w:pPr>
            <w:r>
              <w:rPr/>
              <w:t> </w:t>
            </w:r>
          </w:p>
        </w:tc>
        <w:tc>
          <w:tcPr>
            <w:tcW w:w="325" w:type="dxa"/>
            <w:tcBorders/>
            <w:shd w:fill="auto" w:val="clear"/>
            <w:vAlign w:val="center"/>
          </w:tcPr>
          <w:p>
            <w:pPr>
              <w:pStyle w:val="TableContents"/>
              <w:spacing w:before="0" w:after="283"/>
              <w:rPr/>
            </w:pPr>
            <w:r>
              <w:rPr/>
              <w:t> </w:t>
            </w:r>
          </w:p>
        </w:tc>
        <w:tc>
          <w:tcPr>
            <w:tcW w:w="10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62" w:type="dxa"/>
            <w:tcBorders/>
            <w:shd w:fill="auto" w:val="clear"/>
            <w:vAlign w:val="center"/>
          </w:tcPr>
          <w:p>
            <w:pPr>
              <w:pStyle w:val="TableContents"/>
              <w:spacing w:before="0" w:after="283"/>
              <w:rPr/>
            </w:pPr>
            <w:r>
              <w:rPr/>
              <w:t> </w:t>
            </w:r>
          </w:p>
        </w:tc>
        <w:tc>
          <w:tcPr>
            <w:tcW w:w="370"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50" w:type="dxa"/>
            <w:tcBorders/>
            <w:shd w:fill="auto" w:val="clear"/>
            <w:vAlign w:val="center"/>
          </w:tcPr>
          <w:p>
            <w:pPr>
              <w:pStyle w:val="TableContents"/>
              <w:spacing w:before="0" w:after="283"/>
              <w:rPr/>
            </w:pPr>
            <w:r>
              <w:rPr/>
              <w:t> </w:t>
            </w:r>
          </w:p>
        </w:tc>
        <w:tc>
          <w:tcPr>
            <w:tcW w:w="325" w:type="dxa"/>
            <w:tcBorders/>
            <w:shd w:fill="auto" w:val="clear"/>
            <w:vAlign w:val="center"/>
          </w:tcPr>
          <w:p>
            <w:pPr>
              <w:pStyle w:val="TableContents"/>
              <w:spacing w:before="0" w:after="283"/>
              <w:rPr/>
            </w:pPr>
            <w:r>
              <w:rPr/>
              <w:t> </w:t>
            </w:r>
          </w:p>
        </w:tc>
        <w:tc>
          <w:tcPr>
            <w:tcW w:w="9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47"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58"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94"/>
        <w:gridCol w:w="2250"/>
        <w:gridCol w:w="1161"/>
      </w:tblGrid>
      <w:tr>
        <w:trPr/>
        <w:tc>
          <w:tcPr>
            <w:tcW w:w="6794" w:type="dxa"/>
            <w:tcBorders/>
            <w:shd w:fill="auto" w:val="clear"/>
            <w:vAlign w:val="center"/>
          </w:tcPr>
          <w:p>
            <w:pPr>
              <w:pStyle w:val="TableContents"/>
              <w:spacing w:before="0" w:after="283"/>
              <w:rPr>
                <w:sz w:val="4"/>
                <w:szCs w:val="4"/>
              </w:rPr>
            </w:pPr>
            <w:r>
              <w:rPr>
                <w:sz w:val="4"/>
                <w:szCs w:val="4"/>
              </w:rPr>
            </w:r>
          </w:p>
        </w:tc>
        <w:tc>
          <w:tcPr>
            <w:tcW w:w="2250" w:type="dxa"/>
            <w:tcBorders/>
            <w:shd w:fill="auto" w:val="clear"/>
            <w:vAlign w:val="center"/>
          </w:tcPr>
          <w:p>
            <w:pPr>
              <w:pStyle w:val="TableContents"/>
              <w:spacing w:before="0" w:after="283"/>
              <w:rPr>
                <w:sz w:val="4"/>
                <w:szCs w:val="4"/>
              </w:rPr>
            </w:pPr>
            <w:r>
              <w:rPr>
                <w:sz w:val="4"/>
                <w:szCs w:val="4"/>
              </w:rPr>
            </w:r>
          </w:p>
        </w:tc>
        <w:tc>
          <w:tcPr>
            <w:tcW w:w="1161" w:type="dxa"/>
            <w:tcBorders/>
            <w:shd w:fill="auto" w:val="clear"/>
            <w:vAlign w:val="center"/>
          </w:tcPr>
          <w:p>
            <w:pPr>
              <w:pStyle w:val="TableContents"/>
              <w:spacing w:before="0" w:after="283"/>
              <w:rPr>
                <w:sz w:val="4"/>
                <w:szCs w:val="4"/>
              </w:rPr>
            </w:pPr>
            <w:r>
              <w:rPr>
                <w:sz w:val="4"/>
                <w:szCs w:val="4"/>
              </w:rPr>
            </w:r>
          </w:p>
        </w:tc>
      </w:tr>
      <w:tr>
        <w:trPr/>
        <w:tc>
          <w:tcPr>
            <w:tcW w:w="6794" w:type="dxa"/>
            <w:tcBorders/>
            <w:shd w:fill="auto" w:val="clear"/>
          </w:tcPr>
          <w:p>
            <w:pPr>
              <w:pStyle w:val="TableContents"/>
              <w:spacing w:before="0" w:after="283"/>
              <w:jc w:val="left"/>
              <w:rPr/>
            </w:pPr>
            <w:r>
              <w:rPr/>
              <w:t>(a)</w:t>
            </w:r>
          </w:p>
        </w:tc>
        <w:tc>
          <w:tcPr>
            <w:tcW w:w="2250" w:type="dxa"/>
            <w:tcBorders/>
            <w:shd w:fill="auto" w:val="clear"/>
          </w:tcPr>
          <w:p>
            <w:pPr>
              <w:pStyle w:val="TableContents"/>
              <w:spacing w:before="0" w:after="283"/>
              <w:rPr/>
            </w:pPr>
            <w:r>
              <w:rPr/>
              <w:t> </w:t>
            </w:r>
          </w:p>
        </w:tc>
        <w:tc>
          <w:tcPr>
            <w:tcW w:w="1161" w:type="dxa"/>
            <w:tcBorders/>
            <w:shd w:fill="auto" w:val="clear"/>
          </w:tcPr>
          <w:p>
            <w:pPr>
              <w:pStyle w:val="TableContents"/>
              <w:spacing w:before="0" w:after="283"/>
              <w:rPr/>
            </w:pPr>
            <w:r>
              <w:rPr/>
              <w:t>Primarily relates to sales of commercial properties.</w:t>
            </w:r>
          </w:p>
        </w:tc>
      </w:tr>
      <w:tr>
        <w:trPr/>
        <w:tc>
          <w:tcPr>
            <w:tcW w:w="6794" w:type="dxa"/>
            <w:tcBorders/>
            <w:shd w:fill="auto" w:val="clear"/>
            <w:vAlign w:val="center"/>
          </w:tcPr>
          <w:p>
            <w:pPr>
              <w:pStyle w:val="TableContents"/>
              <w:spacing w:before="0" w:after="283"/>
              <w:rPr/>
            </w:pPr>
            <w:r>
              <w:rPr/>
              <w:t> </w:t>
            </w:r>
          </w:p>
        </w:tc>
        <w:tc>
          <w:tcPr>
            <w:tcW w:w="3411" w:type="dxa"/>
            <w:gridSpan w:val="2"/>
            <w:tcBorders/>
            <w:shd w:fill="auto" w:val="clear"/>
          </w:tcPr>
          <w:p>
            <w:pPr>
              <w:pStyle w:val="TableContents"/>
              <w:spacing w:before="0" w:after="283"/>
              <w:rPr>
                <w:sz w:val="4"/>
                <w:szCs w:val="4"/>
              </w:rPr>
            </w:pPr>
            <w:r>
              <w:rPr>
                <w:sz w:val="4"/>
                <w:szCs w:val="4"/>
              </w:rPr>
            </w:r>
          </w:p>
        </w:tc>
      </w:tr>
      <w:tr>
        <w:trPr/>
        <w:tc>
          <w:tcPr>
            <w:tcW w:w="6794" w:type="dxa"/>
            <w:tcBorders/>
            <w:shd w:fill="auto" w:val="clear"/>
          </w:tcPr>
          <w:p>
            <w:pPr>
              <w:pStyle w:val="TableContents"/>
              <w:spacing w:before="0" w:after="283"/>
              <w:jc w:val="left"/>
              <w:rPr/>
            </w:pPr>
            <w:r>
              <w:rPr/>
              <w:t>(b)</w:t>
            </w:r>
          </w:p>
        </w:tc>
        <w:tc>
          <w:tcPr>
            <w:tcW w:w="2250" w:type="dxa"/>
            <w:tcBorders/>
            <w:shd w:fill="auto" w:val="clear"/>
          </w:tcPr>
          <w:p>
            <w:pPr>
              <w:pStyle w:val="TableContents"/>
              <w:spacing w:before="0" w:after="283"/>
              <w:rPr/>
            </w:pPr>
            <w:r>
              <w:rPr/>
              <w:t> </w:t>
            </w:r>
          </w:p>
        </w:tc>
        <w:tc>
          <w:tcPr>
            <w:tcW w:w="1161" w:type="dxa"/>
            <w:tcBorders/>
            <w:shd w:fill="auto" w:val="clear"/>
          </w:tcPr>
          <w:p>
            <w:pPr>
              <w:pStyle w:val="TableContents"/>
              <w:spacing w:before="0" w:after="283"/>
              <w:rPr/>
            </w:pPr>
            <w:r>
              <w:rPr/>
              <w:t>Relates to the loss on the sale of Silverhawk in June 2005 and the operations of Silverhawk.</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CONSOLIDATED  RESULTS OF OPERATIONS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General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Throughout the following explanations of our results of operations, we refer to gross margin. With respect to our regulated electricity segment and our marketing and trading segment, gross margin refers to operating revenues less fuel and purchased power costs. Gross margin is a non-GAAP financial measure, as defined in accordance with SEC rules. Exhibit 99.1 reconciles this non-GAAP financial measure to operating income, which is the most directly comparable financial measure calculated and presented in accordance with accounting principles generally accepted in the United States (GAAP). We view gross margin as an important performance measure of the core profitability of our operations. This measure is a key component of our internal financial reporting and is used by our management in analyzing our business segments. We believe that investors benefit from having access to the same financial measures that our management uses. In addition, we have reclassified certain prior-period amounts to conform to our current-period presentation.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Deferred Fuel and Purchased Power Costs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retail rate settlement became effective April 1, 2005. As part of the settlement, the ACC approved the PSA, which permits APS to defer for recovery or refund fluctuations in retail fuel and purchased power costs, subject to specified parameters. In accordance with the PSA, APS defers for future rate recovery 90% of the difference between actual retail fuel and purchased power costs and the amount of such costs currently included in base rates. APS recovery of PSA deferrals from its customers is subject to the ACCs approval of annual PSA adjustments and periodic surcharge applications. See Power Supply Adjustor in Note 5. </w:t>
      </w:r>
    </w:p>
    <w:p>
      <w:pPr>
        <w:pStyle w:val="TextBody"/>
        <w:spacing w:before="120" w:after="283"/>
        <w:jc w:val="left"/>
        <w:rPr/>
      </w:pPr>
      <w:r>
        <w:rPr/>
        <w:t>     </w:t>
      </w:r>
      <w:r>
        <w:rPr>
          <w:rFonts w:ascii="Times New Roman;Times;serif" w:hAnsi="Times New Roman;Times;serif"/>
          <w:sz w:val="17"/>
        </w:rPr>
        <w:t xml:space="preserve">Since the inception of the PSA, APS has incurred substantially higher fuel and purchased power prices than those authorized in APS current base rates and has deferred those cost differences in accordance with the PSA. The balance of APS PSA deferrals at June 30, 2006 was $175 million. APS estimates that its PSA deferral balance at December 31, 2006 will be approximately $155 million to $175 million, based on APS hedged positions for fuel and purchased power at June 30, 2006 and recent forward market prices for natural gas and purchased power (which are subject to change). The recovery of PSA deferrals through ACC approved adjustors and surcharges recorded as revenue is offset dollar-for-dollar by the amortization of those deferred expenses. </w:t>
      </w:r>
    </w:p>
    <w:p>
      <w:pPr>
        <w:pStyle w:val="TextBody"/>
        <w:spacing w:before="120" w:after="283"/>
        <w:jc w:val="left"/>
        <w:rPr/>
      </w:pPr>
      <w:r>
        <w:rPr/>
        <w:t>     </w:t>
      </w:r>
      <w:r>
        <w:rPr>
          <w:rFonts w:ascii="Times New Roman;Times;serif" w:hAnsi="Times New Roman;Times;serif"/>
          <w:sz w:val="17"/>
        </w:rPr>
        <w:t xml:space="preserve">APS operated Palo Verde Unit 1 at reduced power levels from December 25, 2005 until March 18, 2006 due to vibration levels in one of the Units shutdown cooling lines. During an outage at Unit 1 from March 18, 2006 to July 7, 2006, APS performed the necessary work and modifications to remedy the situation. APS estimates that incremental replacement power costs resulting from Palo Verdes outages and reduced power levels were approximately $78 million during the six months ended June 30, 2006. The related PSA deferrals were approximately $70 million in that period. The Palo Verde replacement power costs were partially offset by $30 million of lower than expected replacement power costs related to APS fossil-fueled generating units during the six months ended June 30, 2006. As a result, the corresponding deferrals were reduced in that six-month period by $27 million. </w:t>
      </w:r>
    </w:p>
    <w:p>
      <w:pPr>
        <w:pStyle w:val="TextBody"/>
        <w:spacing w:before="120" w:after="283"/>
        <w:jc w:val="left"/>
        <w:rPr/>
      </w:pPr>
      <w:r>
        <w:rPr/>
        <w:t>     </w:t>
      </w:r>
      <w:r>
        <w:rPr>
          <w:rFonts w:ascii="Times New Roman;Times;serif" w:hAnsi="Times New Roman;Times;serif"/>
          <w:sz w:val="17"/>
        </w:rPr>
        <w:t xml:space="preserve">The PSA deferral balance at June 30, 2006 and estimated balance as of December 31, 2006 each includes (a) $45 million related to replacement power costs associated with unplanned 2005 </w:t>
      </w:r>
    </w:p>
    <w:p>
      <w:pPr>
        <w:pStyle w:val="TextBody"/>
        <w:jc w:val="center"/>
        <w:rPr>
          <w:rFonts w:ascii="Times New Roman;Times;serif" w:hAnsi="Times New Roman;Times;serif"/>
          <w:sz w:val="17"/>
        </w:rPr>
      </w:pPr>
      <w:r>
        <w:rPr>
          <w:rFonts w:ascii="Times New Roman;Times;serif" w:hAnsi="Times New Roman;Times;serif"/>
          <w:sz w:val="17"/>
        </w:rPr>
        <w:t xml:space="preserve">44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Palo Verde outages and (b) $70 million related to replacement power costs associated with unplanned 2006 outages or reduced power operations at Palo Verde. The PSA deferrals associated with these unplanned Palo Verde outages and reduced power operations are the subject of ACC prudence reviews. See PSA Deferrals Related to Unplanned Palo Verde Outages in Note 5.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Operating Results  Three-month period ended June 30, 2006 compared with three-month period ended June 30,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consolidated net income for the three months ended June 30, 2006 was $112 million compared with $27 million for the comparable prior-year period. The three months ended June 30, 2005 included a net loss from discontinued operations of $58 million, substantially all of which was related to the sale and operations of Silverhawk. Income from continuing operations increased $26 million in the period-to-period comparison, reflecting the following changes in earnings by segment: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Regulated Electricity Segment  Income from continuing operations increased approximately $26 million primarily due to higher retail sales volumes related to customer growth; effects of warmer weather on retail sales; income tax credits related to prior years resolved in 2006; and lower interest expense. These positive factors were partially offset by higher operations and maintenance expense related to generation and customer service. Higher fuel and purchased power costs (as discussed above) were substantially offset by the deferral of those costs in accordance with the PSA.</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Real Estate Segment  Income from continuing operations decreased approximately $3 million primarily due to decreased margins on parcel sales, partially offset by increased margins on residential sales.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Marketing and Trading Segment  Income from continuing operations increased approximately $3 million primarily due to higher unit margins on wholesale sales.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495"/>
        <w:gridCol w:w="413"/>
        <w:gridCol w:w="432"/>
        <w:gridCol w:w="591"/>
        <w:gridCol w:w="362"/>
        <w:gridCol w:w="451"/>
        <w:gridCol w:w="470"/>
        <w:gridCol w:w="684"/>
        <w:gridCol w:w="307"/>
      </w:tblGrid>
      <w:tr>
        <w:trPr/>
        <w:tc>
          <w:tcPr>
            <w:tcW w:w="6495" w:type="dxa"/>
            <w:tcBorders/>
            <w:shd w:fill="auto" w:val="clear"/>
            <w:vAlign w:val="bottom"/>
          </w:tcPr>
          <w:p>
            <w:pPr>
              <w:pStyle w:val="TableContents"/>
              <w:spacing w:before="0" w:after="283"/>
              <w:rPr/>
            </w:pPr>
            <w:r>
              <w:rPr/>
              <w:t> </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6495" w:type="dxa"/>
            <w:tcBorders/>
            <w:shd w:fill="auto" w:val="clear"/>
            <w:vAlign w:val="bottom"/>
          </w:tcPr>
          <w:p>
            <w:pPr>
              <w:pStyle w:val="TableContents"/>
              <w:spacing w:before="0" w:after="283"/>
              <w:rPr/>
            </w:pPr>
            <w:r>
              <w:rPr/>
              <w:t> </w:t>
            </w:r>
          </w:p>
        </w:tc>
        <w:tc>
          <w:tcPr>
            <w:tcW w:w="413" w:type="dxa"/>
            <w:tcBorders/>
            <w:shd w:fill="auto" w:val="clear"/>
            <w:vAlign w:val="bottom"/>
          </w:tcPr>
          <w:p>
            <w:pPr>
              <w:pStyle w:val="TableContents"/>
              <w:spacing w:before="0" w:after="283"/>
              <w:rPr/>
            </w:pPr>
            <w:r>
              <w:rPr/>
              <w:t> </w:t>
            </w:r>
          </w:p>
        </w:tc>
        <w:tc>
          <w:tcPr>
            <w:tcW w:w="299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307" w:type="dxa"/>
            <w:tcBorders/>
            <w:shd w:fill="auto" w:val="clear"/>
            <w:vAlign w:val="bottom"/>
          </w:tcPr>
          <w:p>
            <w:pPr>
              <w:pStyle w:val="TableContents"/>
              <w:spacing w:before="0" w:after="283"/>
              <w:rPr/>
            </w:pPr>
            <w:r>
              <w:rPr/>
              <w:t> </w:t>
            </w:r>
          </w:p>
        </w:tc>
      </w:tr>
      <w:tr>
        <w:trPr/>
        <w:tc>
          <w:tcPr>
            <w:tcW w:w="6495" w:type="dxa"/>
            <w:tcBorders/>
            <w:shd w:fill="auto" w:val="clear"/>
            <w:vAlign w:val="bottom"/>
          </w:tcPr>
          <w:p>
            <w:pPr>
              <w:pStyle w:val="TableContents"/>
              <w:spacing w:before="0" w:after="283"/>
              <w:rPr/>
            </w:pPr>
            <w:r>
              <w:rPr/>
              <w:t> </w:t>
            </w:r>
          </w:p>
        </w:tc>
        <w:tc>
          <w:tcPr>
            <w:tcW w:w="413" w:type="dxa"/>
            <w:tcBorders/>
            <w:shd w:fill="auto" w:val="clear"/>
            <w:vAlign w:val="bottom"/>
          </w:tcPr>
          <w:p>
            <w:pPr>
              <w:pStyle w:val="TableContents"/>
              <w:spacing w:before="0" w:after="283"/>
              <w:rPr/>
            </w:pPr>
            <w:r>
              <w:rPr/>
              <w:t> </w:t>
            </w:r>
          </w:p>
        </w:tc>
        <w:tc>
          <w:tcPr>
            <w:tcW w:w="1023"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362"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1154"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307" w:type="dxa"/>
            <w:tcBorders/>
            <w:shd w:fill="auto" w:val="clear"/>
            <w:vAlign w:val="bottom"/>
          </w:tcPr>
          <w:p>
            <w:pPr>
              <w:pStyle w:val="TableContents"/>
              <w:spacing w:before="0" w:after="283"/>
              <w:rPr/>
            </w:pPr>
            <w:r>
              <w:rPr/>
              <w:t> </w:t>
            </w:r>
          </w:p>
        </w:tc>
      </w:tr>
      <w:tr>
        <w:trPr/>
        <w:tc>
          <w:tcPr>
            <w:tcW w:w="6495" w:type="dxa"/>
            <w:tcBorders/>
            <w:shd w:fill="CCEEFF" w:val="clear"/>
            <w:vAlign w:val="bottom"/>
          </w:tcPr>
          <w:p>
            <w:pPr>
              <w:pStyle w:val="TableContents"/>
              <w:spacing w:before="0" w:after="0"/>
              <w:ind w:left="225" w:right="0" w:hanging="225"/>
              <w:rPr/>
            </w:pPr>
            <w:r>
              <w:rPr/>
              <w:t>Regulated electricity segment gross margin:</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r>
      <w:tr>
        <w:trPr/>
        <w:tc>
          <w:tcPr>
            <w:tcW w:w="6495" w:type="dxa"/>
            <w:tcBorders/>
            <w:shd w:fill="auto" w:val="clear"/>
            <w:vAlign w:val="bottom"/>
          </w:tcPr>
          <w:p>
            <w:pPr>
              <w:pStyle w:val="TableContents"/>
              <w:spacing w:before="0" w:after="0"/>
              <w:ind w:left="450" w:right="0" w:hanging="225"/>
              <w:rPr/>
            </w:pPr>
            <w:r>
              <w:rPr/>
              <w:t>Higher fuel and purchased power costs</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left"/>
              <w:rPr/>
            </w:pPr>
            <w:r>
              <w:rPr/>
              <w:t>$</w:t>
            </w:r>
          </w:p>
        </w:tc>
        <w:tc>
          <w:tcPr>
            <w:tcW w:w="591" w:type="dxa"/>
            <w:tcBorders/>
            <w:shd w:fill="auto" w:val="clear"/>
            <w:vAlign w:val="bottom"/>
          </w:tcPr>
          <w:p>
            <w:pPr>
              <w:pStyle w:val="TableContents"/>
              <w:spacing w:before="0" w:after="283"/>
              <w:jc w:val="right"/>
              <w:rPr/>
            </w:pPr>
            <w:r>
              <w:rPr/>
              <w:t>(43</w:t>
            </w:r>
          </w:p>
        </w:tc>
        <w:tc>
          <w:tcPr>
            <w:tcW w:w="362" w:type="dxa"/>
            <w:tcBorders/>
            <w:shd w:fill="auto" w:val="clear"/>
            <w:vAlign w:val="bottom"/>
          </w:tcPr>
          <w:p>
            <w:pPr>
              <w:pStyle w:val="TableContents"/>
              <w:spacing w:before="0" w:after="283"/>
              <w:rPr/>
            </w:pPr>
            <w:r>
              <w:rPr/>
              <w:t>)</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left"/>
              <w:rPr/>
            </w:pPr>
            <w:r>
              <w:rPr/>
              <w:t>$</w:t>
            </w:r>
          </w:p>
        </w:tc>
        <w:tc>
          <w:tcPr>
            <w:tcW w:w="684" w:type="dxa"/>
            <w:tcBorders/>
            <w:shd w:fill="auto" w:val="clear"/>
            <w:vAlign w:val="bottom"/>
          </w:tcPr>
          <w:p>
            <w:pPr>
              <w:pStyle w:val="TableContents"/>
              <w:spacing w:before="0" w:after="283"/>
              <w:jc w:val="right"/>
              <w:rPr/>
            </w:pPr>
            <w:r>
              <w:rPr/>
              <w:t>(26</w:t>
            </w:r>
          </w:p>
        </w:tc>
        <w:tc>
          <w:tcPr>
            <w:tcW w:w="307" w:type="dxa"/>
            <w:tcBorders/>
            <w:shd w:fill="auto" w:val="clear"/>
            <w:vAlign w:val="bottom"/>
          </w:tcPr>
          <w:p>
            <w:pPr>
              <w:pStyle w:val="TableContents"/>
              <w:spacing w:before="0" w:after="283"/>
              <w:rPr/>
            </w:pPr>
            <w:r>
              <w:rPr/>
              <w:t>)</w:t>
            </w:r>
          </w:p>
        </w:tc>
      </w:tr>
      <w:tr>
        <w:trPr/>
        <w:tc>
          <w:tcPr>
            <w:tcW w:w="6495" w:type="dxa"/>
            <w:tcBorders/>
            <w:shd w:fill="CCEEFF" w:val="clear"/>
            <w:vAlign w:val="bottom"/>
          </w:tcPr>
          <w:p>
            <w:pPr>
              <w:pStyle w:val="TableContents"/>
              <w:spacing w:before="0" w:after="0"/>
              <w:ind w:left="450" w:right="0" w:hanging="225"/>
              <w:rPr/>
            </w:pPr>
            <w:r>
              <w:rPr/>
              <w:t>Increased deferred fuel and purchased power costs</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jc w:val="right"/>
              <w:rPr/>
            </w:pPr>
            <w:r>
              <w:rPr/>
              <w:t>40</w:t>
            </w:r>
          </w:p>
        </w:tc>
        <w:tc>
          <w:tcPr>
            <w:tcW w:w="362"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24</w:t>
            </w:r>
          </w:p>
        </w:tc>
        <w:tc>
          <w:tcPr>
            <w:tcW w:w="307" w:type="dxa"/>
            <w:tcBorders/>
            <w:shd w:fill="CCEEFF" w:val="clear"/>
            <w:vAlign w:val="bottom"/>
          </w:tcPr>
          <w:p>
            <w:pPr>
              <w:pStyle w:val="TableContents"/>
              <w:spacing w:before="0" w:after="283"/>
              <w:rPr/>
            </w:pPr>
            <w:r>
              <w:rPr/>
              <w:t> </w:t>
            </w:r>
          </w:p>
        </w:tc>
      </w:tr>
      <w:tr>
        <w:trPr/>
        <w:tc>
          <w:tcPr>
            <w:tcW w:w="6495" w:type="dxa"/>
            <w:tcBorders/>
            <w:shd w:fill="auto" w:val="clear"/>
            <w:vAlign w:val="bottom"/>
          </w:tcPr>
          <w:p>
            <w:pPr>
              <w:pStyle w:val="TableContents"/>
              <w:spacing w:before="0" w:after="0"/>
              <w:ind w:left="450" w:right="0" w:hanging="225"/>
              <w:rPr/>
            </w:pPr>
            <w:r>
              <w:rPr/>
              <w:t>Higher retail sales volumes due to customer growth, excluding weather effects</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jc w:val="right"/>
              <w:rPr/>
            </w:pPr>
            <w:r>
              <w:rPr/>
              <w:t>26</w:t>
            </w:r>
          </w:p>
        </w:tc>
        <w:tc>
          <w:tcPr>
            <w:tcW w:w="362"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16</w:t>
            </w:r>
          </w:p>
        </w:tc>
        <w:tc>
          <w:tcPr>
            <w:tcW w:w="307" w:type="dxa"/>
            <w:tcBorders/>
            <w:shd w:fill="auto" w:val="clear"/>
            <w:vAlign w:val="bottom"/>
          </w:tcPr>
          <w:p>
            <w:pPr>
              <w:pStyle w:val="TableContents"/>
              <w:spacing w:before="0" w:after="283"/>
              <w:rPr/>
            </w:pPr>
            <w:r>
              <w:rPr/>
              <w:t> </w:t>
            </w:r>
          </w:p>
        </w:tc>
      </w:tr>
      <w:tr>
        <w:trPr/>
        <w:tc>
          <w:tcPr>
            <w:tcW w:w="6495" w:type="dxa"/>
            <w:tcBorders/>
            <w:shd w:fill="CCEEFF" w:val="clear"/>
            <w:vAlign w:val="bottom"/>
          </w:tcPr>
          <w:p>
            <w:pPr>
              <w:pStyle w:val="TableContents"/>
              <w:spacing w:before="0" w:after="0"/>
              <w:ind w:left="450" w:right="0" w:hanging="225"/>
              <w:rPr/>
            </w:pPr>
            <w:r>
              <w:rPr/>
              <w:t>Effects of warmer weather on retail sales</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jc w:val="right"/>
              <w:rPr/>
            </w:pPr>
            <w:r>
              <w:rPr/>
              <w:t>16</w:t>
            </w:r>
          </w:p>
        </w:tc>
        <w:tc>
          <w:tcPr>
            <w:tcW w:w="362"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10</w:t>
            </w:r>
          </w:p>
        </w:tc>
        <w:tc>
          <w:tcPr>
            <w:tcW w:w="307" w:type="dxa"/>
            <w:tcBorders/>
            <w:shd w:fill="CCEEFF" w:val="clear"/>
            <w:vAlign w:val="bottom"/>
          </w:tcPr>
          <w:p>
            <w:pPr>
              <w:pStyle w:val="TableContents"/>
              <w:spacing w:before="0" w:after="283"/>
              <w:rPr/>
            </w:pPr>
            <w:r>
              <w:rPr/>
              <w:t> </w:t>
            </w:r>
          </w:p>
        </w:tc>
      </w:tr>
      <w:tr>
        <w:trPr/>
        <w:tc>
          <w:tcPr>
            <w:tcW w:w="6495" w:type="dxa"/>
            <w:tcBorders/>
            <w:shd w:fill="auto" w:val="clear"/>
            <w:vAlign w:val="bottom"/>
          </w:tcPr>
          <w:p>
            <w:pPr>
              <w:pStyle w:val="TableContents"/>
              <w:spacing w:before="0" w:after="0"/>
              <w:ind w:left="450" w:right="0" w:hanging="225"/>
              <w:rPr/>
            </w:pPr>
            <w:r>
              <w:rPr/>
              <w:t>Miscellaneous items, net</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left"/>
              <w:rPr/>
            </w:pPr>
            <w:r>
              <w:rPr/>
              <w:t> </w:t>
            </w:r>
          </w:p>
        </w:tc>
        <w:tc>
          <w:tcPr>
            <w:tcW w:w="591" w:type="dxa"/>
            <w:tcBorders/>
            <w:shd w:fill="auto" w:val="clear"/>
            <w:vAlign w:val="bottom"/>
          </w:tcPr>
          <w:p>
            <w:pPr>
              <w:pStyle w:val="TableContents"/>
              <w:spacing w:before="0" w:after="283"/>
              <w:jc w:val="right"/>
              <w:rPr/>
            </w:pPr>
            <w:r>
              <w:rPr/>
              <w:t>(9</w:t>
            </w:r>
          </w:p>
        </w:tc>
        <w:tc>
          <w:tcPr>
            <w:tcW w:w="362" w:type="dxa"/>
            <w:tcBorders/>
            <w:shd w:fill="auto" w:val="clear"/>
            <w:vAlign w:val="bottom"/>
          </w:tcPr>
          <w:p>
            <w:pPr>
              <w:pStyle w:val="TableContents"/>
              <w:spacing w:before="0" w:after="283"/>
              <w:rPr/>
            </w:pPr>
            <w:r>
              <w:rPr/>
              <w:t>)</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left"/>
              <w:rPr/>
            </w:pPr>
            <w:r>
              <w:rPr/>
              <w:t> </w:t>
            </w:r>
          </w:p>
        </w:tc>
        <w:tc>
          <w:tcPr>
            <w:tcW w:w="684" w:type="dxa"/>
            <w:tcBorders/>
            <w:shd w:fill="auto" w:val="clear"/>
            <w:vAlign w:val="bottom"/>
          </w:tcPr>
          <w:p>
            <w:pPr>
              <w:pStyle w:val="TableContents"/>
              <w:spacing w:before="0" w:after="283"/>
              <w:jc w:val="right"/>
              <w:rPr/>
            </w:pPr>
            <w:r>
              <w:rPr/>
              <w:t>(6</w:t>
            </w:r>
          </w:p>
        </w:tc>
        <w:tc>
          <w:tcPr>
            <w:tcW w:w="307" w:type="dxa"/>
            <w:tcBorders/>
            <w:shd w:fill="auto" w:val="clear"/>
            <w:vAlign w:val="bottom"/>
          </w:tcPr>
          <w:p>
            <w:pPr>
              <w:pStyle w:val="TableContents"/>
              <w:spacing w:before="0" w:after="283"/>
              <w:rPr/>
            </w:pPr>
            <w:r>
              <w:rPr/>
              <w:t>)</w:t>
            </w:r>
          </w:p>
        </w:tc>
      </w:tr>
      <w:tr>
        <w:trPr/>
        <w:tc>
          <w:tcPr>
            <w:tcW w:w="6495" w:type="dxa"/>
            <w:tcBorders/>
            <w:shd w:fill="auto" w:val="clear"/>
            <w:vAlign w:val="center"/>
          </w:tcPr>
          <w:p>
            <w:pPr>
              <w:pStyle w:val="TableContents"/>
              <w:spacing w:before="0" w:after="0"/>
              <w:ind w:left="450" w:right="0" w:hanging="225"/>
              <w:rPr/>
            </w:pPr>
            <w:r>
              <w:rPr/>
              <w:t> </w:t>
            </w:r>
          </w:p>
        </w:tc>
        <w:tc>
          <w:tcPr>
            <w:tcW w:w="413" w:type="dxa"/>
            <w:tcBorders/>
            <w:shd w:fill="auto" w:val="clear"/>
            <w:vAlign w:val="center"/>
          </w:tcPr>
          <w:p>
            <w:pPr>
              <w:pStyle w:val="TableContents"/>
              <w:spacing w:before="0" w:after="283"/>
              <w:rPr/>
            </w:pPr>
            <w:r>
              <w:rPr/>
              <w:t> </w:t>
            </w:r>
          </w:p>
        </w:tc>
        <w:tc>
          <w:tcPr>
            <w:tcW w:w="10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62" w:type="dxa"/>
            <w:tcBorders/>
            <w:shd w:fill="auto" w:val="clear"/>
            <w:vAlign w:val="center"/>
          </w:tcPr>
          <w:p>
            <w:pPr>
              <w:pStyle w:val="TableContents"/>
              <w:spacing w:before="0" w:after="283"/>
              <w:rPr/>
            </w:pPr>
            <w:r>
              <w:rPr/>
              <w:t> </w:t>
            </w:r>
          </w:p>
        </w:tc>
        <w:tc>
          <w:tcPr>
            <w:tcW w:w="451"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r>
      <w:tr>
        <w:trPr/>
        <w:tc>
          <w:tcPr>
            <w:tcW w:w="6495" w:type="dxa"/>
            <w:tcBorders/>
            <w:shd w:fill="CCEEFF" w:val="clear"/>
            <w:vAlign w:val="bottom"/>
          </w:tcPr>
          <w:p>
            <w:pPr>
              <w:pStyle w:val="TableContents"/>
              <w:spacing w:before="0" w:after="0"/>
              <w:ind w:left="675" w:right="0" w:hanging="225"/>
              <w:rPr/>
            </w:pPr>
            <w:r>
              <w:rPr/>
              <w:t>Net increase in regulated electricity segment gross margin</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jc w:val="right"/>
              <w:rPr/>
            </w:pPr>
            <w:r>
              <w:rPr/>
              <w:t>30</w:t>
            </w:r>
          </w:p>
        </w:tc>
        <w:tc>
          <w:tcPr>
            <w:tcW w:w="362"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18</w:t>
            </w:r>
          </w:p>
        </w:tc>
        <w:tc>
          <w:tcPr>
            <w:tcW w:w="307" w:type="dxa"/>
            <w:tcBorders/>
            <w:shd w:fill="CCEEFF" w:val="clear"/>
            <w:vAlign w:val="bottom"/>
          </w:tcPr>
          <w:p>
            <w:pPr>
              <w:pStyle w:val="TableContents"/>
              <w:spacing w:before="0" w:after="283"/>
              <w:rPr/>
            </w:pPr>
            <w:r>
              <w:rPr/>
              <w:t> </w:t>
            </w:r>
          </w:p>
        </w:tc>
      </w:tr>
      <w:tr>
        <w:trPr/>
        <w:tc>
          <w:tcPr>
            <w:tcW w:w="6495" w:type="dxa"/>
            <w:tcBorders/>
            <w:shd w:fill="auto" w:val="clear"/>
            <w:vAlign w:val="bottom"/>
          </w:tcPr>
          <w:p>
            <w:pPr>
              <w:pStyle w:val="TableContents"/>
              <w:spacing w:before="0" w:after="0"/>
              <w:ind w:left="225" w:right="0" w:hanging="225"/>
              <w:rPr/>
            </w:pPr>
            <w:r>
              <w:rPr/>
              <w:t>Higher marketing and trading segment gross margin primarily due to higher unit margins on wholesale sales</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jc w:val="right"/>
              <w:rPr/>
            </w:pPr>
            <w:r>
              <w:rPr/>
              <w:t>3</w:t>
            </w:r>
          </w:p>
        </w:tc>
        <w:tc>
          <w:tcPr>
            <w:tcW w:w="362"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2</w:t>
            </w:r>
          </w:p>
        </w:tc>
        <w:tc>
          <w:tcPr>
            <w:tcW w:w="307" w:type="dxa"/>
            <w:tcBorders/>
            <w:shd w:fill="auto" w:val="clear"/>
            <w:vAlign w:val="bottom"/>
          </w:tcPr>
          <w:p>
            <w:pPr>
              <w:pStyle w:val="TableContents"/>
              <w:spacing w:before="0" w:after="283"/>
              <w:rPr/>
            </w:pPr>
            <w:r>
              <w:rPr/>
              <w:t> </w:t>
            </w:r>
          </w:p>
        </w:tc>
      </w:tr>
      <w:tr>
        <w:trPr/>
        <w:tc>
          <w:tcPr>
            <w:tcW w:w="6495" w:type="dxa"/>
            <w:tcBorders/>
            <w:shd w:fill="CCEEFF" w:val="clear"/>
            <w:vAlign w:val="bottom"/>
          </w:tcPr>
          <w:p>
            <w:pPr>
              <w:pStyle w:val="TableContents"/>
              <w:spacing w:before="0" w:after="0"/>
              <w:ind w:left="225" w:right="0" w:hanging="225"/>
              <w:rPr/>
            </w:pPr>
            <w:r>
              <w:rPr/>
              <w:t>Lower real estate segment contribution primarily related to decreased margins on parcel sales, partially offset by increased margins on residential sales</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left"/>
              <w:rPr/>
            </w:pPr>
            <w:r>
              <w:rPr/>
              <w:t> </w:t>
            </w:r>
          </w:p>
        </w:tc>
        <w:tc>
          <w:tcPr>
            <w:tcW w:w="591" w:type="dxa"/>
            <w:tcBorders/>
            <w:shd w:fill="CCEEFF" w:val="clear"/>
            <w:vAlign w:val="bottom"/>
          </w:tcPr>
          <w:p>
            <w:pPr>
              <w:pStyle w:val="TableContents"/>
              <w:spacing w:before="0" w:after="283"/>
              <w:jc w:val="right"/>
              <w:rPr/>
            </w:pPr>
            <w:r>
              <w:rPr/>
              <w:t>(5</w:t>
            </w:r>
          </w:p>
        </w:tc>
        <w:tc>
          <w:tcPr>
            <w:tcW w:w="362" w:type="dxa"/>
            <w:tcBorders/>
            <w:shd w:fill="CCEEFF" w:val="clear"/>
            <w:vAlign w:val="bottom"/>
          </w:tcPr>
          <w:p>
            <w:pPr>
              <w:pStyle w:val="TableContents"/>
              <w:spacing w:before="0" w:after="283"/>
              <w:rPr/>
            </w:pPr>
            <w:r>
              <w:rPr/>
              <w:t>)</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left"/>
              <w:rPr/>
            </w:pPr>
            <w:r>
              <w:rPr/>
              <w:t> </w:t>
            </w:r>
          </w:p>
        </w:tc>
        <w:tc>
          <w:tcPr>
            <w:tcW w:w="684" w:type="dxa"/>
            <w:tcBorders/>
            <w:shd w:fill="CCEEFF" w:val="clear"/>
            <w:vAlign w:val="bottom"/>
          </w:tcPr>
          <w:p>
            <w:pPr>
              <w:pStyle w:val="TableContents"/>
              <w:spacing w:before="0" w:after="283"/>
              <w:jc w:val="right"/>
              <w:rPr/>
            </w:pPr>
            <w:r>
              <w:rPr/>
              <w:t>(3</w:t>
            </w:r>
          </w:p>
        </w:tc>
        <w:tc>
          <w:tcPr>
            <w:tcW w:w="307" w:type="dxa"/>
            <w:tcBorders/>
            <w:shd w:fill="CCEEFF" w:val="clear"/>
            <w:vAlign w:val="bottom"/>
          </w:tcPr>
          <w:p>
            <w:pPr>
              <w:pStyle w:val="TableContents"/>
              <w:spacing w:before="0" w:after="283"/>
              <w:rPr/>
            </w:pPr>
            <w:r>
              <w:rPr/>
              <w:t>)</w:t>
            </w:r>
          </w:p>
        </w:tc>
      </w:tr>
      <w:tr>
        <w:trPr/>
        <w:tc>
          <w:tcPr>
            <w:tcW w:w="6495" w:type="dxa"/>
            <w:tcBorders/>
            <w:shd w:fill="auto" w:val="clear"/>
            <w:vAlign w:val="bottom"/>
          </w:tcPr>
          <w:p>
            <w:pPr>
              <w:pStyle w:val="TableContents"/>
              <w:spacing w:before="0" w:after="0"/>
              <w:ind w:left="225" w:right="0" w:hanging="225"/>
              <w:rPr/>
            </w:pPr>
            <w:r>
              <w:rPr/>
              <w:t>Operations and maintenance increases primarily due to:</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6495" w:type="dxa"/>
            <w:tcBorders/>
            <w:shd w:fill="CCEEFF" w:val="clear"/>
            <w:vAlign w:val="bottom"/>
          </w:tcPr>
          <w:p>
            <w:pPr>
              <w:pStyle w:val="TableContents"/>
              <w:spacing w:before="0" w:after="0"/>
              <w:ind w:left="450" w:right="0" w:hanging="225"/>
              <w:rPr/>
            </w:pPr>
            <w:r>
              <w:rPr/>
              <w:t>Generation costs, including maintenance and overhauls</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left"/>
              <w:rPr/>
            </w:pPr>
            <w:r>
              <w:rPr/>
              <w:t> </w:t>
            </w:r>
          </w:p>
        </w:tc>
        <w:tc>
          <w:tcPr>
            <w:tcW w:w="591" w:type="dxa"/>
            <w:tcBorders/>
            <w:shd w:fill="CCEEFF" w:val="clear"/>
            <w:vAlign w:val="bottom"/>
          </w:tcPr>
          <w:p>
            <w:pPr>
              <w:pStyle w:val="TableContents"/>
              <w:spacing w:before="0" w:after="283"/>
              <w:jc w:val="right"/>
              <w:rPr/>
            </w:pPr>
            <w:r>
              <w:rPr/>
              <w:t>(6</w:t>
            </w:r>
          </w:p>
        </w:tc>
        <w:tc>
          <w:tcPr>
            <w:tcW w:w="362" w:type="dxa"/>
            <w:tcBorders/>
            <w:shd w:fill="CCEEFF" w:val="clear"/>
            <w:vAlign w:val="bottom"/>
          </w:tcPr>
          <w:p>
            <w:pPr>
              <w:pStyle w:val="TableContents"/>
              <w:spacing w:before="0" w:after="283"/>
              <w:rPr/>
            </w:pPr>
            <w:r>
              <w:rPr/>
              <w:t>)</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left"/>
              <w:rPr/>
            </w:pPr>
            <w:r>
              <w:rPr/>
              <w:t> </w:t>
            </w:r>
          </w:p>
        </w:tc>
        <w:tc>
          <w:tcPr>
            <w:tcW w:w="684" w:type="dxa"/>
            <w:tcBorders/>
            <w:shd w:fill="CCEEFF" w:val="clear"/>
            <w:vAlign w:val="bottom"/>
          </w:tcPr>
          <w:p>
            <w:pPr>
              <w:pStyle w:val="TableContents"/>
              <w:spacing w:before="0" w:after="283"/>
              <w:jc w:val="right"/>
              <w:rPr/>
            </w:pPr>
            <w:r>
              <w:rPr/>
              <w:t>(4</w:t>
            </w:r>
          </w:p>
        </w:tc>
        <w:tc>
          <w:tcPr>
            <w:tcW w:w="307" w:type="dxa"/>
            <w:tcBorders/>
            <w:shd w:fill="CCEEFF" w:val="clear"/>
            <w:vAlign w:val="bottom"/>
          </w:tcPr>
          <w:p>
            <w:pPr>
              <w:pStyle w:val="TableContents"/>
              <w:spacing w:before="0" w:after="283"/>
              <w:rPr/>
            </w:pPr>
            <w:r>
              <w:rPr/>
              <w:t>)</w:t>
            </w:r>
          </w:p>
        </w:tc>
      </w:tr>
      <w:tr>
        <w:trPr/>
        <w:tc>
          <w:tcPr>
            <w:tcW w:w="6495" w:type="dxa"/>
            <w:tcBorders/>
            <w:shd w:fill="auto" w:val="clear"/>
            <w:vAlign w:val="bottom"/>
          </w:tcPr>
          <w:p>
            <w:pPr>
              <w:pStyle w:val="TableContents"/>
              <w:spacing w:before="0" w:after="0"/>
              <w:ind w:left="450" w:right="0" w:hanging="225"/>
              <w:rPr/>
            </w:pPr>
            <w:r>
              <w:rPr/>
              <w:t>Customer service costs, including regulatory demand-side management programs and planned maintenance</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left"/>
              <w:rPr/>
            </w:pPr>
            <w:r>
              <w:rPr/>
              <w:t> </w:t>
            </w:r>
          </w:p>
        </w:tc>
        <w:tc>
          <w:tcPr>
            <w:tcW w:w="591" w:type="dxa"/>
            <w:tcBorders/>
            <w:shd w:fill="auto" w:val="clear"/>
            <w:vAlign w:val="bottom"/>
          </w:tcPr>
          <w:p>
            <w:pPr>
              <w:pStyle w:val="TableContents"/>
              <w:spacing w:before="0" w:after="283"/>
              <w:jc w:val="right"/>
              <w:rPr/>
            </w:pPr>
            <w:r>
              <w:rPr/>
              <w:t>(4</w:t>
            </w:r>
          </w:p>
        </w:tc>
        <w:tc>
          <w:tcPr>
            <w:tcW w:w="362" w:type="dxa"/>
            <w:tcBorders/>
            <w:shd w:fill="auto" w:val="clear"/>
            <w:vAlign w:val="bottom"/>
          </w:tcPr>
          <w:p>
            <w:pPr>
              <w:pStyle w:val="TableContents"/>
              <w:spacing w:before="0" w:after="283"/>
              <w:rPr/>
            </w:pPr>
            <w:r>
              <w:rPr/>
              <w:t>)</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left"/>
              <w:rPr/>
            </w:pPr>
            <w:r>
              <w:rPr/>
              <w:t> </w:t>
            </w:r>
          </w:p>
        </w:tc>
        <w:tc>
          <w:tcPr>
            <w:tcW w:w="684" w:type="dxa"/>
            <w:tcBorders/>
            <w:shd w:fill="auto" w:val="clear"/>
            <w:vAlign w:val="bottom"/>
          </w:tcPr>
          <w:p>
            <w:pPr>
              <w:pStyle w:val="TableContents"/>
              <w:spacing w:before="0" w:after="283"/>
              <w:jc w:val="right"/>
              <w:rPr/>
            </w:pPr>
            <w:r>
              <w:rPr/>
              <w:t>(2</w:t>
            </w:r>
          </w:p>
        </w:tc>
        <w:tc>
          <w:tcPr>
            <w:tcW w:w="307" w:type="dxa"/>
            <w:tcBorders/>
            <w:shd w:fill="auto" w:val="clear"/>
            <w:vAlign w:val="bottom"/>
          </w:tcPr>
          <w:p>
            <w:pPr>
              <w:pStyle w:val="TableContents"/>
              <w:spacing w:before="0" w:after="283"/>
              <w:rPr/>
            </w:pPr>
            <w:r>
              <w:rPr/>
              <w:t>)</w:t>
            </w:r>
          </w:p>
        </w:tc>
      </w:tr>
      <w:tr>
        <w:trPr/>
        <w:tc>
          <w:tcPr>
            <w:tcW w:w="6495" w:type="dxa"/>
            <w:tcBorders/>
            <w:shd w:fill="CCEEFF" w:val="clear"/>
            <w:vAlign w:val="bottom"/>
          </w:tcPr>
          <w:p>
            <w:pPr>
              <w:pStyle w:val="TableContents"/>
              <w:spacing w:before="0" w:after="0"/>
              <w:ind w:left="450" w:right="0" w:hanging="225"/>
              <w:rPr/>
            </w:pPr>
            <w:r>
              <w:rPr/>
              <w:t>Miscellaneous items, net</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left"/>
              <w:rPr/>
            </w:pPr>
            <w:r>
              <w:rPr/>
              <w:t> </w:t>
            </w:r>
          </w:p>
        </w:tc>
        <w:tc>
          <w:tcPr>
            <w:tcW w:w="591" w:type="dxa"/>
            <w:tcBorders/>
            <w:shd w:fill="CCEEFF" w:val="clear"/>
            <w:vAlign w:val="bottom"/>
          </w:tcPr>
          <w:p>
            <w:pPr>
              <w:pStyle w:val="TableContents"/>
              <w:spacing w:before="0" w:after="283"/>
              <w:jc w:val="right"/>
              <w:rPr/>
            </w:pPr>
            <w:r>
              <w:rPr/>
              <w:t>(5</w:t>
            </w:r>
          </w:p>
        </w:tc>
        <w:tc>
          <w:tcPr>
            <w:tcW w:w="362" w:type="dxa"/>
            <w:tcBorders/>
            <w:shd w:fill="CCEEFF" w:val="clear"/>
            <w:vAlign w:val="bottom"/>
          </w:tcPr>
          <w:p>
            <w:pPr>
              <w:pStyle w:val="TableContents"/>
              <w:spacing w:before="0" w:after="283"/>
              <w:rPr/>
            </w:pPr>
            <w:r>
              <w:rPr/>
              <w:t>)</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left"/>
              <w:rPr/>
            </w:pPr>
            <w:r>
              <w:rPr/>
              <w:t> </w:t>
            </w:r>
          </w:p>
        </w:tc>
        <w:tc>
          <w:tcPr>
            <w:tcW w:w="684" w:type="dxa"/>
            <w:tcBorders/>
            <w:shd w:fill="CCEEFF" w:val="clear"/>
            <w:vAlign w:val="bottom"/>
          </w:tcPr>
          <w:p>
            <w:pPr>
              <w:pStyle w:val="TableContents"/>
              <w:spacing w:before="0" w:after="283"/>
              <w:jc w:val="right"/>
              <w:rPr/>
            </w:pPr>
            <w:r>
              <w:rPr/>
              <w:t>(3</w:t>
            </w:r>
          </w:p>
        </w:tc>
        <w:tc>
          <w:tcPr>
            <w:tcW w:w="307" w:type="dxa"/>
            <w:tcBorders/>
            <w:shd w:fill="CCEEFF" w:val="clear"/>
            <w:vAlign w:val="bottom"/>
          </w:tcPr>
          <w:p>
            <w:pPr>
              <w:pStyle w:val="TableContents"/>
              <w:spacing w:before="0" w:after="283"/>
              <w:rPr/>
            </w:pPr>
            <w:r>
              <w:rPr/>
              <w:t>)</w:t>
            </w:r>
          </w:p>
        </w:tc>
      </w:tr>
      <w:tr>
        <w:trPr/>
        <w:tc>
          <w:tcPr>
            <w:tcW w:w="6495" w:type="dxa"/>
            <w:tcBorders/>
            <w:shd w:fill="auto" w:val="clear"/>
            <w:vAlign w:val="bottom"/>
          </w:tcPr>
          <w:p>
            <w:pPr>
              <w:pStyle w:val="TableContents"/>
              <w:spacing w:before="0" w:after="0"/>
              <w:ind w:left="225" w:right="0" w:hanging="225"/>
              <w:rPr/>
            </w:pPr>
            <w:r>
              <w:rPr/>
              <w:t>Lower interest expense, net of capitalized financing costs, primarily due to lower debt balances, partially offset by higher rates</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jc w:val="right"/>
              <w:rPr/>
            </w:pPr>
            <w:r>
              <w:rPr/>
              <w:t>6</w:t>
            </w:r>
          </w:p>
        </w:tc>
        <w:tc>
          <w:tcPr>
            <w:tcW w:w="362"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4</w:t>
            </w:r>
          </w:p>
        </w:tc>
        <w:tc>
          <w:tcPr>
            <w:tcW w:w="307" w:type="dxa"/>
            <w:tcBorders/>
            <w:shd w:fill="auto" w:val="clear"/>
            <w:vAlign w:val="bottom"/>
          </w:tcPr>
          <w:p>
            <w:pPr>
              <w:pStyle w:val="TableContents"/>
              <w:spacing w:before="0" w:after="283"/>
              <w:rPr/>
            </w:pPr>
            <w:r>
              <w:rPr/>
              <w:t> </w:t>
            </w:r>
          </w:p>
        </w:tc>
      </w:tr>
      <w:tr>
        <w:trPr/>
        <w:tc>
          <w:tcPr>
            <w:tcW w:w="6495" w:type="dxa"/>
            <w:tcBorders/>
            <w:shd w:fill="CCEEFF" w:val="clear"/>
            <w:vAlign w:val="bottom"/>
          </w:tcPr>
          <w:p>
            <w:pPr>
              <w:pStyle w:val="TableContents"/>
              <w:spacing w:before="0" w:after="0"/>
              <w:ind w:left="225" w:right="0" w:hanging="225"/>
              <w:rPr/>
            </w:pPr>
            <w:r>
              <w:rPr/>
              <w:t>Income tax credits related to prior years resolved in 2006</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jc w:val="right"/>
              <w:rPr/>
            </w:pPr>
            <w:r>
              <w:rPr/>
              <w:t></w:t>
            </w:r>
          </w:p>
        </w:tc>
        <w:tc>
          <w:tcPr>
            <w:tcW w:w="362"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10</w:t>
            </w:r>
          </w:p>
        </w:tc>
        <w:tc>
          <w:tcPr>
            <w:tcW w:w="307" w:type="dxa"/>
            <w:tcBorders/>
            <w:shd w:fill="CCEEFF" w:val="clear"/>
            <w:vAlign w:val="bottom"/>
          </w:tcPr>
          <w:p>
            <w:pPr>
              <w:pStyle w:val="TableContents"/>
              <w:spacing w:before="0" w:after="283"/>
              <w:rPr/>
            </w:pPr>
            <w:r>
              <w:rPr/>
              <w:t> </w:t>
            </w:r>
          </w:p>
        </w:tc>
      </w:tr>
      <w:tr>
        <w:trPr/>
        <w:tc>
          <w:tcPr>
            <w:tcW w:w="6495" w:type="dxa"/>
            <w:tcBorders/>
            <w:shd w:fill="auto" w:val="clear"/>
            <w:vAlign w:val="bottom"/>
          </w:tcPr>
          <w:p>
            <w:pPr>
              <w:pStyle w:val="TableContents"/>
              <w:spacing w:before="0" w:after="0"/>
              <w:ind w:left="225" w:right="0" w:hanging="225"/>
              <w:rPr/>
            </w:pPr>
            <w:r>
              <w:rPr/>
              <w:t>Miscellaneous items, net</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jc w:val="right"/>
              <w:rPr/>
            </w:pPr>
            <w:r>
              <w:rPr/>
              <w:t>1</w:t>
            </w:r>
          </w:p>
        </w:tc>
        <w:tc>
          <w:tcPr>
            <w:tcW w:w="362"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4</w:t>
            </w:r>
          </w:p>
        </w:tc>
        <w:tc>
          <w:tcPr>
            <w:tcW w:w="307" w:type="dxa"/>
            <w:tcBorders/>
            <w:shd w:fill="auto" w:val="clear"/>
            <w:vAlign w:val="bottom"/>
          </w:tcPr>
          <w:p>
            <w:pPr>
              <w:pStyle w:val="TableContents"/>
              <w:spacing w:before="0" w:after="283"/>
              <w:rPr/>
            </w:pPr>
            <w:r>
              <w:rPr/>
              <w:t> </w:t>
            </w:r>
          </w:p>
        </w:tc>
      </w:tr>
      <w:tr>
        <w:trPr/>
        <w:tc>
          <w:tcPr>
            <w:tcW w:w="6495" w:type="dxa"/>
            <w:tcBorders/>
            <w:shd w:fill="auto" w:val="clear"/>
            <w:vAlign w:val="center"/>
          </w:tcPr>
          <w:p>
            <w:pPr>
              <w:pStyle w:val="TableContents"/>
              <w:spacing w:before="0" w:after="0"/>
              <w:ind w:left="450" w:right="0" w:hanging="225"/>
              <w:rPr/>
            </w:pPr>
            <w:r>
              <w:rPr/>
              <w:t> </w:t>
            </w:r>
          </w:p>
        </w:tc>
        <w:tc>
          <w:tcPr>
            <w:tcW w:w="413" w:type="dxa"/>
            <w:tcBorders/>
            <w:shd w:fill="auto" w:val="clear"/>
            <w:vAlign w:val="center"/>
          </w:tcPr>
          <w:p>
            <w:pPr>
              <w:pStyle w:val="TableContents"/>
              <w:spacing w:before="0" w:after="283"/>
              <w:rPr/>
            </w:pPr>
            <w:r>
              <w:rPr/>
              <w:t> </w:t>
            </w:r>
          </w:p>
        </w:tc>
        <w:tc>
          <w:tcPr>
            <w:tcW w:w="10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62" w:type="dxa"/>
            <w:tcBorders/>
            <w:shd w:fill="auto" w:val="clear"/>
            <w:vAlign w:val="center"/>
          </w:tcPr>
          <w:p>
            <w:pPr>
              <w:pStyle w:val="TableContents"/>
              <w:spacing w:before="0" w:after="283"/>
              <w:rPr/>
            </w:pPr>
            <w:r>
              <w:rPr/>
              <w:t> </w:t>
            </w:r>
          </w:p>
        </w:tc>
        <w:tc>
          <w:tcPr>
            <w:tcW w:w="451"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r>
      <w:tr>
        <w:trPr/>
        <w:tc>
          <w:tcPr>
            <w:tcW w:w="6495" w:type="dxa"/>
            <w:tcBorders/>
            <w:shd w:fill="CCEEFF" w:val="clear"/>
            <w:vAlign w:val="bottom"/>
          </w:tcPr>
          <w:p>
            <w:pPr>
              <w:pStyle w:val="TableContents"/>
              <w:spacing w:before="0" w:after="0"/>
              <w:ind w:left="450" w:right="0" w:hanging="225"/>
              <w:rPr/>
            </w:pPr>
            <w:r>
              <w:rPr/>
              <w:t>Net increase in income from continuing operations</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left"/>
              <w:rPr/>
            </w:pPr>
            <w:r>
              <w:rPr/>
              <w:t>$</w:t>
            </w:r>
          </w:p>
        </w:tc>
        <w:tc>
          <w:tcPr>
            <w:tcW w:w="591" w:type="dxa"/>
            <w:tcBorders/>
            <w:shd w:fill="CCEEFF" w:val="clear"/>
            <w:vAlign w:val="bottom"/>
          </w:tcPr>
          <w:p>
            <w:pPr>
              <w:pStyle w:val="TableContents"/>
              <w:spacing w:before="0" w:after="283"/>
              <w:jc w:val="right"/>
              <w:rPr/>
            </w:pPr>
            <w:r>
              <w:rPr/>
              <w:t>20</w:t>
            </w:r>
          </w:p>
        </w:tc>
        <w:tc>
          <w:tcPr>
            <w:tcW w:w="362"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26</w:t>
            </w:r>
          </w:p>
        </w:tc>
        <w:tc>
          <w:tcPr>
            <w:tcW w:w="307" w:type="dxa"/>
            <w:tcBorders/>
            <w:shd w:fill="CCEEFF" w:val="clear"/>
            <w:vAlign w:val="bottom"/>
          </w:tcPr>
          <w:p>
            <w:pPr>
              <w:pStyle w:val="TableContents"/>
              <w:spacing w:before="0" w:after="283"/>
              <w:rPr/>
            </w:pPr>
            <w:r>
              <w:rPr/>
              <w:t> </w:t>
            </w:r>
          </w:p>
        </w:tc>
      </w:tr>
      <w:tr>
        <w:trPr/>
        <w:tc>
          <w:tcPr>
            <w:tcW w:w="6495"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0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62" w:type="dxa"/>
            <w:tcBorders/>
            <w:shd w:fill="auto" w:val="clear"/>
            <w:vAlign w:val="center"/>
          </w:tcPr>
          <w:p>
            <w:pPr>
              <w:pStyle w:val="TableContents"/>
              <w:spacing w:before="0" w:after="283"/>
              <w:rPr/>
            </w:pPr>
            <w:r>
              <w:rPr/>
              <w:t> </w:t>
            </w:r>
          </w:p>
        </w:tc>
        <w:tc>
          <w:tcPr>
            <w:tcW w:w="451" w:type="dxa"/>
            <w:tcBorders/>
            <w:shd w:fill="auto" w:val="clear"/>
            <w:vAlign w:val="center"/>
          </w:tcPr>
          <w:p>
            <w:pPr>
              <w:pStyle w:val="TableContents"/>
              <w:spacing w:before="0" w:after="283"/>
              <w:rPr/>
            </w:pPr>
            <w:r>
              <w:rPr/>
              <w:t> </w:t>
            </w:r>
          </w:p>
        </w:tc>
        <w:tc>
          <w:tcPr>
            <w:tcW w:w="470" w:type="dxa"/>
            <w:tcBorders/>
            <w:shd w:fill="auto" w:val="clear"/>
            <w:vAlign w:val="center"/>
          </w:tcPr>
          <w:p>
            <w:pPr>
              <w:pStyle w:val="TableContents"/>
              <w:spacing w:before="0" w:after="283"/>
              <w:rPr/>
            </w:pPr>
            <w:r>
              <w:rPr/>
              <w:t> </w:t>
            </w:r>
          </w:p>
        </w:tc>
        <w:tc>
          <w:tcPr>
            <w:tcW w:w="684" w:type="dxa"/>
            <w:tcBorders/>
            <w:shd w:fill="auto" w:val="clear"/>
            <w:vAlign w:val="center"/>
          </w:tcPr>
          <w:p>
            <w:pPr>
              <w:pStyle w:val="TableContents"/>
              <w:spacing w:before="0" w:after="283"/>
              <w:rPr/>
            </w:pPr>
            <w:r>
              <w:rPr/>
              <w:t> </w:t>
            </w:r>
          </w:p>
        </w:tc>
        <w:tc>
          <w:tcPr>
            <w:tcW w:w="307" w:type="dxa"/>
            <w:tcBorders/>
            <w:shd w:fill="auto" w:val="clear"/>
            <w:vAlign w:val="center"/>
          </w:tcPr>
          <w:p>
            <w:pPr>
              <w:pStyle w:val="TableContents"/>
              <w:spacing w:before="0" w:after="283"/>
              <w:rPr/>
            </w:pPr>
            <w:r>
              <w:rPr/>
              <w:t> </w:t>
            </w:r>
          </w:p>
        </w:tc>
      </w:tr>
      <w:tr>
        <w:trPr/>
        <w:tc>
          <w:tcPr>
            <w:tcW w:w="6495" w:type="dxa"/>
            <w:tcBorders/>
            <w:shd w:fill="auto" w:val="clear"/>
            <w:vAlign w:val="bottom"/>
          </w:tcPr>
          <w:p>
            <w:pPr>
              <w:pStyle w:val="TableContents"/>
              <w:spacing w:before="0" w:after="0"/>
              <w:ind w:left="450" w:right="0" w:hanging="225"/>
              <w:rPr/>
            </w:pPr>
            <w:r>
              <w:rPr/>
              <w:t>Discontinued operations related to the sale of Silverhawk</w:t>
            </w:r>
          </w:p>
        </w:tc>
        <w:tc>
          <w:tcPr>
            <w:tcW w:w="41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59</w:t>
            </w:r>
          </w:p>
        </w:tc>
        <w:tc>
          <w:tcPr>
            <w:tcW w:w="307" w:type="dxa"/>
            <w:tcBorders/>
            <w:shd w:fill="auto" w:val="clear"/>
            <w:vAlign w:val="bottom"/>
          </w:tcPr>
          <w:p>
            <w:pPr>
              <w:pStyle w:val="TableContents"/>
              <w:spacing w:before="0" w:after="283"/>
              <w:rPr/>
            </w:pPr>
            <w:r>
              <w:rPr/>
              <w:t> </w:t>
            </w:r>
          </w:p>
        </w:tc>
      </w:tr>
      <w:tr>
        <w:trPr/>
        <w:tc>
          <w:tcPr>
            <w:tcW w:w="6495"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432" w:type="dxa"/>
            <w:tcBorders/>
            <w:shd w:fill="auto" w:val="clear"/>
            <w:vAlign w:val="center"/>
          </w:tcPr>
          <w:p>
            <w:pPr>
              <w:pStyle w:val="TableContents"/>
              <w:spacing w:before="0" w:after="283"/>
              <w:rPr/>
            </w:pPr>
            <w:r>
              <w:rPr/>
              <w:t> </w:t>
            </w:r>
          </w:p>
        </w:tc>
        <w:tc>
          <w:tcPr>
            <w:tcW w:w="591"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451"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r>
      <w:tr>
        <w:trPr/>
        <w:tc>
          <w:tcPr>
            <w:tcW w:w="6495" w:type="dxa"/>
            <w:tcBorders/>
            <w:shd w:fill="CCEEFF" w:val="clear"/>
            <w:vAlign w:val="bottom"/>
          </w:tcPr>
          <w:p>
            <w:pPr>
              <w:pStyle w:val="TableContents"/>
              <w:spacing w:before="0" w:after="0"/>
              <w:ind w:left="450" w:right="0" w:hanging="225"/>
              <w:rPr/>
            </w:pPr>
            <w:r>
              <w:rPr/>
              <w:t>Net increase in net income</w:t>
            </w:r>
          </w:p>
        </w:tc>
        <w:tc>
          <w:tcPr>
            <w:tcW w:w="413"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left"/>
              <w:rPr/>
            </w:pPr>
            <w:r>
              <w:rPr/>
              <w:t>$</w:t>
            </w:r>
          </w:p>
        </w:tc>
        <w:tc>
          <w:tcPr>
            <w:tcW w:w="684" w:type="dxa"/>
            <w:tcBorders/>
            <w:shd w:fill="CCEEFF" w:val="clear"/>
            <w:vAlign w:val="bottom"/>
          </w:tcPr>
          <w:p>
            <w:pPr>
              <w:pStyle w:val="TableContents"/>
              <w:spacing w:before="0" w:after="283"/>
              <w:jc w:val="right"/>
              <w:rPr/>
            </w:pPr>
            <w:r>
              <w:rPr/>
              <w:t>85</w:t>
            </w:r>
          </w:p>
        </w:tc>
        <w:tc>
          <w:tcPr>
            <w:tcW w:w="307" w:type="dxa"/>
            <w:tcBorders/>
            <w:shd w:fill="CCEEFF" w:val="clear"/>
            <w:vAlign w:val="bottom"/>
          </w:tcPr>
          <w:p>
            <w:pPr>
              <w:pStyle w:val="TableContents"/>
              <w:spacing w:before="0" w:after="283"/>
              <w:rPr/>
            </w:pPr>
            <w:r>
              <w:rPr/>
              <w:t> </w:t>
            </w:r>
          </w:p>
        </w:tc>
      </w:tr>
      <w:tr>
        <w:trPr/>
        <w:tc>
          <w:tcPr>
            <w:tcW w:w="6495"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432" w:type="dxa"/>
            <w:tcBorders/>
            <w:shd w:fill="auto" w:val="clear"/>
            <w:vAlign w:val="center"/>
          </w:tcPr>
          <w:p>
            <w:pPr>
              <w:pStyle w:val="TableContents"/>
              <w:spacing w:before="0" w:after="283"/>
              <w:rPr/>
            </w:pPr>
            <w:r>
              <w:rPr/>
              <w:t> </w:t>
            </w:r>
          </w:p>
        </w:tc>
        <w:tc>
          <w:tcPr>
            <w:tcW w:w="591"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451" w:type="dxa"/>
            <w:tcBorders/>
            <w:shd w:fill="auto" w:val="clear"/>
            <w:vAlign w:val="center"/>
          </w:tcPr>
          <w:p>
            <w:pPr>
              <w:pStyle w:val="TableContents"/>
              <w:spacing w:before="0" w:after="283"/>
              <w:rPr/>
            </w:pPr>
            <w:r>
              <w:rPr/>
              <w:t> </w:t>
            </w:r>
          </w:p>
        </w:tc>
        <w:tc>
          <w:tcPr>
            <w:tcW w:w="11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segment revenues were $133 million higher for the three months ended June 30,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$75 million increase in revenues related to recovery of PSA deferrals, which had no earnings effect because of amortization of the same amount recorded as fuel and purchased power expense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$36 million increase in retail revenues related to customer growth,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$22 million increase in retail revenues related to warmer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$10 million increase in Off-System Sales due to higher prices;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$10 million decrease due to miscellaneous factors.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Real Estate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Real estate segment revenues were $28 million higher for the three months ended June 30,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$32 million increase from residential sales due to higher prices and volumes;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an $11 million decrease from parcel sales due to timing;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 million increase due to miscellaneous sales.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Marketing and Trading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Marketing and trading segment revenues were $19 million higher for the three months ended June 30,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$12 million increase due to higher power prices on delivered wholesale electricity sales;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$10 million increase from higher prices on competitive retail sales in California;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$3 million decrease in mark-to-market gains on contracts for future delivery due to changes in forward prices.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b/>
          <w:sz w:val="17"/>
        </w:rPr>
        <w:t>Operating Results  Six-month period ended June 30, 2006 compared with six-month period ended June 30,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consolidated net income for the six months ended June 30, 2006 was $125 million compared with $51 million for the comparable prior-year period. The six months ended June 30, 2005 included a net loss from discontinued operations of $64 million, substantially all of which was related to the sale and operations of Silverhawk. Income from continuing operations increased $7 million in the period-to-period comparison, reflecting the following changes in earnings by segment: </w:t>
      </w:r>
    </w:p>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Regulated Electricity Segment  Income from continuing operations decreased approximately $1 million primarily due to higher fuel and purchased power costs (as discussed above); and higher operations and maintenance expense related to generation and customer service. These negative factors were partially offset by deferred fuel and purchased power costs; higher retail sales volumes due to customer growth; income tax credits related to prior years resolved in 2006; effects of weather on retail sales; a retail price increase effective April 1, 2005; lower interest expense; and higher interest income.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Real Estate Segment  Income from continuing operations increased approximately $11 million primarily due to increased margins on residential and parcel sales.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Marketing and Trading Segment  Income from continuing operations decreased approximately $2 million primarily due to lower mark-to-market gains on contracts for future delivery, partially offset by higher unit margins on wholesale sales.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542"/>
        <w:gridCol w:w="410"/>
        <w:gridCol w:w="427"/>
        <w:gridCol w:w="581"/>
        <w:gridCol w:w="358"/>
        <w:gridCol w:w="448"/>
        <w:gridCol w:w="464"/>
        <w:gridCol w:w="672"/>
        <w:gridCol w:w="303"/>
      </w:tblGrid>
      <w:tr>
        <w:trPr/>
        <w:tc>
          <w:tcPr>
            <w:tcW w:w="6542"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6542"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95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303" w:type="dxa"/>
            <w:tcBorders/>
            <w:shd w:fill="auto" w:val="clear"/>
            <w:vAlign w:val="bottom"/>
          </w:tcPr>
          <w:p>
            <w:pPr>
              <w:pStyle w:val="TableContents"/>
              <w:spacing w:before="0" w:after="283"/>
              <w:rPr/>
            </w:pPr>
            <w:r>
              <w:rPr/>
              <w:t> </w:t>
            </w:r>
          </w:p>
        </w:tc>
      </w:tr>
      <w:tr>
        <w:trPr/>
        <w:tc>
          <w:tcPr>
            <w:tcW w:w="6542"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008" w:type="dxa"/>
            <w:gridSpan w:val="2"/>
            <w:tcBorders/>
            <w:shd w:fill="auto" w:val="clear"/>
            <w:vAlign w:val="bottom"/>
          </w:tcPr>
          <w:p>
            <w:pPr>
              <w:pStyle w:val="TableContents"/>
              <w:spacing w:before="0" w:after="283"/>
              <w:jc w:val="center"/>
              <w:rPr/>
            </w:pPr>
            <w:r>
              <w:rPr/>
              <w:t>Pretax</w:t>
            </w:r>
          </w:p>
        </w:tc>
        <w:tc>
          <w:tcPr>
            <w:tcW w:w="35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1136" w:type="dxa"/>
            <w:gridSpan w:val="2"/>
            <w:tcBorders/>
            <w:shd w:fill="auto" w:val="clear"/>
            <w:vAlign w:val="bottom"/>
          </w:tcPr>
          <w:p>
            <w:pPr>
              <w:pStyle w:val="TableContents"/>
              <w:spacing w:before="0" w:after="283"/>
              <w:jc w:val="center"/>
              <w:rPr/>
            </w:pPr>
            <w:r>
              <w:rPr/>
              <w:t>After Tax</w:t>
            </w:r>
          </w:p>
        </w:tc>
        <w:tc>
          <w:tcPr>
            <w:tcW w:w="303" w:type="dxa"/>
            <w:tcBorders/>
            <w:shd w:fill="auto" w:val="clear"/>
            <w:vAlign w:val="bottom"/>
          </w:tcPr>
          <w:p>
            <w:pPr>
              <w:pStyle w:val="TableContents"/>
              <w:spacing w:before="0" w:after="283"/>
              <w:rPr/>
            </w:pPr>
            <w:r>
              <w:rPr/>
              <w:t> </w:t>
            </w:r>
          </w:p>
        </w:tc>
      </w:tr>
      <w:tr>
        <w:trPr/>
        <w:tc>
          <w:tcPr>
            <w:tcW w:w="6542" w:type="dxa"/>
            <w:tcBorders/>
            <w:shd w:fill="auto" w:val="clear"/>
            <w:vAlign w:val="center"/>
          </w:tcPr>
          <w:p>
            <w:pPr>
              <w:pStyle w:val="TableContents"/>
              <w:spacing w:before="0" w:after="0"/>
              <w:ind w:left="450" w:right="0" w:hanging="225"/>
              <w:rPr/>
            </w:pPr>
            <w:r>
              <w:rPr/>
              <w:t> </w:t>
            </w:r>
          </w:p>
        </w:tc>
        <w:tc>
          <w:tcPr>
            <w:tcW w:w="410" w:type="dxa"/>
            <w:tcBorders/>
            <w:shd w:fill="auto" w:val="clear"/>
            <w:vAlign w:val="center"/>
          </w:tcPr>
          <w:p>
            <w:pPr>
              <w:pStyle w:val="TableContents"/>
              <w:spacing w:before="0" w:after="283"/>
              <w:rPr/>
            </w:pPr>
            <w:r>
              <w:rPr/>
              <w:t> </w:t>
            </w:r>
          </w:p>
        </w:tc>
        <w:tc>
          <w:tcPr>
            <w:tcW w:w="10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58" w:type="dxa"/>
            <w:tcBorders/>
            <w:shd w:fill="auto" w:val="clear"/>
            <w:vAlign w:val="center"/>
          </w:tcPr>
          <w:p>
            <w:pPr>
              <w:pStyle w:val="TableContents"/>
              <w:spacing w:before="0" w:after="283"/>
              <w:rPr/>
            </w:pPr>
            <w:r>
              <w:rPr/>
              <w:t> </w:t>
            </w:r>
          </w:p>
        </w:tc>
        <w:tc>
          <w:tcPr>
            <w:tcW w:w="448" w:type="dxa"/>
            <w:tcBorders/>
            <w:shd w:fill="auto" w:val="clear"/>
            <w:vAlign w:val="center"/>
          </w:tcPr>
          <w:p>
            <w:pPr>
              <w:pStyle w:val="TableContents"/>
              <w:spacing w:before="0" w:after="283"/>
              <w:rPr/>
            </w:pPr>
            <w:r>
              <w:rPr/>
              <w:t> </w:t>
            </w:r>
          </w:p>
        </w:tc>
        <w:tc>
          <w:tcPr>
            <w:tcW w:w="11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r>
        <w:trPr/>
        <w:tc>
          <w:tcPr>
            <w:tcW w:w="6542" w:type="dxa"/>
            <w:tcBorders/>
            <w:shd w:fill="CCEEFF" w:val="clear"/>
            <w:vAlign w:val="bottom"/>
          </w:tcPr>
          <w:p>
            <w:pPr>
              <w:pStyle w:val="TableContents"/>
              <w:spacing w:before="0" w:after="0"/>
              <w:ind w:left="225" w:right="0" w:hanging="225"/>
              <w:rPr/>
            </w:pPr>
            <w:r>
              <w:rPr/>
              <w:t>Regulated electricity segment gross margin:</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6542" w:type="dxa"/>
            <w:tcBorders/>
            <w:shd w:fill="auto" w:val="clear"/>
            <w:vAlign w:val="bottom"/>
          </w:tcPr>
          <w:p>
            <w:pPr>
              <w:pStyle w:val="TableContents"/>
              <w:spacing w:before="0" w:after="0"/>
              <w:ind w:left="450" w:right="0" w:hanging="225"/>
              <w:rPr/>
            </w:pPr>
            <w:r>
              <w:rPr/>
              <w:t>Higher fuel and purchased power costs</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left"/>
              <w:rPr/>
            </w:pPr>
            <w:r>
              <w:rPr/>
              <w:t>$</w:t>
            </w:r>
          </w:p>
        </w:tc>
        <w:tc>
          <w:tcPr>
            <w:tcW w:w="581" w:type="dxa"/>
            <w:tcBorders/>
            <w:shd w:fill="auto" w:val="clear"/>
            <w:vAlign w:val="bottom"/>
          </w:tcPr>
          <w:p>
            <w:pPr>
              <w:pStyle w:val="TableContents"/>
              <w:spacing w:before="0" w:after="283"/>
              <w:jc w:val="right"/>
              <w:rPr/>
            </w:pPr>
            <w:r>
              <w:rPr/>
              <w:t>(98</w:t>
            </w:r>
          </w:p>
        </w:tc>
        <w:tc>
          <w:tcPr>
            <w:tcW w:w="358" w:type="dxa"/>
            <w:tcBorders/>
            <w:shd w:fill="auto" w:val="clear"/>
            <w:vAlign w:val="bottom"/>
          </w:tcPr>
          <w:p>
            <w:pPr>
              <w:pStyle w:val="TableContents"/>
              <w:spacing w:before="0" w:after="283"/>
              <w:rPr/>
            </w:pPr>
            <w:r>
              <w:rPr/>
              <w:t>)</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jc w:val="left"/>
              <w:rPr/>
            </w:pPr>
            <w:r>
              <w:rPr/>
              <w:t>$</w:t>
            </w:r>
          </w:p>
        </w:tc>
        <w:tc>
          <w:tcPr>
            <w:tcW w:w="672" w:type="dxa"/>
            <w:tcBorders/>
            <w:shd w:fill="auto" w:val="clear"/>
            <w:vAlign w:val="bottom"/>
          </w:tcPr>
          <w:p>
            <w:pPr>
              <w:pStyle w:val="TableContents"/>
              <w:spacing w:before="0" w:after="283"/>
              <w:jc w:val="right"/>
              <w:rPr/>
            </w:pPr>
            <w:r>
              <w:rPr/>
              <w:t>(60</w:t>
            </w:r>
          </w:p>
        </w:tc>
        <w:tc>
          <w:tcPr>
            <w:tcW w:w="303" w:type="dxa"/>
            <w:tcBorders/>
            <w:shd w:fill="auto" w:val="clear"/>
            <w:vAlign w:val="bottom"/>
          </w:tcPr>
          <w:p>
            <w:pPr>
              <w:pStyle w:val="TableContents"/>
              <w:spacing w:before="0" w:after="283"/>
              <w:rPr/>
            </w:pPr>
            <w:r>
              <w:rPr/>
              <w:t>)</w:t>
            </w:r>
          </w:p>
        </w:tc>
      </w:tr>
      <w:tr>
        <w:trPr/>
        <w:tc>
          <w:tcPr>
            <w:tcW w:w="6542" w:type="dxa"/>
            <w:tcBorders/>
            <w:shd w:fill="CCEEFF" w:val="clear"/>
            <w:vAlign w:val="bottom"/>
          </w:tcPr>
          <w:p>
            <w:pPr>
              <w:pStyle w:val="TableContents"/>
              <w:spacing w:before="0" w:after="0"/>
              <w:ind w:left="450" w:right="0" w:hanging="225"/>
              <w:rPr/>
            </w:pPr>
            <w:r>
              <w:rPr/>
              <w:t>Increased deferred fuel and purchased power costs (deferrals began April 1, 2005)</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jc w:val="right"/>
              <w:rPr/>
            </w:pPr>
            <w:r>
              <w:rPr/>
              <w:t>53</w:t>
            </w:r>
          </w:p>
        </w:tc>
        <w:tc>
          <w:tcPr>
            <w:tcW w:w="358"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pPr>
            <w:r>
              <w:rPr/>
              <w:t>32</w:t>
            </w:r>
          </w:p>
        </w:tc>
        <w:tc>
          <w:tcPr>
            <w:tcW w:w="303" w:type="dxa"/>
            <w:tcBorders/>
            <w:shd w:fill="CCEEFF" w:val="clear"/>
            <w:vAlign w:val="bottom"/>
          </w:tcPr>
          <w:p>
            <w:pPr>
              <w:pStyle w:val="TableContents"/>
              <w:spacing w:before="0" w:after="283"/>
              <w:rPr/>
            </w:pPr>
            <w:r>
              <w:rPr/>
              <w:t> </w:t>
            </w:r>
          </w:p>
        </w:tc>
      </w:tr>
      <w:tr>
        <w:trPr/>
        <w:tc>
          <w:tcPr>
            <w:tcW w:w="6542" w:type="dxa"/>
            <w:tcBorders/>
            <w:shd w:fill="auto" w:val="clear"/>
            <w:vAlign w:val="bottom"/>
          </w:tcPr>
          <w:p>
            <w:pPr>
              <w:pStyle w:val="TableContents"/>
              <w:spacing w:before="0" w:after="0"/>
              <w:ind w:left="450" w:right="0" w:hanging="225"/>
              <w:rPr/>
            </w:pPr>
            <w:r>
              <w:rPr/>
              <w:t>Higher retail sales volumes due to customer growth, excluding weather effects</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39</w:t>
            </w:r>
          </w:p>
        </w:tc>
        <w:tc>
          <w:tcPr>
            <w:tcW w:w="35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pPr>
            <w:r>
              <w:rPr/>
              <w:t>24</w:t>
            </w:r>
          </w:p>
        </w:tc>
        <w:tc>
          <w:tcPr>
            <w:tcW w:w="303" w:type="dxa"/>
            <w:tcBorders/>
            <w:shd w:fill="auto" w:val="clear"/>
            <w:vAlign w:val="bottom"/>
          </w:tcPr>
          <w:p>
            <w:pPr>
              <w:pStyle w:val="TableContents"/>
              <w:spacing w:before="0" w:after="283"/>
              <w:rPr/>
            </w:pPr>
            <w:r>
              <w:rPr/>
              <w:t> </w:t>
            </w:r>
          </w:p>
        </w:tc>
      </w:tr>
      <w:tr>
        <w:trPr/>
        <w:tc>
          <w:tcPr>
            <w:tcW w:w="6542" w:type="dxa"/>
            <w:tcBorders/>
            <w:shd w:fill="CCEEFF" w:val="clear"/>
            <w:vAlign w:val="bottom"/>
          </w:tcPr>
          <w:p>
            <w:pPr>
              <w:pStyle w:val="TableContents"/>
              <w:spacing w:before="0" w:after="0"/>
              <w:ind w:left="450" w:right="0" w:hanging="225"/>
              <w:rPr/>
            </w:pPr>
            <w:r>
              <w:rPr/>
              <w:t>Effects of weather on retail sales</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jc w:val="right"/>
              <w:rPr/>
            </w:pPr>
            <w:r>
              <w:rPr/>
              <w:t>13</w:t>
            </w:r>
          </w:p>
        </w:tc>
        <w:tc>
          <w:tcPr>
            <w:tcW w:w="358"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pPr>
            <w:r>
              <w:rPr/>
              <w:t>8</w:t>
            </w:r>
          </w:p>
        </w:tc>
        <w:tc>
          <w:tcPr>
            <w:tcW w:w="303" w:type="dxa"/>
            <w:tcBorders/>
            <w:shd w:fill="CCEEFF" w:val="clear"/>
            <w:vAlign w:val="bottom"/>
          </w:tcPr>
          <w:p>
            <w:pPr>
              <w:pStyle w:val="TableContents"/>
              <w:spacing w:before="0" w:after="283"/>
              <w:rPr/>
            </w:pPr>
            <w:r>
              <w:rPr/>
              <w:t> </w:t>
            </w:r>
          </w:p>
        </w:tc>
      </w:tr>
      <w:tr>
        <w:trPr/>
        <w:tc>
          <w:tcPr>
            <w:tcW w:w="6542" w:type="dxa"/>
            <w:tcBorders/>
            <w:shd w:fill="auto" w:val="clear"/>
            <w:vAlign w:val="bottom"/>
          </w:tcPr>
          <w:p>
            <w:pPr>
              <w:pStyle w:val="TableContents"/>
              <w:spacing w:before="0" w:after="0"/>
              <w:ind w:left="450" w:right="0" w:hanging="225"/>
              <w:rPr/>
            </w:pPr>
            <w:r>
              <w:rPr/>
              <w:t>Retail price increase effective April 1, 2005</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7</w:t>
            </w:r>
          </w:p>
        </w:tc>
        <w:tc>
          <w:tcPr>
            <w:tcW w:w="35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pPr>
            <w:r>
              <w:rPr/>
              <w:t>4</w:t>
            </w:r>
          </w:p>
        </w:tc>
        <w:tc>
          <w:tcPr>
            <w:tcW w:w="303" w:type="dxa"/>
            <w:tcBorders/>
            <w:shd w:fill="auto" w:val="clear"/>
            <w:vAlign w:val="bottom"/>
          </w:tcPr>
          <w:p>
            <w:pPr>
              <w:pStyle w:val="TableContents"/>
              <w:spacing w:before="0" w:after="283"/>
              <w:rPr/>
            </w:pPr>
            <w:r>
              <w:rPr/>
              <w:t> </w:t>
            </w:r>
          </w:p>
        </w:tc>
      </w:tr>
      <w:tr>
        <w:trPr/>
        <w:tc>
          <w:tcPr>
            <w:tcW w:w="6542" w:type="dxa"/>
            <w:tcBorders/>
            <w:shd w:fill="CCEEFF" w:val="clear"/>
            <w:vAlign w:val="bottom"/>
          </w:tcPr>
          <w:p>
            <w:pPr>
              <w:pStyle w:val="TableContents"/>
              <w:spacing w:before="0" w:after="0"/>
              <w:ind w:left="450" w:right="0" w:hanging="225"/>
              <w:rPr/>
            </w:pPr>
            <w:r>
              <w:rPr/>
              <w:t>Miscellaneous items, net</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left"/>
              <w:rPr/>
            </w:pPr>
            <w:r>
              <w:rPr/>
              <w:t> </w:t>
            </w:r>
          </w:p>
        </w:tc>
        <w:tc>
          <w:tcPr>
            <w:tcW w:w="581" w:type="dxa"/>
            <w:tcBorders/>
            <w:shd w:fill="CCEEFF" w:val="clear"/>
            <w:vAlign w:val="bottom"/>
          </w:tcPr>
          <w:p>
            <w:pPr>
              <w:pStyle w:val="TableContents"/>
              <w:spacing w:before="0" w:after="283"/>
              <w:jc w:val="right"/>
              <w:rPr/>
            </w:pPr>
            <w:r>
              <w:rPr/>
              <w:t>(13</w:t>
            </w:r>
          </w:p>
        </w:tc>
        <w:tc>
          <w:tcPr>
            <w:tcW w:w="358" w:type="dxa"/>
            <w:tcBorders/>
            <w:shd w:fill="CCEEFF" w:val="clear"/>
            <w:vAlign w:val="bottom"/>
          </w:tcPr>
          <w:p>
            <w:pPr>
              <w:pStyle w:val="TableContents"/>
              <w:spacing w:before="0" w:after="283"/>
              <w:rPr/>
            </w:pPr>
            <w:r>
              <w:rPr/>
              <w:t>)</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jc w:val="left"/>
              <w:rPr/>
            </w:pPr>
            <w:r>
              <w:rPr/>
              <w:t> </w:t>
            </w:r>
          </w:p>
        </w:tc>
        <w:tc>
          <w:tcPr>
            <w:tcW w:w="672" w:type="dxa"/>
            <w:tcBorders/>
            <w:shd w:fill="CCEEFF" w:val="clear"/>
            <w:vAlign w:val="bottom"/>
          </w:tcPr>
          <w:p>
            <w:pPr>
              <w:pStyle w:val="TableContents"/>
              <w:spacing w:before="0" w:after="283"/>
              <w:jc w:val="right"/>
              <w:rPr/>
            </w:pPr>
            <w:r>
              <w:rPr/>
              <w:t>(7</w:t>
            </w:r>
          </w:p>
        </w:tc>
        <w:tc>
          <w:tcPr>
            <w:tcW w:w="303" w:type="dxa"/>
            <w:tcBorders/>
            <w:shd w:fill="CCEEFF" w:val="clear"/>
            <w:vAlign w:val="bottom"/>
          </w:tcPr>
          <w:p>
            <w:pPr>
              <w:pStyle w:val="TableContents"/>
              <w:spacing w:before="0" w:after="283"/>
              <w:rPr/>
            </w:pPr>
            <w:r>
              <w:rPr/>
              <w:t>)</w:t>
            </w:r>
          </w:p>
        </w:tc>
      </w:tr>
      <w:tr>
        <w:trPr/>
        <w:tc>
          <w:tcPr>
            <w:tcW w:w="6542" w:type="dxa"/>
            <w:tcBorders/>
            <w:shd w:fill="auto" w:val="clear"/>
            <w:vAlign w:val="center"/>
          </w:tcPr>
          <w:p>
            <w:pPr>
              <w:pStyle w:val="TableContents"/>
              <w:spacing w:before="0" w:after="0"/>
              <w:ind w:left="450" w:right="0" w:hanging="225"/>
              <w:rPr/>
            </w:pPr>
            <w:r>
              <w:rPr/>
              <w:t> </w:t>
            </w:r>
          </w:p>
        </w:tc>
        <w:tc>
          <w:tcPr>
            <w:tcW w:w="410" w:type="dxa"/>
            <w:tcBorders/>
            <w:shd w:fill="auto" w:val="clear"/>
            <w:vAlign w:val="center"/>
          </w:tcPr>
          <w:p>
            <w:pPr>
              <w:pStyle w:val="TableContents"/>
              <w:spacing w:before="0" w:after="283"/>
              <w:rPr/>
            </w:pPr>
            <w:r>
              <w:rPr/>
              <w:t> </w:t>
            </w:r>
          </w:p>
        </w:tc>
        <w:tc>
          <w:tcPr>
            <w:tcW w:w="10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58" w:type="dxa"/>
            <w:tcBorders/>
            <w:shd w:fill="auto" w:val="clear"/>
            <w:vAlign w:val="center"/>
          </w:tcPr>
          <w:p>
            <w:pPr>
              <w:pStyle w:val="TableContents"/>
              <w:spacing w:before="0" w:after="283"/>
              <w:rPr/>
            </w:pPr>
            <w:r>
              <w:rPr/>
              <w:t> </w:t>
            </w:r>
          </w:p>
        </w:tc>
        <w:tc>
          <w:tcPr>
            <w:tcW w:w="448" w:type="dxa"/>
            <w:tcBorders/>
            <w:shd w:fill="auto" w:val="clear"/>
            <w:vAlign w:val="center"/>
          </w:tcPr>
          <w:p>
            <w:pPr>
              <w:pStyle w:val="TableContents"/>
              <w:spacing w:before="0" w:after="283"/>
              <w:rPr/>
            </w:pPr>
            <w:r>
              <w:rPr/>
              <w:t> </w:t>
            </w:r>
          </w:p>
        </w:tc>
        <w:tc>
          <w:tcPr>
            <w:tcW w:w="11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r>
        <w:trPr/>
        <w:tc>
          <w:tcPr>
            <w:tcW w:w="6542" w:type="dxa"/>
            <w:tcBorders/>
            <w:shd w:fill="auto" w:val="clear"/>
            <w:vAlign w:val="bottom"/>
          </w:tcPr>
          <w:p>
            <w:pPr>
              <w:pStyle w:val="TableContents"/>
              <w:spacing w:before="0" w:after="0"/>
              <w:ind w:left="675" w:right="0" w:hanging="225"/>
              <w:rPr/>
            </w:pPr>
            <w:r>
              <w:rPr/>
              <w:t>Net increase in regulated electricity segment gross margin</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1</w:t>
            </w:r>
          </w:p>
        </w:tc>
        <w:tc>
          <w:tcPr>
            <w:tcW w:w="35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pPr>
            <w:r>
              <w:rPr/>
              <w:t>1</w:t>
            </w:r>
          </w:p>
        </w:tc>
        <w:tc>
          <w:tcPr>
            <w:tcW w:w="303" w:type="dxa"/>
            <w:tcBorders/>
            <w:shd w:fill="auto" w:val="clear"/>
            <w:vAlign w:val="bottom"/>
          </w:tcPr>
          <w:p>
            <w:pPr>
              <w:pStyle w:val="TableContents"/>
              <w:spacing w:before="0" w:after="283"/>
              <w:rPr/>
            </w:pPr>
            <w:r>
              <w:rPr/>
              <w:t> </w:t>
            </w:r>
          </w:p>
        </w:tc>
      </w:tr>
      <w:tr>
        <w:trPr/>
        <w:tc>
          <w:tcPr>
            <w:tcW w:w="6542" w:type="dxa"/>
            <w:tcBorders/>
            <w:shd w:fill="CCEEFF" w:val="clear"/>
            <w:vAlign w:val="bottom"/>
          </w:tcPr>
          <w:p>
            <w:pPr>
              <w:pStyle w:val="TableContents"/>
              <w:spacing w:before="0" w:after="0"/>
              <w:ind w:left="225" w:right="0" w:hanging="225"/>
              <w:rPr/>
            </w:pPr>
            <w:r>
              <w:rPr/>
              <w:t>Lower marketing and trading segment gross margin primarily related to lower mark-to-market gains, partially offset by higher unit margins on wholesale sales</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left"/>
              <w:rPr/>
            </w:pPr>
            <w:r>
              <w:rPr/>
              <w:t> </w:t>
            </w:r>
          </w:p>
        </w:tc>
        <w:tc>
          <w:tcPr>
            <w:tcW w:w="581" w:type="dxa"/>
            <w:tcBorders/>
            <w:shd w:fill="CCEEFF" w:val="clear"/>
            <w:vAlign w:val="bottom"/>
          </w:tcPr>
          <w:p>
            <w:pPr>
              <w:pStyle w:val="TableContents"/>
              <w:spacing w:before="0" w:after="283"/>
              <w:jc w:val="right"/>
              <w:rPr/>
            </w:pPr>
            <w:r>
              <w:rPr/>
              <w:t>(4</w:t>
            </w:r>
          </w:p>
        </w:tc>
        <w:tc>
          <w:tcPr>
            <w:tcW w:w="358" w:type="dxa"/>
            <w:tcBorders/>
            <w:shd w:fill="CCEEFF" w:val="clear"/>
            <w:vAlign w:val="bottom"/>
          </w:tcPr>
          <w:p>
            <w:pPr>
              <w:pStyle w:val="TableContents"/>
              <w:spacing w:before="0" w:after="283"/>
              <w:rPr/>
            </w:pPr>
            <w:r>
              <w:rPr/>
              <w:t>)</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jc w:val="left"/>
              <w:rPr/>
            </w:pPr>
            <w:r>
              <w:rPr/>
              <w:t> </w:t>
            </w:r>
          </w:p>
        </w:tc>
        <w:tc>
          <w:tcPr>
            <w:tcW w:w="672" w:type="dxa"/>
            <w:tcBorders/>
            <w:shd w:fill="CCEEFF" w:val="clear"/>
            <w:vAlign w:val="bottom"/>
          </w:tcPr>
          <w:p>
            <w:pPr>
              <w:pStyle w:val="TableContents"/>
              <w:spacing w:before="0" w:after="283"/>
              <w:jc w:val="right"/>
              <w:rPr/>
            </w:pPr>
            <w:r>
              <w:rPr/>
              <w:t>(2</w:t>
            </w:r>
          </w:p>
        </w:tc>
        <w:tc>
          <w:tcPr>
            <w:tcW w:w="303" w:type="dxa"/>
            <w:tcBorders/>
            <w:shd w:fill="CCEEFF" w:val="clear"/>
            <w:vAlign w:val="bottom"/>
          </w:tcPr>
          <w:p>
            <w:pPr>
              <w:pStyle w:val="TableContents"/>
              <w:spacing w:before="0" w:after="283"/>
              <w:rPr/>
            </w:pPr>
            <w:r>
              <w:rPr/>
              <w:t>)</w:t>
            </w:r>
          </w:p>
        </w:tc>
      </w:tr>
      <w:tr>
        <w:trPr/>
        <w:tc>
          <w:tcPr>
            <w:tcW w:w="6542" w:type="dxa"/>
            <w:tcBorders/>
            <w:shd w:fill="auto" w:val="clear"/>
            <w:vAlign w:val="bottom"/>
          </w:tcPr>
          <w:p>
            <w:pPr>
              <w:pStyle w:val="TableContents"/>
              <w:spacing w:before="0" w:after="0"/>
              <w:ind w:left="225" w:right="0" w:hanging="225"/>
              <w:rPr/>
            </w:pPr>
            <w:r>
              <w:rPr/>
              <w:t>Higher real estate segment contribution primarily related to increased margins on residential and parcel sales</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18</w:t>
            </w:r>
          </w:p>
        </w:tc>
        <w:tc>
          <w:tcPr>
            <w:tcW w:w="35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pPr>
            <w:r>
              <w:rPr/>
              <w:t>11</w:t>
            </w:r>
          </w:p>
        </w:tc>
        <w:tc>
          <w:tcPr>
            <w:tcW w:w="303" w:type="dxa"/>
            <w:tcBorders/>
            <w:shd w:fill="auto" w:val="clear"/>
            <w:vAlign w:val="bottom"/>
          </w:tcPr>
          <w:p>
            <w:pPr>
              <w:pStyle w:val="TableContents"/>
              <w:spacing w:before="0" w:after="283"/>
              <w:rPr/>
            </w:pPr>
            <w:r>
              <w:rPr/>
              <w:t> </w:t>
            </w:r>
          </w:p>
        </w:tc>
      </w:tr>
      <w:tr>
        <w:trPr/>
        <w:tc>
          <w:tcPr>
            <w:tcW w:w="6542" w:type="dxa"/>
            <w:tcBorders/>
            <w:shd w:fill="CCEEFF" w:val="clear"/>
            <w:vAlign w:val="bottom"/>
          </w:tcPr>
          <w:p>
            <w:pPr>
              <w:pStyle w:val="TableContents"/>
              <w:spacing w:before="0" w:after="0"/>
              <w:ind w:left="225" w:right="0" w:hanging="225"/>
              <w:rPr/>
            </w:pPr>
            <w:r>
              <w:rPr/>
              <w:t>Operations and maintenance increases primarily due to:</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6542" w:type="dxa"/>
            <w:tcBorders/>
            <w:shd w:fill="auto" w:val="clear"/>
            <w:vAlign w:val="bottom"/>
          </w:tcPr>
          <w:p>
            <w:pPr>
              <w:pStyle w:val="TableContents"/>
              <w:spacing w:before="0" w:after="0"/>
              <w:ind w:left="450" w:right="0" w:hanging="225"/>
              <w:rPr/>
            </w:pPr>
            <w:r>
              <w:rPr/>
              <w:t>Generation costs, including maintenance and overhauls</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left"/>
              <w:rPr/>
            </w:pPr>
            <w:r>
              <w:rPr/>
              <w:t> </w:t>
            </w:r>
          </w:p>
        </w:tc>
        <w:tc>
          <w:tcPr>
            <w:tcW w:w="581" w:type="dxa"/>
            <w:tcBorders/>
            <w:shd w:fill="auto" w:val="clear"/>
            <w:vAlign w:val="bottom"/>
          </w:tcPr>
          <w:p>
            <w:pPr>
              <w:pStyle w:val="TableContents"/>
              <w:spacing w:before="0" w:after="283"/>
              <w:jc w:val="right"/>
              <w:rPr/>
            </w:pPr>
            <w:r>
              <w:rPr/>
              <w:t>(28</w:t>
            </w:r>
          </w:p>
        </w:tc>
        <w:tc>
          <w:tcPr>
            <w:tcW w:w="358" w:type="dxa"/>
            <w:tcBorders/>
            <w:shd w:fill="auto" w:val="clear"/>
            <w:vAlign w:val="bottom"/>
          </w:tcPr>
          <w:p>
            <w:pPr>
              <w:pStyle w:val="TableContents"/>
              <w:spacing w:before="0" w:after="283"/>
              <w:rPr/>
            </w:pPr>
            <w:r>
              <w:rPr/>
              <w:t>)</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jc w:val="left"/>
              <w:rPr/>
            </w:pPr>
            <w:r>
              <w:rPr/>
              <w:t> </w:t>
            </w:r>
          </w:p>
        </w:tc>
        <w:tc>
          <w:tcPr>
            <w:tcW w:w="672" w:type="dxa"/>
            <w:tcBorders/>
            <w:shd w:fill="auto" w:val="clear"/>
            <w:vAlign w:val="bottom"/>
          </w:tcPr>
          <w:p>
            <w:pPr>
              <w:pStyle w:val="TableContents"/>
              <w:spacing w:before="0" w:after="283"/>
              <w:jc w:val="right"/>
              <w:rPr/>
            </w:pPr>
            <w:r>
              <w:rPr/>
              <w:t>(17</w:t>
            </w:r>
          </w:p>
        </w:tc>
        <w:tc>
          <w:tcPr>
            <w:tcW w:w="303" w:type="dxa"/>
            <w:tcBorders/>
            <w:shd w:fill="auto" w:val="clear"/>
            <w:vAlign w:val="bottom"/>
          </w:tcPr>
          <w:p>
            <w:pPr>
              <w:pStyle w:val="TableContents"/>
              <w:spacing w:before="0" w:after="283"/>
              <w:rPr/>
            </w:pPr>
            <w:r>
              <w:rPr/>
              <w:t>)</w:t>
            </w:r>
          </w:p>
        </w:tc>
      </w:tr>
      <w:tr>
        <w:trPr/>
        <w:tc>
          <w:tcPr>
            <w:tcW w:w="6542" w:type="dxa"/>
            <w:tcBorders/>
            <w:shd w:fill="CCEEFF" w:val="clear"/>
            <w:vAlign w:val="bottom"/>
          </w:tcPr>
          <w:p>
            <w:pPr>
              <w:pStyle w:val="TableContents"/>
              <w:spacing w:before="0" w:after="0"/>
              <w:ind w:left="450" w:right="0" w:hanging="225"/>
              <w:rPr/>
            </w:pPr>
            <w:r>
              <w:rPr/>
              <w:t>Customer service costs, including regulatory demand-side management programs and planned maintenance</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left"/>
              <w:rPr/>
            </w:pPr>
            <w:r>
              <w:rPr/>
              <w:t> </w:t>
            </w:r>
          </w:p>
        </w:tc>
        <w:tc>
          <w:tcPr>
            <w:tcW w:w="581" w:type="dxa"/>
            <w:tcBorders/>
            <w:shd w:fill="CCEEFF" w:val="clear"/>
            <w:vAlign w:val="bottom"/>
          </w:tcPr>
          <w:p>
            <w:pPr>
              <w:pStyle w:val="TableContents"/>
              <w:spacing w:before="0" w:after="283"/>
              <w:jc w:val="right"/>
              <w:rPr/>
            </w:pPr>
            <w:r>
              <w:rPr/>
              <w:t>(11</w:t>
            </w:r>
          </w:p>
        </w:tc>
        <w:tc>
          <w:tcPr>
            <w:tcW w:w="358" w:type="dxa"/>
            <w:tcBorders/>
            <w:shd w:fill="CCEEFF" w:val="clear"/>
            <w:vAlign w:val="bottom"/>
          </w:tcPr>
          <w:p>
            <w:pPr>
              <w:pStyle w:val="TableContents"/>
              <w:spacing w:before="0" w:after="283"/>
              <w:rPr/>
            </w:pPr>
            <w:r>
              <w:rPr/>
              <w:t>)</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jc w:val="left"/>
              <w:rPr/>
            </w:pPr>
            <w:r>
              <w:rPr/>
              <w:t> </w:t>
            </w:r>
          </w:p>
        </w:tc>
        <w:tc>
          <w:tcPr>
            <w:tcW w:w="672" w:type="dxa"/>
            <w:tcBorders/>
            <w:shd w:fill="CCEEFF" w:val="clear"/>
            <w:vAlign w:val="bottom"/>
          </w:tcPr>
          <w:p>
            <w:pPr>
              <w:pStyle w:val="TableContents"/>
              <w:spacing w:before="0" w:after="283"/>
              <w:jc w:val="right"/>
              <w:rPr/>
            </w:pPr>
            <w:r>
              <w:rPr/>
              <w:t>(7</w:t>
            </w:r>
          </w:p>
        </w:tc>
        <w:tc>
          <w:tcPr>
            <w:tcW w:w="303" w:type="dxa"/>
            <w:tcBorders/>
            <w:shd w:fill="CCEEFF" w:val="clear"/>
            <w:vAlign w:val="bottom"/>
          </w:tcPr>
          <w:p>
            <w:pPr>
              <w:pStyle w:val="TableContents"/>
              <w:spacing w:before="0" w:after="283"/>
              <w:rPr/>
            </w:pPr>
            <w:r>
              <w:rPr/>
              <w:t>)</w:t>
            </w:r>
          </w:p>
        </w:tc>
      </w:tr>
      <w:tr>
        <w:trPr/>
        <w:tc>
          <w:tcPr>
            <w:tcW w:w="6542" w:type="dxa"/>
            <w:tcBorders/>
            <w:shd w:fill="auto" w:val="clear"/>
            <w:vAlign w:val="bottom"/>
          </w:tcPr>
          <w:p>
            <w:pPr>
              <w:pStyle w:val="TableContents"/>
              <w:spacing w:before="0" w:after="0"/>
              <w:ind w:left="225" w:right="0" w:hanging="225"/>
              <w:rPr/>
            </w:pPr>
            <w:r>
              <w:rPr/>
              <w:t>Lower interest expense, net of capitalized financing costs, primarily due to lower debt balances, partially offset by higher rates</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7</w:t>
            </w:r>
          </w:p>
        </w:tc>
        <w:tc>
          <w:tcPr>
            <w:tcW w:w="35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pPr>
            <w:r>
              <w:rPr/>
              <w:t>4</w:t>
            </w:r>
          </w:p>
        </w:tc>
        <w:tc>
          <w:tcPr>
            <w:tcW w:w="303" w:type="dxa"/>
            <w:tcBorders/>
            <w:shd w:fill="auto" w:val="clear"/>
            <w:vAlign w:val="bottom"/>
          </w:tcPr>
          <w:p>
            <w:pPr>
              <w:pStyle w:val="TableContents"/>
              <w:spacing w:before="0" w:after="283"/>
              <w:rPr/>
            </w:pPr>
            <w:r>
              <w:rPr/>
              <w:t> </w:t>
            </w:r>
          </w:p>
        </w:tc>
      </w:tr>
      <w:tr>
        <w:trPr/>
        <w:tc>
          <w:tcPr>
            <w:tcW w:w="6542" w:type="dxa"/>
            <w:tcBorders/>
            <w:shd w:fill="CCEEFF" w:val="clear"/>
            <w:vAlign w:val="bottom"/>
          </w:tcPr>
          <w:p>
            <w:pPr>
              <w:pStyle w:val="TableContents"/>
              <w:spacing w:before="0" w:after="0"/>
              <w:ind w:left="225" w:right="0" w:hanging="225"/>
              <w:rPr/>
            </w:pPr>
            <w:r>
              <w:rPr/>
              <w:t>Higher other income, net of expense, primarily due to miscellaneous asset sales and increased interest income</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jc w:val="right"/>
              <w:rPr/>
            </w:pPr>
            <w:r>
              <w:rPr/>
              <w:t>6</w:t>
            </w:r>
          </w:p>
        </w:tc>
        <w:tc>
          <w:tcPr>
            <w:tcW w:w="358"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pPr>
            <w:r>
              <w:rPr/>
              <w:t>4</w:t>
            </w:r>
          </w:p>
        </w:tc>
        <w:tc>
          <w:tcPr>
            <w:tcW w:w="303" w:type="dxa"/>
            <w:tcBorders/>
            <w:shd w:fill="CCEEFF" w:val="clear"/>
            <w:vAlign w:val="bottom"/>
          </w:tcPr>
          <w:p>
            <w:pPr>
              <w:pStyle w:val="TableContents"/>
              <w:spacing w:before="0" w:after="283"/>
              <w:rPr/>
            </w:pPr>
            <w:r>
              <w:rPr/>
              <w:t> </w:t>
            </w:r>
          </w:p>
        </w:tc>
      </w:tr>
      <w:tr>
        <w:trPr/>
        <w:tc>
          <w:tcPr>
            <w:tcW w:w="6542" w:type="dxa"/>
            <w:tcBorders/>
            <w:shd w:fill="auto" w:val="clear"/>
            <w:vAlign w:val="bottom"/>
          </w:tcPr>
          <w:p>
            <w:pPr>
              <w:pStyle w:val="TableContents"/>
              <w:spacing w:before="0" w:after="0"/>
              <w:ind w:left="225" w:right="0" w:hanging="225"/>
              <w:rPr/>
            </w:pPr>
            <w:r>
              <w:rPr/>
              <w:t>Income tax credits related to prior years resolved in 2006</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w:t>
            </w:r>
          </w:p>
        </w:tc>
        <w:tc>
          <w:tcPr>
            <w:tcW w:w="35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pPr>
            <w:r>
              <w:rPr/>
              <w:t>10</w:t>
            </w:r>
          </w:p>
        </w:tc>
        <w:tc>
          <w:tcPr>
            <w:tcW w:w="303" w:type="dxa"/>
            <w:tcBorders/>
            <w:shd w:fill="auto" w:val="clear"/>
            <w:vAlign w:val="bottom"/>
          </w:tcPr>
          <w:p>
            <w:pPr>
              <w:pStyle w:val="TableContents"/>
              <w:spacing w:before="0" w:after="283"/>
              <w:rPr/>
            </w:pPr>
            <w:r>
              <w:rPr/>
              <w:t> </w:t>
            </w:r>
          </w:p>
        </w:tc>
      </w:tr>
      <w:tr>
        <w:trPr/>
        <w:tc>
          <w:tcPr>
            <w:tcW w:w="6542" w:type="dxa"/>
            <w:tcBorders/>
            <w:shd w:fill="CCEEFF" w:val="clear"/>
            <w:vAlign w:val="bottom"/>
          </w:tcPr>
          <w:p>
            <w:pPr>
              <w:pStyle w:val="TableContents"/>
              <w:spacing w:before="0" w:after="0"/>
              <w:ind w:left="225" w:right="0" w:hanging="225"/>
              <w:rPr/>
            </w:pPr>
            <w:r>
              <w:rPr/>
              <w:t>Miscellaneous items, net</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jc w:val="right"/>
              <w:rPr/>
            </w:pPr>
            <w:r>
              <w:rPr/>
              <w:t>1</w:t>
            </w:r>
          </w:p>
        </w:tc>
        <w:tc>
          <w:tcPr>
            <w:tcW w:w="358"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pPr>
            <w:r>
              <w:rPr/>
              <w:t>3</w:t>
            </w:r>
          </w:p>
        </w:tc>
        <w:tc>
          <w:tcPr>
            <w:tcW w:w="303" w:type="dxa"/>
            <w:tcBorders/>
            <w:shd w:fill="CCEEFF" w:val="clear"/>
            <w:vAlign w:val="bottom"/>
          </w:tcPr>
          <w:p>
            <w:pPr>
              <w:pStyle w:val="TableContents"/>
              <w:spacing w:before="0" w:after="283"/>
              <w:rPr/>
            </w:pPr>
            <w:r>
              <w:rPr/>
              <w:t> </w:t>
            </w:r>
          </w:p>
        </w:tc>
      </w:tr>
      <w:tr>
        <w:trPr/>
        <w:tc>
          <w:tcPr>
            <w:tcW w:w="6542" w:type="dxa"/>
            <w:tcBorders/>
            <w:shd w:fill="auto" w:val="clear"/>
            <w:vAlign w:val="center"/>
          </w:tcPr>
          <w:p>
            <w:pPr>
              <w:pStyle w:val="TableContents"/>
              <w:spacing w:before="0" w:after="0"/>
              <w:ind w:left="450" w:right="0" w:hanging="225"/>
              <w:rPr/>
            </w:pPr>
            <w:r>
              <w:rPr/>
              <w:t> </w:t>
            </w:r>
          </w:p>
        </w:tc>
        <w:tc>
          <w:tcPr>
            <w:tcW w:w="410" w:type="dxa"/>
            <w:tcBorders/>
            <w:shd w:fill="auto" w:val="clear"/>
            <w:vAlign w:val="center"/>
          </w:tcPr>
          <w:p>
            <w:pPr>
              <w:pStyle w:val="TableContents"/>
              <w:spacing w:before="0" w:after="283"/>
              <w:rPr/>
            </w:pPr>
            <w:r>
              <w:rPr/>
              <w:t> </w:t>
            </w:r>
          </w:p>
        </w:tc>
        <w:tc>
          <w:tcPr>
            <w:tcW w:w="10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58" w:type="dxa"/>
            <w:tcBorders/>
            <w:shd w:fill="auto" w:val="clear"/>
            <w:vAlign w:val="center"/>
          </w:tcPr>
          <w:p>
            <w:pPr>
              <w:pStyle w:val="TableContents"/>
              <w:spacing w:before="0" w:after="283"/>
              <w:rPr/>
            </w:pPr>
            <w:r>
              <w:rPr/>
              <w:t> </w:t>
            </w:r>
          </w:p>
        </w:tc>
        <w:tc>
          <w:tcPr>
            <w:tcW w:w="448" w:type="dxa"/>
            <w:tcBorders/>
            <w:shd w:fill="auto" w:val="clear"/>
            <w:vAlign w:val="center"/>
          </w:tcPr>
          <w:p>
            <w:pPr>
              <w:pStyle w:val="TableContents"/>
              <w:spacing w:before="0" w:after="283"/>
              <w:rPr/>
            </w:pPr>
            <w:r>
              <w:rPr/>
              <w:t> </w:t>
            </w:r>
          </w:p>
        </w:tc>
        <w:tc>
          <w:tcPr>
            <w:tcW w:w="11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r>
        <w:trPr/>
        <w:tc>
          <w:tcPr>
            <w:tcW w:w="6542" w:type="dxa"/>
            <w:tcBorders/>
            <w:shd w:fill="auto" w:val="clear"/>
            <w:vAlign w:val="bottom"/>
          </w:tcPr>
          <w:p>
            <w:pPr>
              <w:pStyle w:val="TableContents"/>
              <w:spacing w:before="0" w:after="0"/>
              <w:ind w:left="450" w:right="0" w:hanging="225"/>
              <w:rPr/>
            </w:pPr>
            <w:r>
              <w:rPr/>
              <w:t>Net increase (decrease) in income from continuing operations</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left"/>
              <w:rPr/>
            </w:pPr>
            <w:r>
              <w:rPr/>
              <w:t>$</w:t>
            </w:r>
          </w:p>
        </w:tc>
        <w:tc>
          <w:tcPr>
            <w:tcW w:w="581" w:type="dxa"/>
            <w:tcBorders/>
            <w:shd w:fill="auto" w:val="clear"/>
            <w:vAlign w:val="bottom"/>
          </w:tcPr>
          <w:p>
            <w:pPr>
              <w:pStyle w:val="TableContents"/>
              <w:spacing w:before="0" w:after="283"/>
              <w:jc w:val="right"/>
              <w:rPr/>
            </w:pPr>
            <w:r>
              <w:rPr/>
              <w:t>(10</w:t>
            </w:r>
          </w:p>
        </w:tc>
        <w:tc>
          <w:tcPr>
            <w:tcW w:w="358" w:type="dxa"/>
            <w:tcBorders/>
            <w:shd w:fill="auto" w:val="clear"/>
            <w:vAlign w:val="bottom"/>
          </w:tcPr>
          <w:p>
            <w:pPr>
              <w:pStyle w:val="TableContents"/>
              <w:spacing w:before="0" w:after="283"/>
              <w:rPr/>
            </w:pPr>
            <w:r>
              <w:rPr/>
              <w:t>)</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pPr>
            <w:r>
              <w:rPr/>
              <w:t>7</w:t>
            </w:r>
          </w:p>
        </w:tc>
        <w:tc>
          <w:tcPr>
            <w:tcW w:w="303" w:type="dxa"/>
            <w:tcBorders/>
            <w:shd w:fill="auto" w:val="clear"/>
            <w:vAlign w:val="bottom"/>
          </w:tcPr>
          <w:p>
            <w:pPr>
              <w:pStyle w:val="TableContents"/>
              <w:spacing w:before="0" w:after="283"/>
              <w:rPr/>
            </w:pPr>
            <w:r>
              <w:rPr/>
              <w:t> </w:t>
            </w:r>
          </w:p>
        </w:tc>
      </w:tr>
      <w:tr>
        <w:trPr/>
        <w:tc>
          <w:tcPr>
            <w:tcW w:w="654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10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58" w:type="dxa"/>
            <w:tcBorders/>
            <w:shd w:fill="auto" w:val="clear"/>
            <w:vAlign w:val="center"/>
          </w:tcPr>
          <w:p>
            <w:pPr>
              <w:pStyle w:val="TableContents"/>
              <w:spacing w:before="0" w:after="283"/>
              <w:rPr/>
            </w:pPr>
            <w:r>
              <w:rPr/>
              <w:t> </w:t>
            </w:r>
          </w:p>
        </w:tc>
        <w:tc>
          <w:tcPr>
            <w:tcW w:w="448" w:type="dxa"/>
            <w:tcBorders/>
            <w:shd w:fill="auto" w:val="clear"/>
            <w:vAlign w:val="center"/>
          </w:tcPr>
          <w:p>
            <w:pPr>
              <w:pStyle w:val="TableContents"/>
              <w:spacing w:before="0" w:after="283"/>
              <w:rPr/>
            </w:pPr>
            <w:r>
              <w:rPr/>
              <w:t> </w:t>
            </w:r>
          </w:p>
        </w:tc>
        <w:tc>
          <w:tcPr>
            <w:tcW w:w="464" w:type="dxa"/>
            <w:tcBorders/>
            <w:shd w:fill="auto" w:val="clear"/>
            <w:vAlign w:val="center"/>
          </w:tcPr>
          <w:p>
            <w:pPr>
              <w:pStyle w:val="TableContents"/>
              <w:spacing w:before="0" w:after="283"/>
              <w:rPr/>
            </w:pPr>
            <w:r>
              <w:rPr/>
              <w:t> </w:t>
            </w:r>
          </w:p>
        </w:tc>
        <w:tc>
          <w:tcPr>
            <w:tcW w:w="672"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r>
      <w:tr>
        <w:trPr/>
        <w:tc>
          <w:tcPr>
            <w:tcW w:w="6542" w:type="dxa"/>
            <w:tcBorders/>
            <w:shd w:fill="CCEEFF" w:val="clear"/>
            <w:vAlign w:val="bottom"/>
          </w:tcPr>
          <w:p>
            <w:pPr>
              <w:pStyle w:val="TableContents"/>
              <w:spacing w:before="0" w:after="0"/>
              <w:ind w:left="450" w:right="0" w:hanging="225"/>
              <w:rPr/>
            </w:pPr>
            <w:r>
              <w:rPr/>
              <w:t>Discontinued operations related to the sale of Silverhawk and sales of real estate assets</w:t>
            </w:r>
          </w:p>
        </w:tc>
        <w:tc>
          <w:tcPr>
            <w:tcW w:w="410"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rPr/>
            </w:pPr>
            <w:r>
              <w:rPr/>
              <w:t> </w:t>
            </w:r>
          </w:p>
        </w:tc>
        <w:tc>
          <w:tcPr>
            <w:tcW w:w="464"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pPr>
            <w:r>
              <w:rPr/>
              <w:t>67</w:t>
            </w:r>
          </w:p>
        </w:tc>
        <w:tc>
          <w:tcPr>
            <w:tcW w:w="303" w:type="dxa"/>
            <w:tcBorders/>
            <w:shd w:fill="CCEEFF" w:val="clear"/>
            <w:vAlign w:val="bottom"/>
          </w:tcPr>
          <w:p>
            <w:pPr>
              <w:pStyle w:val="TableContents"/>
              <w:spacing w:before="0" w:after="283"/>
              <w:rPr/>
            </w:pPr>
            <w:r>
              <w:rPr/>
              <w:t> </w:t>
            </w:r>
          </w:p>
        </w:tc>
      </w:tr>
      <w:tr>
        <w:trPr/>
        <w:tc>
          <w:tcPr>
            <w:tcW w:w="654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581" w:type="dxa"/>
            <w:tcBorders/>
            <w:shd w:fill="auto" w:val="clear"/>
            <w:vAlign w:val="center"/>
          </w:tcPr>
          <w:p>
            <w:pPr>
              <w:pStyle w:val="TableContents"/>
              <w:spacing w:before="0" w:after="283"/>
              <w:rPr/>
            </w:pPr>
            <w:r>
              <w:rPr/>
              <w:t> </w:t>
            </w:r>
          </w:p>
        </w:tc>
        <w:tc>
          <w:tcPr>
            <w:tcW w:w="358" w:type="dxa"/>
            <w:tcBorders/>
            <w:shd w:fill="auto" w:val="clear"/>
            <w:vAlign w:val="center"/>
          </w:tcPr>
          <w:p>
            <w:pPr>
              <w:pStyle w:val="TableContents"/>
              <w:spacing w:before="0" w:after="283"/>
              <w:rPr/>
            </w:pPr>
            <w:r>
              <w:rPr/>
              <w:t> </w:t>
            </w:r>
          </w:p>
        </w:tc>
        <w:tc>
          <w:tcPr>
            <w:tcW w:w="448" w:type="dxa"/>
            <w:tcBorders/>
            <w:shd w:fill="auto" w:val="clear"/>
            <w:vAlign w:val="center"/>
          </w:tcPr>
          <w:p>
            <w:pPr>
              <w:pStyle w:val="TableContents"/>
              <w:spacing w:before="0" w:after="283"/>
              <w:rPr/>
            </w:pPr>
            <w:r>
              <w:rPr/>
              <w:t> </w:t>
            </w:r>
          </w:p>
        </w:tc>
        <w:tc>
          <w:tcPr>
            <w:tcW w:w="11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r>
        <w:trPr/>
        <w:tc>
          <w:tcPr>
            <w:tcW w:w="6542" w:type="dxa"/>
            <w:tcBorders/>
            <w:shd w:fill="auto" w:val="clear"/>
            <w:vAlign w:val="bottom"/>
          </w:tcPr>
          <w:p>
            <w:pPr>
              <w:pStyle w:val="TableContents"/>
              <w:spacing w:before="0" w:after="0"/>
              <w:ind w:left="450" w:right="0" w:hanging="225"/>
              <w:rPr/>
            </w:pPr>
            <w:r>
              <w:rPr/>
              <w:t>Net increase in net income</w:t>
            </w:r>
          </w:p>
        </w:tc>
        <w:tc>
          <w:tcPr>
            <w:tcW w:w="41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jc w:val="left"/>
              <w:rPr/>
            </w:pPr>
            <w:r>
              <w:rPr/>
              <w:t>$</w:t>
            </w:r>
          </w:p>
        </w:tc>
        <w:tc>
          <w:tcPr>
            <w:tcW w:w="672" w:type="dxa"/>
            <w:tcBorders/>
            <w:shd w:fill="auto" w:val="clear"/>
            <w:vAlign w:val="bottom"/>
          </w:tcPr>
          <w:p>
            <w:pPr>
              <w:pStyle w:val="TableContents"/>
              <w:spacing w:before="0" w:after="283"/>
              <w:jc w:val="right"/>
              <w:rPr/>
            </w:pPr>
            <w:r>
              <w:rPr/>
              <w:t>74</w:t>
            </w:r>
          </w:p>
        </w:tc>
        <w:tc>
          <w:tcPr>
            <w:tcW w:w="303" w:type="dxa"/>
            <w:tcBorders/>
            <w:shd w:fill="auto" w:val="clear"/>
            <w:vAlign w:val="bottom"/>
          </w:tcPr>
          <w:p>
            <w:pPr>
              <w:pStyle w:val="TableContents"/>
              <w:spacing w:before="0" w:after="283"/>
              <w:rPr/>
            </w:pPr>
            <w:r>
              <w:rPr/>
              <w:t> </w:t>
            </w:r>
          </w:p>
        </w:tc>
      </w:tr>
      <w:tr>
        <w:trPr/>
        <w:tc>
          <w:tcPr>
            <w:tcW w:w="654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581" w:type="dxa"/>
            <w:tcBorders/>
            <w:shd w:fill="auto" w:val="clear"/>
            <w:vAlign w:val="center"/>
          </w:tcPr>
          <w:p>
            <w:pPr>
              <w:pStyle w:val="TableContents"/>
              <w:spacing w:before="0" w:after="283"/>
              <w:rPr/>
            </w:pPr>
            <w:r>
              <w:rPr/>
              <w:t> </w:t>
            </w:r>
          </w:p>
        </w:tc>
        <w:tc>
          <w:tcPr>
            <w:tcW w:w="358" w:type="dxa"/>
            <w:tcBorders/>
            <w:shd w:fill="auto" w:val="clear"/>
            <w:vAlign w:val="center"/>
          </w:tcPr>
          <w:p>
            <w:pPr>
              <w:pStyle w:val="TableContents"/>
              <w:spacing w:before="0" w:after="283"/>
              <w:rPr/>
            </w:pPr>
            <w:r>
              <w:rPr/>
              <w:t> </w:t>
            </w:r>
          </w:p>
        </w:tc>
        <w:tc>
          <w:tcPr>
            <w:tcW w:w="448" w:type="dxa"/>
            <w:tcBorders/>
            <w:shd w:fill="auto" w:val="clear"/>
            <w:vAlign w:val="center"/>
          </w:tcPr>
          <w:p>
            <w:pPr>
              <w:pStyle w:val="TableContents"/>
              <w:spacing w:before="0" w:after="283"/>
              <w:rPr/>
            </w:pPr>
            <w:r>
              <w:rPr/>
              <w:t> </w:t>
            </w:r>
          </w:p>
        </w:tc>
        <w:tc>
          <w:tcPr>
            <w:tcW w:w="11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segment revenues were $183 million higher for the six months ended June 30,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$93 million increase in revenues related to recovery of PSA deferrals, which had no earnings effect because of amortization of the same amount recorded as fuel and purchased power expense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$54 million increase in retail revenues related to customer growth, excluding weather effects;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an $18 million increase in retail revenues related to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 million increase in Off-System Sales primarily resulting from sales previously reported in the trading segment that were classified beginning in April 2005 as sales in the regulated electricity segment in accordance with the APS retail rate case settlement;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$10 million increase in Off-System Sales due to higher prices;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 million increase in retail revenues due to a price increase effective April 1, 2005;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an $11 million decrease due to miscellaneous factors.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Real Estate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Real estate segment revenues were $66 million higher for the six months ended June 30,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$48 million increase from residential sales due to higher prices and volumes;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$9 million increase from parcel sales due to timing;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$9 million increase due to miscellaneous sales.</w:t>
            </w:r>
          </w:p>
        </w:tc>
      </w:tr>
    </w:tbl>
    <w:p>
      <w:pPr>
        <w:pStyle w:val="TextBody"/>
        <w:spacing w:before="120" w:after="283"/>
        <w:jc w:val="left"/>
        <w:rPr>
          <w:rFonts w:ascii="Times New Roman;Times;serif" w:hAnsi="Times New Roman;Times;serif"/>
          <w:sz w:val="17"/>
        </w:rPr>
      </w:pPr>
      <w:r>
        <w:rPr>
          <w:rFonts w:ascii="Times New Roman;Times;serif" w:hAnsi="Times New Roman;Times;serif"/>
          <w:b/>
          <w:sz w:val="17"/>
        </w:rPr>
        <w:t>Marketing and Trading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Marketing and trading segment revenues were $15 million higher for the six months ended June 30,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$32 million increase from higher prices on competitive retail sales in California;</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$12 million decrease in off-system sales due to the absence of sales previously reported in the marketing and trading segment that were classified beginning in April 2005 as sales in the regulated electricity segment in accordance with the APS retail rate case settlement;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$7 million decrease in mark-to-market gains on contracts for future delivery due to changes in forward prices;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$2 million increase due to miscellaneous factors.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LIQUIDITY AND CAPITAL RESOURCES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Capital Needs and Resources  Pinnacle West Consolidated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Capital Expenditure Requirements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summarizes the actual capital expenditures for the six months ended June 30, 2006 and estimated capital expenditures for the next three years: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CAPITAL EXPENDITURES</w:t>
      </w:r>
      <w:r>
        <w:rPr>
          <w:rFonts w:ascii="Times New Roman;Times;serif" w:hAnsi="Times New Roman;Times;serif"/>
          <w:sz w:val="17"/>
        </w:rPr>
        <w:br/>
        <w:t xml:space="preserve">(dollars in millions) </w:t>
      </w:r>
    </w:p>
    <w:tbl>
      <w:tblPr>
        <w:tblW w:w="5000" w:type="pct"/>
        <w:jc w:val="center"/>
        <w:tblInd w:w="0" w:type="dxa"/>
        <w:tblCellMar>
          <w:top w:w="0" w:type="dxa"/>
          <w:left w:w="0" w:type="dxa"/>
          <w:bottom w:w="0" w:type="dxa"/>
          <w:right w:w="0" w:type="dxa"/>
        </w:tblCellMar>
      </w:tblPr>
      <w:tblGrid>
        <w:gridCol w:w="3348"/>
        <w:gridCol w:w="281"/>
        <w:gridCol w:w="600"/>
        <w:gridCol w:w="1314"/>
        <w:gridCol w:w="192"/>
        <w:gridCol w:w="281"/>
        <w:gridCol w:w="346"/>
        <w:gridCol w:w="622"/>
        <w:gridCol w:w="225"/>
        <w:gridCol w:w="314"/>
        <w:gridCol w:w="345"/>
        <w:gridCol w:w="622"/>
        <w:gridCol w:w="225"/>
        <w:gridCol w:w="314"/>
        <w:gridCol w:w="346"/>
        <w:gridCol w:w="626"/>
        <w:gridCol w:w="204"/>
      </w:tblGrid>
      <w:tr>
        <w:trPr/>
        <w:tc>
          <w:tcPr>
            <w:tcW w:w="334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r>
      <w:tr>
        <w:trPr/>
        <w:tc>
          <w:tcPr>
            <w:tcW w:w="334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14" w:type="dxa"/>
            <w:gridSpan w:val="2"/>
            <w:tcBorders/>
            <w:shd w:fill="auto" w:val="clear"/>
            <w:vAlign w:val="bottom"/>
          </w:tcPr>
          <w:p>
            <w:pPr>
              <w:pStyle w:val="TableContents"/>
              <w:spacing w:before="0" w:after="283"/>
              <w:jc w:val="center"/>
              <w:rPr/>
            </w:pPr>
            <w:r>
              <w:rPr/>
              <w:t>Six Months Ended</w:t>
            </w:r>
          </w:p>
        </w:tc>
        <w:tc>
          <w:tcPr>
            <w:tcW w:w="19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3985" w:type="dxa"/>
            <w:gridSpan w:val="10"/>
            <w:tcBorders/>
            <w:shd w:fill="auto" w:val="clear"/>
            <w:vAlign w:val="bottom"/>
          </w:tcPr>
          <w:p>
            <w:pPr>
              <w:pStyle w:val="TableContents"/>
              <w:spacing w:before="0" w:after="283"/>
              <w:jc w:val="center"/>
              <w:rPr/>
            </w:pPr>
            <w:r>
              <w:rPr/>
              <w:t>Estimated for the Year Ended</w:t>
            </w:r>
          </w:p>
        </w:tc>
        <w:tc>
          <w:tcPr>
            <w:tcW w:w="204" w:type="dxa"/>
            <w:tcBorders/>
            <w:shd w:fill="auto" w:val="clear"/>
            <w:vAlign w:val="bottom"/>
          </w:tcPr>
          <w:p>
            <w:pPr>
              <w:pStyle w:val="TableContents"/>
              <w:spacing w:before="0" w:after="283"/>
              <w:rPr/>
            </w:pPr>
            <w:r>
              <w:rPr/>
              <w:t> </w:t>
            </w:r>
          </w:p>
        </w:tc>
      </w:tr>
      <w:tr>
        <w:trPr/>
        <w:tc>
          <w:tcPr>
            <w:tcW w:w="334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14" w:type="dxa"/>
            <w:gridSpan w:val="2"/>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9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3985" w:type="dxa"/>
            <w:gridSpan w:val="10"/>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204" w:type="dxa"/>
            <w:tcBorders/>
            <w:shd w:fill="auto" w:val="clear"/>
            <w:vAlign w:val="bottom"/>
          </w:tcPr>
          <w:p>
            <w:pPr>
              <w:pStyle w:val="TableContents"/>
              <w:spacing w:before="0" w:after="283"/>
              <w:rPr/>
            </w:pPr>
            <w:r>
              <w:rPr/>
              <w:t> </w:t>
            </w:r>
          </w:p>
        </w:tc>
      </w:tr>
      <w:tr>
        <w:trPr/>
        <w:tc>
          <w:tcPr>
            <w:tcW w:w="334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1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9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96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6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204" w:type="dxa"/>
            <w:tcBorders/>
            <w:shd w:fill="auto" w:val="clear"/>
            <w:vAlign w:val="bottom"/>
          </w:tcPr>
          <w:p>
            <w:pPr>
              <w:pStyle w:val="TableContents"/>
              <w:spacing w:before="0" w:after="283"/>
              <w:rPr/>
            </w:pPr>
            <w:r>
              <w:rPr/>
              <w:t> </w:t>
            </w:r>
          </w:p>
        </w:tc>
      </w:tr>
      <w:tr>
        <w:trPr/>
        <w:tc>
          <w:tcPr>
            <w:tcW w:w="3348" w:type="dxa"/>
            <w:tcBorders/>
            <w:shd w:fill="CCEEFF" w:val="clear"/>
            <w:vAlign w:val="bottom"/>
          </w:tcPr>
          <w:p>
            <w:pPr>
              <w:pStyle w:val="TableContents"/>
              <w:spacing w:before="0" w:after="0"/>
              <w:ind w:left="225" w:right="0" w:hanging="225"/>
              <w:rPr/>
            </w:pPr>
            <w:r>
              <w:rPr/>
              <w:t>APS</w:t>
            </w:r>
          </w:p>
        </w:tc>
        <w:tc>
          <w:tcPr>
            <w:tcW w:w="281"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r>
      <w:tr>
        <w:trPr/>
        <w:tc>
          <w:tcPr>
            <w:tcW w:w="3348" w:type="dxa"/>
            <w:tcBorders/>
            <w:shd w:fill="auto" w:val="clear"/>
            <w:vAlign w:val="bottom"/>
          </w:tcPr>
          <w:p>
            <w:pPr>
              <w:pStyle w:val="TableContents"/>
              <w:spacing w:before="0" w:after="0"/>
              <w:ind w:left="450" w:right="0" w:hanging="225"/>
              <w:rPr/>
            </w:pPr>
            <w:r>
              <w:rPr/>
              <w:t>Distribution</w:t>
            </w:r>
          </w:p>
        </w:tc>
        <w:tc>
          <w:tcPr>
            <w:tcW w:w="281"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left"/>
              <w:rPr/>
            </w:pPr>
            <w:r>
              <w:rPr/>
              <w:t>$</w:t>
            </w:r>
          </w:p>
        </w:tc>
        <w:tc>
          <w:tcPr>
            <w:tcW w:w="1314" w:type="dxa"/>
            <w:tcBorders/>
            <w:shd w:fill="auto" w:val="clear"/>
            <w:vAlign w:val="bottom"/>
          </w:tcPr>
          <w:p>
            <w:pPr>
              <w:pStyle w:val="TableContents"/>
              <w:spacing w:before="0" w:after="283"/>
              <w:jc w:val="right"/>
              <w:rPr/>
            </w:pPr>
            <w:r>
              <w:rPr/>
              <w:t>184</w:t>
            </w:r>
          </w:p>
        </w:tc>
        <w:tc>
          <w:tcPr>
            <w:tcW w:w="19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jc w:val="left"/>
              <w:rPr/>
            </w:pPr>
            <w:r>
              <w:rPr/>
              <w:t>$</w:t>
            </w:r>
          </w:p>
        </w:tc>
        <w:tc>
          <w:tcPr>
            <w:tcW w:w="622" w:type="dxa"/>
            <w:tcBorders/>
            <w:shd w:fill="auto" w:val="clear"/>
            <w:vAlign w:val="bottom"/>
          </w:tcPr>
          <w:p>
            <w:pPr>
              <w:pStyle w:val="TableContents"/>
              <w:spacing w:before="0" w:after="283"/>
              <w:jc w:val="right"/>
              <w:rPr/>
            </w:pPr>
            <w:r>
              <w:rPr/>
              <w:t>322</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left"/>
              <w:rPr/>
            </w:pPr>
            <w:r>
              <w:rPr/>
              <w:t>$</w:t>
            </w:r>
          </w:p>
        </w:tc>
        <w:tc>
          <w:tcPr>
            <w:tcW w:w="622" w:type="dxa"/>
            <w:tcBorders/>
            <w:shd w:fill="auto" w:val="clear"/>
            <w:vAlign w:val="bottom"/>
          </w:tcPr>
          <w:p>
            <w:pPr>
              <w:pStyle w:val="TableContents"/>
              <w:spacing w:before="0" w:after="283"/>
              <w:jc w:val="right"/>
              <w:rPr/>
            </w:pPr>
            <w:r>
              <w:rPr/>
              <w:t>323</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jc w:val="left"/>
              <w:rPr/>
            </w:pPr>
            <w:r>
              <w:rPr/>
              <w:t>$</w:t>
            </w:r>
          </w:p>
        </w:tc>
        <w:tc>
          <w:tcPr>
            <w:tcW w:w="626" w:type="dxa"/>
            <w:tcBorders/>
            <w:shd w:fill="auto" w:val="clear"/>
            <w:vAlign w:val="bottom"/>
          </w:tcPr>
          <w:p>
            <w:pPr>
              <w:pStyle w:val="TableContents"/>
              <w:spacing w:before="0" w:after="283"/>
              <w:jc w:val="right"/>
              <w:rPr/>
            </w:pPr>
            <w:r>
              <w:rPr/>
              <w:t>362</w:t>
            </w:r>
          </w:p>
        </w:tc>
        <w:tc>
          <w:tcPr>
            <w:tcW w:w="204" w:type="dxa"/>
            <w:tcBorders/>
            <w:shd w:fill="auto" w:val="clear"/>
            <w:vAlign w:val="bottom"/>
          </w:tcPr>
          <w:p>
            <w:pPr>
              <w:pStyle w:val="TableContents"/>
              <w:spacing w:before="0" w:after="283"/>
              <w:rPr/>
            </w:pPr>
            <w:r>
              <w:rPr/>
              <w:t> </w:t>
            </w:r>
          </w:p>
        </w:tc>
      </w:tr>
      <w:tr>
        <w:trPr/>
        <w:tc>
          <w:tcPr>
            <w:tcW w:w="3348" w:type="dxa"/>
            <w:tcBorders/>
            <w:shd w:fill="CCEEFF" w:val="clear"/>
            <w:vAlign w:val="bottom"/>
          </w:tcPr>
          <w:p>
            <w:pPr>
              <w:pStyle w:val="TableContents"/>
              <w:spacing w:before="0" w:after="0"/>
              <w:ind w:left="450" w:right="0" w:hanging="225"/>
              <w:rPr/>
            </w:pPr>
            <w:r>
              <w:rPr/>
              <w:t>Transmission</w:t>
            </w:r>
          </w:p>
        </w:tc>
        <w:tc>
          <w:tcPr>
            <w:tcW w:w="281"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55</w:t>
            </w:r>
          </w:p>
        </w:tc>
        <w:tc>
          <w:tcPr>
            <w:tcW w:w="19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pPr>
            <w:r>
              <w:rPr/>
              <w:t>120</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pPr>
            <w:r>
              <w:rPr/>
              <w:t>169</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pPr>
            <w:r>
              <w:rPr/>
              <w:t>203</w:t>
            </w:r>
          </w:p>
        </w:tc>
        <w:tc>
          <w:tcPr>
            <w:tcW w:w="204" w:type="dxa"/>
            <w:tcBorders/>
            <w:shd w:fill="CCEEFF" w:val="clear"/>
            <w:vAlign w:val="bottom"/>
          </w:tcPr>
          <w:p>
            <w:pPr>
              <w:pStyle w:val="TableContents"/>
              <w:spacing w:before="0" w:after="283"/>
              <w:rPr/>
            </w:pPr>
            <w:r>
              <w:rPr/>
              <w:t> </w:t>
            </w:r>
          </w:p>
        </w:tc>
      </w:tr>
      <w:tr>
        <w:trPr/>
        <w:tc>
          <w:tcPr>
            <w:tcW w:w="3348" w:type="dxa"/>
            <w:tcBorders/>
            <w:shd w:fill="auto" w:val="clear"/>
            <w:vAlign w:val="bottom"/>
          </w:tcPr>
          <w:p>
            <w:pPr>
              <w:pStyle w:val="TableContents"/>
              <w:spacing w:before="0" w:after="0"/>
              <w:ind w:left="450" w:right="0" w:hanging="225"/>
              <w:rPr/>
            </w:pPr>
            <w:r>
              <w:rPr/>
              <w:t>Generation</w:t>
            </w:r>
          </w:p>
        </w:tc>
        <w:tc>
          <w:tcPr>
            <w:tcW w:w="281"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73</w:t>
            </w:r>
          </w:p>
        </w:tc>
        <w:tc>
          <w:tcPr>
            <w:tcW w:w="19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pPr>
            <w:r>
              <w:rPr/>
              <w:t>184</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pPr>
            <w:r>
              <w:rPr/>
              <w:t>207</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pPr>
            <w:r>
              <w:rPr/>
              <w:t>279</w:t>
            </w:r>
          </w:p>
        </w:tc>
        <w:tc>
          <w:tcPr>
            <w:tcW w:w="204" w:type="dxa"/>
            <w:tcBorders/>
            <w:shd w:fill="auto" w:val="clear"/>
            <w:vAlign w:val="bottom"/>
          </w:tcPr>
          <w:p>
            <w:pPr>
              <w:pStyle w:val="TableContents"/>
              <w:spacing w:before="0" w:after="283"/>
              <w:rPr/>
            </w:pPr>
            <w:r>
              <w:rPr/>
              <w:t> </w:t>
            </w:r>
          </w:p>
        </w:tc>
      </w:tr>
      <w:tr>
        <w:trPr/>
        <w:tc>
          <w:tcPr>
            <w:tcW w:w="3348" w:type="dxa"/>
            <w:tcBorders/>
            <w:shd w:fill="CCEEFF" w:val="clear"/>
            <w:vAlign w:val="bottom"/>
          </w:tcPr>
          <w:p>
            <w:pPr>
              <w:pStyle w:val="TableContents"/>
              <w:spacing w:before="0" w:after="0"/>
              <w:ind w:left="450" w:right="0" w:hanging="225"/>
              <w:rPr/>
            </w:pPr>
            <w:r>
              <w:rPr/>
              <w:t>Other (a)</w:t>
            </w:r>
          </w:p>
        </w:tc>
        <w:tc>
          <w:tcPr>
            <w:tcW w:w="281"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10</w:t>
            </w:r>
          </w:p>
        </w:tc>
        <w:tc>
          <w:tcPr>
            <w:tcW w:w="19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pPr>
            <w:r>
              <w:rPr/>
              <w:t>23</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pPr>
            <w:r>
              <w:rPr/>
              <w:t>16</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pPr>
            <w:r>
              <w:rPr/>
              <w:t>13</w:t>
            </w:r>
          </w:p>
        </w:tc>
        <w:tc>
          <w:tcPr>
            <w:tcW w:w="204" w:type="dxa"/>
            <w:tcBorders/>
            <w:shd w:fill="CCEEFF" w:val="clear"/>
            <w:vAlign w:val="bottom"/>
          </w:tcPr>
          <w:p>
            <w:pPr>
              <w:pStyle w:val="TableContents"/>
              <w:spacing w:before="0" w:after="283"/>
              <w:rPr/>
            </w:pPr>
            <w:r>
              <w:rPr/>
              <w:t> </w:t>
            </w:r>
          </w:p>
        </w:tc>
      </w:tr>
      <w:tr>
        <w:trPr/>
        <w:tc>
          <w:tcPr>
            <w:tcW w:w="3348" w:type="dxa"/>
            <w:tcBorders/>
            <w:shd w:fill="auto" w:val="clear"/>
            <w:vAlign w:val="center"/>
          </w:tcPr>
          <w:p>
            <w:pPr>
              <w:pStyle w:val="TableContents"/>
              <w:spacing w:before="0" w:after="0"/>
              <w:ind w:left="450" w:right="0" w:hanging="225"/>
              <w:rPr/>
            </w:pPr>
            <w:r>
              <w:rPr/>
              <w:t> </w:t>
            </w:r>
          </w:p>
        </w:tc>
        <w:tc>
          <w:tcPr>
            <w:tcW w:w="281" w:type="dxa"/>
            <w:tcBorders/>
            <w:shd w:fill="auto" w:val="clear"/>
            <w:vAlign w:val="center"/>
          </w:tcPr>
          <w:p>
            <w:pPr>
              <w:pStyle w:val="TableContents"/>
              <w:spacing w:before="0" w:after="283"/>
              <w:rPr/>
            </w:pPr>
            <w:r>
              <w:rPr/>
              <w:t> </w:t>
            </w:r>
          </w:p>
        </w:tc>
        <w:tc>
          <w:tcPr>
            <w:tcW w:w="1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5"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9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5"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4" w:type="dxa"/>
            <w:tcBorders/>
            <w:shd w:fill="auto" w:val="clear"/>
            <w:vAlign w:val="center"/>
          </w:tcPr>
          <w:p>
            <w:pPr>
              <w:pStyle w:val="TableContents"/>
              <w:spacing w:before="0" w:after="283"/>
              <w:rPr/>
            </w:pPr>
            <w:r>
              <w:rPr/>
              <w:t> </w:t>
            </w:r>
          </w:p>
        </w:tc>
      </w:tr>
      <w:tr>
        <w:trPr/>
        <w:tc>
          <w:tcPr>
            <w:tcW w:w="3348" w:type="dxa"/>
            <w:tcBorders/>
            <w:shd w:fill="auto" w:val="clear"/>
            <w:vAlign w:val="bottom"/>
          </w:tcPr>
          <w:p>
            <w:pPr>
              <w:pStyle w:val="TableContents"/>
              <w:spacing w:before="0" w:after="0"/>
              <w:ind w:left="675" w:right="0" w:hanging="225"/>
              <w:rPr/>
            </w:pPr>
            <w:r>
              <w:rPr/>
              <w:t>Subtotal</w:t>
            </w:r>
          </w:p>
        </w:tc>
        <w:tc>
          <w:tcPr>
            <w:tcW w:w="281"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322</w:t>
            </w:r>
          </w:p>
        </w:tc>
        <w:tc>
          <w:tcPr>
            <w:tcW w:w="19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pPr>
            <w:r>
              <w:rPr/>
              <w:t>649</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pPr>
            <w:r>
              <w:rPr/>
              <w:t>715</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pPr>
            <w:r>
              <w:rPr/>
              <w:t>857</w:t>
            </w:r>
          </w:p>
        </w:tc>
        <w:tc>
          <w:tcPr>
            <w:tcW w:w="204" w:type="dxa"/>
            <w:tcBorders/>
            <w:shd w:fill="auto" w:val="clear"/>
            <w:vAlign w:val="bottom"/>
          </w:tcPr>
          <w:p>
            <w:pPr>
              <w:pStyle w:val="TableContents"/>
              <w:spacing w:before="0" w:after="283"/>
              <w:rPr/>
            </w:pPr>
            <w:r>
              <w:rPr/>
              <w:t> </w:t>
            </w:r>
          </w:p>
        </w:tc>
      </w:tr>
      <w:tr>
        <w:trPr/>
        <w:tc>
          <w:tcPr>
            <w:tcW w:w="3348" w:type="dxa"/>
            <w:tcBorders/>
            <w:shd w:fill="CCEEFF" w:val="clear"/>
            <w:vAlign w:val="bottom"/>
          </w:tcPr>
          <w:p>
            <w:pPr>
              <w:pStyle w:val="TableContents"/>
              <w:spacing w:before="0" w:after="0"/>
              <w:ind w:left="225" w:right="0" w:hanging="225"/>
              <w:rPr/>
            </w:pPr>
            <w:r>
              <w:rPr/>
              <w:t>SunCor (b)</w:t>
            </w:r>
          </w:p>
        </w:tc>
        <w:tc>
          <w:tcPr>
            <w:tcW w:w="281"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100</w:t>
            </w:r>
          </w:p>
        </w:tc>
        <w:tc>
          <w:tcPr>
            <w:tcW w:w="19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pPr>
            <w:r>
              <w:rPr/>
              <w:t>232</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pPr>
            <w:r>
              <w:rPr/>
              <w:t>142</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626" w:type="dxa"/>
            <w:tcBorders/>
            <w:shd w:fill="CCEEFF" w:val="clear"/>
            <w:vAlign w:val="bottom"/>
          </w:tcPr>
          <w:p>
            <w:pPr>
              <w:pStyle w:val="TableContents"/>
              <w:spacing w:before="0" w:after="283"/>
              <w:jc w:val="right"/>
              <w:rPr/>
            </w:pPr>
            <w:r>
              <w:rPr/>
              <w:t>119</w:t>
            </w:r>
          </w:p>
        </w:tc>
        <w:tc>
          <w:tcPr>
            <w:tcW w:w="204" w:type="dxa"/>
            <w:tcBorders/>
            <w:shd w:fill="CCEEFF" w:val="clear"/>
            <w:vAlign w:val="bottom"/>
          </w:tcPr>
          <w:p>
            <w:pPr>
              <w:pStyle w:val="TableContents"/>
              <w:spacing w:before="0" w:after="283"/>
              <w:rPr/>
            </w:pPr>
            <w:r>
              <w:rPr/>
              <w:t> </w:t>
            </w:r>
          </w:p>
        </w:tc>
      </w:tr>
      <w:tr>
        <w:trPr/>
        <w:tc>
          <w:tcPr>
            <w:tcW w:w="3348" w:type="dxa"/>
            <w:tcBorders/>
            <w:shd w:fill="auto" w:val="clear"/>
            <w:vAlign w:val="bottom"/>
          </w:tcPr>
          <w:p>
            <w:pPr>
              <w:pStyle w:val="TableContents"/>
              <w:spacing w:before="0" w:after="0"/>
              <w:ind w:left="225" w:right="0" w:hanging="225"/>
              <w:rPr/>
            </w:pPr>
            <w:r>
              <w:rPr/>
              <w:t>Other</w:t>
            </w:r>
          </w:p>
        </w:tc>
        <w:tc>
          <w:tcPr>
            <w:tcW w:w="281"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5</w:t>
            </w:r>
          </w:p>
        </w:tc>
        <w:tc>
          <w:tcPr>
            <w:tcW w:w="19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pPr>
            <w:r>
              <w:rPr/>
              <w:t>6</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pPr>
            <w:r>
              <w:rPr/>
              <w:t>2</w:t>
            </w:r>
          </w:p>
        </w:tc>
        <w:tc>
          <w:tcPr>
            <w:tcW w:w="22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right"/>
              <w:rPr/>
            </w:pPr>
            <w:r>
              <w:rPr/>
              <w:t>6</w:t>
            </w:r>
          </w:p>
        </w:tc>
        <w:tc>
          <w:tcPr>
            <w:tcW w:w="204" w:type="dxa"/>
            <w:tcBorders/>
            <w:shd w:fill="auto" w:val="clear"/>
            <w:vAlign w:val="bottom"/>
          </w:tcPr>
          <w:p>
            <w:pPr>
              <w:pStyle w:val="TableContents"/>
              <w:spacing w:before="0" w:after="283"/>
              <w:rPr/>
            </w:pPr>
            <w:r>
              <w:rPr/>
              <w:t> </w:t>
            </w:r>
          </w:p>
        </w:tc>
      </w:tr>
      <w:tr>
        <w:trPr/>
        <w:tc>
          <w:tcPr>
            <w:tcW w:w="3348" w:type="dxa"/>
            <w:tcBorders/>
            <w:shd w:fill="auto" w:val="clear"/>
            <w:vAlign w:val="center"/>
          </w:tcPr>
          <w:p>
            <w:pPr>
              <w:pStyle w:val="TableContents"/>
              <w:spacing w:before="0" w:after="0"/>
              <w:ind w:left="450" w:right="0" w:hanging="225"/>
              <w:rPr/>
            </w:pPr>
            <w:r>
              <w:rPr/>
              <w:t> </w:t>
            </w:r>
          </w:p>
        </w:tc>
        <w:tc>
          <w:tcPr>
            <w:tcW w:w="281" w:type="dxa"/>
            <w:tcBorders/>
            <w:shd w:fill="auto" w:val="clear"/>
            <w:vAlign w:val="center"/>
          </w:tcPr>
          <w:p>
            <w:pPr>
              <w:pStyle w:val="TableContents"/>
              <w:spacing w:before="0" w:after="283"/>
              <w:rPr/>
            </w:pPr>
            <w:r>
              <w:rPr/>
              <w:t> </w:t>
            </w:r>
          </w:p>
        </w:tc>
        <w:tc>
          <w:tcPr>
            <w:tcW w:w="1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5"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9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5"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4" w:type="dxa"/>
            <w:tcBorders/>
            <w:shd w:fill="auto" w:val="clear"/>
            <w:vAlign w:val="center"/>
          </w:tcPr>
          <w:p>
            <w:pPr>
              <w:pStyle w:val="TableContents"/>
              <w:spacing w:before="0" w:after="283"/>
              <w:rPr/>
            </w:pPr>
            <w:r>
              <w:rPr/>
              <w:t> </w:t>
            </w:r>
          </w:p>
        </w:tc>
      </w:tr>
      <w:tr>
        <w:trPr/>
        <w:tc>
          <w:tcPr>
            <w:tcW w:w="3348" w:type="dxa"/>
            <w:tcBorders/>
            <w:shd w:fill="CCEEFF" w:val="clear"/>
            <w:vAlign w:val="bottom"/>
          </w:tcPr>
          <w:p>
            <w:pPr>
              <w:pStyle w:val="TableContents"/>
              <w:spacing w:before="0" w:after="0"/>
              <w:ind w:left="450" w:right="0" w:hanging="225"/>
              <w:rPr/>
            </w:pPr>
            <w:r>
              <w:rPr/>
              <w:t>Total</w:t>
            </w:r>
          </w:p>
        </w:tc>
        <w:tc>
          <w:tcPr>
            <w:tcW w:w="281"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left"/>
              <w:rPr/>
            </w:pPr>
            <w:r>
              <w:rPr/>
              <w:t>$</w:t>
            </w:r>
          </w:p>
        </w:tc>
        <w:tc>
          <w:tcPr>
            <w:tcW w:w="1314" w:type="dxa"/>
            <w:tcBorders/>
            <w:shd w:fill="CCEEFF" w:val="clear"/>
            <w:vAlign w:val="bottom"/>
          </w:tcPr>
          <w:p>
            <w:pPr>
              <w:pStyle w:val="TableContents"/>
              <w:spacing w:before="0" w:after="283"/>
              <w:jc w:val="right"/>
              <w:rPr/>
            </w:pPr>
            <w:r>
              <w:rPr/>
              <w:t>427</w:t>
            </w:r>
          </w:p>
        </w:tc>
        <w:tc>
          <w:tcPr>
            <w:tcW w:w="19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jc w:val="left"/>
              <w:rPr/>
            </w:pPr>
            <w:r>
              <w:rPr/>
              <w:t>$</w:t>
            </w:r>
          </w:p>
        </w:tc>
        <w:tc>
          <w:tcPr>
            <w:tcW w:w="622" w:type="dxa"/>
            <w:tcBorders/>
            <w:shd w:fill="CCEEFF" w:val="clear"/>
            <w:vAlign w:val="bottom"/>
          </w:tcPr>
          <w:p>
            <w:pPr>
              <w:pStyle w:val="TableContents"/>
              <w:spacing w:before="0" w:after="283"/>
              <w:jc w:val="right"/>
              <w:rPr/>
            </w:pPr>
            <w:r>
              <w:rPr/>
              <w:t>887</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left"/>
              <w:rPr/>
            </w:pPr>
            <w:r>
              <w:rPr/>
              <w:t>$</w:t>
            </w:r>
          </w:p>
        </w:tc>
        <w:tc>
          <w:tcPr>
            <w:tcW w:w="622" w:type="dxa"/>
            <w:tcBorders/>
            <w:shd w:fill="CCEEFF" w:val="clear"/>
            <w:vAlign w:val="bottom"/>
          </w:tcPr>
          <w:p>
            <w:pPr>
              <w:pStyle w:val="TableContents"/>
              <w:spacing w:before="0" w:after="283"/>
              <w:jc w:val="right"/>
              <w:rPr/>
            </w:pPr>
            <w:r>
              <w:rPr/>
              <w:t>859</w:t>
            </w:r>
          </w:p>
        </w:tc>
        <w:tc>
          <w:tcPr>
            <w:tcW w:w="22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jc w:val="left"/>
              <w:rPr/>
            </w:pPr>
            <w:r>
              <w:rPr/>
              <w:t>$</w:t>
            </w:r>
          </w:p>
        </w:tc>
        <w:tc>
          <w:tcPr>
            <w:tcW w:w="626" w:type="dxa"/>
            <w:tcBorders/>
            <w:shd w:fill="CCEEFF" w:val="clear"/>
            <w:vAlign w:val="bottom"/>
          </w:tcPr>
          <w:p>
            <w:pPr>
              <w:pStyle w:val="TableContents"/>
              <w:spacing w:before="0" w:after="283"/>
              <w:jc w:val="right"/>
              <w:rPr/>
            </w:pPr>
            <w:r>
              <w:rPr/>
              <w:t>982</w:t>
            </w:r>
          </w:p>
        </w:tc>
        <w:tc>
          <w:tcPr>
            <w:tcW w:w="204" w:type="dxa"/>
            <w:tcBorders/>
            <w:shd w:fill="CCEEFF" w:val="clear"/>
            <w:vAlign w:val="bottom"/>
          </w:tcPr>
          <w:p>
            <w:pPr>
              <w:pStyle w:val="TableContents"/>
              <w:spacing w:before="0" w:after="283"/>
              <w:rPr/>
            </w:pPr>
            <w:r>
              <w:rPr/>
              <w:t> </w:t>
            </w:r>
          </w:p>
        </w:tc>
      </w:tr>
      <w:tr>
        <w:trPr/>
        <w:tc>
          <w:tcPr>
            <w:tcW w:w="3348" w:type="dxa"/>
            <w:tcBorders/>
            <w:shd w:fill="auto" w:val="clear"/>
            <w:vAlign w:val="center"/>
          </w:tcPr>
          <w:p>
            <w:pPr>
              <w:pStyle w:val="TableContents"/>
              <w:spacing w:before="0" w:after="0"/>
              <w:ind w:left="450" w:right="0" w:hanging="225"/>
              <w:rPr/>
            </w:pPr>
            <w:r>
              <w:rPr/>
              <w:t> </w:t>
            </w:r>
          </w:p>
        </w:tc>
        <w:tc>
          <w:tcPr>
            <w:tcW w:w="281" w:type="dxa"/>
            <w:tcBorders/>
            <w:shd w:fill="auto" w:val="clear"/>
            <w:vAlign w:val="center"/>
          </w:tcPr>
          <w:p>
            <w:pPr>
              <w:pStyle w:val="TableContents"/>
              <w:spacing w:before="0" w:after="283"/>
              <w:rPr/>
            </w:pPr>
            <w:r>
              <w:rPr/>
              <w:t> </w:t>
            </w:r>
          </w:p>
        </w:tc>
        <w:tc>
          <w:tcPr>
            <w:tcW w:w="1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5"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96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5"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9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4"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03"/>
        <w:gridCol w:w="2201"/>
        <w:gridCol w:w="1401"/>
      </w:tblGrid>
      <w:tr>
        <w:trPr/>
        <w:tc>
          <w:tcPr>
            <w:tcW w:w="6603" w:type="dxa"/>
            <w:tcBorders/>
            <w:shd w:fill="auto" w:val="clear"/>
            <w:vAlign w:val="center"/>
          </w:tcPr>
          <w:p>
            <w:pPr>
              <w:pStyle w:val="TableContents"/>
              <w:spacing w:before="0" w:after="283"/>
              <w:rPr>
                <w:sz w:val="4"/>
                <w:szCs w:val="4"/>
              </w:rPr>
            </w:pPr>
            <w:r>
              <w:rPr>
                <w:sz w:val="4"/>
                <w:szCs w:val="4"/>
              </w:rPr>
            </w:r>
          </w:p>
        </w:tc>
        <w:tc>
          <w:tcPr>
            <w:tcW w:w="2201" w:type="dxa"/>
            <w:tcBorders/>
            <w:shd w:fill="auto" w:val="clear"/>
            <w:vAlign w:val="center"/>
          </w:tcPr>
          <w:p>
            <w:pPr>
              <w:pStyle w:val="TableContents"/>
              <w:spacing w:before="0" w:after="283"/>
              <w:rPr>
                <w:sz w:val="4"/>
                <w:szCs w:val="4"/>
              </w:rPr>
            </w:pPr>
            <w:r>
              <w:rPr>
                <w:sz w:val="4"/>
                <w:szCs w:val="4"/>
              </w:rPr>
            </w:r>
          </w:p>
        </w:tc>
        <w:tc>
          <w:tcPr>
            <w:tcW w:w="1401" w:type="dxa"/>
            <w:tcBorders/>
            <w:shd w:fill="auto" w:val="clear"/>
            <w:vAlign w:val="center"/>
          </w:tcPr>
          <w:p>
            <w:pPr>
              <w:pStyle w:val="TableContents"/>
              <w:spacing w:before="0" w:after="283"/>
              <w:rPr>
                <w:sz w:val="4"/>
                <w:szCs w:val="4"/>
              </w:rPr>
            </w:pPr>
            <w:r>
              <w:rPr>
                <w:sz w:val="4"/>
                <w:szCs w:val="4"/>
              </w:rPr>
            </w:r>
          </w:p>
        </w:tc>
      </w:tr>
      <w:tr>
        <w:trPr/>
        <w:tc>
          <w:tcPr>
            <w:tcW w:w="6603" w:type="dxa"/>
            <w:tcBorders/>
            <w:shd w:fill="auto" w:val="clear"/>
          </w:tcPr>
          <w:p>
            <w:pPr>
              <w:pStyle w:val="TableContents"/>
              <w:spacing w:before="0" w:after="283"/>
              <w:jc w:val="left"/>
              <w:rPr/>
            </w:pPr>
            <w:r>
              <w:rPr/>
              <w:t>(a)</w:t>
            </w:r>
          </w:p>
        </w:tc>
        <w:tc>
          <w:tcPr>
            <w:tcW w:w="2201" w:type="dxa"/>
            <w:tcBorders/>
            <w:shd w:fill="auto" w:val="clear"/>
          </w:tcPr>
          <w:p>
            <w:pPr>
              <w:pStyle w:val="TableContents"/>
              <w:spacing w:before="0" w:after="283"/>
              <w:rPr/>
            </w:pPr>
            <w:r>
              <w:rPr/>
              <w:t> </w:t>
            </w:r>
          </w:p>
        </w:tc>
        <w:tc>
          <w:tcPr>
            <w:tcW w:w="1401" w:type="dxa"/>
            <w:tcBorders/>
            <w:shd w:fill="auto" w:val="clear"/>
          </w:tcPr>
          <w:p>
            <w:pPr>
              <w:pStyle w:val="TableContents"/>
              <w:spacing w:before="0" w:after="283"/>
              <w:rPr/>
            </w:pPr>
            <w:r>
              <w:rPr/>
              <w:t>Primarily information systems and facilities projects.</w:t>
            </w:r>
          </w:p>
        </w:tc>
      </w:tr>
      <w:tr>
        <w:trPr/>
        <w:tc>
          <w:tcPr>
            <w:tcW w:w="6603" w:type="dxa"/>
            <w:tcBorders/>
            <w:shd w:fill="auto" w:val="clear"/>
            <w:vAlign w:val="center"/>
          </w:tcPr>
          <w:p>
            <w:pPr>
              <w:pStyle w:val="TableContents"/>
              <w:spacing w:before="0" w:after="283"/>
              <w:rPr/>
            </w:pPr>
            <w:r>
              <w:rPr/>
              <w:t> </w:t>
            </w:r>
          </w:p>
        </w:tc>
        <w:tc>
          <w:tcPr>
            <w:tcW w:w="3602" w:type="dxa"/>
            <w:gridSpan w:val="2"/>
            <w:tcBorders/>
            <w:shd w:fill="auto" w:val="clear"/>
          </w:tcPr>
          <w:p>
            <w:pPr>
              <w:pStyle w:val="TableContents"/>
              <w:spacing w:before="0" w:after="283"/>
              <w:rPr>
                <w:sz w:val="4"/>
                <w:szCs w:val="4"/>
              </w:rPr>
            </w:pPr>
            <w:r>
              <w:rPr>
                <w:sz w:val="4"/>
                <w:szCs w:val="4"/>
              </w:rPr>
            </w:r>
          </w:p>
        </w:tc>
      </w:tr>
      <w:tr>
        <w:trPr/>
        <w:tc>
          <w:tcPr>
            <w:tcW w:w="6603" w:type="dxa"/>
            <w:tcBorders/>
            <w:shd w:fill="auto" w:val="clear"/>
          </w:tcPr>
          <w:p>
            <w:pPr>
              <w:pStyle w:val="TableContents"/>
              <w:spacing w:before="0" w:after="283"/>
              <w:jc w:val="left"/>
              <w:rPr/>
            </w:pPr>
            <w:r>
              <w:rPr/>
              <w:t>(b)</w:t>
            </w:r>
          </w:p>
        </w:tc>
        <w:tc>
          <w:tcPr>
            <w:tcW w:w="2201" w:type="dxa"/>
            <w:tcBorders/>
            <w:shd w:fill="auto" w:val="clear"/>
          </w:tcPr>
          <w:p>
            <w:pPr>
              <w:pStyle w:val="TableContents"/>
              <w:spacing w:before="0" w:after="283"/>
              <w:rPr/>
            </w:pPr>
            <w:r>
              <w:rPr/>
              <w:t> </w:t>
            </w:r>
          </w:p>
        </w:tc>
        <w:tc>
          <w:tcPr>
            <w:tcW w:w="1401" w:type="dxa"/>
            <w:tcBorders/>
            <w:shd w:fill="auto" w:val="clear"/>
          </w:tcPr>
          <w:p>
            <w:pPr>
              <w:pStyle w:val="TableContents"/>
              <w:spacing w:before="0" w:after="283"/>
              <w:rPr/>
            </w:pPr>
            <w:r>
              <w:rPr/>
              <w:t>Consists primarily of capital expenditures for land development and retail and office building construction reflected in Real estate investments and Capital expenditures on the Condensed Consolidated Statements of Cash Flows.</w:t>
            </w:r>
          </w:p>
        </w:tc>
      </w:tr>
    </w:tbl>
    <w:p>
      <w:pPr>
        <w:pStyle w:val="TextBody"/>
        <w:spacing w:before="120" w:after="283"/>
        <w:jc w:val="left"/>
        <w:rPr/>
      </w:pPr>
      <w:r>
        <w:rPr/>
        <w:t>     </w:t>
      </w:r>
      <w:r>
        <w:rPr>
          <w:rFonts w:ascii="Times New Roman;Times;serif" w:hAnsi="Times New Roman;Times;serif"/>
          <w:sz w:val="17"/>
        </w:rPr>
        <w:t xml:space="preserve">Distribution and transmission capital expenditures are comprised of infrastructure additions and upgrades, capital replacements, new customer construction and related information systems and facility costs. Examples of the types of projects included in the forecast include lines, substations, line extensions to new residential and commercial developments and upgrades to customer information systems. Major transmission projects are driven by strong regional customer growth. </w:t>
      </w:r>
    </w:p>
    <w:p>
      <w:pPr>
        <w:pStyle w:val="TextBody"/>
        <w:spacing w:before="120" w:after="283"/>
        <w:jc w:val="left"/>
        <w:rPr/>
      </w:pPr>
      <w:r>
        <w:rPr/>
        <w:t>     </w:t>
      </w:r>
      <w:r>
        <w:rPr>
          <w:rFonts w:ascii="Times New Roman;Times;serif" w:hAnsi="Times New Roman;Times;serif"/>
          <w:sz w:val="17"/>
        </w:rPr>
        <w:t xml:space="preserve">Generation capital expenditures are comprised of various improvements to APS existing fossil and nuclear plants and the replacement of Palo Verde steam generators (see below). Examples of the types of projects included in this category are additions, upgrades and capital replacements of various power plant equipment such as turbines, boilers and environmental equipment. Generation also includes nuclear fuel expenditures of approximately $35 million annually for 2006 through 2008. </w:t>
      </w:r>
    </w:p>
    <w:p>
      <w:pPr>
        <w:pStyle w:val="TextBody"/>
        <w:spacing w:before="120" w:after="283"/>
        <w:jc w:val="left"/>
        <w:rPr/>
      </w:pPr>
      <w:r>
        <w:rPr/>
        <w:t>     </w:t>
      </w:r>
      <w:r>
        <w:rPr>
          <w:rFonts w:ascii="Times New Roman;Times;serif" w:hAnsi="Times New Roman;Times;serif"/>
          <w:sz w:val="17"/>
        </w:rPr>
        <w:t xml:space="preserve">The Palo Verde owners have approved the manufacture of one additional set of steam generators. These generators will be installed in Unit 3 and are scheduled for completion in the fall of 2007 at an approximate cost of $75 million (APS share). Approximately $25 million of the Unit </w:t>
      </w:r>
    </w:p>
    <w:p>
      <w:pPr>
        <w:pStyle w:val="TextBody"/>
        <w:jc w:val="center"/>
        <w:rPr>
          <w:rFonts w:ascii="Times New Roman;Times;serif" w:hAnsi="Times New Roman;Times;serif"/>
          <w:sz w:val="17"/>
        </w:rPr>
      </w:pPr>
      <w:r>
        <w:rPr>
          <w:rFonts w:ascii="Times New Roman;Times;serif" w:hAnsi="Times New Roman;Times;serif"/>
          <w:sz w:val="17"/>
        </w:rPr>
        <w:t xml:space="preserve">51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3 steam generator costs have been incurred through June 30, 2006, with the remaining $50 million included in the capital expenditures table above. Capital expenditures will be funded with internally generated cash and/or external financings.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Contractual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future contractual obligations have not changed materially from the amounts disclosed in Part II, Item 7 of the 2005 Form 10-K, with the exception of our aggregate: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fuel and purchased power commitments, which increased from approximately $1.9 billion at December 31, 2005 to $2.9 billion at June 30, 2006 as follows (in billions):</w:t>
            </w:r>
          </w:p>
        </w:tc>
      </w:tr>
    </w:tbl>
    <w:tbl>
      <w:tblPr>
        <w:tblW w:w="5000" w:type="pct"/>
        <w:jc w:val="center"/>
        <w:tblInd w:w="0" w:type="dxa"/>
        <w:tblCellMar>
          <w:top w:w="0" w:type="dxa"/>
          <w:left w:w="0" w:type="dxa"/>
          <w:bottom w:w="0" w:type="dxa"/>
          <w:right w:w="0" w:type="dxa"/>
        </w:tblCellMar>
      </w:tblPr>
      <w:tblGrid>
        <w:gridCol w:w="1438"/>
        <w:gridCol w:w="382"/>
        <w:gridCol w:w="717"/>
        <w:gridCol w:w="656"/>
        <w:gridCol w:w="570"/>
        <w:gridCol w:w="382"/>
        <w:gridCol w:w="717"/>
        <w:gridCol w:w="656"/>
        <w:gridCol w:w="570"/>
        <w:gridCol w:w="382"/>
        <w:gridCol w:w="702"/>
        <w:gridCol w:w="622"/>
        <w:gridCol w:w="564"/>
        <w:gridCol w:w="382"/>
        <w:gridCol w:w="586"/>
        <w:gridCol w:w="356"/>
        <w:gridCol w:w="523"/>
      </w:tblGrid>
      <w:tr>
        <w:trPr/>
        <w:tc>
          <w:tcPr>
            <w:tcW w:w="1438"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rPr/>
            </w:pPr>
            <w:r>
              <w:rPr/>
              <w:t> </w:t>
            </w:r>
          </w:p>
        </w:tc>
        <w:tc>
          <w:tcPr>
            <w:tcW w:w="57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rPr/>
            </w:pPr>
            <w:r>
              <w:rPr/>
              <w:t> </w:t>
            </w:r>
          </w:p>
        </w:tc>
        <w:tc>
          <w:tcPr>
            <w:tcW w:w="57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58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rPr/>
            </w:pPr>
            <w:r>
              <w:rPr/>
              <w:t> </w:t>
            </w:r>
          </w:p>
        </w:tc>
      </w:tr>
      <w:tr>
        <w:trPr/>
        <w:tc>
          <w:tcPr>
            <w:tcW w:w="1438" w:type="dxa"/>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82" w:type="dxa"/>
            <w:tcBorders/>
            <w:shd w:fill="auto" w:val="clear"/>
            <w:vAlign w:val="bottom"/>
          </w:tcPr>
          <w:p>
            <w:pPr>
              <w:pStyle w:val="TableContents"/>
              <w:spacing w:before="0" w:after="283"/>
              <w:rPr/>
            </w:pPr>
            <w:r>
              <w:rPr/>
              <w:t> </w:t>
            </w:r>
          </w:p>
        </w:tc>
        <w:tc>
          <w:tcPr>
            <w:tcW w:w="194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2007-2008</w:t>
            </w:r>
          </w:p>
        </w:tc>
        <w:tc>
          <w:tcPr>
            <w:tcW w:w="382" w:type="dxa"/>
            <w:tcBorders/>
            <w:shd w:fill="auto" w:val="clear"/>
            <w:vAlign w:val="bottom"/>
          </w:tcPr>
          <w:p>
            <w:pPr>
              <w:pStyle w:val="TableContents"/>
              <w:spacing w:before="0" w:after="283"/>
              <w:rPr/>
            </w:pPr>
            <w:r>
              <w:rPr/>
              <w:t> </w:t>
            </w:r>
          </w:p>
        </w:tc>
        <w:tc>
          <w:tcPr>
            <w:tcW w:w="194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2009-2010</w:t>
            </w:r>
          </w:p>
        </w:tc>
        <w:tc>
          <w:tcPr>
            <w:tcW w:w="382" w:type="dxa"/>
            <w:tcBorders/>
            <w:shd w:fill="auto" w:val="clear"/>
            <w:vAlign w:val="bottom"/>
          </w:tcPr>
          <w:p>
            <w:pPr>
              <w:pStyle w:val="TableContents"/>
              <w:spacing w:before="0" w:after="283"/>
              <w:rPr/>
            </w:pPr>
            <w:r>
              <w:rPr/>
              <w:t> </w:t>
            </w:r>
          </w:p>
        </w:tc>
        <w:tc>
          <w:tcPr>
            <w:tcW w:w="1888" w:type="dxa"/>
            <w:gridSpan w:val="3"/>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382" w:type="dxa"/>
            <w:tcBorders/>
            <w:shd w:fill="auto" w:val="clear"/>
            <w:vAlign w:val="bottom"/>
          </w:tcPr>
          <w:p>
            <w:pPr>
              <w:pStyle w:val="TableContents"/>
              <w:spacing w:before="0" w:after="283"/>
              <w:rPr/>
            </w:pPr>
            <w:r>
              <w:rPr/>
              <w:t> </w:t>
            </w:r>
          </w:p>
        </w:tc>
        <w:tc>
          <w:tcPr>
            <w:tcW w:w="1465" w:type="dxa"/>
            <w:gridSpan w:val="3"/>
            <w:tcBorders>
              <w:bottom w:val="single" w:sz="2" w:space="0" w:color="000000"/>
            </w:tcBorders>
            <w:shd w:fill="auto" w:val="clear"/>
            <w:tcMar>
              <w:bottom w:w="28" w:type="dxa"/>
            </w:tcMar>
            <w:vAlign w:val="bottom"/>
          </w:tcPr>
          <w:p>
            <w:pPr>
              <w:pStyle w:val="TableContents"/>
              <w:spacing w:before="0" w:after="283"/>
              <w:jc w:val="center"/>
              <w:rPr/>
            </w:pPr>
            <w:r>
              <w:rPr/>
              <w:t>Total</w:t>
            </w:r>
          </w:p>
        </w:tc>
      </w:tr>
      <w:tr>
        <w:trPr/>
        <w:tc>
          <w:tcPr>
            <w:tcW w:w="1438" w:type="dxa"/>
            <w:tcBorders/>
            <w:shd w:fill="auto" w:val="clear"/>
          </w:tcPr>
          <w:p>
            <w:pPr>
              <w:pStyle w:val="TableContents"/>
              <w:spacing w:before="0" w:after="0"/>
              <w:ind w:left="0" w:right="0" w:hanging="0"/>
              <w:jc w:val="center"/>
              <w:rPr/>
            </w:pPr>
            <w:r>
              <w:rPr/>
              <w:t xml:space="preserve">$0.5 </w:t>
            </w:r>
          </w:p>
        </w:tc>
        <w:tc>
          <w:tcPr>
            <w:tcW w:w="382" w:type="dxa"/>
            <w:tcBorders/>
            <w:shd w:fill="auto" w:val="clear"/>
            <w:vAlign w:val="bottom"/>
          </w:tcPr>
          <w:p>
            <w:pPr>
              <w:pStyle w:val="TableContents"/>
              <w:spacing w:before="0" w:after="283"/>
              <w:rPr/>
            </w:pPr>
            <w:r>
              <w:rPr/>
              <w:t> </w:t>
            </w:r>
          </w:p>
        </w:tc>
        <w:tc>
          <w:tcPr>
            <w:tcW w:w="717" w:type="dxa"/>
            <w:tcBorders/>
            <w:shd w:fill="auto" w:val="clear"/>
          </w:tcPr>
          <w:p>
            <w:pPr>
              <w:pStyle w:val="TableContents"/>
              <w:spacing w:before="0" w:after="283"/>
              <w:jc w:val="right"/>
              <w:rPr/>
            </w:pPr>
            <w:r>
              <w:rPr/>
              <w:t>$</w:t>
            </w:r>
          </w:p>
        </w:tc>
        <w:tc>
          <w:tcPr>
            <w:tcW w:w="656" w:type="dxa"/>
            <w:tcBorders/>
            <w:shd w:fill="auto" w:val="clear"/>
          </w:tcPr>
          <w:p>
            <w:pPr>
              <w:pStyle w:val="TableContents"/>
              <w:spacing w:before="0" w:after="283"/>
              <w:jc w:val="right"/>
              <w:rPr/>
            </w:pPr>
            <w:r>
              <w:rPr/>
              <w:t>0.6</w:t>
            </w:r>
          </w:p>
        </w:tc>
        <w:tc>
          <w:tcPr>
            <w:tcW w:w="570" w:type="dxa"/>
            <w:tcBorders/>
            <w:shd w:fill="auto" w:val="clear"/>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717" w:type="dxa"/>
            <w:tcBorders/>
            <w:shd w:fill="auto" w:val="clear"/>
          </w:tcPr>
          <w:p>
            <w:pPr>
              <w:pStyle w:val="TableContents"/>
              <w:spacing w:before="0" w:after="283"/>
              <w:jc w:val="right"/>
              <w:rPr/>
            </w:pPr>
            <w:r>
              <w:rPr/>
              <w:t>$</w:t>
            </w:r>
          </w:p>
        </w:tc>
        <w:tc>
          <w:tcPr>
            <w:tcW w:w="656" w:type="dxa"/>
            <w:tcBorders/>
            <w:shd w:fill="auto" w:val="clear"/>
          </w:tcPr>
          <w:p>
            <w:pPr>
              <w:pStyle w:val="TableContents"/>
              <w:spacing w:before="0" w:after="283"/>
              <w:jc w:val="right"/>
              <w:rPr/>
            </w:pPr>
            <w:r>
              <w:rPr/>
              <w:t>0.4</w:t>
            </w:r>
          </w:p>
        </w:tc>
        <w:tc>
          <w:tcPr>
            <w:tcW w:w="570" w:type="dxa"/>
            <w:tcBorders/>
            <w:shd w:fill="auto" w:val="clear"/>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702" w:type="dxa"/>
            <w:tcBorders/>
            <w:shd w:fill="auto" w:val="clear"/>
          </w:tcPr>
          <w:p>
            <w:pPr>
              <w:pStyle w:val="TableContents"/>
              <w:spacing w:before="0" w:after="283"/>
              <w:jc w:val="right"/>
              <w:rPr/>
            </w:pPr>
            <w:r>
              <w:rPr/>
              <w:t>$</w:t>
            </w:r>
          </w:p>
        </w:tc>
        <w:tc>
          <w:tcPr>
            <w:tcW w:w="622" w:type="dxa"/>
            <w:tcBorders/>
            <w:shd w:fill="auto" w:val="clear"/>
          </w:tcPr>
          <w:p>
            <w:pPr>
              <w:pStyle w:val="TableContents"/>
              <w:spacing w:before="0" w:after="283"/>
              <w:jc w:val="right"/>
              <w:rPr/>
            </w:pPr>
            <w:r>
              <w:rPr/>
              <w:t>1.4</w:t>
            </w:r>
          </w:p>
        </w:tc>
        <w:tc>
          <w:tcPr>
            <w:tcW w:w="564" w:type="dxa"/>
            <w:tcBorders/>
            <w:shd w:fill="auto" w:val="clear"/>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586" w:type="dxa"/>
            <w:tcBorders/>
            <w:shd w:fill="auto" w:val="clear"/>
          </w:tcPr>
          <w:p>
            <w:pPr>
              <w:pStyle w:val="TableContents"/>
              <w:spacing w:before="0" w:after="283"/>
              <w:jc w:val="right"/>
              <w:rPr/>
            </w:pPr>
            <w:r>
              <w:rPr/>
              <w:t>$</w:t>
            </w:r>
          </w:p>
        </w:tc>
        <w:tc>
          <w:tcPr>
            <w:tcW w:w="356" w:type="dxa"/>
            <w:tcBorders/>
            <w:shd w:fill="auto" w:val="clear"/>
          </w:tcPr>
          <w:p>
            <w:pPr>
              <w:pStyle w:val="TableContents"/>
              <w:spacing w:before="0" w:after="283"/>
              <w:jc w:val="right"/>
              <w:rPr/>
            </w:pPr>
            <w:r>
              <w:rPr/>
              <w:t>2.9</w:t>
            </w:r>
          </w:p>
        </w:tc>
        <w:tc>
          <w:tcPr>
            <w:tcW w:w="523" w:type="dxa"/>
            <w:tcBorders/>
            <w:shd w:fill="auto" w:val="clea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See Note 4 for a list of payments due on total long-term debt and capitalized lease requirements. </w:t>
      </w:r>
    </w:p>
    <w:p>
      <w:pPr>
        <w:pStyle w:val="TextBody"/>
        <w:spacing w:before="120" w:after="283"/>
        <w:jc w:val="left"/>
        <w:rPr/>
      </w:pPr>
      <w:r>
        <w:rPr/>
        <w:t>     </w:t>
      </w:r>
      <w:r>
        <w:rPr>
          <w:rFonts w:ascii="Times New Roman;Times;serif" w:hAnsi="Times New Roman;Times;serif"/>
          <w:b/>
          <w:sz w:val="17"/>
        </w:rPr>
        <w:t>Off-Balance Sheet Arrangements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1986, APS entered into agreements with three separate VIE lessors in order to sell and lease back interests in Palo Verde Unit 2. The leases are accounted for as operating leases in accordance with GAAP. We are not the primary beneficiary of the Palo Verde VIEs and, accordingly, do not consolidate them. </w:t>
      </w:r>
    </w:p>
    <w:p>
      <w:pPr>
        <w:pStyle w:val="TextBody"/>
        <w:spacing w:before="120" w:after="283"/>
        <w:jc w:val="left"/>
        <w:rPr/>
      </w:pPr>
      <w:r>
        <w:rPr/>
        <w:t>     </w:t>
      </w:r>
      <w:r>
        <w:rPr>
          <w:rFonts w:ascii="Times New Roman;Times;serif" w:hAnsi="Times New Roman;Times;serif"/>
          <w:sz w:val="17"/>
        </w:rPr>
        <w:t xml:space="preserve">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June 30, 2006, APS would have been required to assume approximately $228 million of debt and pay the equity participants approximately $182 million. </w:t>
      </w:r>
    </w:p>
    <w:p>
      <w:pPr>
        <w:pStyle w:val="TextBody"/>
        <w:spacing w:before="120" w:after="283"/>
        <w:jc w:val="left"/>
        <w:rPr/>
      </w:pPr>
      <w:r>
        <w:rPr/>
        <w:t>     </w:t>
      </w:r>
      <w:r>
        <w:rPr>
          <w:rFonts w:ascii="Times New Roman;Times;serif" w:hAnsi="Times New Roman;Times;serif"/>
          <w:b/>
          <w:sz w:val="17"/>
        </w:rPr>
        <w:t>Guarantees and Letters of Credit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issued guarantees and letters of credit in support of our unregulated businesses. We have also obtained surety bonds on behalf of APS Energy Services. We have not recorded any liability on our Condensed Consolidated Balance Sheets with respect to these obligations. We generally agree to indemnification provisions related to liabilities arising from or related to certain of our agreements, with limited exceptions depending on the particular agreement. See Note 15 for additional information regarding guarantees and letters of credit. </w:t>
      </w:r>
    </w:p>
    <w:p>
      <w:pPr>
        <w:pStyle w:val="TextBody"/>
        <w:spacing w:before="120" w:after="283"/>
        <w:jc w:val="left"/>
        <w:rPr/>
      </w:pPr>
      <w:r>
        <w:rPr/>
        <w:t>     </w:t>
      </w:r>
      <w:r>
        <w:rPr>
          <w:rFonts w:ascii="Times New Roman;Times;serif" w:hAnsi="Times New Roman;Times;serif"/>
          <w:b/>
          <w:sz w:val="17"/>
        </w:rPr>
        <w:t>Credit Ratings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ratings of securities of Pinnacle West and APS as of August 7, 2006 are shown below. The ratings reflect the respective views of the rating agencies, from which an explanation of the significance of their ratings may be obtained. There is no assurance that these ratings will continue for any given period of time. The ratings may be revised or withdrawn entirely by the rating </w:t>
      </w:r>
    </w:p>
    <w:p>
      <w:pPr>
        <w:pStyle w:val="TextBody"/>
        <w:jc w:val="center"/>
        <w:rPr>
          <w:rFonts w:ascii="Times New Roman;Times;serif" w:hAnsi="Times New Roman;Times;serif"/>
          <w:sz w:val="17"/>
        </w:rPr>
      </w:pPr>
      <w:r>
        <w:rPr>
          <w:rFonts w:ascii="Times New Roman;Times;serif" w:hAnsi="Times New Roman;Times;serif"/>
          <w:sz w:val="17"/>
        </w:rPr>
        <w:t xml:space="preserve">52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agencies, if, in their respective judgments, circumstances so warrant. Any downward revision or withdrawal may adversely affect the market price of Pinnacle Wests or APS securities and serve to increase the cost of and access to capital. It may also require additional collateral related to certain derivative instruments (see Note 10). </w:t>
      </w:r>
    </w:p>
    <w:tbl>
      <w:tblPr>
        <w:tblW w:w="5000" w:type="pct"/>
        <w:jc w:val="center"/>
        <w:tblInd w:w="0" w:type="dxa"/>
        <w:tblCellMar>
          <w:top w:w="0" w:type="dxa"/>
          <w:left w:w="0" w:type="dxa"/>
          <w:bottom w:w="0" w:type="dxa"/>
          <w:right w:w="0" w:type="dxa"/>
        </w:tblCellMar>
      </w:tblPr>
      <w:tblGrid>
        <w:gridCol w:w="5784"/>
        <w:gridCol w:w="378"/>
        <w:gridCol w:w="533"/>
        <w:gridCol w:w="538"/>
        <w:gridCol w:w="324"/>
        <w:gridCol w:w="378"/>
        <w:gridCol w:w="403"/>
        <w:gridCol w:w="1458"/>
        <w:gridCol w:w="409"/>
      </w:tblGrid>
      <w:tr>
        <w:trPr/>
        <w:tc>
          <w:tcPr>
            <w:tcW w:w="5784"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458"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r>
      <w:tr>
        <w:trPr/>
        <w:tc>
          <w:tcPr>
            <w:tcW w:w="5784"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1395" w:type="dxa"/>
            <w:gridSpan w:val="3"/>
            <w:tcBorders>
              <w:bottom w:val="single" w:sz="2" w:space="0" w:color="000000"/>
            </w:tcBorders>
            <w:shd w:fill="auto" w:val="clear"/>
            <w:tcMar>
              <w:bottom w:w="28" w:type="dxa"/>
            </w:tcMar>
            <w:vAlign w:val="bottom"/>
          </w:tcPr>
          <w:p>
            <w:pPr>
              <w:pStyle w:val="TableContents"/>
              <w:spacing w:before="0" w:after="283"/>
              <w:jc w:val="center"/>
              <w:rPr/>
            </w:pPr>
            <w:r>
              <w:rPr/>
              <w:t>Moodys</w:t>
            </w:r>
          </w:p>
        </w:tc>
        <w:tc>
          <w:tcPr>
            <w:tcW w:w="378" w:type="dxa"/>
            <w:tcBorders/>
            <w:shd w:fill="auto" w:val="clear"/>
            <w:vAlign w:val="bottom"/>
          </w:tcPr>
          <w:p>
            <w:pPr>
              <w:pStyle w:val="TableContents"/>
              <w:spacing w:before="0" w:after="283"/>
              <w:rPr/>
            </w:pPr>
            <w:r>
              <w:rPr/>
              <w:t> </w:t>
            </w:r>
          </w:p>
        </w:tc>
        <w:tc>
          <w:tcPr>
            <w:tcW w:w="2270" w:type="dxa"/>
            <w:gridSpan w:val="3"/>
            <w:tcBorders>
              <w:bottom w:val="single" w:sz="2" w:space="0" w:color="000000"/>
            </w:tcBorders>
            <w:shd w:fill="auto" w:val="clear"/>
            <w:tcMar>
              <w:bottom w:w="28" w:type="dxa"/>
            </w:tcMar>
            <w:vAlign w:val="bottom"/>
          </w:tcPr>
          <w:p>
            <w:pPr>
              <w:pStyle w:val="TableContents"/>
              <w:spacing w:before="0" w:after="283"/>
              <w:jc w:val="center"/>
              <w:rPr/>
            </w:pPr>
            <w:r>
              <w:rPr/>
              <w:t>Standard &amp; Poors</w:t>
            </w:r>
          </w:p>
        </w:tc>
      </w:tr>
      <w:tr>
        <w:trPr/>
        <w:tc>
          <w:tcPr>
            <w:tcW w:w="5784" w:type="dxa"/>
            <w:tcBorders/>
            <w:shd w:fill="CCEEFF" w:val="clear"/>
            <w:vAlign w:val="bottom"/>
          </w:tcPr>
          <w:p>
            <w:pPr>
              <w:pStyle w:val="TableContents"/>
              <w:spacing w:before="0" w:after="0"/>
              <w:ind w:left="225" w:right="0" w:hanging="225"/>
              <w:rPr>
                <w:b/>
              </w:rPr>
            </w:pPr>
            <w:r>
              <w:rPr>
                <w:b/>
              </w:rPr>
              <w:t>Pinnacle West</w:t>
            </w:r>
          </w:p>
        </w:tc>
        <w:tc>
          <w:tcPr>
            <w:tcW w:w="37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378"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rPr/>
            </w:pPr>
            <w:r>
              <w:rPr/>
              <w:t> </w:t>
            </w:r>
          </w:p>
        </w:tc>
        <w:tc>
          <w:tcPr>
            <w:tcW w:w="1458"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r>
      <w:tr>
        <w:trPr/>
        <w:tc>
          <w:tcPr>
            <w:tcW w:w="5784" w:type="dxa"/>
            <w:tcBorders/>
            <w:shd w:fill="auto" w:val="clear"/>
            <w:vAlign w:val="bottom"/>
          </w:tcPr>
          <w:p>
            <w:pPr>
              <w:pStyle w:val="TableContents"/>
              <w:spacing w:before="0" w:after="0"/>
              <w:ind w:left="450" w:right="0" w:hanging="225"/>
              <w:rPr/>
            </w:pPr>
            <w:r>
              <w:rPr/>
              <w:t>Senior unsecured(a)</w:t>
            </w:r>
          </w:p>
        </w:tc>
        <w:tc>
          <w:tcPr>
            <w:tcW w:w="378" w:type="dxa"/>
            <w:tcBorders/>
            <w:shd w:fill="auto" w:val="clear"/>
            <w:vAlign w:val="bottom"/>
          </w:tcPr>
          <w:p>
            <w:pPr>
              <w:pStyle w:val="TableContents"/>
              <w:spacing w:before="0" w:after="283"/>
              <w:rPr/>
            </w:pPr>
            <w:r>
              <w:rPr/>
              <w:t> </w:t>
            </w:r>
          </w:p>
        </w:tc>
        <w:tc>
          <w:tcPr>
            <w:tcW w:w="1395" w:type="dxa"/>
            <w:gridSpan w:val="3"/>
            <w:tcBorders/>
            <w:shd w:fill="auto" w:val="clear"/>
            <w:vAlign w:val="bottom"/>
          </w:tcPr>
          <w:p>
            <w:pPr>
              <w:pStyle w:val="TableContents"/>
              <w:spacing w:before="0" w:after="283"/>
              <w:jc w:val="center"/>
              <w:rPr/>
            </w:pPr>
            <w:r>
              <w:rPr/>
              <w:t>Baa3 (P)</w:t>
            </w:r>
          </w:p>
        </w:tc>
        <w:tc>
          <w:tcPr>
            <w:tcW w:w="378" w:type="dxa"/>
            <w:tcBorders/>
            <w:shd w:fill="auto" w:val="clear"/>
            <w:vAlign w:val="bottom"/>
          </w:tcPr>
          <w:p>
            <w:pPr>
              <w:pStyle w:val="TableContents"/>
              <w:spacing w:before="0" w:after="283"/>
              <w:rPr/>
            </w:pPr>
            <w:r>
              <w:rPr/>
              <w:t> </w:t>
            </w:r>
          </w:p>
        </w:tc>
        <w:tc>
          <w:tcPr>
            <w:tcW w:w="2270" w:type="dxa"/>
            <w:gridSpan w:val="3"/>
            <w:tcBorders/>
            <w:shd w:fill="auto" w:val="clear"/>
            <w:vAlign w:val="bottom"/>
          </w:tcPr>
          <w:p>
            <w:pPr>
              <w:pStyle w:val="TableContents"/>
              <w:spacing w:before="0" w:after="283"/>
              <w:jc w:val="center"/>
              <w:rPr/>
            </w:pPr>
            <w:r>
              <w:rPr/>
              <w:t>BB+ (prelim)</w:t>
            </w:r>
          </w:p>
        </w:tc>
      </w:tr>
      <w:tr>
        <w:trPr/>
        <w:tc>
          <w:tcPr>
            <w:tcW w:w="5784" w:type="dxa"/>
            <w:tcBorders/>
            <w:shd w:fill="CCEEFF" w:val="clear"/>
            <w:vAlign w:val="bottom"/>
          </w:tcPr>
          <w:p>
            <w:pPr>
              <w:pStyle w:val="TableContents"/>
              <w:spacing w:before="0" w:after="0"/>
              <w:ind w:left="450" w:right="0" w:hanging="225"/>
              <w:rPr/>
            </w:pPr>
            <w:r>
              <w:rPr/>
              <w:t>Commercial paper</w:t>
            </w:r>
          </w:p>
        </w:tc>
        <w:tc>
          <w:tcPr>
            <w:tcW w:w="37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pPr>
            <w:r>
              <w:rPr/>
              <w:t>P</w:t>
            </w:r>
          </w:p>
        </w:tc>
        <w:tc>
          <w:tcPr>
            <w:tcW w:w="538" w:type="dxa"/>
            <w:tcBorders/>
            <w:shd w:fill="CCEEFF" w:val="clear"/>
            <w:vAlign w:val="bottom"/>
          </w:tcPr>
          <w:p>
            <w:pPr>
              <w:pStyle w:val="TableContents"/>
              <w:spacing w:before="0" w:after="283"/>
              <w:jc w:val="right"/>
              <w:rPr/>
            </w:pPr>
            <w:r>
              <w:rPr/>
              <w:t>-3</w:t>
            </w:r>
          </w:p>
        </w:tc>
        <w:tc>
          <w:tcPr>
            <w:tcW w:w="324" w:type="dxa"/>
            <w:tcBorders/>
            <w:shd w:fill="CCEEFF" w:val="clear"/>
            <w:vAlign w:val="bottom"/>
          </w:tcPr>
          <w:p>
            <w:pPr>
              <w:pStyle w:val="TableContents"/>
              <w:spacing w:before="0" w:after="283"/>
              <w:rPr/>
            </w:pPr>
            <w:r>
              <w:rPr/>
              <w:t> </w:t>
            </w:r>
          </w:p>
        </w:tc>
        <w:tc>
          <w:tcPr>
            <w:tcW w:w="378"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rPr/>
            </w:pPr>
            <w:r>
              <w:rPr/>
              <w:t> </w:t>
            </w:r>
          </w:p>
        </w:tc>
        <w:tc>
          <w:tcPr>
            <w:tcW w:w="1458" w:type="dxa"/>
            <w:tcBorders/>
            <w:shd w:fill="CCEEFF" w:val="clear"/>
            <w:vAlign w:val="bottom"/>
          </w:tcPr>
          <w:p>
            <w:pPr>
              <w:pStyle w:val="TableContents"/>
              <w:spacing w:before="0" w:after="283"/>
              <w:jc w:val="right"/>
              <w:rPr/>
            </w:pPr>
            <w:r>
              <w:rPr/>
              <w:t>A-3</w:t>
            </w:r>
          </w:p>
        </w:tc>
        <w:tc>
          <w:tcPr>
            <w:tcW w:w="409" w:type="dxa"/>
            <w:tcBorders/>
            <w:shd w:fill="CCEEFF" w:val="clear"/>
            <w:vAlign w:val="bottom"/>
          </w:tcPr>
          <w:p>
            <w:pPr>
              <w:pStyle w:val="TableContents"/>
              <w:spacing w:before="0" w:after="283"/>
              <w:rPr/>
            </w:pPr>
            <w:r>
              <w:rPr/>
              <w:t> </w:t>
            </w:r>
          </w:p>
        </w:tc>
      </w:tr>
      <w:tr>
        <w:trPr/>
        <w:tc>
          <w:tcPr>
            <w:tcW w:w="5784" w:type="dxa"/>
            <w:tcBorders/>
            <w:shd w:fill="auto" w:val="clear"/>
            <w:vAlign w:val="bottom"/>
          </w:tcPr>
          <w:p>
            <w:pPr>
              <w:pStyle w:val="TableContents"/>
              <w:spacing w:before="0" w:after="0"/>
              <w:ind w:left="450" w:right="0" w:hanging="225"/>
              <w:rPr/>
            </w:pPr>
            <w:r>
              <w:rPr/>
              <w:t>Outlook</w:t>
            </w:r>
          </w:p>
        </w:tc>
        <w:tc>
          <w:tcPr>
            <w:tcW w:w="378" w:type="dxa"/>
            <w:tcBorders/>
            <w:shd w:fill="auto" w:val="clear"/>
            <w:vAlign w:val="bottom"/>
          </w:tcPr>
          <w:p>
            <w:pPr>
              <w:pStyle w:val="TableContents"/>
              <w:spacing w:before="0" w:after="283"/>
              <w:rPr/>
            </w:pPr>
            <w:r>
              <w:rPr/>
              <w:t> </w:t>
            </w:r>
          </w:p>
        </w:tc>
        <w:tc>
          <w:tcPr>
            <w:tcW w:w="1395" w:type="dxa"/>
            <w:gridSpan w:val="3"/>
            <w:tcBorders/>
            <w:shd w:fill="auto" w:val="clear"/>
            <w:vAlign w:val="bottom"/>
          </w:tcPr>
          <w:p>
            <w:pPr>
              <w:pStyle w:val="TableContents"/>
              <w:spacing w:before="0" w:after="283"/>
              <w:jc w:val="center"/>
              <w:rPr/>
            </w:pPr>
            <w:r>
              <w:rPr/>
              <w:t>Negative</w:t>
            </w:r>
          </w:p>
        </w:tc>
        <w:tc>
          <w:tcPr>
            <w:tcW w:w="378" w:type="dxa"/>
            <w:tcBorders/>
            <w:shd w:fill="auto" w:val="clear"/>
            <w:vAlign w:val="bottom"/>
          </w:tcPr>
          <w:p>
            <w:pPr>
              <w:pStyle w:val="TableContents"/>
              <w:spacing w:before="0" w:after="283"/>
              <w:rPr/>
            </w:pPr>
            <w:r>
              <w:rPr/>
              <w:t> </w:t>
            </w:r>
          </w:p>
        </w:tc>
        <w:tc>
          <w:tcPr>
            <w:tcW w:w="2270" w:type="dxa"/>
            <w:gridSpan w:val="3"/>
            <w:tcBorders/>
            <w:shd w:fill="auto" w:val="clear"/>
            <w:vAlign w:val="bottom"/>
          </w:tcPr>
          <w:p>
            <w:pPr>
              <w:pStyle w:val="TableContents"/>
              <w:spacing w:before="0" w:after="283"/>
              <w:jc w:val="center"/>
              <w:rPr/>
            </w:pPr>
            <w:r>
              <w:rPr/>
              <w:t>Stable</w:t>
            </w:r>
          </w:p>
        </w:tc>
      </w:tr>
      <w:tr>
        <w:trPr/>
        <w:tc>
          <w:tcPr>
            <w:tcW w:w="5784" w:type="dxa"/>
            <w:tcBorders/>
            <w:shd w:fill="auto" w:val="clear"/>
            <w:vAlign w:val="bottom"/>
          </w:tcPr>
          <w:p>
            <w:pPr>
              <w:pStyle w:val="TableContents"/>
              <w:spacing w:before="0" w:after="0"/>
              <w:ind w:left="225" w:right="0" w:hanging="225"/>
              <w:rPr/>
            </w:pPr>
            <w:r>
              <w:rPr/>
              <w:t> </w:t>
            </w:r>
          </w:p>
        </w:tc>
        <w:tc>
          <w:tcPr>
            <w:tcW w:w="37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458"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r>
      <w:tr>
        <w:trPr/>
        <w:tc>
          <w:tcPr>
            <w:tcW w:w="5784" w:type="dxa"/>
            <w:tcBorders/>
            <w:shd w:fill="CCEEFF" w:val="clear"/>
            <w:vAlign w:val="bottom"/>
          </w:tcPr>
          <w:p>
            <w:pPr>
              <w:pStyle w:val="TableContents"/>
              <w:spacing w:before="0" w:after="0"/>
              <w:ind w:left="225" w:right="0" w:hanging="225"/>
              <w:rPr>
                <w:b/>
              </w:rPr>
            </w:pPr>
            <w:r>
              <w:rPr>
                <w:b/>
              </w:rPr>
              <w:t>APS</w:t>
            </w:r>
          </w:p>
        </w:tc>
        <w:tc>
          <w:tcPr>
            <w:tcW w:w="37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378"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rPr/>
            </w:pPr>
            <w:r>
              <w:rPr/>
              <w:t> </w:t>
            </w:r>
          </w:p>
        </w:tc>
        <w:tc>
          <w:tcPr>
            <w:tcW w:w="1458"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r>
      <w:tr>
        <w:trPr/>
        <w:tc>
          <w:tcPr>
            <w:tcW w:w="5784" w:type="dxa"/>
            <w:tcBorders/>
            <w:shd w:fill="auto" w:val="clear"/>
            <w:vAlign w:val="bottom"/>
          </w:tcPr>
          <w:p>
            <w:pPr>
              <w:pStyle w:val="TableContents"/>
              <w:spacing w:before="0" w:after="0"/>
              <w:ind w:left="450" w:right="0" w:hanging="225"/>
              <w:rPr/>
            </w:pPr>
            <w:r>
              <w:rPr/>
              <w:t>Senior unsecured</w:t>
            </w:r>
          </w:p>
        </w:tc>
        <w:tc>
          <w:tcPr>
            <w:tcW w:w="378" w:type="dxa"/>
            <w:tcBorders/>
            <w:shd w:fill="auto" w:val="clear"/>
            <w:vAlign w:val="bottom"/>
          </w:tcPr>
          <w:p>
            <w:pPr>
              <w:pStyle w:val="TableContents"/>
              <w:spacing w:before="0" w:after="283"/>
              <w:rPr/>
            </w:pPr>
            <w:r>
              <w:rPr/>
              <w:t> </w:t>
            </w:r>
          </w:p>
        </w:tc>
        <w:tc>
          <w:tcPr>
            <w:tcW w:w="1395" w:type="dxa"/>
            <w:gridSpan w:val="3"/>
            <w:tcBorders/>
            <w:shd w:fill="auto" w:val="clear"/>
            <w:vAlign w:val="bottom"/>
          </w:tcPr>
          <w:p>
            <w:pPr>
              <w:pStyle w:val="TableContents"/>
              <w:spacing w:before="0" w:after="283"/>
              <w:jc w:val="center"/>
              <w:rPr/>
            </w:pPr>
            <w:r>
              <w:rPr/>
              <w:t>Baa2</w:t>
            </w:r>
          </w:p>
        </w:tc>
        <w:tc>
          <w:tcPr>
            <w:tcW w:w="378" w:type="dxa"/>
            <w:tcBorders/>
            <w:shd w:fill="auto" w:val="clear"/>
            <w:vAlign w:val="bottom"/>
          </w:tcPr>
          <w:p>
            <w:pPr>
              <w:pStyle w:val="TableContents"/>
              <w:spacing w:before="0" w:after="283"/>
              <w:rPr/>
            </w:pPr>
            <w:r>
              <w:rPr/>
              <w:t> </w:t>
            </w:r>
          </w:p>
        </w:tc>
        <w:tc>
          <w:tcPr>
            <w:tcW w:w="2270" w:type="dxa"/>
            <w:gridSpan w:val="3"/>
            <w:tcBorders/>
            <w:shd w:fill="auto" w:val="clear"/>
            <w:vAlign w:val="bottom"/>
          </w:tcPr>
          <w:p>
            <w:pPr>
              <w:pStyle w:val="TableContents"/>
              <w:spacing w:before="0" w:after="283"/>
              <w:jc w:val="center"/>
              <w:rPr/>
            </w:pPr>
            <w:r>
              <w:rPr/>
              <w:t>BBB-</w:t>
            </w:r>
          </w:p>
        </w:tc>
      </w:tr>
      <w:tr>
        <w:trPr/>
        <w:tc>
          <w:tcPr>
            <w:tcW w:w="5784" w:type="dxa"/>
            <w:tcBorders/>
            <w:shd w:fill="CCEEFF" w:val="clear"/>
            <w:vAlign w:val="bottom"/>
          </w:tcPr>
          <w:p>
            <w:pPr>
              <w:pStyle w:val="TableContents"/>
              <w:spacing w:before="0" w:after="0"/>
              <w:ind w:left="450" w:right="0" w:hanging="225"/>
              <w:rPr/>
            </w:pPr>
            <w:r>
              <w:rPr/>
              <w:t>Secured lease obligation bonds</w:t>
            </w:r>
          </w:p>
        </w:tc>
        <w:tc>
          <w:tcPr>
            <w:tcW w:w="378" w:type="dxa"/>
            <w:tcBorders/>
            <w:shd w:fill="CCEEFF" w:val="clear"/>
            <w:vAlign w:val="bottom"/>
          </w:tcPr>
          <w:p>
            <w:pPr>
              <w:pStyle w:val="TableContents"/>
              <w:spacing w:before="0" w:after="283"/>
              <w:rPr/>
            </w:pPr>
            <w:r>
              <w:rPr/>
              <w:t> </w:t>
            </w:r>
          </w:p>
        </w:tc>
        <w:tc>
          <w:tcPr>
            <w:tcW w:w="1395" w:type="dxa"/>
            <w:gridSpan w:val="3"/>
            <w:tcBorders/>
            <w:shd w:fill="CCEEFF" w:val="clear"/>
            <w:vAlign w:val="bottom"/>
          </w:tcPr>
          <w:p>
            <w:pPr>
              <w:pStyle w:val="TableContents"/>
              <w:spacing w:before="0" w:after="283"/>
              <w:jc w:val="center"/>
              <w:rPr/>
            </w:pPr>
            <w:r>
              <w:rPr/>
              <w:t>Baa2</w:t>
            </w:r>
          </w:p>
        </w:tc>
        <w:tc>
          <w:tcPr>
            <w:tcW w:w="378" w:type="dxa"/>
            <w:tcBorders/>
            <w:shd w:fill="CCEEFF" w:val="clear"/>
            <w:vAlign w:val="bottom"/>
          </w:tcPr>
          <w:p>
            <w:pPr>
              <w:pStyle w:val="TableContents"/>
              <w:spacing w:before="0" w:after="283"/>
              <w:rPr/>
            </w:pPr>
            <w:r>
              <w:rPr/>
              <w:t> </w:t>
            </w:r>
          </w:p>
        </w:tc>
        <w:tc>
          <w:tcPr>
            <w:tcW w:w="2270" w:type="dxa"/>
            <w:gridSpan w:val="3"/>
            <w:tcBorders/>
            <w:shd w:fill="CCEEFF" w:val="clear"/>
            <w:vAlign w:val="bottom"/>
          </w:tcPr>
          <w:p>
            <w:pPr>
              <w:pStyle w:val="TableContents"/>
              <w:spacing w:before="0" w:after="283"/>
              <w:jc w:val="center"/>
              <w:rPr/>
            </w:pPr>
            <w:r>
              <w:rPr/>
              <w:t>BBB-</w:t>
            </w:r>
          </w:p>
        </w:tc>
      </w:tr>
      <w:tr>
        <w:trPr/>
        <w:tc>
          <w:tcPr>
            <w:tcW w:w="5784" w:type="dxa"/>
            <w:tcBorders/>
            <w:shd w:fill="auto" w:val="clear"/>
            <w:vAlign w:val="bottom"/>
          </w:tcPr>
          <w:p>
            <w:pPr>
              <w:pStyle w:val="TableContents"/>
              <w:spacing w:before="0" w:after="0"/>
              <w:ind w:left="450" w:right="0" w:hanging="225"/>
              <w:rPr/>
            </w:pPr>
            <w:r>
              <w:rPr/>
              <w:t>Commercial paper</w:t>
            </w:r>
          </w:p>
        </w:tc>
        <w:tc>
          <w:tcPr>
            <w:tcW w:w="37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pPr>
            <w:r>
              <w:rPr/>
              <w:t>P</w:t>
            </w:r>
          </w:p>
        </w:tc>
        <w:tc>
          <w:tcPr>
            <w:tcW w:w="538" w:type="dxa"/>
            <w:tcBorders/>
            <w:shd w:fill="auto" w:val="clear"/>
            <w:vAlign w:val="bottom"/>
          </w:tcPr>
          <w:p>
            <w:pPr>
              <w:pStyle w:val="TableContents"/>
              <w:spacing w:before="0" w:after="283"/>
              <w:jc w:val="right"/>
              <w:rPr/>
            </w:pPr>
            <w:r>
              <w:rPr/>
              <w:t>-2</w:t>
            </w:r>
          </w:p>
        </w:tc>
        <w:tc>
          <w:tcPr>
            <w:tcW w:w="324"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458" w:type="dxa"/>
            <w:tcBorders/>
            <w:shd w:fill="auto" w:val="clear"/>
            <w:vAlign w:val="bottom"/>
          </w:tcPr>
          <w:p>
            <w:pPr>
              <w:pStyle w:val="TableContents"/>
              <w:spacing w:before="0" w:after="283"/>
              <w:jc w:val="right"/>
              <w:rPr/>
            </w:pPr>
            <w:r>
              <w:rPr/>
              <w:t>A-3</w:t>
            </w:r>
          </w:p>
        </w:tc>
        <w:tc>
          <w:tcPr>
            <w:tcW w:w="409" w:type="dxa"/>
            <w:tcBorders/>
            <w:shd w:fill="auto" w:val="clear"/>
            <w:vAlign w:val="bottom"/>
          </w:tcPr>
          <w:p>
            <w:pPr>
              <w:pStyle w:val="TableContents"/>
              <w:spacing w:before="0" w:after="283"/>
              <w:rPr/>
            </w:pPr>
            <w:r>
              <w:rPr/>
              <w:t> </w:t>
            </w:r>
          </w:p>
        </w:tc>
      </w:tr>
      <w:tr>
        <w:trPr/>
        <w:tc>
          <w:tcPr>
            <w:tcW w:w="5784" w:type="dxa"/>
            <w:tcBorders/>
            <w:shd w:fill="CCEEFF" w:val="clear"/>
            <w:vAlign w:val="bottom"/>
          </w:tcPr>
          <w:p>
            <w:pPr>
              <w:pStyle w:val="TableContents"/>
              <w:spacing w:before="0" w:after="0"/>
              <w:ind w:left="450" w:right="0" w:hanging="225"/>
              <w:rPr/>
            </w:pPr>
            <w:r>
              <w:rPr/>
              <w:t>Outlook</w:t>
            </w:r>
          </w:p>
        </w:tc>
        <w:tc>
          <w:tcPr>
            <w:tcW w:w="378" w:type="dxa"/>
            <w:tcBorders/>
            <w:shd w:fill="CCEEFF" w:val="clear"/>
            <w:vAlign w:val="bottom"/>
          </w:tcPr>
          <w:p>
            <w:pPr>
              <w:pStyle w:val="TableContents"/>
              <w:spacing w:before="0" w:after="283"/>
              <w:rPr/>
            </w:pPr>
            <w:r>
              <w:rPr/>
              <w:t> </w:t>
            </w:r>
          </w:p>
        </w:tc>
        <w:tc>
          <w:tcPr>
            <w:tcW w:w="1395" w:type="dxa"/>
            <w:gridSpan w:val="3"/>
            <w:tcBorders/>
            <w:shd w:fill="CCEEFF" w:val="clear"/>
            <w:vAlign w:val="bottom"/>
          </w:tcPr>
          <w:p>
            <w:pPr>
              <w:pStyle w:val="TableContents"/>
              <w:spacing w:before="0" w:after="283"/>
              <w:jc w:val="center"/>
              <w:rPr/>
            </w:pPr>
            <w:r>
              <w:rPr/>
              <w:t>Negative</w:t>
            </w:r>
          </w:p>
        </w:tc>
        <w:tc>
          <w:tcPr>
            <w:tcW w:w="378" w:type="dxa"/>
            <w:tcBorders/>
            <w:shd w:fill="CCEEFF" w:val="clear"/>
            <w:vAlign w:val="bottom"/>
          </w:tcPr>
          <w:p>
            <w:pPr>
              <w:pStyle w:val="TableContents"/>
              <w:spacing w:before="0" w:after="283"/>
              <w:rPr/>
            </w:pPr>
            <w:r>
              <w:rPr/>
              <w:t> </w:t>
            </w:r>
          </w:p>
        </w:tc>
        <w:tc>
          <w:tcPr>
            <w:tcW w:w="2270" w:type="dxa"/>
            <w:gridSpan w:val="3"/>
            <w:tcBorders/>
            <w:shd w:fill="CCEEFF" w:val="clear"/>
            <w:vAlign w:val="bottom"/>
          </w:tcPr>
          <w:p>
            <w:pPr>
              <w:pStyle w:val="TableContents"/>
              <w:spacing w:before="0" w:after="283"/>
              <w:jc w:val="center"/>
              <w:rPr/>
            </w:pPr>
            <w:r>
              <w:rPr/>
              <w:t>Stable</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37"/>
        <w:gridCol w:w="2197"/>
        <w:gridCol w:w="1371"/>
      </w:tblGrid>
      <w:tr>
        <w:trPr/>
        <w:tc>
          <w:tcPr>
            <w:tcW w:w="6637" w:type="dxa"/>
            <w:tcBorders/>
            <w:shd w:fill="auto" w:val="clear"/>
            <w:vAlign w:val="center"/>
          </w:tcPr>
          <w:p>
            <w:pPr>
              <w:pStyle w:val="TableContents"/>
              <w:spacing w:before="0" w:after="283"/>
              <w:rPr>
                <w:sz w:val="4"/>
                <w:szCs w:val="4"/>
              </w:rPr>
            </w:pPr>
            <w:r>
              <w:rPr>
                <w:sz w:val="4"/>
                <w:szCs w:val="4"/>
              </w:rPr>
            </w:r>
          </w:p>
        </w:tc>
        <w:tc>
          <w:tcPr>
            <w:tcW w:w="2197" w:type="dxa"/>
            <w:tcBorders/>
            <w:shd w:fill="auto" w:val="clear"/>
            <w:vAlign w:val="center"/>
          </w:tcPr>
          <w:p>
            <w:pPr>
              <w:pStyle w:val="TableContents"/>
              <w:spacing w:before="0" w:after="283"/>
              <w:rPr>
                <w:sz w:val="4"/>
                <w:szCs w:val="4"/>
              </w:rPr>
            </w:pPr>
            <w:r>
              <w:rPr>
                <w:sz w:val="4"/>
                <w:szCs w:val="4"/>
              </w:rPr>
            </w:r>
          </w:p>
        </w:tc>
        <w:tc>
          <w:tcPr>
            <w:tcW w:w="1371" w:type="dxa"/>
            <w:tcBorders/>
            <w:shd w:fill="auto" w:val="clear"/>
            <w:vAlign w:val="center"/>
          </w:tcPr>
          <w:p>
            <w:pPr>
              <w:pStyle w:val="TableContents"/>
              <w:spacing w:before="0" w:after="283"/>
              <w:rPr>
                <w:sz w:val="4"/>
                <w:szCs w:val="4"/>
              </w:rPr>
            </w:pPr>
            <w:r>
              <w:rPr>
                <w:sz w:val="4"/>
                <w:szCs w:val="4"/>
              </w:rPr>
            </w:r>
          </w:p>
        </w:tc>
      </w:tr>
      <w:tr>
        <w:trPr/>
        <w:tc>
          <w:tcPr>
            <w:tcW w:w="6637" w:type="dxa"/>
            <w:tcBorders/>
            <w:shd w:fill="auto" w:val="clear"/>
          </w:tcPr>
          <w:p>
            <w:pPr>
              <w:pStyle w:val="TableContents"/>
              <w:spacing w:before="0" w:after="283"/>
              <w:jc w:val="left"/>
              <w:rPr/>
            </w:pPr>
            <w:r>
              <w:rPr/>
              <w:t>(a)</w:t>
            </w:r>
          </w:p>
        </w:tc>
        <w:tc>
          <w:tcPr>
            <w:tcW w:w="2197"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Pinnacle West has a combined shelf registration under SEC Rule 415. Moodys assigns a provisional (P) rating and Standard &amp; Poors assigns a preliminary (prelim) rating to such shelf registrations. Pinnacle West currently has no outstanding, rated senior unsecured securities.</w:t>
            </w:r>
          </w:p>
        </w:tc>
      </w:tr>
    </w:tbl>
    <w:p>
      <w:pPr>
        <w:pStyle w:val="TextBody"/>
        <w:spacing w:before="120" w:after="283"/>
        <w:jc w:val="left"/>
        <w:rPr/>
      </w:pPr>
      <w:r>
        <w:rPr/>
        <w:t>     </w:t>
      </w:r>
      <w:r>
        <w:rPr>
          <w:rFonts w:ascii="Times New Roman;Times;serif" w:hAnsi="Times New Roman;Times;serif"/>
          <w:b/>
          <w:sz w:val="17"/>
        </w:rPr>
        <w:t>Debt Provisions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and APS debt covenants related to their respective bank financing arrangements include a debt to capitalization ratio. Certain of APS bank financing arrangements also include an interest coverage test. Pinnacle West and APS comply with these covenants and each anticipates it will continue to meet these and other significant covenant requirements. For each of Pinnacle West and APS, these covenants require that the ratio of consolidated debt to total consolidated capitalization cannot exceed 65%. At June 30, 2006, the ratio was approximately 48% for Pinnacle West and 46% for APS. The provisions regarding interest coverage require a minimum cash coverage of two times the interest requirements for APS. The interest coverage was approximately 4 times under APS bank financing agreements as of June 30, 2006. Failure to comply with such covenant levels would result in an event of default which, generally speaking, would require the immediate repayment of the debt subject to the covenants and could cross-default other debt. </w:t>
      </w:r>
    </w:p>
    <w:p>
      <w:pPr>
        <w:pStyle w:val="TextBody"/>
        <w:spacing w:before="120" w:after="283"/>
        <w:jc w:val="left"/>
        <w:rPr/>
      </w:pPr>
      <w:r>
        <w:rPr/>
        <w:t>     </w:t>
      </w:r>
      <w:r>
        <w:rPr>
          <w:rFonts w:ascii="Times New Roman;Times;serif" w:hAnsi="Times New Roman;Times;serif"/>
          <w:sz w:val="17"/>
        </w:rPr>
        <w:t xml:space="preserve">Neither Pinnacle Wests nor APS financing agreements contain rating triggers that would result in an acceleration of the required interest and principal payments in the event of a rating downgrade. However, in the event of a further rating downgrade, Pinnacle West and/or APS may be subject to increased interest costs under certain financing agreements. </w:t>
      </w:r>
    </w:p>
    <w:p>
      <w:pPr>
        <w:pStyle w:val="TextBody"/>
        <w:spacing w:before="120" w:after="283"/>
        <w:jc w:val="left"/>
        <w:rPr/>
      </w:pPr>
      <w:r>
        <w:rPr/>
        <w:t>     </w:t>
      </w:r>
      <w:r>
        <w:rPr>
          <w:rFonts w:ascii="Times New Roman;Times;serif" w:hAnsi="Times New Roman;Times;serif"/>
          <w:sz w:val="17"/>
        </w:rPr>
        <w:t xml:space="preserve">All of Pinnacle Wests bank agreements contain cross-default provisions that would result in defaults and the potential acceleration of payment under these loan agreements if Pinnacle West or APS were to default under certain other material agreements. All of APS bank agreements contain cross-default provisions that would result in defaults and the potential acceleration of payment under these bank agreements if APS were to default under certain other material agreements. Pinnacle West and APS do not have a material adverse change restriction for revolver borrowings. </w:t>
      </w:r>
    </w:p>
    <w:p>
      <w:pPr>
        <w:pStyle w:val="TextBody"/>
        <w:jc w:val="center"/>
        <w:rPr>
          <w:rFonts w:ascii="Times New Roman;Times;serif" w:hAnsi="Times New Roman;Times;serif"/>
          <w:sz w:val="17"/>
        </w:rPr>
      </w:pPr>
      <w:r>
        <w:rPr>
          <w:rFonts w:ascii="Times New Roman;Times;serif" w:hAnsi="Times New Roman;Times;serif"/>
          <w:sz w:val="17"/>
        </w:rPr>
        <w:t xml:space="preserve">53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See Note 4 for further discussions.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Capital Needs and Resources  By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Pinnacle West (Parent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primary cash needs are for dividends to our shareholders and principal and interest payments on our long-term debt. The level of our common stock dividends and future dividend growth will be dependent on a number of factors including, but not limited to, payout ratio trends, free cash flow and financial market conditions. </w:t>
      </w:r>
    </w:p>
    <w:p>
      <w:pPr>
        <w:pStyle w:val="TextBody"/>
        <w:spacing w:before="120" w:after="283"/>
        <w:jc w:val="left"/>
        <w:rPr/>
      </w:pPr>
      <w:r>
        <w:rPr/>
        <w:t>     </w:t>
      </w:r>
      <w:r>
        <w:rPr>
          <w:rFonts w:ascii="Times New Roman;Times;serif" w:hAnsi="Times New Roman;Times;serif"/>
          <w:sz w:val="17"/>
        </w:rPr>
        <w:t xml:space="preserve">Our primary sources of cash are dividends from APS, external financings and cash distributions from our other subsidiaries, primarily SunCor. An existing ACC order requires APS to maintain a common equity ratio of at least 40% and prohibits APS from paying common stock dividends if the payment would reduce its common equity below that threshold. As defined in the ACC order, the common equity ratio is common equity divided by the sum of common equity and long-term debt, including current maturities of long-term debt. At June 30, 2006, APS common equity ratio, as defined, was approximately 54%. </w:t>
      </w:r>
    </w:p>
    <w:p>
      <w:pPr>
        <w:pStyle w:val="TextBody"/>
        <w:spacing w:before="120" w:after="283"/>
        <w:jc w:val="left"/>
        <w:rPr/>
      </w:pPr>
      <w:r>
        <w:rPr/>
        <w:t>     </w:t>
      </w:r>
      <w:r>
        <w:rPr>
          <w:rFonts w:ascii="Times New Roman;Times;serif" w:hAnsi="Times New Roman;Times;serif"/>
          <w:sz w:val="17"/>
        </w:rPr>
        <w:t xml:space="preserve">Pinnacle West sponsors a qualified defined benefit and account balance pension plan for the employees of Pinnacle West and our subsidiaries. We contribute at least the minimum amount required under IRS regulations, but no more than the maximum tax-deductible amount. The minimum required funding takes into consideration the value of the plan assets and our pension obligation. The assets in the plan are comprised of common stocks, bonds, common and collective trusts and short-term investments. Future year contribution amounts are dependent on fund performance and valuation assumptions of plan assets. We contributed $53 million in 2005. The contribution to our pension plan in 2006 is estimated to be approximately $50 million, $29 million of which has been contributed through June 30, 2006. The contribution to our other postretirement benefit plan in 2006 is estimated to be approximately $29 million. APS and other subsidiaries fund their share of the contributions. APS share is approximately 97% of both plans. </w:t>
      </w:r>
    </w:p>
    <w:p>
      <w:pPr>
        <w:pStyle w:val="TextBody"/>
        <w:spacing w:before="120" w:after="283"/>
        <w:jc w:val="left"/>
        <w:rPr/>
      </w:pPr>
      <w:r>
        <w:rPr/>
        <w:t>     </w:t>
      </w:r>
      <w:r>
        <w:rPr>
          <w:rFonts w:ascii="Times New Roman;Times;serif" w:hAnsi="Times New Roman;Times;serif"/>
          <w:sz w:val="17"/>
        </w:rPr>
        <w:t xml:space="preserve">In January 2006, Pinnacle West infused into APS $210 million of the proceeds from the sale of Silverhawk. See Equity Infusions in Note 5 for more information. </w:t>
      </w:r>
    </w:p>
    <w:p>
      <w:pPr>
        <w:pStyle w:val="TextBody"/>
        <w:spacing w:before="120" w:after="283"/>
        <w:jc w:val="left"/>
        <w:rPr/>
      </w:pPr>
      <w:r>
        <w:rPr/>
        <w:t>     </w:t>
      </w:r>
      <w:r>
        <w:rPr>
          <w:rFonts w:ascii="Times New Roman;Times;serif" w:hAnsi="Times New Roman;Times;serif"/>
          <w:sz w:val="17"/>
        </w:rPr>
        <w:t xml:space="preserve">On February 28, 2006, Pinnacle West entered into an Uncommitted Master Shelf Agreement with Prudential Investment Management, Inc. (Prudential) and certain of its affiliates. The agreement provides the terms under which Pinnacle West may offer up to $200 million of its senior notes for purchase by Prudential affiliates at any time prior to December 31, 2007. The maturity of notes issued under the agreement cannot exceed five years. Pursuant to the agreement, on February 28, 2006, Pinnacle West issued and sold to Prudential affiliates $175 million of its 5.91% Senior Notes, Series A, due February 28, 2011 (the Series A Notes). </w:t>
      </w:r>
    </w:p>
    <w:p>
      <w:pPr>
        <w:pStyle w:val="TextBody"/>
        <w:spacing w:before="120" w:after="283"/>
        <w:jc w:val="left"/>
        <w:rPr/>
      </w:pPr>
      <w:r>
        <w:rPr/>
        <w:t>     </w:t>
      </w:r>
      <w:r>
        <w:rPr>
          <w:rFonts w:ascii="Times New Roman;Times;serif" w:hAnsi="Times New Roman;Times;serif"/>
          <w:sz w:val="17"/>
        </w:rPr>
        <w:t xml:space="preserve">On April 3, 2006, Pinnacle West repaid $300 million of its 6.40% Senior Notes due April, 2006. Pinnacle West used the proceeds of the Series A Notes, cash on hand and commercial paper proceeds to repay these notes. </w:t>
      </w:r>
    </w:p>
    <w:p>
      <w:pPr>
        <w:pStyle w:val="TextBody"/>
        <w:jc w:val="center"/>
        <w:rPr>
          <w:rFonts w:ascii="Times New Roman;Times;serif" w:hAnsi="Times New Roman;Times;serif"/>
          <w:sz w:val="17"/>
        </w:rPr>
      </w:pPr>
      <w:r>
        <w:rPr>
          <w:rFonts w:ascii="Times New Roman;Times;serif" w:hAnsi="Times New Roman;Times;serif"/>
          <w:sz w:val="17"/>
        </w:rPr>
        <w:t xml:space="preserve">54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On July 19, 2006, the Pinnacle West Board of Directors declared a quarterly dividend of $0.50 per share of common stock, payable on September 1, 2006, to shareholders of record on August 1, 2006. </w:t>
      </w:r>
    </w:p>
    <w:p>
      <w:pPr>
        <w:pStyle w:val="TextBody"/>
        <w:spacing w:before="120" w:after="283"/>
        <w:jc w:val="left"/>
        <w:rPr/>
      </w:pPr>
      <w:r>
        <w:rPr/>
        <w:t>     </w:t>
      </w:r>
      <w:r>
        <w:rPr>
          <w:rFonts w:ascii="Times New Roman;Times;serif" w:hAnsi="Times New Roman;Times;serif"/>
          <w:sz w:val="17"/>
        </w:rPr>
        <w:t xml:space="preserve">In connection with the FERC Order discussed under Federal in Note 5, the FERC revoked a previous FERC order allowing Pinnacle West to issue securities or incur long-term debt without FERC approval. On May 3, 2006, the FERC issued an order approving Pinnacle Wests application to issue a broad range of debt and equity securities through June 30, 2008. Pinnacle West does not expect this FERC order to limit its ability to meet its capital requirements. </w:t>
      </w:r>
    </w:p>
    <w:p>
      <w:pPr>
        <w:pStyle w:val="TextBody"/>
        <w:spacing w:before="120" w:after="283"/>
        <w:jc w:val="left"/>
        <w:rPr/>
      </w:pPr>
      <w:r>
        <w:rPr/>
        <w:t>     </w:t>
      </w:r>
      <w:r>
        <w:rPr>
          <w:rFonts w:ascii="Times New Roman;Times;serif" w:hAnsi="Times New Roman;Times;serif"/>
          <w:b/>
          <w:sz w:val="17"/>
        </w:rPr>
        <w:t>APS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capital requirements consist primarily of capital expenditures and optional and mandatory redemptions of long-term debt. APS pays for its capital requirements with cash from operations and, to the extent necessary, external financings. APS has historically paid its dividends to Pinnacle West with cash from operations. See Pinnacle West (Parent Company) above for a discussion of the common equity ratio that APS must maintain in order to pay dividends to Pinnacle West. </w:t>
      </w:r>
    </w:p>
    <w:p>
      <w:pPr>
        <w:pStyle w:val="TextBody"/>
        <w:spacing w:before="120" w:after="283"/>
        <w:jc w:val="left"/>
        <w:rPr/>
      </w:pPr>
      <w:r>
        <w:rPr/>
        <w:t>     </w:t>
      </w:r>
      <w:r>
        <w:rPr>
          <w:rFonts w:ascii="Times New Roman;Times;serif" w:hAnsi="Times New Roman;Times;serif"/>
          <w:sz w:val="17"/>
        </w:rPr>
        <w:t xml:space="preserve">Although provisions in APS articles of incorporation and ACC financing orders establish maximum amounts of preferred stock and debt that APS may issue, APS does not expect any of these provisions to limit its ability to meet its capital requirements. </w:t>
      </w:r>
    </w:p>
    <w:p>
      <w:pPr>
        <w:pStyle w:val="TextBody"/>
        <w:spacing w:before="120" w:after="283"/>
        <w:jc w:val="left"/>
        <w:rPr/>
      </w:pPr>
      <w:r>
        <w:rPr/>
        <w:t>     </w:t>
      </w:r>
      <w:r>
        <w:rPr>
          <w:rFonts w:ascii="Times New Roman;Times;serif" w:hAnsi="Times New Roman;Times;serif"/>
          <w:sz w:val="17"/>
        </w:rPr>
        <w:t xml:space="preserve">On August 3, 2006, APS issued $400 million of debt as follows: $250 million of its 6.25% Notes due 2016 and $150 million of its 6.875% Notes due 2036. A portion of the proceeds will be used to pay at maturity approximately $84 million of APS 6.75% Senior Notes due November 15, 2006, to fund its construction program and for other general corporate purposes. A portion of the proceeds may also be used to pay any liability determined to be payable as a result of the review by the Internal Revenue Service of a tax refund the Company received in 2002. </w:t>
      </w:r>
    </w:p>
    <w:p>
      <w:pPr>
        <w:pStyle w:val="TextBody"/>
        <w:spacing w:before="120" w:after="283"/>
        <w:jc w:val="left"/>
        <w:rPr/>
      </w:pPr>
      <w:r>
        <w:rPr/>
        <w:t>     </w:t>
      </w:r>
      <w:r>
        <w:rPr>
          <w:rFonts w:ascii="Times New Roman;Times;serif" w:hAnsi="Times New Roman;Times;serif"/>
          <w:sz w:val="17"/>
        </w:rPr>
        <w:t xml:space="preserve">See Deferred Fuel and Purchased Power Costs above and Power Supply Adjustor in Note 5 for information regarding the PSA approved by the ACC. Although APS defers actual retail fuel and purchased power costs on a current basis, APS recovery of the deferrals from its ratepayers is subject to the ACCs approval of annual PSA adjustments and periodic surcharge applications. During the six months ended June 30, 2006, APS recovered approximately $93 million of PSA deferrals, which had no effect on earnings because of amortization of the same amount recorded as fuel and purchased power expense. </w:t>
      </w:r>
    </w:p>
    <w:p>
      <w:pPr>
        <w:pStyle w:val="TextBody"/>
        <w:spacing w:before="120" w:after="283"/>
        <w:jc w:val="left"/>
        <w:rPr/>
      </w:pPr>
      <w:r>
        <w:rPr/>
        <w:t>     </w:t>
      </w:r>
      <w:r>
        <w:rPr>
          <w:rFonts w:ascii="Times New Roman;Times;serif" w:hAnsi="Times New Roman;Times;serif"/>
          <w:sz w:val="17"/>
        </w:rPr>
        <w:t xml:space="preserve">See Cash Flow Hedges in Note 10 for information related to collateral provided to us by counterparties. </w:t>
      </w:r>
    </w:p>
    <w:p>
      <w:pPr>
        <w:pStyle w:val="TextBody"/>
        <w:spacing w:before="120" w:after="283"/>
        <w:jc w:val="left"/>
        <w:rPr/>
      </w:pPr>
      <w:r>
        <w:rPr/>
        <w:t>     </w:t>
      </w:r>
      <w:r>
        <w:rPr>
          <w:rFonts w:ascii="Times New Roman;Times;serif" w:hAnsi="Times New Roman;Times;serif"/>
          <w:b/>
          <w:sz w:val="17"/>
        </w:rPr>
        <w:t>Pinnacle West Energy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17 of Notes to Condensed Consolidated Financial Statements above for a discussion of the sale of our 75% ownership interest in Silverhawk. </w:t>
      </w:r>
    </w:p>
    <w:p>
      <w:pPr>
        <w:pStyle w:val="TextBody"/>
        <w:jc w:val="center"/>
        <w:rPr>
          <w:rFonts w:ascii="Times New Roman;Times;serif" w:hAnsi="Times New Roman;Times;serif"/>
          <w:sz w:val="17"/>
        </w:rPr>
      </w:pPr>
      <w:r>
        <w:rPr>
          <w:rFonts w:ascii="Times New Roman;Times;serif" w:hAnsi="Times New Roman;Times;serif"/>
          <w:sz w:val="17"/>
        </w:rPr>
        <w:t xml:space="preserve">55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sz w:val="17"/>
        </w:rPr>
        <w:t>Other Subsidiaries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During the past three years, SunCor funded its cash requirements with cash from operations and its own external financings. SunCors capital needs consist primarily of capital expenditures for land development and retail and office building construction. See the capital expenditures table above for actual capital expenditures during the six months ended June 30, 2006 and projected capital expenditures for the next three years. SunCor expects to fund its future capital requirements with cash from operations and external financings. </w:t>
      </w:r>
    </w:p>
    <w:p>
      <w:pPr>
        <w:pStyle w:val="TextBody"/>
        <w:spacing w:before="120" w:after="283"/>
        <w:jc w:val="left"/>
        <w:rPr/>
      </w:pPr>
      <w:r>
        <w:rPr/>
        <w:t>     </w:t>
      </w:r>
      <w:r>
        <w:rPr>
          <w:rFonts w:ascii="Times New Roman;Times;serif" w:hAnsi="Times New Roman;Times;serif"/>
          <w:sz w:val="17"/>
        </w:rPr>
        <w:t xml:space="preserve">El Dorado expects minimal capital requirements over the next three years and intends to focus on prudently realizing the value of its existing investments. </w:t>
      </w:r>
    </w:p>
    <w:p>
      <w:pPr>
        <w:pStyle w:val="TextBody"/>
        <w:spacing w:before="120" w:after="283"/>
        <w:jc w:val="left"/>
        <w:rPr/>
      </w:pPr>
      <w:r>
        <w:rPr/>
        <w:t>     </w:t>
      </w:r>
      <w:r>
        <w:rPr>
          <w:rFonts w:ascii="Times New Roman;Times;serif" w:hAnsi="Times New Roman;Times;serif"/>
          <w:sz w:val="17"/>
        </w:rPr>
        <w:t xml:space="preserve">APS Energy Services expects minimal capital expenditures over the next three years.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CRITICAL ACCOUNTING POLICIES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preparing the financial statements in accordance with GAAP, management must often make estimates and assumptions that affect the reported amounts of assets, liabilities, revenues, expenses and related disclosures at the date of the financial statements and during the reporting period. Some of those judgments can be subjective and complex, and actual results could differ from those estimates. Our most critical accounting policies include the impacts of regulatory accounting, the determination of the appropriate accounting for our pension and other postretirement benefits and derivatives accounting. There have been no changes to our critical accounting policies since our 2005 Form 10-K. See Critical Accounting Policies in Item 7 of the 2005 Form 10-K for further details about our critical accounting policies.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OTHER ACCOUNTING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June 2006, the FASB issued FASB Interpretation No. 48, Accounting for Uncertainty in Income Taxes  an interpretation of FASB Statement No. 109. This guidance requires us to recognize the tax benefits of an uncertain tax position if it is more likely than not that the benefit will be sustained upon examination by the taxing authority. The Interpretation is effective for fiscal years beginning after December 15, 2006. We are currently evaluating this new guidance and believe it will not have a material impact on our financial statements.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CONSOLIDATED  FACTORS AFFECTING</w:t>
        <w:br/>
        <w:t>OUR FINANCIAL OUTLOOK</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Factors Affecting Operating Revenues, Fuel and Purchased Power Costs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General </w:t>
      </w:r>
      <w:r>
        <w:rPr>
          <w:rFonts w:ascii="Times New Roman;Times;serif" w:hAnsi="Times New Roman;Times;serif"/>
          <w:sz w:val="17"/>
        </w:rPr>
        <w:t xml:space="preserve">Electric operating revenues are derived from sales of electricity in regulated retail markets in Arizona and from competitive retail and wholesale power markets in the western United States. These revenues are affected by electricity sales volumes related to customer mix, customer growth and average usage per customer as well as electricity rates and tariffs and variations in weather from period to period. Competitive sales of energy and energy-related products and services are made by APS Energy Services in certain western states that have opened to competition. </w:t>
      </w:r>
    </w:p>
    <w:p>
      <w:pPr>
        <w:pStyle w:val="TextBody"/>
        <w:jc w:val="center"/>
        <w:rPr>
          <w:rFonts w:ascii="Times New Roman;Times;serif" w:hAnsi="Times New Roman;Times;serif"/>
          <w:sz w:val="17"/>
        </w:rPr>
      </w:pPr>
      <w:r>
        <w:rPr>
          <w:rFonts w:ascii="Times New Roman;Times;serif" w:hAnsi="Times New Roman;Times;serif"/>
          <w:sz w:val="17"/>
        </w:rPr>
        <w:t xml:space="preserve">56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sz w:val="17"/>
        </w:rPr>
        <w:t xml:space="preserve">Retail Rate Proceedings </w:t>
      </w:r>
      <w:r>
        <w:rPr>
          <w:rFonts w:ascii="Times New Roman;Times;serif" w:hAnsi="Times New Roman;Times;serif"/>
          <w:sz w:val="17"/>
        </w:rPr>
        <w:t xml:space="preserve">The key issue affecting Pinnacle Wests and APS financial outlook is the satisfactory resolution of APS retail rate proceedings pending before the ACC. As discussed in greater detail in Note 5, these proceedings consist of a general rate case request; an application for a 1.9% temporary rate increase that is subject to the ACCs completion of an inquiry regarding unplanned 2005 Palo Verde outages; and a prudency review of amounts collected through the May 2, 2006 interim PSA adjustor, including a prudence audit of unplanned 2006 Palo Verde outages to be conducted by the ACC staff. </w:t>
      </w:r>
    </w:p>
    <w:p>
      <w:pPr>
        <w:pStyle w:val="TextBody"/>
        <w:spacing w:before="120" w:after="283"/>
        <w:jc w:val="left"/>
        <w:rPr/>
      </w:pPr>
      <w:r>
        <w:rPr/>
        <w:t>     </w:t>
      </w:r>
      <w:r>
        <w:rPr>
          <w:rFonts w:ascii="Times New Roman;Times;serif" w:hAnsi="Times New Roman;Times;serif"/>
          <w:b/>
          <w:sz w:val="17"/>
        </w:rPr>
        <w:t xml:space="preserve">Fuel and Purchased Power Costs </w:t>
      </w:r>
      <w:r>
        <w:rPr>
          <w:rFonts w:ascii="Times New Roman;Times;serif" w:hAnsi="Times New Roman;Times;serif"/>
          <w:sz w:val="17"/>
        </w:rPr>
        <w:t xml:space="preserve">Fuel and purchased power costs are impacted by our electricity sales volumes, existing contracts for purchased power and generation fuel, our power plant performance, transmission availability or constraints, prevailing market prices, new generating plants being placed in service, variances in deferrals and amortization of fuel and purchased power since April 1, 2005 and our hedging program for managing such costs. See Power Supply Adjustor in Note 5 for information regarding the PSA, including PSA deferrals related to unplanned Palo Verde outages and reduced power operations that are the subject of ACC prudence reviews. See Natural Gas Supply in Note 12 for more information on fuel costs. APS recovery of PSA deferrals from its ratepayers is subject to the ACCs approval of annual PSA adjustments and periodic surcharge applications. </w:t>
      </w:r>
    </w:p>
    <w:p>
      <w:pPr>
        <w:pStyle w:val="TextBody"/>
        <w:spacing w:before="120" w:after="283"/>
        <w:jc w:val="left"/>
        <w:rPr/>
      </w:pPr>
      <w:r>
        <w:rPr/>
        <w:t>     </w:t>
      </w:r>
      <w:r>
        <w:rPr>
          <w:rFonts w:ascii="Times New Roman;Times;serif" w:hAnsi="Times New Roman;Times;serif"/>
          <w:b/>
          <w:sz w:val="17"/>
        </w:rPr>
        <w:t xml:space="preserve">Customer and Sales Growth </w:t>
      </w:r>
      <w:r>
        <w:rPr>
          <w:rFonts w:ascii="Times New Roman;Times;serif" w:hAnsi="Times New Roman;Times;serif"/>
          <w:sz w:val="17"/>
        </w:rPr>
        <w:t xml:space="preserve">The customer and sales growth referred to in this paragraph applies to Native Load customers and sales to them. Customer growth in APS service territory averaged about 3.8% a year for the three years 2003 through 2005; we currently expect customer growth to average about 4.2% per year from 2006 to 2008. We currently estimate that total retail electricity sales in kilowatt-hours will grow 3.7% on average, from 2006 through 2008, before the effects of weather variations. Customer growth was 4.5% higher for the six-month period ended June 30, 2006 when compared with the prior-year period. </w:t>
      </w:r>
    </w:p>
    <w:p>
      <w:pPr>
        <w:pStyle w:val="TextBody"/>
        <w:spacing w:before="120" w:after="283"/>
        <w:jc w:val="left"/>
        <w:rPr/>
      </w:pPr>
      <w:r>
        <w:rPr/>
        <w:t>     </w:t>
      </w:r>
      <w:r>
        <w:rPr>
          <w:rFonts w:ascii="Times New Roman;Times;serif" w:hAnsi="Times New Roman;Times;serif"/>
          <w:sz w:val="17"/>
        </w:rPr>
        <w:t xml:space="preserve">Actual sales growth, excluding weather-related variations, may differ from our projections as a result of numerous factors, such as economic conditions, customer growth, usage patterns and responses to retail price changes. Our experience indicates that a reasonable range of variation in our kilowatt-hour sales projection attributable to such economic factors can result in increases or decreases in annual net income of up to $10 million. </w:t>
      </w:r>
    </w:p>
    <w:p>
      <w:pPr>
        <w:pStyle w:val="TextBody"/>
        <w:spacing w:before="120" w:after="283"/>
        <w:jc w:val="left"/>
        <w:rPr/>
      </w:pPr>
      <w:r>
        <w:rPr/>
        <w:t>     </w:t>
      </w:r>
      <w:r>
        <w:rPr>
          <w:rFonts w:ascii="Times New Roman;Times;serif" w:hAnsi="Times New Roman;Times;serif"/>
          <w:b/>
          <w:sz w:val="17"/>
        </w:rPr>
        <w:t xml:space="preserve">Weather </w:t>
      </w:r>
      <w:r>
        <w:rPr>
          <w:rFonts w:ascii="Times New Roman;Times;serif" w:hAnsi="Times New Roman;Times;serif"/>
          <w:sz w:val="17"/>
        </w:rPr>
        <w:t xml:space="preserve">In forecasting retail sales growth, we assume normal weather patterns based on historical data. Historical extreme weather variations have resulted in annual variations in net income in excess of $20 million. However, our experience indicates that the more typical variations from normal weather can result in increases or decreases in annual net income of up to $10 million. </w:t>
      </w:r>
    </w:p>
    <w:p>
      <w:pPr>
        <w:pStyle w:val="TextBody"/>
        <w:spacing w:before="120" w:after="283"/>
        <w:jc w:val="left"/>
        <w:rPr/>
      </w:pPr>
      <w:r>
        <w:rPr/>
        <w:t>     </w:t>
      </w:r>
      <w:r>
        <w:rPr>
          <w:rFonts w:ascii="Times New Roman;Times;serif" w:hAnsi="Times New Roman;Times;serif"/>
          <w:b/>
          <w:sz w:val="17"/>
        </w:rPr>
        <w:t xml:space="preserve">Wholesale Power Market Conditions </w:t>
      </w:r>
      <w:r>
        <w:rPr>
          <w:rFonts w:ascii="Times New Roman;Times;serif" w:hAnsi="Times New Roman;Times;serif"/>
          <w:sz w:val="17"/>
        </w:rPr>
        <w:t xml:space="preserve">The marketing and trading division focuses primarily on managing APS risks relating to fuel and purchased power costs in connection with its costs of serving Native Load customer demand. The marketing and trading division, subject to specified parameters, markets, hedges and trades in electricity, fuels and emission allowances and credits.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Other Factors Affecting Financial Results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Operations and Maintenance Expenses </w:t>
      </w:r>
      <w:r>
        <w:rPr>
          <w:rFonts w:ascii="Times New Roman;Times;serif" w:hAnsi="Times New Roman;Times;serif"/>
          <w:sz w:val="17"/>
        </w:rPr>
        <w:t xml:space="preserve">Operations and maintenance expenses are impacted by growth, power plant additions and operations, inflation, outages, higher trending pension and other postretirement benefit costs and other factors. </w:t>
      </w:r>
    </w:p>
    <w:p>
      <w:pPr>
        <w:pStyle w:val="TextBody"/>
        <w:jc w:val="center"/>
        <w:rPr>
          <w:rFonts w:ascii="Times New Roman;Times;serif" w:hAnsi="Times New Roman;Times;serif"/>
          <w:sz w:val="17"/>
        </w:rPr>
      </w:pPr>
      <w:r>
        <w:rPr>
          <w:rFonts w:ascii="Times New Roman;Times;serif" w:hAnsi="Times New Roman;Times;serif"/>
          <w:sz w:val="17"/>
        </w:rPr>
        <w:t xml:space="preserve">57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sz w:val="17"/>
        </w:rPr>
        <w:t xml:space="preserve">Depreciation and Amortization Expenses </w:t>
      </w:r>
      <w:r>
        <w:rPr>
          <w:rFonts w:ascii="Times New Roman;Times;serif" w:hAnsi="Times New Roman;Times;serif"/>
          <w:sz w:val="17"/>
        </w:rPr>
        <w:t xml:space="preserve">Depreciation and amortization expenses are impacted by net additions to utility plant and other property, which include generation construction, acquisition, the sale of generation (see discussion of the sale of Silverhawk  Note 17), changes in depreciation and amortization rates, and changes in regulatory asset amortization. </w:t>
      </w:r>
    </w:p>
    <w:p>
      <w:pPr>
        <w:pStyle w:val="TextBody"/>
        <w:spacing w:before="120" w:after="283"/>
        <w:jc w:val="left"/>
        <w:rPr/>
      </w:pPr>
      <w:r>
        <w:rPr/>
        <w:t>     </w:t>
      </w:r>
      <w:r>
        <w:rPr>
          <w:rFonts w:ascii="Times New Roman;Times;serif" w:hAnsi="Times New Roman;Times;serif"/>
          <w:b/>
          <w:sz w:val="17"/>
        </w:rPr>
        <w:t xml:space="preserve">Property Taxes </w:t>
      </w:r>
      <w:r>
        <w:rPr>
          <w:rFonts w:ascii="Times New Roman;Times;serif" w:hAnsi="Times New Roman;Times;serif"/>
          <w:sz w:val="17"/>
        </w:rPr>
        <w:t xml:space="preserve">Taxes other than income taxes consist primarily of property taxes, which are affected by tax rates and the value of property in-service and under construction. The average property tax rate for APS, which currently owns the majority of our property, was 9.2% of assessed value for 2005 and 2004. We expect property taxes to increase as new power plants, the acquisition of the Sundance Plant in 2005 and our additions to transmission and distribution facilities are included in the property tax base. </w:t>
      </w:r>
    </w:p>
    <w:p>
      <w:pPr>
        <w:pStyle w:val="TextBody"/>
        <w:spacing w:before="120" w:after="283"/>
        <w:jc w:val="left"/>
        <w:rPr/>
      </w:pPr>
      <w:r>
        <w:rPr/>
        <w:t>     </w:t>
      </w:r>
      <w:r>
        <w:rPr>
          <w:rFonts w:ascii="Times New Roman;Times;serif" w:hAnsi="Times New Roman;Times;serif"/>
          <w:b/>
          <w:sz w:val="17"/>
        </w:rPr>
        <w:t xml:space="preserve">Interest Expense </w:t>
      </w:r>
      <w:r>
        <w:rPr>
          <w:rFonts w:ascii="Times New Roman;Times;serif" w:hAnsi="Times New Roman;Times;serif"/>
          <w:sz w:val="17"/>
        </w:rPr>
        <w:t xml:space="preserve">Interest expense is affected by the amount of debt outstanding and the interest rates on that debt. The primary factors affecting borrowing levels in the next several years are expected to be our capital requirements and our internally generated cash flow. Capitalized interest offsets a portion of interest expense while capital projects are under construction. We stop accruing capitalized interest on a project when it is placed in commercial operation. </w:t>
      </w:r>
    </w:p>
    <w:p>
      <w:pPr>
        <w:pStyle w:val="TextBody"/>
        <w:spacing w:before="120" w:after="283"/>
        <w:jc w:val="left"/>
        <w:rPr/>
      </w:pPr>
      <w:r>
        <w:rPr/>
        <w:t>     </w:t>
      </w:r>
      <w:r>
        <w:rPr>
          <w:rFonts w:ascii="Times New Roman;Times;serif" w:hAnsi="Times New Roman;Times;serif"/>
          <w:b/>
          <w:sz w:val="17"/>
        </w:rPr>
        <w:t xml:space="preserve">Retail Competition </w:t>
      </w:r>
      <w:r>
        <w:rPr>
          <w:rFonts w:ascii="Times New Roman;Times;serif" w:hAnsi="Times New Roman;Times;serif"/>
          <w:sz w:val="17"/>
        </w:rPr>
        <w:t xml:space="preserve">Although some very limited retail competition existed in Arizona in 1999 and 2000, there are currently no active retail competitors providing unbundled energy or other utility services to APS customers. We cannot predict when, and the extent to which, additional competitors will re-enter APS service territory. </w:t>
      </w:r>
    </w:p>
    <w:p>
      <w:pPr>
        <w:pStyle w:val="TextBody"/>
        <w:spacing w:before="120" w:after="283"/>
        <w:jc w:val="left"/>
        <w:rPr/>
      </w:pPr>
      <w:r>
        <w:rPr/>
        <w:t>     </w:t>
      </w:r>
      <w:r>
        <w:rPr>
          <w:rFonts w:ascii="Times New Roman;Times;serif" w:hAnsi="Times New Roman;Times;serif"/>
          <w:b/>
          <w:sz w:val="17"/>
        </w:rPr>
        <w:t xml:space="preserve">Subsidiaries </w:t>
      </w:r>
      <w:r>
        <w:rPr>
          <w:rFonts w:ascii="Times New Roman;Times;serif" w:hAnsi="Times New Roman;Times;serif"/>
          <w:sz w:val="17"/>
        </w:rPr>
        <w:t xml:space="preserve">SunCors net income was $56 million in 2003, $45 million in 2004 and $56 million in 2005. </w:t>
      </w:r>
    </w:p>
    <w:p>
      <w:pPr>
        <w:pStyle w:val="TextBody"/>
        <w:spacing w:before="120" w:after="283"/>
        <w:jc w:val="left"/>
        <w:rPr/>
      </w:pPr>
      <w:r>
        <w:rPr/>
        <w:t>     </w:t>
      </w:r>
      <w:r>
        <w:rPr>
          <w:rFonts w:ascii="Times New Roman;Times;serif" w:hAnsi="Times New Roman;Times;serif"/>
          <w:sz w:val="17"/>
        </w:rPr>
        <w:t xml:space="preserve">APS Energy Services and El Dorados historical results are not indicative of future performance. </w:t>
      </w:r>
    </w:p>
    <w:p>
      <w:pPr>
        <w:pStyle w:val="TextBody"/>
        <w:spacing w:before="120" w:after="283"/>
        <w:jc w:val="left"/>
        <w:rPr/>
      </w:pPr>
      <w:r>
        <w:rPr/>
        <w:t>     </w:t>
      </w:r>
      <w:r>
        <w:rPr>
          <w:rFonts w:ascii="Times New Roman;Times;serif" w:hAnsi="Times New Roman;Times;serif"/>
          <w:b/>
          <w:sz w:val="17"/>
        </w:rPr>
        <w:t xml:space="preserve">General </w:t>
      </w:r>
      <w:r>
        <w:rPr>
          <w:rFonts w:ascii="Times New Roman;Times;serif" w:hAnsi="Times New Roman;Times;serif"/>
          <w:sz w:val="17"/>
        </w:rPr>
        <w:t xml:space="preserve">Our financial results may be affected by a number of broad factors. See Forward-Looking Statements for further information on such factors, which may cause our actual future results to differ from those we currently seek or anticipate.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Market Risks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operations include managing market risks related to changes in interest rates, commodity prices and investments held by our nuclear decommissioning trust fund. </w:t>
      </w:r>
    </w:p>
    <w:p>
      <w:pPr>
        <w:pStyle w:val="TextBody"/>
        <w:jc w:val="center"/>
        <w:rPr>
          <w:rFonts w:ascii="Times New Roman;Times;serif" w:hAnsi="Times New Roman;Times;serif"/>
          <w:sz w:val="17"/>
        </w:rPr>
      </w:pPr>
      <w:r>
        <w:rPr>
          <w:rFonts w:ascii="Times New Roman;Times;serif" w:hAnsi="Times New Roman;Times;serif"/>
          <w:sz w:val="17"/>
        </w:rPr>
        <w:t xml:space="preserve">58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sz w:val="17"/>
        </w:rPr>
        <w:t>Interest Rate and Equity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exposure to changing interest rates. Changing interest rates will affect interest paid on variable-rate debt and the market value of debt securities held by our nuclear decommissioning trust fund. The nuclear decommissioning trust fund also has risk associated with the changing market value of its investments. Nuclear decommissioning costs are recovered in regulated electricity prices. </w:t>
      </w:r>
    </w:p>
    <w:p>
      <w:pPr>
        <w:pStyle w:val="TextBody"/>
        <w:spacing w:before="120" w:after="283"/>
        <w:jc w:val="left"/>
        <w:rPr/>
      </w:pPr>
      <w:r>
        <w:rPr/>
        <w:t>     </w:t>
      </w:r>
      <w:r>
        <w:rPr>
          <w:rFonts w:ascii="Times New Roman;Times;serif" w:hAnsi="Times New Roman;Times;serif"/>
          <w:b/>
          <w:sz w:val="17"/>
        </w:rPr>
        <w:t>Commodity Price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the impact of market fluctuations in the commodity price and transportation costs of electricity, natural gas, coal and emissions allowances. We manage risks associated with these market fluctuations by utilizing various commodity instruments that qualify as derivatives, including exchange-traded futures and options and over-the-counter forwards, options and swaps. Our ERMC, consisting of officers and key management personnel, oversees company-wide energy risk management activities and monitors the results of marketing and trading activities to ensure compliance with our stated energy risk management and trading policies. As part of our risk management program, we use such instruments to hedge purchases and sales of electricity, fuels and emissions allowances and credits. The changes in market value of such contracts have a high correlation to price changes in the hedged commodities. In addition, subject to specified risk parameters monitored by the ERMC, we engage in marketing and trading activities intended to profit from market price movements. </w:t>
      </w:r>
    </w:p>
    <w:p>
      <w:pPr>
        <w:pStyle w:val="TextBody"/>
        <w:spacing w:before="120" w:after="283"/>
        <w:jc w:val="left"/>
        <w:rPr/>
      </w:pPr>
      <w:r>
        <w:rPr/>
        <w:t>     </w:t>
      </w:r>
      <w:r>
        <w:rPr>
          <w:rFonts w:ascii="Times New Roman;Times;serif" w:hAnsi="Times New Roman;Times;serif"/>
          <w:sz w:val="17"/>
        </w:rPr>
        <w:t xml:space="preserve">The mark-to-market value of derivative instruments related to our risk management and trading activities are presented in two categories consistent with our business segments: </w:t>
      </w:r>
    </w:p>
    <w:tbl>
      <w:tblPr>
        <w:tblW w:w="5000" w:type="pct"/>
        <w:jc w:val="left"/>
        <w:tblInd w:w="0" w:type="dxa"/>
        <w:tblCellMar>
          <w:top w:w="0" w:type="dxa"/>
          <w:left w:w="0" w:type="dxa"/>
          <w:bottom w:w="0" w:type="dxa"/>
          <w:right w:w="0" w:type="dxa"/>
        </w:tblCellMar>
      </w:tblPr>
      <w:tblGrid>
        <w:gridCol w:w="203"/>
        <w:gridCol w:w="307"/>
        <w:gridCol w:w="102"/>
        <w:gridCol w:w="9593"/>
      </w:tblGrid>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Regulated Electricity  non-trading derivative instruments that hedge our purchases and sales of electricity and fuel for APS Native Load requirements of our regulated electricity business segment;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Marketing and Trading  non-trading and trading derivative instruments of our competitive business segment.</w:t>
            </w:r>
          </w:p>
        </w:tc>
      </w:tr>
    </w:tbl>
    <w:p>
      <w:pPr>
        <w:pStyle w:val="TextBody"/>
        <w:spacing w:before="120" w:after="283"/>
        <w:jc w:val="left"/>
        <w:rPr/>
      </w:pPr>
      <w:r>
        <w:rPr/>
        <w:t>     </w:t>
      </w:r>
      <w:r>
        <w:rPr>
          <w:rFonts w:ascii="Times New Roman;Times;serif" w:hAnsi="Times New Roman;Times;serif"/>
          <w:sz w:val="17"/>
        </w:rPr>
        <w:t xml:space="preserve">The following tables show the pretax changes in mark-to-market of our non-trading and trading derivative positions for the six months ended June 30, 2006 and 2005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59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3596"/>
        <w:gridCol w:w="291"/>
        <w:gridCol w:w="243"/>
        <w:gridCol w:w="876"/>
        <w:gridCol w:w="160"/>
        <w:gridCol w:w="311"/>
        <w:gridCol w:w="314"/>
        <w:gridCol w:w="971"/>
        <w:gridCol w:w="128"/>
        <w:gridCol w:w="291"/>
        <w:gridCol w:w="271"/>
        <w:gridCol w:w="847"/>
        <w:gridCol w:w="168"/>
        <w:gridCol w:w="315"/>
        <w:gridCol w:w="314"/>
        <w:gridCol w:w="971"/>
        <w:gridCol w:w="138"/>
      </w:tblGrid>
      <w:tr>
        <w:trPr/>
        <w:tc>
          <w:tcPr>
            <w:tcW w:w="3596"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3596"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875" w:type="dxa"/>
            <w:gridSpan w:val="6"/>
            <w:tcBorders/>
            <w:shd w:fill="auto" w:val="clear"/>
            <w:vAlign w:val="bottom"/>
          </w:tcPr>
          <w:p>
            <w:pPr>
              <w:pStyle w:val="TableContents"/>
              <w:spacing w:before="0" w:after="283"/>
              <w:jc w:val="center"/>
              <w:rPr/>
            </w:pPr>
            <w:r>
              <w:rPr/>
              <w:t>Six Months Ended</w:t>
            </w:r>
          </w:p>
        </w:tc>
        <w:tc>
          <w:tcPr>
            <w:tcW w:w="12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886" w:type="dxa"/>
            <w:gridSpan w:val="6"/>
            <w:tcBorders/>
            <w:shd w:fill="auto" w:val="clear"/>
            <w:vAlign w:val="bottom"/>
          </w:tcPr>
          <w:p>
            <w:pPr>
              <w:pStyle w:val="TableContents"/>
              <w:spacing w:before="0" w:after="283"/>
              <w:jc w:val="center"/>
              <w:rPr/>
            </w:pPr>
            <w:r>
              <w:rPr/>
              <w:t>Six Months Ended</w:t>
            </w:r>
          </w:p>
        </w:tc>
        <w:tc>
          <w:tcPr>
            <w:tcW w:w="138" w:type="dxa"/>
            <w:tcBorders/>
            <w:shd w:fill="auto" w:val="clear"/>
            <w:vAlign w:val="bottom"/>
          </w:tcPr>
          <w:p>
            <w:pPr>
              <w:pStyle w:val="TableContents"/>
              <w:spacing w:before="0" w:after="283"/>
              <w:rPr/>
            </w:pPr>
            <w:r>
              <w:rPr/>
              <w:t> </w:t>
            </w:r>
          </w:p>
        </w:tc>
      </w:tr>
      <w:tr>
        <w:trPr/>
        <w:tc>
          <w:tcPr>
            <w:tcW w:w="3596"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875"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 2006</w:t>
            </w:r>
          </w:p>
        </w:tc>
        <w:tc>
          <w:tcPr>
            <w:tcW w:w="12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886"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 2005</w:t>
            </w:r>
          </w:p>
        </w:tc>
        <w:tc>
          <w:tcPr>
            <w:tcW w:w="138" w:type="dxa"/>
            <w:tcBorders/>
            <w:shd w:fill="auto" w:val="clear"/>
            <w:vAlign w:val="bottom"/>
          </w:tcPr>
          <w:p>
            <w:pPr>
              <w:pStyle w:val="TableContents"/>
              <w:spacing w:before="0" w:after="283"/>
              <w:rPr/>
            </w:pPr>
            <w:r>
              <w:rPr/>
              <w:t> </w:t>
            </w:r>
          </w:p>
        </w:tc>
      </w:tr>
      <w:tr>
        <w:trPr/>
        <w:tc>
          <w:tcPr>
            <w:tcW w:w="3596"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19" w:type="dxa"/>
            <w:gridSpan w:val="2"/>
            <w:tcBorders/>
            <w:shd w:fill="auto" w:val="clear"/>
            <w:vAlign w:val="bottom"/>
          </w:tcPr>
          <w:p>
            <w:pPr>
              <w:pStyle w:val="TableContents"/>
              <w:spacing w:before="0" w:after="283"/>
              <w:jc w:val="center"/>
              <w:rPr/>
            </w:pPr>
            <w:r>
              <w:rPr/>
              <w:t>Regulated</w:t>
            </w:r>
          </w:p>
        </w:tc>
        <w:tc>
          <w:tcPr>
            <w:tcW w:w="16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285" w:type="dxa"/>
            <w:gridSpan w:val="2"/>
            <w:tcBorders/>
            <w:shd w:fill="auto" w:val="clear"/>
            <w:vAlign w:val="bottom"/>
          </w:tcPr>
          <w:p>
            <w:pPr>
              <w:pStyle w:val="TableContents"/>
              <w:spacing w:before="0" w:after="283"/>
              <w:jc w:val="center"/>
              <w:rPr/>
            </w:pPr>
            <w:r>
              <w:rPr/>
              <w:t>Marketing</w:t>
            </w:r>
          </w:p>
        </w:tc>
        <w:tc>
          <w:tcPr>
            <w:tcW w:w="12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18" w:type="dxa"/>
            <w:gridSpan w:val="2"/>
            <w:tcBorders/>
            <w:shd w:fill="auto" w:val="clear"/>
            <w:vAlign w:val="bottom"/>
          </w:tcPr>
          <w:p>
            <w:pPr>
              <w:pStyle w:val="TableContents"/>
              <w:spacing w:before="0" w:after="283"/>
              <w:jc w:val="center"/>
              <w:rPr/>
            </w:pPr>
            <w:r>
              <w:rPr/>
              <w:t>Regulated</w:t>
            </w:r>
          </w:p>
        </w:tc>
        <w:tc>
          <w:tcPr>
            <w:tcW w:w="168"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1285" w:type="dxa"/>
            <w:gridSpan w:val="2"/>
            <w:tcBorders/>
            <w:shd w:fill="auto" w:val="clear"/>
            <w:vAlign w:val="bottom"/>
          </w:tcPr>
          <w:p>
            <w:pPr>
              <w:pStyle w:val="TableContents"/>
              <w:spacing w:before="0" w:after="283"/>
              <w:jc w:val="center"/>
              <w:rPr/>
            </w:pPr>
            <w:r>
              <w:rPr/>
              <w:t>Marketing</w:t>
            </w:r>
          </w:p>
        </w:tc>
        <w:tc>
          <w:tcPr>
            <w:tcW w:w="138" w:type="dxa"/>
            <w:tcBorders/>
            <w:shd w:fill="auto" w:val="clear"/>
            <w:vAlign w:val="bottom"/>
          </w:tcPr>
          <w:p>
            <w:pPr>
              <w:pStyle w:val="TableContents"/>
              <w:spacing w:before="0" w:after="283"/>
              <w:rPr/>
            </w:pPr>
            <w:r>
              <w:rPr/>
              <w:t> </w:t>
            </w:r>
          </w:p>
        </w:tc>
      </w:tr>
      <w:tr>
        <w:trPr/>
        <w:tc>
          <w:tcPr>
            <w:tcW w:w="3596"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19" w:type="dxa"/>
            <w:gridSpan w:val="2"/>
            <w:tcBorders>
              <w:bottom w:val="single" w:sz="2" w:space="0" w:color="000000"/>
            </w:tcBorders>
            <w:shd w:fill="auto" w:val="clear"/>
            <w:tcMar>
              <w:bottom w:w="28" w:type="dxa"/>
            </w:tcMar>
            <w:vAlign w:val="bottom"/>
          </w:tcPr>
          <w:p>
            <w:pPr>
              <w:pStyle w:val="TableContents"/>
              <w:spacing w:before="0" w:after="283"/>
              <w:jc w:val="center"/>
              <w:rPr/>
            </w:pPr>
            <w:r>
              <w:rPr/>
              <w:t>Electricity</w:t>
            </w:r>
          </w:p>
        </w:tc>
        <w:tc>
          <w:tcPr>
            <w:tcW w:w="16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285" w:type="dxa"/>
            <w:gridSpan w:val="2"/>
            <w:tcBorders>
              <w:bottom w:val="single" w:sz="2" w:space="0" w:color="000000"/>
            </w:tcBorders>
            <w:shd w:fill="auto" w:val="clear"/>
            <w:tcMar>
              <w:bottom w:w="28" w:type="dxa"/>
            </w:tcMar>
            <w:vAlign w:val="bottom"/>
          </w:tcPr>
          <w:p>
            <w:pPr>
              <w:pStyle w:val="TableContents"/>
              <w:spacing w:before="0" w:after="283"/>
              <w:jc w:val="center"/>
              <w:rPr/>
            </w:pPr>
            <w:r>
              <w:rPr/>
              <w:t>and Trading</w:t>
            </w:r>
          </w:p>
        </w:tc>
        <w:tc>
          <w:tcPr>
            <w:tcW w:w="12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18" w:type="dxa"/>
            <w:gridSpan w:val="2"/>
            <w:tcBorders>
              <w:bottom w:val="single" w:sz="2" w:space="0" w:color="000000"/>
            </w:tcBorders>
            <w:shd w:fill="auto" w:val="clear"/>
            <w:tcMar>
              <w:bottom w:w="28" w:type="dxa"/>
            </w:tcMar>
            <w:vAlign w:val="bottom"/>
          </w:tcPr>
          <w:p>
            <w:pPr>
              <w:pStyle w:val="TableContents"/>
              <w:spacing w:before="0" w:after="283"/>
              <w:jc w:val="center"/>
              <w:rPr/>
            </w:pPr>
            <w:r>
              <w:rPr/>
              <w:t>Electricity</w:t>
            </w:r>
          </w:p>
        </w:tc>
        <w:tc>
          <w:tcPr>
            <w:tcW w:w="168"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1285" w:type="dxa"/>
            <w:gridSpan w:val="2"/>
            <w:tcBorders>
              <w:bottom w:val="single" w:sz="2" w:space="0" w:color="000000"/>
            </w:tcBorders>
            <w:shd w:fill="auto" w:val="clear"/>
            <w:tcMar>
              <w:bottom w:w="28" w:type="dxa"/>
            </w:tcMar>
            <w:vAlign w:val="bottom"/>
          </w:tcPr>
          <w:p>
            <w:pPr>
              <w:pStyle w:val="TableContents"/>
              <w:spacing w:before="0" w:after="283"/>
              <w:jc w:val="center"/>
              <w:rPr/>
            </w:pPr>
            <w:r>
              <w:rPr/>
              <w:t>and Trading</w:t>
            </w:r>
          </w:p>
        </w:tc>
        <w:tc>
          <w:tcPr>
            <w:tcW w:w="138" w:type="dxa"/>
            <w:tcBorders/>
            <w:shd w:fill="auto" w:val="clear"/>
            <w:vAlign w:val="bottom"/>
          </w:tcPr>
          <w:p>
            <w:pPr>
              <w:pStyle w:val="TableContents"/>
              <w:spacing w:before="0" w:after="283"/>
              <w:rPr/>
            </w:pPr>
            <w:r>
              <w:rPr/>
              <w:t> </w:t>
            </w:r>
          </w:p>
        </w:tc>
      </w:tr>
      <w:tr>
        <w:trPr/>
        <w:tc>
          <w:tcPr>
            <w:tcW w:w="3596" w:type="dxa"/>
            <w:tcBorders/>
            <w:shd w:fill="CCEEFF" w:val="clear"/>
            <w:vAlign w:val="bottom"/>
          </w:tcPr>
          <w:p>
            <w:pPr>
              <w:pStyle w:val="TableContents"/>
              <w:spacing w:before="0" w:after="0"/>
              <w:ind w:left="225" w:right="0" w:hanging="225"/>
              <w:rPr/>
            </w:pPr>
            <w:r>
              <w:rPr/>
              <w:t>Mark-to-market of net positions at beginning of period</w:t>
            </w:r>
          </w:p>
        </w:tc>
        <w:tc>
          <w:tcPr>
            <w:tcW w:w="291"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335</w:t>
            </w:r>
          </w:p>
        </w:tc>
        <w:tc>
          <w:tcPr>
            <w:tcW w:w="16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181</w:t>
            </w:r>
          </w:p>
        </w:tc>
        <w:tc>
          <w:tcPr>
            <w:tcW w:w="128"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jc w:val="left"/>
              <w:rPr/>
            </w:pPr>
            <w:r>
              <w:rPr/>
              <w:t>$</w:t>
            </w:r>
          </w:p>
        </w:tc>
        <w:tc>
          <w:tcPr>
            <w:tcW w:w="847" w:type="dxa"/>
            <w:tcBorders/>
            <w:shd w:fill="CCEEFF" w:val="clear"/>
            <w:vAlign w:val="bottom"/>
          </w:tcPr>
          <w:p>
            <w:pPr>
              <w:pStyle w:val="TableContents"/>
              <w:spacing w:before="0" w:after="283"/>
              <w:jc w:val="right"/>
              <w:rPr/>
            </w:pPr>
            <w:r>
              <w:rPr/>
              <w:t>33</w:t>
            </w:r>
          </w:p>
        </w:tc>
        <w:tc>
          <w:tcPr>
            <w:tcW w:w="168"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107</w:t>
            </w:r>
          </w:p>
        </w:tc>
        <w:tc>
          <w:tcPr>
            <w:tcW w:w="138" w:type="dxa"/>
            <w:tcBorders/>
            <w:shd w:fill="CCEEFF" w:val="clear"/>
            <w:vAlign w:val="bottom"/>
          </w:tcPr>
          <w:p>
            <w:pPr>
              <w:pStyle w:val="TableContents"/>
              <w:spacing w:before="0" w:after="283"/>
              <w:rPr/>
            </w:pPr>
            <w:r>
              <w:rPr/>
              <w:t> </w:t>
            </w:r>
          </w:p>
        </w:tc>
      </w:tr>
      <w:tr>
        <w:trPr/>
        <w:tc>
          <w:tcPr>
            <w:tcW w:w="3596" w:type="dxa"/>
            <w:tcBorders/>
            <w:shd w:fill="auto" w:val="clear"/>
            <w:vAlign w:val="bottom"/>
          </w:tcPr>
          <w:p>
            <w:pPr>
              <w:pStyle w:val="TableContents"/>
              <w:spacing w:before="0" w:after="0"/>
              <w:ind w:left="225" w:right="0" w:hanging="225"/>
              <w:rPr/>
            </w:pPr>
            <w:r>
              <w:rPr/>
              <w:t>Recognized in earnings:</w:t>
            </w:r>
          </w:p>
        </w:tc>
        <w:tc>
          <w:tcPr>
            <w:tcW w:w="291"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3596" w:type="dxa"/>
            <w:tcBorders/>
            <w:shd w:fill="CCEEFF" w:val="clear"/>
            <w:vAlign w:val="bottom"/>
          </w:tcPr>
          <w:p>
            <w:pPr>
              <w:pStyle w:val="TableContents"/>
              <w:spacing w:before="0" w:after="0"/>
              <w:ind w:left="450" w:right="0" w:hanging="225"/>
              <w:rPr/>
            </w:pPr>
            <w:r>
              <w:rPr/>
              <w:t>Change in mark-to-market for future period deliveries  gains (losses)</w:t>
            </w:r>
          </w:p>
        </w:tc>
        <w:tc>
          <w:tcPr>
            <w:tcW w:w="291"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876" w:type="dxa"/>
            <w:tcBorders/>
            <w:shd w:fill="CCEEFF" w:val="clear"/>
            <w:vAlign w:val="bottom"/>
          </w:tcPr>
          <w:p>
            <w:pPr>
              <w:pStyle w:val="TableContents"/>
              <w:spacing w:before="0" w:after="283"/>
              <w:jc w:val="right"/>
              <w:rPr/>
            </w:pPr>
            <w:r>
              <w:rPr/>
              <w:t>(6</w:t>
            </w:r>
          </w:p>
        </w:tc>
        <w:tc>
          <w:tcPr>
            <w:tcW w:w="160"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 </w:t>
            </w:r>
          </w:p>
        </w:tc>
        <w:tc>
          <w:tcPr>
            <w:tcW w:w="971" w:type="dxa"/>
            <w:tcBorders/>
            <w:shd w:fill="CCEEFF" w:val="clear"/>
            <w:vAlign w:val="bottom"/>
          </w:tcPr>
          <w:p>
            <w:pPr>
              <w:pStyle w:val="TableContents"/>
              <w:spacing w:before="0" w:after="283"/>
              <w:jc w:val="right"/>
              <w:rPr/>
            </w:pPr>
            <w:r>
              <w:rPr/>
              <w:t>(3</w:t>
            </w:r>
          </w:p>
        </w:tc>
        <w:tc>
          <w:tcPr>
            <w:tcW w:w="128" w:type="dxa"/>
            <w:tcBorders/>
            <w:shd w:fill="CCEEFF" w:val="clear"/>
            <w:vAlign w:val="bottom"/>
          </w:tcPr>
          <w:p>
            <w:pPr>
              <w:pStyle w:val="TableContents"/>
              <w:spacing w:before="0" w:after="283"/>
              <w:rPr/>
            </w:pPr>
            <w:r>
              <w:rPr/>
              <w:t>)</w:t>
            </w:r>
          </w:p>
        </w:tc>
        <w:tc>
          <w:tcPr>
            <w:tcW w:w="29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pPr>
            <w:r>
              <w:rPr/>
              <w:t>12</w:t>
            </w:r>
          </w:p>
        </w:tc>
        <w:tc>
          <w:tcPr>
            <w:tcW w:w="168"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12</w:t>
            </w:r>
          </w:p>
        </w:tc>
        <w:tc>
          <w:tcPr>
            <w:tcW w:w="138" w:type="dxa"/>
            <w:tcBorders/>
            <w:shd w:fill="CCEEFF" w:val="clear"/>
            <w:vAlign w:val="bottom"/>
          </w:tcPr>
          <w:p>
            <w:pPr>
              <w:pStyle w:val="TableContents"/>
              <w:spacing w:before="0" w:after="283"/>
              <w:rPr/>
            </w:pPr>
            <w:r>
              <w:rPr/>
              <w:t> </w:t>
            </w:r>
          </w:p>
        </w:tc>
      </w:tr>
      <w:tr>
        <w:trPr/>
        <w:tc>
          <w:tcPr>
            <w:tcW w:w="3596" w:type="dxa"/>
            <w:tcBorders/>
            <w:shd w:fill="auto" w:val="clear"/>
            <w:vAlign w:val="bottom"/>
          </w:tcPr>
          <w:p>
            <w:pPr>
              <w:pStyle w:val="TableContents"/>
              <w:spacing w:before="0" w:after="0"/>
              <w:ind w:left="450" w:right="0" w:hanging="225"/>
              <w:rPr/>
            </w:pPr>
            <w:r>
              <w:rPr/>
              <w:t>Mark-to-market gains (losses) realized including ineffectiveness during the period</w:t>
            </w:r>
          </w:p>
        </w:tc>
        <w:tc>
          <w:tcPr>
            <w:tcW w:w="291"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876" w:type="dxa"/>
            <w:tcBorders/>
            <w:shd w:fill="auto" w:val="clear"/>
            <w:vAlign w:val="bottom"/>
          </w:tcPr>
          <w:p>
            <w:pPr>
              <w:pStyle w:val="TableContents"/>
              <w:spacing w:before="0" w:after="283"/>
              <w:jc w:val="right"/>
              <w:rPr/>
            </w:pPr>
            <w:r>
              <w:rPr/>
              <w:t>(4</w:t>
            </w:r>
          </w:p>
        </w:tc>
        <w:tc>
          <w:tcPr>
            <w:tcW w:w="160"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1</w:t>
            </w:r>
          </w:p>
        </w:tc>
        <w:tc>
          <w:tcPr>
            <w:tcW w:w="12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jc w:val="left"/>
              <w:rPr/>
            </w:pPr>
            <w:r>
              <w:rPr/>
              <w:t> </w:t>
            </w:r>
          </w:p>
        </w:tc>
        <w:tc>
          <w:tcPr>
            <w:tcW w:w="847" w:type="dxa"/>
            <w:tcBorders/>
            <w:shd w:fill="auto" w:val="clear"/>
            <w:vAlign w:val="bottom"/>
          </w:tcPr>
          <w:p>
            <w:pPr>
              <w:pStyle w:val="TableContents"/>
              <w:spacing w:before="0" w:after="283"/>
              <w:jc w:val="right"/>
              <w:rPr/>
            </w:pPr>
            <w:r>
              <w:rPr/>
              <w:t>(1</w:t>
            </w:r>
          </w:p>
        </w:tc>
        <w:tc>
          <w:tcPr>
            <w:tcW w:w="168" w:type="dxa"/>
            <w:tcBorders/>
            <w:shd w:fill="auto" w:val="clear"/>
            <w:vAlign w:val="bottom"/>
          </w:tcPr>
          <w:p>
            <w:pPr>
              <w:pStyle w:val="TableContents"/>
              <w:spacing w:before="0" w:after="283"/>
              <w:rPr/>
            </w:pPr>
            <w:r>
              <w:rPr/>
              <w:t>)</w:t>
            </w:r>
          </w:p>
        </w:tc>
        <w:tc>
          <w:tcPr>
            <w:tcW w:w="31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jc w:val="left"/>
              <w:rPr/>
            </w:pPr>
            <w:r>
              <w:rPr/>
              <w:t> </w:t>
            </w:r>
          </w:p>
        </w:tc>
        <w:tc>
          <w:tcPr>
            <w:tcW w:w="971" w:type="dxa"/>
            <w:tcBorders/>
            <w:shd w:fill="auto" w:val="clear"/>
            <w:vAlign w:val="bottom"/>
          </w:tcPr>
          <w:p>
            <w:pPr>
              <w:pStyle w:val="TableContents"/>
              <w:spacing w:before="0" w:after="283"/>
              <w:jc w:val="right"/>
              <w:rPr/>
            </w:pPr>
            <w:r>
              <w:rPr/>
              <w:t>(10</w:t>
            </w:r>
          </w:p>
        </w:tc>
        <w:tc>
          <w:tcPr>
            <w:tcW w:w="138" w:type="dxa"/>
            <w:tcBorders/>
            <w:shd w:fill="auto" w:val="clear"/>
            <w:vAlign w:val="bottom"/>
          </w:tcPr>
          <w:p>
            <w:pPr>
              <w:pStyle w:val="TableContents"/>
              <w:spacing w:before="0" w:after="283"/>
              <w:rPr/>
            </w:pPr>
            <w:r>
              <w:rPr/>
              <w:t>)</w:t>
            </w:r>
          </w:p>
        </w:tc>
      </w:tr>
      <w:tr>
        <w:trPr/>
        <w:tc>
          <w:tcPr>
            <w:tcW w:w="3596" w:type="dxa"/>
            <w:tcBorders/>
            <w:shd w:fill="CCEEFF" w:val="clear"/>
            <w:vAlign w:val="bottom"/>
          </w:tcPr>
          <w:p>
            <w:pPr>
              <w:pStyle w:val="TableContents"/>
              <w:spacing w:before="0" w:after="0"/>
              <w:ind w:left="225" w:right="0" w:hanging="225"/>
              <w:rPr/>
            </w:pPr>
            <w:r>
              <w:rPr/>
              <w:t>Deferred as a regulatory (asset) liability</w:t>
            </w:r>
          </w:p>
        </w:tc>
        <w:tc>
          <w:tcPr>
            <w:tcW w:w="291"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876" w:type="dxa"/>
            <w:tcBorders/>
            <w:shd w:fill="CCEEFF" w:val="clear"/>
            <w:vAlign w:val="bottom"/>
          </w:tcPr>
          <w:p>
            <w:pPr>
              <w:pStyle w:val="TableContents"/>
              <w:spacing w:before="0" w:after="283"/>
              <w:jc w:val="right"/>
              <w:rPr/>
            </w:pPr>
            <w:r>
              <w:rPr/>
              <w:t>(61</w:t>
            </w:r>
          </w:p>
        </w:tc>
        <w:tc>
          <w:tcPr>
            <w:tcW w:w="160"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pPr>
            <w:r>
              <w:rPr/>
              <w:t>4</w:t>
            </w:r>
          </w:p>
        </w:tc>
        <w:tc>
          <w:tcPr>
            <w:tcW w:w="168"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w:t>
            </w:r>
          </w:p>
        </w:tc>
        <w:tc>
          <w:tcPr>
            <w:tcW w:w="138" w:type="dxa"/>
            <w:tcBorders/>
            <w:shd w:fill="CCEEFF" w:val="clear"/>
            <w:vAlign w:val="bottom"/>
          </w:tcPr>
          <w:p>
            <w:pPr>
              <w:pStyle w:val="TableContents"/>
              <w:spacing w:before="0" w:after="283"/>
              <w:rPr/>
            </w:pPr>
            <w:r>
              <w:rPr/>
              <w:t> </w:t>
            </w:r>
          </w:p>
        </w:tc>
      </w:tr>
      <w:tr>
        <w:trPr/>
        <w:tc>
          <w:tcPr>
            <w:tcW w:w="3596" w:type="dxa"/>
            <w:tcBorders/>
            <w:shd w:fill="auto" w:val="clear"/>
            <w:vAlign w:val="bottom"/>
          </w:tcPr>
          <w:p>
            <w:pPr>
              <w:pStyle w:val="TableContents"/>
              <w:spacing w:before="0" w:after="0"/>
              <w:ind w:left="225" w:right="0" w:hanging="225"/>
              <w:rPr/>
            </w:pPr>
            <w:r>
              <w:rPr/>
              <w:t>Recognized in OCI:</w:t>
            </w:r>
          </w:p>
        </w:tc>
        <w:tc>
          <w:tcPr>
            <w:tcW w:w="291"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3596" w:type="dxa"/>
            <w:tcBorders/>
            <w:shd w:fill="CCEEFF" w:val="clear"/>
            <w:vAlign w:val="bottom"/>
          </w:tcPr>
          <w:p>
            <w:pPr>
              <w:pStyle w:val="TableContents"/>
              <w:spacing w:before="0" w:after="0"/>
              <w:ind w:left="450" w:right="0" w:hanging="225"/>
              <w:rPr/>
            </w:pPr>
            <w:r>
              <w:rPr/>
              <w:t>Change in mark-to-market for future period deliveries  gains (losses) (a)</w:t>
            </w:r>
          </w:p>
        </w:tc>
        <w:tc>
          <w:tcPr>
            <w:tcW w:w="291"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876" w:type="dxa"/>
            <w:tcBorders/>
            <w:shd w:fill="CCEEFF" w:val="clear"/>
            <w:vAlign w:val="bottom"/>
          </w:tcPr>
          <w:p>
            <w:pPr>
              <w:pStyle w:val="TableContents"/>
              <w:spacing w:before="0" w:after="283"/>
              <w:jc w:val="right"/>
              <w:rPr/>
            </w:pPr>
            <w:r>
              <w:rPr/>
              <w:t>(225</w:t>
            </w:r>
          </w:p>
        </w:tc>
        <w:tc>
          <w:tcPr>
            <w:tcW w:w="160"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 </w:t>
            </w:r>
          </w:p>
        </w:tc>
        <w:tc>
          <w:tcPr>
            <w:tcW w:w="971" w:type="dxa"/>
            <w:tcBorders/>
            <w:shd w:fill="CCEEFF" w:val="clear"/>
            <w:vAlign w:val="bottom"/>
          </w:tcPr>
          <w:p>
            <w:pPr>
              <w:pStyle w:val="TableContents"/>
              <w:spacing w:before="0" w:after="283"/>
              <w:jc w:val="right"/>
              <w:rPr/>
            </w:pPr>
            <w:r>
              <w:rPr/>
              <w:t>(49</w:t>
            </w:r>
          </w:p>
        </w:tc>
        <w:tc>
          <w:tcPr>
            <w:tcW w:w="128" w:type="dxa"/>
            <w:tcBorders/>
            <w:shd w:fill="CCEEFF" w:val="clear"/>
            <w:vAlign w:val="bottom"/>
          </w:tcPr>
          <w:p>
            <w:pPr>
              <w:pStyle w:val="TableContents"/>
              <w:spacing w:before="0" w:after="283"/>
              <w:rPr/>
            </w:pPr>
            <w:r>
              <w:rPr/>
              <w:t>)</w:t>
            </w:r>
          </w:p>
        </w:tc>
        <w:tc>
          <w:tcPr>
            <w:tcW w:w="29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pPr>
            <w:r>
              <w:rPr/>
              <w:t>84</w:t>
            </w:r>
          </w:p>
        </w:tc>
        <w:tc>
          <w:tcPr>
            <w:tcW w:w="168"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52</w:t>
            </w:r>
          </w:p>
        </w:tc>
        <w:tc>
          <w:tcPr>
            <w:tcW w:w="138" w:type="dxa"/>
            <w:tcBorders/>
            <w:shd w:fill="CCEEFF" w:val="clear"/>
            <w:vAlign w:val="bottom"/>
          </w:tcPr>
          <w:p>
            <w:pPr>
              <w:pStyle w:val="TableContents"/>
              <w:spacing w:before="0" w:after="283"/>
              <w:rPr/>
            </w:pPr>
            <w:r>
              <w:rPr/>
              <w:t> </w:t>
            </w:r>
          </w:p>
        </w:tc>
      </w:tr>
      <w:tr>
        <w:trPr/>
        <w:tc>
          <w:tcPr>
            <w:tcW w:w="3596" w:type="dxa"/>
            <w:tcBorders/>
            <w:shd w:fill="auto" w:val="clear"/>
            <w:vAlign w:val="bottom"/>
          </w:tcPr>
          <w:p>
            <w:pPr>
              <w:pStyle w:val="TableContents"/>
              <w:spacing w:before="0" w:after="0"/>
              <w:ind w:left="450" w:right="0" w:hanging="225"/>
              <w:rPr/>
            </w:pPr>
            <w:r>
              <w:rPr/>
              <w:t>Mark-to-market gains realized during the period</w:t>
            </w:r>
          </w:p>
        </w:tc>
        <w:tc>
          <w:tcPr>
            <w:tcW w:w="291"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876" w:type="dxa"/>
            <w:tcBorders/>
            <w:shd w:fill="auto" w:val="clear"/>
            <w:vAlign w:val="bottom"/>
          </w:tcPr>
          <w:p>
            <w:pPr>
              <w:pStyle w:val="TableContents"/>
              <w:spacing w:before="0" w:after="283"/>
              <w:jc w:val="right"/>
              <w:rPr/>
            </w:pPr>
            <w:r>
              <w:rPr/>
              <w:t>(7</w:t>
            </w:r>
          </w:p>
        </w:tc>
        <w:tc>
          <w:tcPr>
            <w:tcW w:w="160"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jc w:val="left"/>
              <w:rPr/>
            </w:pPr>
            <w:r>
              <w:rPr/>
              <w:t> </w:t>
            </w:r>
          </w:p>
        </w:tc>
        <w:tc>
          <w:tcPr>
            <w:tcW w:w="971" w:type="dxa"/>
            <w:tcBorders/>
            <w:shd w:fill="auto" w:val="clear"/>
            <w:vAlign w:val="bottom"/>
          </w:tcPr>
          <w:p>
            <w:pPr>
              <w:pStyle w:val="TableContents"/>
              <w:spacing w:before="0" w:after="283"/>
              <w:jc w:val="right"/>
              <w:rPr/>
            </w:pPr>
            <w:r>
              <w:rPr/>
              <w:t>(11</w:t>
            </w:r>
          </w:p>
        </w:tc>
        <w:tc>
          <w:tcPr>
            <w:tcW w:w="128" w:type="dxa"/>
            <w:tcBorders/>
            <w:shd w:fill="auto" w:val="clear"/>
            <w:vAlign w:val="bottom"/>
          </w:tcPr>
          <w:p>
            <w:pPr>
              <w:pStyle w:val="TableContents"/>
              <w:spacing w:before="0" w:after="283"/>
              <w:rPr/>
            </w:pPr>
            <w:r>
              <w:rPr/>
              <w:t>)</w:t>
            </w:r>
          </w:p>
        </w:tc>
        <w:tc>
          <w:tcPr>
            <w:tcW w:w="29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jc w:val="left"/>
              <w:rPr/>
            </w:pPr>
            <w:r>
              <w:rPr/>
              <w:t> </w:t>
            </w:r>
          </w:p>
        </w:tc>
        <w:tc>
          <w:tcPr>
            <w:tcW w:w="847" w:type="dxa"/>
            <w:tcBorders/>
            <w:shd w:fill="auto" w:val="clear"/>
            <w:vAlign w:val="bottom"/>
          </w:tcPr>
          <w:p>
            <w:pPr>
              <w:pStyle w:val="TableContents"/>
              <w:spacing w:before="0" w:after="283"/>
              <w:jc w:val="right"/>
              <w:rPr/>
            </w:pPr>
            <w:r>
              <w:rPr/>
              <w:t>(6</w:t>
            </w:r>
          </w:p>
        </w:tc>
        <w:tc>
          <w:tcPr>
            <w:tcW w:w="168" w:type="dxa"/>
            <w:tcBorders/>
            <w:shd w:fill="auto" w:val="clear"/>
            <w:vAlign w:val="bottom"/>
          </w:tcPr>
          <w:p>
            <w:pPr>
              <w:pStyle w:val="TableContents"/>
              <w:spacing w:before="0" w:after="283"/>
              <w:rPr/>
            </w:pPr>
            <w:r>
              <w:rPr/>
              <w:t>)</w:t>
            </w:r>
          </w:p>
        </w:tc>
        <w:tc>
          <w:tcPr>
            <w:tcW w:w="315"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jc w:val="left"/>
              <w:rPr/>
            </w:pPr>
            <w:r>
              <w:rPr/>
              <w:t> </w:t>
            </w:r>
          </w:p>
        </w:tc>
        <w:tc>
          <w:tcPr>
            <w:tcW w:w="971" w:type="dxa"/>
            <w:tcBorders/>
            <w:shd w:fill="auto" w:val="clear"/>
            <w:vAlign w:val="bottom"/>
          </w:tcPr>
          <w:p>
            <w:pPr>
              <w:pStyle w:val="TableContents"/>
              <w:spacing w:before="0" w:after="283"/>
              <w:jc w:val="right"/>
              <w:rPr/>
            </w:pPr>
            <w:r>
              <w:rPr/>
              <w:t>(10</w:t>
            </w:r>
          </w:p>
        </w:tc>
        <w:tc>
          <w:tcPr>
            <w:tcW w:w="138" w:type="dxa"/>
            <w:tcBorders/>
            <w:shd w:fill="auto" w:val="clear"/>
            <w:vAlign w:val="bottom"/>
          </w:tcPr>
          <w:p>
            <w:pPr>
              <w:pStyle w:val="TableContents"/>
              <w:spacing w:before="0" w:after="283"/>
              <w:rPr/>
            </w:pPr>
            <w:r>
              <w:rPr/>
              <w:t>)</w:t>
            </w:r>
          </w:p>
        </w:tc>
      </w:tr>
      <w:tr>
        <w:trPr/>
        <w:tc>
          <w:tcPr>
            <w:tcW w:w="3596" w:type="dxa"/>
            <w:tcBorders/>
            <w:shd w:fill="auto" w:val="clear"/>
            <w:vAlign w:val="center"/>
          </w:tcPr>
          <w:p>
            <w:pPr>
              <w:pStyle w:val="TableContents"/>
              <w:spacing w:before="0" w:after="0"/>
              <w:ind w:left="225" w:right="0" w:hanging="225"/>
              <w:rPr/>
            </w:pPr>
            <w:r>
              <w:rPr/>
              <w:t> </w:t>
            </w:r>
          </w:p>
        </w:tc>
        <w:tc>
          <w:tcPr>
            <w:tcW w:w="291" w:type="dxa"/>
            <w:tcBorders/>
            <w:shd w:fill="auto" w:val="clear"/>
            <w:vAlign w:val="center"/>
          </w:tcPr>
          <w:p>
            <w:pPr>
              <w:pStyle w:val="TableContents"/>
              <w:spacing w:before="0" w:after="283"/>
              <w:rPr/>
            </w:pPr>
            <w:r>
              <w:rPr/>
              <w:t> </w:t>
            </w:r>
          </w:p>
        </w:tc>
        <w:tc>
          <w:tcPr>
            <w:tcW w:w="11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2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1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8" w:type="dxa"/>
            <w:tcBorders/>
            <w:shd w:fill="auto" w:val="clear"/>
            <w:vAlign w:val="center"/>
          </w:tcPr>
          <w:p>
            <w:pPr>
              <w:pStyle w:val="TableContents"/>
              <w:spacing w:before="0" w:after="283"/>
              <w:rPr/>
            </w:pPr>
            <w:r>
              <w:rPr/>
              <w:t> </w:t>
            </w:r>
          </w:p>
        </w:tc>
        <w:tc>
          <w:tcPr>
            <w:tcW w:w="315" w:type="dxa"/>
            <w:tcBorders/>
            <w:shd w:fill="auto" w:val="clear"/>
            <w:vAlign w:val="center"/>
          </w:tcPr>
          <w:p>
            <w:pPr>
              <w:pStyle w:val="TableContents"/>
              <w:spacing w:before="0" w:after="283"/>
              <w:rPr/>
            </w:pPr>
            <w:r>
              <w:rPr/>
              <w:t> </w:t>
            </w:r>
          </w:p>
        </w:tc>
        <w:tc>
          <w:tcPr>
            <w:tcW w:w="12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3596" w:type="dxa"/>
            <w:tcBorders/>
            <w:shd w:fill="CCEEFF" w:val="clear"/>
            <w:vAlign w:val="bottom"/>
          </w:tcPr>
          <w:p>
            <w:pPr>
              <w:pStyle w:val="TableContents"/>
              <w:spacing w:before="0" w:after="0"/>
              <w:ind w:left="225" w:right="0" w:hanging="225"/>
              <w:rPr/>
            </w:pPr>
            <w:r>
              <w:rPr/>
              <w:t>Mark-to-market of net positions at end of period</w:t>
            </w:r>
          </w:p>
        </w:tc>
        <w:tc>
          <w:tcPr>
            <w:tcW w:w="291"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32</w:t>
            </w:r>
          </w:p>
        </w:tc>
        <w:tc>
          <w:tcPr>
            <w:tcW w:w="16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119</w:t>
            </w:r>
          </w:p>
        </w:tc>
        <w:tc>
          <w:tcPr>
            <w:tcW w:w="128"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jc w:val="left"/>
              <w:rPr/>
            </w:pPr>
            <w:r>
              <w:rPr/>
              <w:t>$</w:t>
            </w:r>
          </w:p>
        </w:tc>
        <w:tc>
          <w:tcPr>
            <w:tcW w:w="847" w:type="dxa"/>
            <w:tcBorders/>
            <w:shd w:fill="CCEEFF" w:val="clear"/>
            <w:vAlign w:val="bottom"/>
          </w:tcPr>
          <w:p>
            <w:pPr>
              <w:pStyle w:val="TableContents"/>
              <w:spacing w:before="0" w:after="283"/>
              <w:jc w:val="right"/>
              <w:rPr/>
            </w:pPr>
            <w:r>
              <w:rPr/>
              <w:t>126</w:t>
            </w:r>
          </w:p>
        </w:tc>
        <w:tc>
          <w:tcPr>
            <w:tcW w:w="168"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151</w:t>
            </w:r>
          </w:p>
        </w:tc>
        <w:tc>
          <w:tcPr>
            <w:tcW w:w="138" w:type="dxa"/>
            <w:tcBorders/>
            <w:shd w:fill="CCEEFF" w:val="clear"/>
            <w:vAlign w:val="bottom"/>
          </w:tcPr>
          <w:p>
            <w:pPr>
              <w:pStyle w:val="TableContents"/>
              <w:spacing w:before="0" w:after="283"/>
              <w:rPr/>
            </w:pPr>
            <w:r>
              <w:rPr/>
              <w:t> </w:t>
            </w:r>
          </w:p>
        </w:tc>
      </w:tr>
      <w:tr>
        <w:trPr/>
        <w:tc>
          <w:tcPr>
            <w:tcW w:w="3596" w:type="dxa"/>
            <w:tcBorders/>
            <w:shd w:fill="auto" w:val="clear"/>
            <w:vAlign w:val="center"/>
          </w:tcPr>
          <w:p>
            <w:pPr>
              <w:pStyle w:val="TableContents"/>
              <w:spacing w:before="0" w:after="0"/>
              <w:ind w:left="225" w:right="0" w:hanging="225"/>
              <w:rPr/>
            </w:pPr>
            <w:r>
              <w:rPr/>
              <w:t> </w:t>
            </w:r>
          </w:p>
        </w:tc>
        <w:tc>
          <w:tcPr>
            <w:tcW w:w="291" w:type="dxa"/>
            <w:tcBorders/>
            <w:shd w:fill="auto" w:val="clear"/>
            <w:vAlign w:val="center"/>
          </w:tcPr>
          <w:p>
            <w:pPr>
              <w:pStyle w:val="TableContents"/>
              <w:spacing w:before="0" w:after="283"/>
              <w:rPr/>
            </w:pPr>
            <w:r>
              <w:rPr/>
              <w:t> </w:t>
            </w:r>
          </w:p>
        </w:tc>
        <w:tc>
          <w:tcPr>
            <w:tcW w:w="11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2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1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8" w:type="dxa"/>
            <w:tcBorders/>
            <w:shd w:fill="auto" w:val="clear"/>
            <w:vAlign w:val="center"/>
          </w:tcPr>
          <w:p>
            <w:pPr>
              <w:pStyle w:val="TableContents"/>
              <w:spacing w:before="0" w:after="283"/>
              <w:rPr/>
            </w:pPr>
            <w:r>
              <w:rPr/>
              <w:t> </w:t>
            </w:r>
          </w:p>
        </w:tc>
        <w:tc>
          <w:tcPr>
            <w:tcW w:w="315" w:type="dxa"/>
            <w:tcBorders/>
            <w:shd w:fill="auto" w:val="clear"/>
            <w:vAlign w:val="center"/>
          </w:tcPr>
          <w:p>
            <w:pPr>
              <w:pStyle w:val="TableContents"/>
              <w:spacing w:before="0" w:after="283"/>
              <w:rPr/>
            </w:pPr>
            <w:r>
              <w:rPr/>
              <w:t> </w:t>
            </w:r>
          </w:p>
        </w:tc>
        <w:tc>
          <w:tcPr>
            <w:tcW w:w="12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47"/>
        <w:gridCol w:w="2182"/>
        <w:gridCol w:w="1476"/>
      </w:tblGrid>
      <w:tr>
        <w:trPr/>
        <w:tc>
          <w:tcPr>
            <w:tcW w:w="6547" w:type="dxa"/>
            <w:tcBorders/>
            <w:shd w:fill="auto" w:val="clear"/>
            <w:vAlign w:val="center"/>
          </w:tcPr>
          <w:p>
            <w:pPr>
              <w:pStyle w:val="TableContents"/>
              <w:spacing w:before="0" w:after="283"/>
              <w:rPr>
                <w:sz w:val="4"/>
                <w:szCs w:val="4"/>
              </w:rPr>
            </w:pPr>
            <w:r>
              <w:rPr>
                <w:sz w:val="4"/>
                <w:szCs w:val="4"/>
              </w:rPr>
            </w:r>
          </w:p>
        </w:tc>
        <w:tc>
          <w:tcPr>
            <w:tcW w:w="2182"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r>
      <w:tr>
        <w:trPr/>
        <w:tc>
          <w:tcPr>
            <w:tcW w:w="6547" w:type="dxa"/>
            <w:tcBorders/>
            <w:shd w:fill="auto" w:val="clear"/>
          </w:tcPr>
          <w:p>
            <w:pPr>
              <w:pStyle w:val="TableContents"/>
              <w:spacing w:before="0" w:after="283"/>
              <w:jc w:val="left"/>
              <w:rPr/>
            </w:pPr>
            <w:r>
              <w:rPr/>
              <w:t>(a)</w:t>
            </w:r>
          </w:p>
        </w:tc>
        <w:tc>
          <w:tcPr>
            <w:tcW w:w="2182"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The gains (losses) in regulated mark-to-market recorded in OCI are due primarily to increases (decreases) in forward natural gas prices.</w:t>
            </w:r>
          </w:p>
        </w:tc>
      </w:tr>
    </w:tbl>
    <w:p>
      <w:pPr>
        <w:pStyle w:val="TextBody"/>
        <w:spacing w:before="120" w:after="283"/>
        <w:jc w:val="left"/>
        <w:rPr/>
      </w:pPr>
      <w:r>
        <w:rPr/>
        <w:t>     </w:t>
      </w:r>
      <w:r>
        <w:rPr>
          <w:rFonts w:ascii="Times New Roman;Times;serif" w:hAnsi="Times New Roman;Times;serif"/>
          <w:sz w:val="17"/>
        </w:rPr>
        <w:t xml:space="preserve">The tables below show the fair value of maturities of our non-trading and trading derivative contracts (dollars in millions) at June 30, 2006 by maturities and by the source for calculating the fair values. See Note 1, Derivative Accounting, in Item 8 of our 2005 Form 10-K for more discussion of our valuation methods.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Regulated Electricity</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670"/>
        <w:gridCol w:w="222"/>
        <w:gridCol w:w="166"/>
        <w:gridCol w:w="511"/>
        <w:gridCol w:w="122"/>
        <w:gridCol w:w="222"/>
        <w:gridCol w:w="190"/>
        <w:gridCol w:w="488"/>
        <w:gridCol w:w="122"/>
        <w:gridCol w:w="222"/>
        <w:gridCol w:w="190"/>
        <w:gridCol w:w="488"/>
        <w:gridCol w:w="121"/>
        <w:gridCol w:w="222"/>
        <w:gridCol w:w="208"/>
        <w:gridCol w:w="469"/>
        <w:gridCol w:w="122"/>
        <w:gridCol w:w="222"/>
        <w:gridCol w:w="208"/>
        <w:gridCol w:w="469"/>
        <w:gridCol w:w="122"/>
        <w:gridCol w:w="222"/>
        <w:gridCol w:w="264"/>
        <w:gridCol w:w="753"/>
        <w:gridCol w:w="122"/>
        <w:gridCol w:w="222"/>
        <w:gridCol w:w="173"/>
        <w:gridCol w:w="530"/>
        <w:gridCol w:w="143"/>
      </w:tblGrid>
      <w:tr>
        <w:trPr/>
        <w:tc>
          <w:tcPr>
            <w:tcW w:w="267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53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267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703" w:type="dxa"/>
            <w:gridSpan w:val="2"/>
            <w:tcBorders/>
            <w:shd w:fill="auto" w:val="clear"/>
            <w:vAlign w:val="bottom"/>
          </w:tcPr>
          <w:p>
            <w:pPr>
              <w:pStyle w:val="TableContents"/>
              <w:spacing w:before="0" w:after="283"/>
              <w:jc w:val="center"/>
              <w:rPr/>
            </w:pPr>
            <w:r>
              <w:rPr/>
              <w:t>Total</w:t>
            </w:r>
          </w:p>
        </w:tc>
        <w:tc>
          <w:tcPr>
            <w:tcW w:w="143" w:type="dxa"/>
            <w:tcBorders/>
            <w:shd w:fill="auto" w:val="clear"/>
            <w:vAlign w:val="bottom"/>
          </w:tcPr>
          <w:p>
            <w:pPr>
              <w:pStyle w:val="TableContents"/>
              <w:spacing w:before="0" w:after="283"/>
              <w:rPr/>
            </w:pPr>
            <w:r>
              <w:rPr/>
              <w:t> </w:t>
            </w:r>
          </w:p>
        </w:tc>
      </w:tr>
      <w:tr>
        <w:trPr/>
        <w:tc>
          <w:tcPr>
            <w:tcW w:w="267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17" w:type="dxa"/>
            <w:gridSpan w:val="2"/>
            <w:tcBorders/>
            <w:shd w:fill="auto" w:val="clear"/>
            <w:vAlign w:val="bottom"/>
          </w:tcPr>
          <w:p>
            <w:pPr>
              <w:pStyle w:val="TableContents"/>
              <w:spacing w:before="0" w:after="283"/>
              <w:jc w:val="center"/>
              <w:rPr/>
            </w:pPr>
            <w:r>
              <w:rPr/>
              <w:t>Years</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703" w:type="dxa"/>
            <w:gridSpan w:val="2"/>
            <w:tcBorders/>
            <w:shd w:fill="auto" w:val="clear"/>
            <w:vAlign w:val="bottom"/>
          </w:tcPr>
          <w:p>
            <w:pPr>
              <w:pStyle w:val="TableContents"/>
              <w:spacing w:before="0" w:after="283"/>
              <w:jc w:val="center"/>
              <w:rPr/>
            </w:pPr>
            <w:r>
              <w:rPr/>
              <w:t>fair</w:t>
            </w:r>
          </w:p>
        </w:tc>
        <w:tc>
          <w:tcPr>
            <w:tcW w:w="143" w:type="dxa"/>
            <w:tcBorders/>
            <w:shd w:fill="auto" w:val="clear"/>
            <w:vAlign w:val="bottom"/>
          </w:tcPr>
          <w:p>
            <w:pPr>
              <w:pStyle w:val="TableContents"/>
              <w:spacing w:before="0" w:after="283"/>
              <w:rPr/>
            </w:pPr>
            <w:r>
              <w:rPr/>
              <w:t> </w:t>
            </w:r>
          </w:p>
        </w:tc>
      </w:tr>
      <w:tr>
        <w:trPr/>
        <w:tc>
          <w:tcPr>
            <w:tcW w:w="2670" w:type="dxa"/>
            <w:tcBorders>
              <w:bottom w:val="single" w:sz="2" w:space="0" w:color="000000"/>
            </w:tcBorders>
            <w:shd w:fill="auto" w:val="clear"/>
            <w:tcMar>
              <w:bottom w:w="28" w:type="dxa"/>
            </w:tcMar>
            <w:vAlign w:val="bottom"/>
          </w:tcPr>
          <w:p>
            <w:pPr>
              <w:pStyle w:val="TableContents"/>
              <w:spacing w:before="0" w:after="283"/>
              <w:jc w:val="left"/>
              <w:rPr/>
            </w:pPr>
            <w:r>
              <w:rPr/>
              <w:t>Source of Fair Value</w:t>
            </w:r>
          </w:p>
        </w:tc>
        <w:tc>
          <w:tcPr>
            <w:tcW w:w="222" w:type="dxa"/>
            <w:tcBorders/>
            <w:shd w:fill="auto" w:val="clear"/>
            <w:vAlign w:val="bottom"/>
          </w:tcPr>
          <w:p>
            <w:pPr>
              <w:pStyle w:val="TableContents"/>
              <w:spacing w:before="0" w:after="283"/>
              <w:rPr/>
            </w:pPr>
            <w:r>
              <w:rPr/>
              <w:t> </w:t>
            </w:r>
          </w:p>
        </w:tc>
        <w:tc>
          <w:tcPr>
            <w:tcW w:w="67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67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67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67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677"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17" w:type="dxa"/>
            <w:gridSpan w:val="2"/>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703" w:type="dxa"/>
            <w:gridSpan w:val="2"/>
            <w:tcBorders>
              <w:bottom w:val="single" w:sz="2" w:space="0" w:color="000000"/>
            </w:tcBorders>
            <w:shd w:fill="auto" w:val="clear"/>
            <w:tcMar>
              <w:bottom w:w="28" w:type="dxa"/>
            </w:tcMar>
            <w:vAlign w:val="bottom"/>
          </w:tcPr>
          <w:p>
            <w:pPr>
              <w:pStyle w:val="TableContents"/>
              <w:spacing w:before="0" w:after="283"/>
              <w:jc w:val="center"/>
              <w:rPr/>
            </w:pPr>
            <w:r>
              <w:rPr/>
              <w:t>value</w:t>
            </w:r>
          </w:p>
        </w:tc>
        <w:tc>
          <w:tcPr>
            <w:tcW w:w="143" w:type="dxa"/>
            <w:tcBorders/>
            <w:shd w:fill="auto" w:val="clear"/>
            <w:vAlign w:val="bottom"/>
          </w:tcPr>
          <w:p>
            <w:pPr>
              <w:pStyle w:val="TableContents"/>
              <w:spacing w:before="0" w:after="283"/>
              <w:rPr/>
            </w:pPr>
            <w:r>
              <w:rPr/>
              <w:t> </w:t>
            </w:r>
          </w:p>
        </w:tc>
      </w:tr>
      <w:tr>
        <w:trPr/>
        <w:tc>
          <w:tcPr>
            <w:tcW w:w="2670" w:type="dxa"/>
            <w:tcBorders/>
            <w:shd w:fill="CCEEFF" w:val="clear"/>
            <w:vAlign w:val="bottom"/>
          </w:tcPr>
          <w:p>
            <w:pPr>
              <w:pStyle w:val="TableContents"/>
              <w:spacing w:before="0" w:after="0"/>
              <w:ind w:left="225" w:right="0" w:hanging="225"/>
              <w:rPr/>
            </w:pPr>
            <w:r>
              <w:rPr/>
              <w:t>Prices actively quoted</w:t>
            </w:r>
          </w:p>
        </w:tc>
        <w:tc>
          <w:tcPr>
            <w:tcW w:w="22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511" w:type="dxa"/>
            <w:tcBorders/>
            <w:shd w:fill="CCEEFF" w:val="clear"/>
            <w:vAlign w:val="bottom"/>
          </w:tcPr>
          <w:p>
            <w:pPr>
              <w:pStyle w:val="TableContents"/>
              <w:spacing w:before="0" w:after="283"/>
              <w:jc w:val="right"/>
              <w:rPr/>
            </w:pPr>
            <w:r>
              <w:rPr/>
              <w:t>(20</w:t>
            </w:r>
          </w:p>
        </w:tc>
        <w:tc>
          <w:tcPr>
            <w:tcW w:w="122"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w:t>
            </w:r>
          </w:p>
        </w:tc>
        <w:tc>
          <w:tcPr>
            <w:tcW w:w="488" w:type="dxa"/>
            <w:tcBorders/>
            <w:shd w:fill="CCEEFF" w:val="clear"/>
            <w:vAlign w:val="bottom"/>
          </w:tcPr>
          <w:p>
            <w:pPr>
              <w:pStyle w:val="TableContents"/>
              <w:spacing w:before="0" w:after="283"/>
              <w:jc w:val="right"/>
              <w:rPr/>
            </w:pPr>
            <w:r>
              <w:rPr/>
              <w:t>63</w:t>
            </w:r>
          </w:p>
        </w:tc>
        <w:tc>
          <w:tcPr>
            <w:tcW w:w="12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w:t>
            </w:r>
          </w:p>
        </w:tc>
        <w:tc>
          <w:tcPr>
            <w:tcW w:w="488" w:type="dxa"/>
            <w:tcBorders/>
            <w:shd w:fill="CCEEFF" w:val="clear"/>
            <w:vAlign w:val="bottom"/>
          </w:tcPr>
          <w:p>
            <w:pPr>
              <w:pStyle w:val="TableContents"/>
              <w:spacing w:before="0" w:after="283"/>
              <w:jc w:val="right"/>
              <w:rPr/>
            </w:pPr>
            <w:r>
              <w:rPr/>
              <w:t>20</w:t>
            </w:r>
          </w:p>
        </w:tc>
        <w:tc>
          <w:tcPr>
            <w:tcW w:w="121"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jc w:val="left"/>
              <w:rPr/>
            </w:pPr>
            <w:r>
              <w:rPr/>
              <w:t>$</w:t>
            </w:r>
          </w:p>
        </w:tc>
        <w:tc>
          <w:tcPr>
            <w:tcW w:w="469" w:type="dxa"/>
            <w:tcBorders/>
            <w:shd w:fill="CCEEFF" w:val="clear"/>
            <w:vAlign w:val="bottom"/>
          </w:tcPr>
          <w:p>
            <w:pPr>
              <w:pStyle w:val="TableContents"/>
              <w:spacing w:before="0" w:after="283"/>
              <w:jc w:val="right"/>
              <w:rPr/>
            </w:pPr>
            <w:r>
              <w:rPr/>
              <w:t>(1</w:t>
            </w:r>
          </w:p>
        </w:tc>
        <w:tc>
          <w:tcPr>
            <w:tcW w:w="122"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jc w:val="left"/>
              <w:rPr/>
            </w:pPr>
            <w:r>
              <w:rPr/>
              <w:t>$</w:t>
            </w:r>
          </w:p>
        </w:tc>
        <w:tc>
          <w:tcPr>
            <w:tcW w:w="469" w:type="dxa"/>
            <w:tcBorders/>
            <w:shd w:fill="CCEEFF" w:val="clear"/>
            <w:vAlign w:val="bottom"/>
          </w:tcPr>
          <w:p>
            <w:pPr>
              <w:pStyle w:val="TableContents"/>
              <w:spacing w:before="0" w:after="283"/>
              <w:jc w:val="right"/>
              <w:rPr/>
            </w:pPr>
            <w:r>
              <w:rPr/>
              <w:t></w:t>
            </w:r>
          </w:p>
        </w:tc>
        <w:tc>
          <w:tcPr>
            <w:tcW w:w="12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left"/>
              <w:rPr/>
            </w:pPr>
            <w:r>
              <w:rPr/>
              <w:t>$</w:t>
            </w:r>
          </w:p>
        </w:tc>
        <w:tc>
          <w:tcPr>
            <w:tcW w:w="753" w:type="dxa"/>
            <w:tcBorders/>
            <w:shd w:fill="CCEEFF" w:val="clear"/>
            <w:vAlign w:val="bottom"/>
          </w:tcPr>
          <w:p>
            <w:pPr>
              <w:pStyle w:val="TableContents"/>
              <w:spacing w:before="0" w:after="283"/>
              <w:jc w:val="right"/>
              <w:rPr/>
            </w:pPr>
            <w:r>
              <w:rPr/>
              <w:t></w:t>
            </w:r>
          </w:p>
        </w:tc>
        <w:tc>
          <w:tcPr>
            <w:tcW w:w="12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jc w:val="left"/>
              <w:rPr/>
            </w:pPr>
            <w:r>
              <w:rPr/>
              <w:t>$</w:t>
            </w:r>
          </w:p>
        </w:tc>
        <w:tc>
          <w:tcPr>
            <w:tcW w:w="530" w:type="dxa"/>
            <w:tcBorders/>
            <w:shd w:fill="CCEEFF" w:val="clear"/>
            <w:vAlign w:val="bottom"/>
          </w:tcPr>
          <w:p>
            <w:pPr>
              <w:pStyle w:val="TableContents"/>
              <w:spacing w:before="0" w:after="283"/>
              <w:jc w:val="right"/>
              <w:rPr/>
            </w:pPr>
            <w:r>
              <w:rPr/>
              <w:t>62</w:t>
            </w:r>
          </w:p>
        </w:tc>
        <w:tc>
          <w:tcPr>
            <w:tcW w:w="143" w:type="dxa"/>
            <w:tcBorders/>
            <w:shd w:fill="CCEEFF" w:val="clear"/>
            <w:vAlign w:val="bottom"/>
          </w:tcPr>
          <w:p>
            <w:pPr>
              <w:pStyle w:val="TableContents"/>
              <w:spacing w:before="0" w:after="283"/>
              <w:rPr/>
            </w:pPr>
            <w:r>
              <w:rPr/>
              <w:t> </w:t>
            </w:r>
          </w:p>
        </w:tc>
      </w:tr>
      <w:tr>
        <w:trPr/>
        <w:tc>
          <w:tcPr>
            <w:tcW w:w="2670" w:type="dxa"/>
            <w:tcBorders/>
            <w:shd w:fill="auto" w:val="clear"/>
            <w:vAlign w:val="bottom"/>
          </w:tcPr>
          <w:p>
            <w:pPr>
              <w:pStyle w:val="TableContents"/>
              <w:spacing w:before="0" w:after="0"/>
              <w:ind w:left="225" w:right="0" w:hanging="225"/>
              <w:rPr/>
            </w:pPr>
            <w:r>
              <w:rPr/>
              <w:t>Prices provided by other external sources</w:t>
            </w:r>
          </w:p>
        </w:tc>
        <w:tc>
          <w:tcPr>
            <w:tcW w:w="22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511" w:type="dxa"/>
            <w:tcBorders/>
            <w:shd w:fill="auto" w:val="clear"/>
            <w:vAlign w:val="bottom"/>
          </w:tcPr>
          <w:p>
            <w:pPr>
              <w:pStyle w:val="TableContents"/>
              <w:spacing w:before="0" w:after="283"/>
              <w:jc w:val="right"/>
              <w:rPr/>
            </w:pPr>
            <w:r>
              <w:rPr/>
              <w:t>(2</w:t>
            </w:r>
          </w:p>
        </w:tc>
        <w:tc>
          <w:tcPr>
            <w:tcW w:w="122"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pPr>
            <w:r>
              <w:rPr/>
              <w:t>4</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 </w:t>
            </w:r>
          </w:p>
        </w:tc>
        <w:tc>
          <w:tcPr>
            <w:tcW w:w="488" w:type="dxa"/>
            <w:tcBorders/>
            <w:shd w:fill="auto" w:val="clear"/>
            <w:vAlign w:val="bottom"/>
          </w:tcPr>
          <w:p>
            <w:pPr>
              <w:pStyle w:val="TableContents"/>
              <w:spacing w:before="0" w:after="283"/>
              <w:jc w:val="right"/>
              <w:rPr/>
            </w:pPr>
            <w:r>
              <w:rPr/>
              <w:t>(1</w:t>
            </w:r>
          </w:p>
        </w:tc>
        <w:tc>
          <w:tcPr>
            <w:tcW w:w="121"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jc w:val="left"/>
              <w:rPr/>
            </w:pPr>
            <w:r>
              <w:rPr/>
              <w:t> </w:t>
            </w:r>
          </w:p>
        </w:tc>
        <w:tc>
          <w:tcPr>
            <w:tcW w:w="469" w:type="dxa"/>
            <w:tcBorders/>
            <w:shd w:fill="auto" w:val="clear"/>
            <w:vAlign w:val="bottom"/>
          </w:tcPr>
          <w:p>
            <w:pPr>
              <w:pStyle w:val="TableContents"/>
              <w:spacing w:before="0" w:after="283"/>
              <w:jc w:val="right"/>
              <w:rPr/>
            </w:pPr>
            <w:r>
              <w:rPr/>
              <w:t>(1</w:t>
            </w:r>
          </w:p>
        </w:tc>
        <w:tc>
          <w:tcPr>
            <w:tcW w:w="122"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jc w:val="right"/>
              <w:rPr/>
            </w:pPr>
            <w:r>
              <w:rPr/>
              <w:t></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jc w:val="right"/>
              <w:rPr/>
            </w:pPr>
            <w:r>
              <w:rPr/>
              <w:t></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530"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r>
      <w:tr>
        <w:trPr/>
        <w:tc>
          <w:tcPr>
            <w:tcW w:w="2670" w:type="dxa"/>
            <w:tcBorders/>
            <w:shd w:fill="CCEEFF" w:val="clear"/>
            <w:vAlign w:val="bottom"/>
          </w:tcPr>
          <w:p>
            <w:pPr>
              <w:pStyle w:val="TableContents"/>
              <w:spacing w:before="0" w:after="0"/>
              <w:ind w:left="225" w:right="0" w:hanging="225"/>
              <w:rPr/>
            </w:pPr>
            <w:r>
              <w:rPr/>
              <w:t>Prices based on models and other valuation methods</w:t>
            </w:r>
          </w:p>
        </w:tc>
        <w:tc>
          <w:tcPr>
            <w:tcW w:w="22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511" w:type="dxa"/>
            <w:tcBorders/>
            <w:shd w:fill="CCEEFF" w:val="clear"/>
            <w:vAlign w:val="bottom"/>
          </w:tcPr>
          <w:p>
            <w:pPr>
              <w:pStyle w:val="TableContents"/>
              <w:spacing w:before="0" w:after="283"/>
              <w:jc w:val="right"/>
              <w:rPr/>
            </w:pPr>
            <w:r>
              <w:rPr/>
              <w:t>(4</w:t>
            </w:r>
          </w:p>
        </w:tc>
        <w:tc>
          <w:tcPr>
            <w:tcW w:w="122"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488" w:type="dxa"/>
            <w:tcBorders/>
            <w:shd w:fill="CCEEFF" w:val="clear"/>
            <w:vAlign w:val="bottom"/>
          </w:tcPr>
          <w:p>
            <w:pPr>
              <w:pStyle w:val="TableContents"/>
              <w:spacing w:before="0" w:after="283"/>
              <w:jc w:val="right"/>
              <w:rPr/>
            </w:pPr>
            <w:r>
              <w:rPr/>
              <w:t>(4</w:t>
            </w:r>
          </w:p>
        </w:tc>
        <w:tc>
          <w:tcPr>
            <w:tcW w:w="122"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jc w:val="left"/>
              <w:rPr/>
            </w:pPr>
            <w:r>
              <w:rPr/>
              <w:t> </w:t>
            </w:r>
          </w:p>
        </w:tc>
        <w:tc>
          <w:tcPr>
            <w:tcW w:w="488" w:type="dxa"/>
            <w:tcBorders/>
            <w:shd w:fill="CCEEFF" w:val="clear"/>
            <w:vAlign w:val="bottom"/>
          </w:tcPr>
          <w:p>
            <w:pPr>
              <w:pStyle w:val="TableContents"/>
              <w:spacing w:before="0" w:after="283"/>
              <w:jc w:val="right"/>
              <w:rPr/>
            </w:pPr>
            <w:r>
              <w:rPr/>
              <w:t>(4</w:t>
            </w:r>
          </w:p>
        </w:tc>
        <w:tc>
          <w:tcPr>
            <w:tcW w:w="121"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jc w:val="right"/>
              <w:rPr/>
            </w:pPr>
            <w:r>
              <w:rPr/>
              <w:t></w:t>
            </w:r>
          </w:p>
        </w:tc>
        <w:tc>
          <w:tcPr>
            <w:tcW w:w="12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jc w:val="left"/>
              <w:rPr/>
            </w:pPr>
            <w:r>
              <w:rPr/>
              <w:t> </w:t>
            </w:r>
          </w:p>
        </w:tc>
        <w:tc>
          <w:tcPr>
            <w:tcW w:w="469" w:type="dxa"/>
            <w:tcBorders/>
            <w:shd w:fill="CCEEFF" w:val="clear"/>
            <w:vAlign w:val="bottom"/>
          </w:tcPr>
          <w:p>
            <w:pPr>
              <w:pStyle w:val="TableContents"/>
              <w:spacing w:before="0" w:after="283"/>
              <w:jc w:val="right"/>
              <w:rPr/>
            </w:pPr>
            <w:r>
              <w:rPr/>
              <w:t>(4</w:t>
            </w:r>
          </w:p>
        </w:tc>
        <w:tc>
          <w:tcPr>
            <w:tcW w:w="122"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(14</w:t>
            </w:r>
          </w:p>
        </w:tc>
        <w:tc>
          <w:tcPr>
            <w:tcW w:w="122"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jc w:val="left"/>
              <w:rPr/>
            </w:pPr>
            <w:r>
              <w:rPr/>
              <w:t> </w:t>
            </w:r>
          </w:p>
        </w:tc>
        <w:tc>
          <w:tcPr>
            <w:tcW w:w="530" w:type="dxa"/>
            <w:tcBorders/>
            <w:shd w:fill="CCEEFF" w:val="clear"/>
            <w:vAlign w:val="bottom"/>
          </w:tcPr>
          <w:p>
            <w:pPr>
              <w:pStyle w:val="TableContents"/>
              <w:spacing w:before="0" w:after="283"/>
              <w:jc w:val="right"/>
              <w:rPr/>
            </w:pPr>
            <w:r>
              <w:rPr/>
              <w:t>(30</w:t>
            </w:r>
          </w:p>
        </w:tc>
        <w:tc>
          <w:tcPr>
            <w:tcW w:w="143" w:type="dxa"/>
            <w:tcBorders/>
            <w:shd w:fill="CCEEFF" w:val="clear"/>
            <w:vAlign w:val="bottom"/>
          </w:tcPr>
          <w:p>
            <w:pPr>
              <w:pStyle w:val="TableContents"/>
              <w:spacing w:before="0" w:after="283"/>
              <w:rPr/>
            </w:pPr>
            <w:r>
              <w:rPr/>
              <w:t>)</w:t>
            </w:r>
          </w:p>
        </w:tc>
      </w:tr>
      <w:tr>
        <w:trPr/>
        <w:tc>
          <w:tcPr>
            <w:tcW w:w="2670" w:type="dxa"/>
            <w:tcBorders/>
            <w:shd w:fill="auto" w:val="clear"/>
            <w:vAlign w:val="center"/>
          </w:tcPr>
          <w:p>
            <w:pPr>
              <w:pStyle w:val="TableContents"/>
              <w:spacing w:before="0" w:after="0"/>
              <w:ind w:left="225" w:right="0" w:hanging="225"/>
              <w:rPr/>
            </w:pPr>
            <w:r>
              <w:rPr/>
              <w:t> </w:t>
            </w:r>
          </w:p>
        </w:tc>
        <w:tc>
          <w:tcPr>
            <w:tcW w:w="222" w:type="dxa"/>
            <w:tcBorders/>
            <w:shd w:fill="auto" w:val="clear"/>
            <w:vAlign w:val="center"/>
          </w:tcPr>
          <w:p>
            <w:pPr>
              <w:pStyle w:val="TableContents"/>
              <w:spacing w:before="0" w:after="283"/>
              <w:rPr/>
            </w:pPr>
            <w:r>
              <w:rPr/>
              <w:t> </w:t>
            </w:r>
          </w:p>
        </w:tc>
        <w:tc>
          <w:tcPr>
            <w:tcW w:w="6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6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6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6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6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0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7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2670" w:type="dxa"/>
            <w:tcBorders/>
            <w:shd w:fill="auto" w:val="clear"/>
            <w:vAlign w:val="bottom"/>
          </w:tcPr>
          <w:p>
            <w:pPr>
              <w:pStyle w:val="TableContents"/>
              <w:spacing w:before="0" w:after="0"/>
              <w:ind w:left="225" w:right="0" w:hanging="225"/>
              <w:rPr/>
            </w:pPr>
            <w:r>
              <w:rPr/>
              <w:t>Total by maturity</w:t>
            </w:r>
          </w:p>
        </w:tc>
        <w:tc>
          <w:tcPr>
            <w:tcW w:w="22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w:t>
            </w:r>
          </w:p>
        </w:tc>
        <w:tc>
          <w:tcPr>
            <w:tcW w:w="511" w:type="dxa"/>
            <w:tcBorders/>
            <w:shd w:fill="auto" w:val="clear"/>
            <w:vAlign w:val="bottom"/>
          </w:tcPr>
          <w:p>
            <w:pPr>
              <w:pStyle w:val="TableContents"/>
              <w:spacing w:before="0" w:after="283"/>
              <w:jc w:val="right"/>
              <w:rPr/>
            </w:pPr>
            <w:r>
              <w:rPr/>
              <w:t>(26</w:t>
            </w:r>
          </w:p>
        </w:tc>
        <w:tc>
          <w:tcPr>
            <w:tcW w:w="122"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w:t>
            </w:r>
          </w:p>
        </w:tc>
        <w:tc>
          <w:tcPr>
            <w:tcW w:w="488" w:type="dxa"/>
            <w:tcBorders/>
            <w:shd w:fill="auto" w:val="clear"/>
            <w:vAlign w:val="bottom"/>
          </w:tcPr>
          <w:p>
            <w:pPr>
              <w:pStyle w:val="TableContents"/>
              <w:spacing w:before="0" w:after="283"/>
              <w:jc w:val="right"/>
              <w:rPr/>
            </w:pPr>
            <w:r>
              <w:rPr/>
              <w:t>63</w:t>
            </w:r>
          </w:p>
        </w:tc>
        <w:tc>
          <w:tcPr>
            <w:tcW w:w="12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jc w:val="left"/>
              <w:rPr/>
            </w:pPr>
            <w:r>
              <w:rPr/>
              <w:t>$</w:t>
            </w:r>
          </w:p>
        </w:tc>
        <w:tc>
          <w:tcPr>
            <w:tcW w:w="488" w:type="dxa"/>
            <w:tcBorders/>
            <w:shd w:fill="auto" w:val="clear"/>
            <w:vAlign w:val="bottom"/>
          </w:tcPr>
          <w:p>
            <w:pPr>
              <w:pStyle w:val="TableContents"/>
              <w:spacing w:before="0" w:after="283"/>
              <w:jc w:val="right"/>
              <w:rPr/>
            </w:pPr>
            <w:r>
              <w:rPr/>
              <w:t>15</w:t>
            </w:r>
          </w:p>
        </w:tc>
        <w:tc>
          <w:tcPr>
            <w:tcW w:w="1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jc w:val="left"/>
              <w:rPr/>
            </w:pPr>
            <w:r>
              <w:rPr/>
              <w:t>$</w:t>
            </w:r>
          </w:p>
        </w:tc>
        <w:tc>
          <w:tcPr>
            <w:tcW w:w="469" w:type="dxa"/>
            <w:tcBorders/>
            <w:shd w:fill="auto" w:val="clear"/>
            <w:vAlign w:val="bottom"/>
          </w:tcPr>
          <w:p>
            <w:pPr>
              <w:pStyle w:val="TableContents"/>
              <w:spacing w:before="0" w:after="283"/>
              <w:jc w:val="right"/>
              <w:rPr/>
            </w:pPr>
            <w:r>
              <w:rPr/>
              <w:t>(2</w:t>
            </w:r>
          </w:p>
        </w:tc>
        <w:tc>
          <w:tcPr>
            <w:tcW w:w="122"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jc w:val="left"/>
              <w:rPr/>
            </w:pPr>
            <w:r>
              <w:rPr/>
              <w:t>$</w:t>
            </w:r>
          </w:p>
        </w:tc>
        <w:tc>
          <w:tcPr>
            <w:tcW w:w="469" w:type="dxa"/>
            <w:tcBorders/>
            <w:shd w:fill="auto" w:val="clear"/>
            <w:vAlign w:val="bottom"/>
          </w:tcPr>
          <w:p>
            <w:pPr>
              <w:pStyle w:val="TableContents"/>
              <w:spacing w:before="0" w:after="283"/>
              <w:jc w:val="right"/>
              <w:rPr/>
            </w:pPr>
            <w:r>
              <w:rPr/>
              <w:t>(4</w:t>
            </w:r>
          </w:p>
        </w:tc>
        <w:tc>
          <w:tcPr>
            <w:tcW w:w="122"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left"/>
              <w:rPr/>
            </w:pPr>
            <w:r>
              <w:rPr/>
              <w:t>$</w:t>
            </w:r>
          </w:p>
        </w:tc>
        <w:tc>
          <w:tcPr>
            <w:tcW w:w="753" w:type="dxa"/>
            <w:tcBorders/>
            <w:shd w:fill="auto" w:val="clear"/>
            <w:vAlign w:val="bottom"/>
          </w:tcPr>
          <w:p>
            <w:pPr>
              <w:pStyle w:val="TableContents"/>
              <w:spacing w:before="0" w:after="283"/>
              <w:jc w:val="right"/>
              <w:rPr/>
            </w:pPr>
            <w:r>
              <w:rPr/>
              <w:t>(14</w:t>
            </w:r>
          </w:p>
        </w:tc>
        <w:tc>
          <w:tcPr>
            <w:tcW w:w="122" w:type="dxa"/>
            <w:tcBorders/>
            <w:shd w:fill="auto" w:val="clear"/>
            <w:vAlign w:val="bottom"/>
          </w:tcPr>
          <w:p>
            <w:pPr>
              <w:pStyle w:val="TableContents"/>
              <w:spacing w:before="0" w:after="283"/>
              <w:rPr/>
            </w:pPr>
            <w:r>
              <w:rPr/>
              <w:t>)</w:t>
            </w:r>
          </w:p>
        </w:tc>
        <w:tc>
          <w:tcPr>
            <w:tcW w:w="222"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jc w:val="left"/>
              <w:rPr/>
            </w:pPr>
            <w:r>
              <w:rPr/>
              <w:t>$</w:t>
            </w:r>
          </w:p>
        </w:tc>
        <w:tc>
          <w:tcPr>
            <w:tcW w:w="530" w:type="dxa"/>
            <w:tcBorders/>
            <w:shd w:fill="auto" w:val="clear"/>
            <w:vAlign w:val="bottom"/>
          </w:tcPr>
          <w:p>
            <w:pPr>
              <w:pStyle w:val="TableContents"/>
              <w:spacing w:before="0" w:after="283"/>
              <w:jc w:val="right"/>
              <w:rPr/>
            </w:pPr>
            <w:r>
              <w:rPr/>
              <w:t>32</w:t>
            </w:r>
          </w:p>
        </w:tc>
        <w:tc>
          <w:tcPr>
            <w:tcW w:w="143" w:type="dxa"/>
            <w:tcBorders/>
            <w:shd w:fill="auto" w:val="clear"/>
            <w:vAlign w:val="bottom"/>
          </w:tcPr>
          <w:p>
            <w:pPr>
              <w:pStyle w:val="TableContents"/>
              <w:spacing w:before="0" w:after="283"/>
              <w:rPr/>
            </w:pPr>
            <w:r>
              <w:rPr/>
              <w:t> </w:t>
            </w:r>
          </w:p>
        </w:tc>
      </w:tr>
      <w:tr>
        <w:trPr/>
        <w:tc>
          <w:tcPr>
            <w:tcW w:w="2670" w:type="dxa"/>
            <w:tcBorders/>
            <w:shd w:fill="auto" w:val="clear"/>
            <w:vAlign w:val="center"/>
          </w:tcPr>
          <w:p>
            <w:pPr>
              <w:pStyle w:val="TableContents"/>
              <w:spacing w:before="0" w:after="0"/>
              <w:ind w:left="225" w:right="0" w:hanging="225"/>
              <w:rPr/>
            </w:pPr>
            <w:r>
              <w:rPr/>
              <w:t> </w:t>
            </w:r>
          </w:p>
        </w:tc>
        <w:tc>
          <w:tcPr>
            <w:tcW w:w="222" w:type="dxa"/>
            <w:tcBorders/>
            <w:shd w:fill="auto" w:val="clear"/>
            <w:vAlign w:val="center"/>
          </w:tcPr>
          <w:p>
            <w:pPr>
              <w:pStyle w:val="TableContents"/>
              <w:spacing w:before="0" w:after="283"/>
              <w:rPr/>
            </w:pPr>
            <w:r>
              <w:rPr/>
              <w:t> </w:t>
            </w:r>
          </w:p>
        </w:tc>
        <w:tc>
          <w:tcPr>
            <w:tcW w:w="6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6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6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6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6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7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b/>
          <w:sz w:val="17"/>
        </w:rPr>
        <w:t>Marketing and Trading</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719"/>
        <w:gridCol w:w="215"/>
        <w:gridCol w:w="196"/>
        <w:gridCol w:w="493"/>
        <w:gridCol w:w="94"/>
        <w:gridCol w:w="215"/>
        <w:gridCol w:w="196"/>
        <w:gridCol w:w="493"/>
        <w:gridCol w:w="124"/>
        <w:gridCol w:w="215"/>
        <w:gridCol w:w="196"/>
        <w:gridCol w:w="493"/>
        <w:gridCol w:w="94"/>
        <w:gridCol w:w="215"/>
        <w:gridCol w:w="216"/>
        <w:gridCol w:w="473"/>
        <w:gridCol w:w="125"/>
        <w:gridCol w:w="215"/>
        <w:gridCol w:w="216"/>
        <w:gridCol w:w="472"/>
        <w:gridCol w:w="125"/>
        <w:gridCol w:w="215"/>
        <w:gridCol w:w="372"/>
        <w:gridCol w:w="680"/>
        <w:gridCol w:w="94"/>
        <w:gridCol w:w="215"/>
        <w:gridCol w:w="167"/>
        <w:gridCol w:w="549"/>
        <w:gridCol w:w="113"/>
      </w:tblGrid>
      <w:tr>
        <w:trPr/>
        <w:tc>
          <w:tcPr>
            <w:tcW w:w="27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549"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r>
      <w:tr>
        <w:trPr/>
        <w:tc>
          <w:tcPr>
            <w:tcW w:w="27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716" w:type="dxa"/>
            <w:gridSpan w:val="2"/>
            <w:tcBorders/>
            <w:shd w:fill="auto" w:val="clear"/>
            <w:vAlign w:val="bottom"/>
          </w:tcPr>
          <w:p>
            <w:pPr>
              <w:pStyle w:val="TableContents"/>
              <w:spacing w:before="0" w:after="283"/>
              <w:jc w:val="center"/>
              <w:rPr/>
            </w:pPr>
            <w:r>
              <w:rPr/>
              <w:t>Total</w:t>
            </w:r>
          </w:p>
        </w:tc>
        <w:tc>
          <w:tcPr>
            <w:tcW w:w="113" w:type="dxa"/>
            <w:tcBorders/>
            <w:shd w:fill="auto" w:val="clear"/>
            <w:vAlign w:val="bottom"/>
          </w:tcPr>
          <w:p>
            <w:pPr>
              <w:pStyle w:val="TableContents"/>
              <w:spacing w:before="0" w:after="283"/>
              <w:rPr/>
            </w:pPr>
            <w:r>
              <w:rPr/>
              <w:t> </w:t>
            </w:r>
          </w:p>
        </w:tc>
      </w:tr>
      <w:tr>
        <w:trPr/>
        <w:tc>
          <w:tcPr>
            <w:tcW w:w="27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52" w:type="dxa"/>
            <w:gridSpan w:val="2"/>
            <w:tcBorders/>
            <w:shd w:fill="auto" w:val="clear"/>
            <w:vAlign w:val="bottom"/>
          </w:tcPr>
          <w:p>
            <w:pPr>
              <w:pStyle w:val="TableContents"/>
              <w:spacing w:before="0" w:after="283"/>
              <w:jc w:val="center"/>
              <w:rPr/>
            </w:pPr>
            <w:r>
              <w:rPr/>
              <w:t>Years</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716" w:type="dxa"/>
            <w:gridSpan w:val="2"/>
            <w:tcBorders/>
            <w:shd w:fill="auto" w:val="clear"/>
            <w:vAlign w:val="bottom"/>
          </w:tcPr>
          <w:p>
            <w:pPr>
              <w:pStyle w:val="TableContents"/>
              <w:spacing w:before="0" w:after="283"/>
              <w:jc w:val="center"/>
              <w:rPr/>
            </w:pPr>
            <w:r>
              <w:rPr/>
              <w:t>fair</w:t>
            </w:r>
          </w:p>
        </w:tc>
        <w:tc>
          <w:tcPr>
            <w:tcW w:w="113" w:type="dxa"/>
            <w:tcBorders/>
            <w:shd w:fill="auto" w:val="clear"/>
            <w:vAlign w:val="bottom"/>
          </w:tcPr>
          <w:p>
            <w:pPr>
              <w:pStyle w:val="TableContents"/>
              <w:spacing w:before="0" w:after="283"/>
              <w:rPr/>
            </w:pPr>
            <w:r>
              <w:rPr/>
              <w:t> </w:t>
            </w:r>
          </w:p>
        </w:tc>
      </w:tr>
      <w:tr>
        <w:trPr/>
        <w:tc>
          <w:tcPr>
            <w:tcW w:w="2719" w:type="dxa"/>
            <w:tcBorders>
              <w:bottom w:val="single" w:sz="2" w:space="0" w:color="000000"/>
            </w:tcBorders>
            <w:shd w:fill="auto" w:val="clear"/>
            <w:tcMar>
              <w:bottom w:w="28" w:type="dxa"/>
            </w:tcMar>
            <w:vAlign w:val="bottom"/>
          </w:tcPr>
          <w:p>
            <w:pPr>
              <w:pStyle w:val="TableContents"/>
              <w:spacing w:before="0" w:after="283"/>
              <w:jc w:val="left"/>
              <w:rPr/>
            </w:pPr>
            <w:r>
              <w:rPr/>
              <w:t>Source of Fair Value</w:t>
            </w:r>
          </w:p>
        </w:tc>
        <w:tc>
          <w:tcPr>
            <w:tcW w:w="215" w:type="dxa"/>
            <w:tcBorders/>
            <w:shd w:fill="auto" w:val="clear"/>
            <w:vAlign w:val="bottom"/>
          </w:tcPr>
          <w:p>
            <w:pPr>
              <w:pStyle w:val="TableContents"/>
              <w:spacing w:before="0" w:after="283"/>
              <w:rPr/>
            </w:pPr>
            <w:r>
              <w:rPr/>
              <w:t> </w:t>
            </w:r>
          </w:p>
        </w:tc>
        <w:tc>
          <w:tcPr>
            <w:tcW w:w="68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8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8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8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88"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52" w:type="dxa"/>
            <w:gridSpan w:val="2"/>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716" w:type="dxa"/>
            <w:gridSpan w:val="2"/>
            <w:tcBorders>
              <w:bottom w:val="single" w:sz="2" w:space="0" w:color="000000"/>
            </w:tcBorders>
            <w:shd w:fill="auto" w:val="clear"/>
            <w:tcMar>
              <w:bottom w:w="28" w:type="dxa"/>
            </w:tcMar>
            <w:vAlign w:val="bottom"/>
          </w:tcPr>
          <w:p>
            <w:pPr>
              <w:pStyle w:val="TableContents"/>
              <w:spacing w:before="0" w:after="283"/>
              <w:jc w:val="center"/>
              <w:rPr/>
            </w:pPr>
            <w:r>
              <w:rPr/>
              <w:t>value</w:t>
            </w:r>
          </w:p>
        </w:tc>
        <w:tc>
          <w:tcPr>
            <w:tcW w:w="113" w:type="dxa"/>
            <w:tcBorders/>
            <w:shd w:fill="auto" w:val="clear"/>
            <w:vAlign w:val="bottom"/>
          </w:tcPr>
          <w:p>
            <w:pPr>
              <w:pStyle w:val="TableContents"/>
              <w:spacing w:before="0" w:after="283"/>
              <w:rPr/>
            </w:pPr>
            <w:r>
              <w:rPr/>
              <w:t> </w:t>
            </w:r>
          </w:p>
        </w:tc>
      </w:tr>
      <w:tr>
        <w:trPr/>
        <w:tc>
          <w:tcPr>
            <w:tcW w:w="2719" w:type="dxa"/>
            <w:tcBorders/>
            <w:shd w:fill="CCEEFF" w:val="clear"/>
            <w:vAlign w:val="bottom"/>
          </w:tcPr>
          <w:p>
            <w:pPr>
              <w:pStyle w:val="TableContents"/>
              <w:spacing w:before="0" w:after="0"/>
              <w:ind w:left="225" w:right="0" w:hanging="225"/>
              <w:rPr/>
            </w:pPr>
            <w:r>
              <w:rPr/>
              <w:t>Prices actively quoted</w:t>
            </w:r>
          </w:p>
        </w:tc>
        <w:tc>
          <w:tcPr>
            <w:tcW w:w="215"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493" w:type="dxa"/>
            <w:tcBorders/>
            <w:shd w:fill="CCEEFF" w:val="clear"/>
            <w:vAlign w:val="bottom"/>
          </w:tcPr>
          <w:p>
            <w:pPr>
              <w:pStyle w:val="TableContents"/>
              <w:spacing w:before="0" w:after="283"/>
              <w:jc w:val="right"/>
              <w:rPr/>
            </w:pPr>
            <w:r>
              <w:rPr/>
              <w:t>9</w:t>
            </w:r>
          </w:p>
        </w:tc>
        <w:tc>
          <w:tcPr>
            <w:tcW w:w="9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493" w:type="dxa"/>
            <w:tcBorders/>
            <w:shd w:fill="CCEEFF" w:val="clear"/>
            <w:vAlign w:val="bottom"/>
          </w:tcPr>
          <w:p>
            <w:pPr>
              <w:pStyle w:val="TableContents"/>
              <w:spacing w:before="0" w:after="283"/>
              <w:jc w:val="right"/>
              <w:rPr/>
            </w:pPr>
            <w:r>
              <w:rPr/>
              <w:t></w:t>
            </w:r>
          </w:p>
        </w:tc>
        <w:tc>
          <w:tcPr>
            <w:tcW w:w="12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493"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jc w:val="left"/>
              <w:rPr/>
            </w:pPr>
            <w:r>
              <w:rPr/>
              <w:t>$</w:t>
            </w:r>
          </w:p>
        </w:tc>
        <w:tc>
          <w:tcPr>
            <w:tcW w:w="473" w:type="dxa"/>
            <w:tcBorders/>
            <w:shd w:fill="CCEEFF" w:val="clear"/>
            <w:vAlign w:val="bottom"/>
          </w:tcPr>
          <w:p>
            <w:pPr>
              <w:pStyle w:val="TableContents"/>
              <w:spacing w:before="0" w:after="283"/>
              <w:jc w:val="right"/>
              <w:rPr/>
            </w:pPr>
            <w:r>
              <w:rPr/>
              <w:t></w:t>
            </w:r>
          </w:p>
        </w:tc>
        <w:tc>
          <w:tcPr>
            <w:tcW w:w="12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jc w:val="left"/>
              <w:rPr/>
            </w:pPr>
            <w:r>
              <w:rPr/>
              <w:t>$</w:t>
            </w:r>
          </w:p>
        </w:tc>
        <w:tc>
          <w:tcPr>
            <w:tcW w:w="472" w:type="dxa"/>
            <w:tcBorders/>
            <w:shd w:fill="CCEEFF" w:val="clear"/>
            <w:vAlign w:val="bottom"/>
          </w:tcPr>
          <w:p>
            <w:pPr>
              <w:pStyle w:val="TableContents"/>
              <w:spacing w:before="0" w:after="283"/>
              <w:jc w:val="right"/>
              <w:rPr/>
            </w:pPr>
            <w:r>
              <w:rPr/>
              <w:t></w:t>
            </w:r>
          </w:p>
        </w:tc>
        <w:tc>
          <w:tcPr>
            <w:tcW w:w="12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jc w:val="left"/>
              <w:rPr/>
            </w:pPr>
            <w:r>
              <w:rPr/>
              <w:t>$</w:t>
            </w:r>
          </w:p>
        </w:tc>
        <w:tc>
          <w:tcPr>
            <w:tcW w:w="680"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549" w:type="dxa"/>
            <w:tcBorders/>
            <w:shd w:fill="CCEEFF" w:val="clear"/>
            <w:vAlign w:val="bottom"/>
          </w:tcPr>
          <w:p>
            <w:pPr>
              <w:pStyle w:val="TableContents"/>
              <w:spacing w:before="0" w:after="283"/>
              <w:jc w:val="right"/>
              <w:rPr/>
            </w:pPr>
            <w:r>
              <w:rPr/>
              <w:t>9</w:t>
            </w:r>
          </w:p>
        </w:tc>
        <w:tc>
          <w:tcPr>
            <w:tcW w:w="113" w:type="dxa"/>
            <w:tcBorders/>
            <w:shd w:fill="CCEEFF" w:val="clear"/>
            <w:vAlign w:val="bottom"/>
          </w:tcPr>
          <w:p>
            <w:pPr>
              <w:pStyle w:val="TableContents"/>
              <w:spacing w:before="0" w:after="283"/>
              <w:rPr/>
            </w:pPr>
            <w:r>
              <w:rPr/>
              <w:t> </w:t>
            </w:r>
          </w:p>
        </w:tc>
      </w:tr>
      <w:tr>
        <w:trPr/>
        <w:tc>
          <w:tcPr>
            <w:tcW w:w="2719" w:type="dxa"/>
            <w:tcBorders/>
            <w:shd w:fill="auto" w:val="clear"/>
            <w:vAlign w:val="bottom"/>
          </w:tcPr>
          <w:p>
            <w:pPr>
              <w:pStyle w:val="TableContents"/>
              <w:spacing w:before="0" w:after="0"/>
              <w:ind w:left="225" w:right="0" w:hanging="225"/>
              <w:rPr/>
            </w:pPr>
            <w:r>
              <w:rPr/>
              <w:t>Prices provided by other external sources</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jc w:val="right"/>
              <w:rPr/>
            </w:pPr>
            <w:r>
              <w:rPr/>
              <w:t>66</w:t>
            </w:r>
          </w:p>
        </w:tc>
        <w:tc>
          <w:tcPr>
            <w:tcW w:w="12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jc w:val="right"/>
              <w:rPr/>
            </w:pPr>
            <w:r>
              <w:rPr/>
              <w:t>19</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jc w:val="right"/>
              <w:rPr/>
            </w:pPr>
            <w:r>
              <w:rPr/>
              <w:t></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jc w:val="right"/>
              <w:rPr/>
            </w:pPr>
            <w:r>
              <w:rPr/>
              <w:t></w:t>
            </w:r>
          </w:p>
        </w:tc>
        <w:tc>
          <w:tcPr>
            <w:tcW w:w="1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549" w:type="dxa"/>
            <w:tcBorders/>
            <w:shd w:fill="auto" w:val="clear"/>
            <w:vAlign w:val="bottom"/>
          </w:tcPr>
          <w:p>
            <w:pPr>
              <w:pStyle w:val="TableContents"/>
              <w:spacing w:before="0" w:after="283"/>
              <w:jc w:val="right"/>
              <w:rPr/>
            </w:pPr>
            <w:r>
              <w:rPr/>
              <w:t>85</w:t>
            </w:r>
          </w:p>
        </w:tc>
        <w:tc>
          <w:tcPr>
            <w:tcW w:w="113" w:type="dxa"/>
            <w:tcBorders/>
            <w:shd w:fill="auto" w:val="clear"/>
            <w:vAlign w:val="bottom"/>
          </w:tcPr>
          <w:p>
            <w:pPr>
              <w:pStyle w:val="TableContents"/>
              <w:spacing w:before="0" w:after="283"/>
              <w:rPr/>
            </w:pPr>
            <w:r>
              <w:rPr/>
              <w:t> </w:t>
            </w:r>
          </w:p>
        </w:tc>
      </w:tr>
      <w:tr>
        <w:trPr/>
        <w:tc>
          <w:tcPr>
            <w:tcW w:w="2719" w:type="dxa"/>
            <w:tcBorders/>
            <w:shd w:fill="CCEEFF" w:val="clear"/>
            <w:vAlign w:val="bottom"/>
          </w:tcPr>
          <w:p>
            <w:pPr>
              <w:pStyle w:val="TableContents"/>
              <w:spacing w:before="0" w:after="0"/>
              <w:ind w:left="225" w:right="0" w:hanging="225"/>
              <w:rPr/>
            </w:pPr>
            <w:r>
              <w:rPr/>
              <w:t>Prices based on models and other valuation methods</w:t>
            </w:r>
          </w:p>
        </w:tc>
        <w:tc>
          <w:tcPr>
            <w:tcW w:w="215"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pPr>
            <w:r>
              <w:rPr/>
              <w:t>11</w:t>
            </w:r>
          </w:p>
        </w:tc>
        <w:tc>
          <w:tcPr>
            <w:tcW w:w="9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493" w:type="dxa"/>
            <w:tcBorders/>
            <w:shd w:fill="CCEEFF" w:val="clear"/>
            <w:vAlign w:val="bottom"/>
          </w:tcPr>
          <w:p>
            <w:pPr>
              <w:pStyle w:val="TableContents"/>
              <w:spacing w:before="0" w:after="283"/>
              <w:jc w:val="right"/>
              <w:rPr/>
            </w:pPr>
            <w:r>
              <w:rPr/>
              <w:t>(2</w:t>
            </w:r>
          </w:p>
        </w:tc>
        <w:tc>
          <w:tcPr>
            <w:tcW w:w="124" w:type="dxa"/>
            <w:tcBorders/>
            <w:shd w:fill="CCEEFF" w:val="clear"/>
            <w:vAlign w:val="bottom"/>
          </w:tcPr>
          <w:p>
            <w:pPr>
              <w:pStyle w:val="TableContents"/>
              <w:spacing w:before="0" w:after="283"/>
              <w:rPr/>
            </w:pPr>
            <w:r>
              <w:rPr/>
              <w:t>)</w:t>
            </w:r>
          </w:p>
        </w:tc>
        <w:tc>
          <w:tcPr>
            <w:tcW w:w="215"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pPr>
            <w:r>
              <w:rPr/>
              <w:t>16</w:t>
            </w:r>
          </w:p>
        </w:tc>
        <w:tc>
          <w:tcPr>
            <w:tcW w:w="9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jc w:val="left"/>
              <w:rPr/>
            </w:pPr>
            <w:r>
              <w:rPr/>
              <w:t> </w:t>
            </w:r>
          </w:p>
        </w:tc>
        <w:tc>
          <w:tcPr>
            <w:tcW w:w="473" w:type="dxa"/>
            <w:tcBorders/>
            <w:shd w:fill="CCEEFF" w:val="clear"/>
            <w:vAlign w:val="bottom"/>
          </w:tcPr>
          <w:p>
            <w:pPr>
              <w:pStyle w:val="TableContents"/>
              <w:spacing w:before="0" w:after="283"/>
              <w:jc w:val="right"/>
              <w:rPr/>
            </w:pPr>
            <w:r>
              <w:rPr/>
              <w:t>(1</w:t>
            </w:r>
          </w:p>
        </w:tc>
        <w:tc>
          <w:tcPr>
            <w:tcW w:w="125" w:type="dxa"/>
            <w:tcBorders/>
            <w:shd w:fill="CCEEFF" w:val="clear"/>
            <w:vAlign w:val="bottom"/>
          </w:tcPr>
          <w:p>
            <w:pPr>
              <w:pStyle w:val="TableContents"/>
              <w:spacing w:before="0" w:after="283"/>
              <w:rPr/>
            </w:pPr>
            <w:r>
              <w:rPr/>
              <w:t>)</w:t>
            </w:r>
          </w:p>
        </w:tc>
        <w:tc>
          <w:tcPr>
            <w:tcW w:w="215"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jc w:val="left"/>
              <w:rPr/>
            </w:pPr>
            <w:r>
              <w:rPr/>
              <w:t> </w:t>
            </w:r>
          </w:p>
        </w:tc>
        <w:tc>
          <w:tcPr>
            <w:tcW w:w="472" w:type="dxa"/>
            <w:tcBorders/>
            <w:shd w:fill="CCEEFF" w:val="clear"/>
            <w:vAlign w:val="bottom"/>
          </w:tcPr>
          <w:p>
            <w:pPr>
              <w:pStyle w:val="TableContents"/>
              <w:spacing w:before="0" w:after="283"/>
              <w:jc w:val="right"/>
              <w:rPr/>
            </w:pPr>
            <w:r>
              <w:rPr/>
              <w:t>(1</w:t>
            </w:r>
          </w:p>
        </w:tc>
        <w:tc>
          <w:tcPr>
            <w:tcW w:w="125" w:type="dxa"/>
            <w:tcBorders/>
            <w:shd w:fill="CCEEFF" w:val="clear"/>
            <w:vAlign w:val="bottom"/>
          </w:tcPr>
          <w:p>
            <w:pPr>
              <w:pStyle w:val="TableContents"/>
              <w:spacing w:before="0" w:after="283"/>
              <w:rPr/>
            </w:pPr>
            <w:r>
              <w:rPr/>
              <w:t>)</w:t>
            </w:r>
          </w:p>
        </w:tc>
        <w:tc>
          <w:tcPr>
            <w:tcW w:w="215"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pPr>
            <w:r>
              <w:rPr/>
              <w:t>2</w:t>
            </w:r>
          </w:p>
        </w:tc>
        <w:tc>
          <w:tcPr>
            <w:tcW w:w="94"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549" w:type="dxa"/>
            <w:tcBorders/>
            <w:shd w:fill="CCEEFF" w:val="clear"/>
            <w:vAlign w:val="bottom"/>
          </w:tcPr>
          <w:p>
            <w:pPr>
              <w:pStyle w:val="TableContents"/>
              <w:spacing w:before="0" w:after="283"/>
              <w:jc w:val="right"/>
              <w:rPr/>
            </w:pPr>
            <w:r>
              <w:rPr/>
              <w:t>25</w:t>
            </w:r>
          </w:p>
        </w:tc>
        <w:tc>
          <w:tcPr>
            <w:tcW w:w="113" w:type="dxa"/>
            <w:tcBorders/>
            <w:shd w:fill="CCEEFF" w:val="clear"/>
            <w:vAlign w:val="bottom"/>
          </w:tcPr>
          <w:p>
            <w:pPr>
              <w:pStyle w:val="TableContents"/>
              <w:spacing w:before="0" w:after="283"/>
              <w:rPr/>
            </w:pPr>
            <w:r>
              <w:rPr/>
              <w:t> </w:t>
            </w:r>
          </w:p>
        </w:tc>
      </w:tr>
      <w:tr>
        <w:trPr/>
        <w:tc>
          <w:tcPr>
            <w:tcW w:w="2719" w:type="dxa"/>
            <w:tcBorders/>
            <w:shd w:fill="auto" w:val="clear"/>
            <w:vAlign w:val="center"/>
          </w:tcPr>
          <w:p>
            <w:pPr>
              <w:pStyle w:val="TableContents"/>
              <w:spacing w:before="0" w:after="0"/>
              <w:ind w:left="225" w:right="0" w:hanging="225"/>
              <w:rPr/>
            </w:pPr>
            <w:r>
              <w:rPr/>
              <w:t> </w:t>
            </w:r>
          </w:p>
        </w:tc>
        <w:tc>
          <w:tcPr>
            <w:tcW w:w="215" w:type="dxa"/>
            <w:tcBorders/>
            <w:shd w:fill="auto" w:val="clear"/>
            <w:vAlign w:val="center"/>
          </w:tcPr>
          <w:p>
            <w:pPr>
              <w:pStyle w:val="TableContents"/>
              <w:spacing w:before="0" w:after="283"/>
              <w:rPr/>
            </w:pPr>
            <w:r>
              <w:rPr/>
              <w:t> </w:t>
            </w:r>
          </w:p>
        </w:tc>
        <w:tc>
          <w:tcPr>
            <w:tcW w:w="6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6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6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6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6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10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7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r>
        <w:trPr/>
        <w:tc>
          <w:tcPr>
            <w:tcW w:w="2719" w:type="dxa"/>
            <w:tcBorders/>
            <w:shd w:fill="auto" w:val="clear"/>
            <w:vAlign w:val="bottom"/>
          </w:tcPr>
          <w:p>
            <w:pPr>
              <w:pStyle w:val="TableContents"/>
              <w:spacing w:before="0" w:after="0"/>
              <w:ind w:left="225" w:right="0" w:hanging="225"/>
              <w:rPr/>
            </w:pPr>
            <w:r>
              <w:rPr/>
              <w:t>Total by maturity</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493" w:type="dxa"/>
            <w:tcBorders/>
            <w:shd w:fill="auto" w:val="clear"/>
            <w:vAlign w:val="bottom"/>
          </w:tcPr>
          <w:p>
            <w:pPr>
              <w:pStyle w:val="TableContents"/>
              <w:spacing w:before="0" w:after="283"/>
              <w:jc w:val="right"/>
              <w:rPr/>
            </w:pPr>
            <w:r>
              <w:rPr/>
              <w:t>20</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493" w:type="dxa"/>
            <w:tcBorders/>
            <w:shd w:fill="auto" w:val="clear"/>
            <w:vAlign w:val="bottom"/>
          </w:tcPr>
          <w:p>
            <w:pPr>
              <w:pStyle w:val="TableContents"/>
              <w:spacing w:before="0" w:after="283"/>
              <w:jc w:val="right"/>
              <w:rPr/>
            </w:pPr>
            <w:r>
              <w:rPr/>
              <w:t>64</w:t>
            </w:r>
          </w:p>
        </w:tc>
        <w:tc>
          <w:tcPr>
            <w:tcW w:w="12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493" w:type="dxa"/>
            <w:tcBorders/>
            <w:shd w:fill="auto" w:val="clear"/>
            <w:vAlign w:val="bottom"/>
          </w:tcPr>
          <w:p>
            <w:pPr>
              <w:pStyle w:val="TableContents"/>
              <w:spacing w:before="0" w:after="283"/>
              <w:jc w:val="right"/>
              <w:rPr/>
            </w:pPr>
            <w:r>
              <w:rPr/>
              <w:t>35</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jc w:val="left"/>
              <w:rPr/>
            </w:pPr>
            <w:r>
              <w:rPr/>
              <w:t>$</w:t>
            </w:r>
          </w:p>
        </w:tc>
        <w:tc>
          <w:tcPr>
            <w:tcW w:w="473" w:type="dxa"/>
            <w:tcBorders/>
            <w:shd w:fill="auto" w:val="clear"/>
            <w:vAlign w:val="bottom"/>
          </w:tcPr>
          <w:p>
            <w:pPr>
              <w:pStyle w:val="TableContents"/>
              <w:spacing w:before="0" w:after="283"/>
              <w:jc w:val="right"/>
              <w:rPr/>
            </w:pPr>
            <w:r>
              <w:rPr/>
              <w:t>(1</w:t>
            </w:r>
          </w:p>
        </w:tc>
        <w:tc>
          <w:tcPr>
            <w:tcW w:w="125" w:type="dxa"/>
            <w:tcBorders/>
            <w:shd w:fill="auto" w:val="clear"/>
            <w:vAlign w:val="bottom"/>
          </w:tcPr>
          <w:p>
            <w:pPr>
              <w:pStyle w:val="TableContents"/>
              <w:spacing w:before="0" w:after="283"/>
              <w:rPr/>
            </w:pPr>
            <w:r>
              <w:rPr/>
              <w:t>)</w:t>
            </w:r>
          </w:p>
        </w:tc>
        <w:tc>
          <w:tcPr>
            <w:tcW w:w="21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jc w:val="left"/>
              <w:rPr/>
            </w:pPr>
            <w:r>
              <w:rPr/>
              <w:t>$</w:t>
            </w:r>
          </w:p>
        </w:tc>
        <w:tc>
          <w:tcPr>
            <w:tcW w:w="472" w:type="dxa"/>
            <w:tcBorders/>
            <w:shd w:fill="auto" w:val="clear"/>
            <w:vAlign w:val="bottom"/>
          </w:tcPr>
          <w:p>
            <w:pPr>
              <w:pStyle w:val="TableContents"/>
              <w:spacing w:before="0" w:after="283"/>
              <w:jc w:val="right"/>
              <w:rPr/>
            </w:pPr>
            <w:r>
              <w:rPr/>
              <w:t>(1</w:t>
            </w:r>
          </w:p>
        </w:tc>
        <w:tc>
          <w:tcPr>
            <w:tcW w:w="125" w:type="dxa"/>
            <w:tcBorders/>
            <w:shd w:fill="auto" w:val="clear"/>
            <w:vAlign w:val="bottom"/>
          </w:tcPr>
          <w:p>
            <w:pPr>
              <w:pStyle w:val="TableContents"/>
              <w:spacing w:before="0" w:after="283"/>
              <w:rPr/>
            </w:pPr>
            <w:r>
              <w:rPr/>
              <w:t>)</w:t>
            </w:r>
          </w:p>
        </w:tc>
        <w:tc>
          <w:tcPr>
            <w:tcW w:w="215"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jc w:val="left"/>
              <w:rPr/>
            </w:pPr>
            <w:r>
              <w:rPr/>
              <w:t>$</w:t>
            </w:r>
          </w:p>
        </w:tc>
        <w:tc>
          <w:tcPr>
            <w:tcW w:w="680" w:type="dxa"/>
            <w:tcBorders/>
            <w:shd w:fill="auto" w:val="clear"/>
            <w:vAlign w:val="bottom"/>
          </w:tcPr>
          <w:p>
            <w:pPr>
              <w:pStyle w:val="TableContents"/>
              <w:spacing w:before="0" w:after="283"/>
              <w:jc w:val="right"/>
              <w:rPr/>
            </w:pPr>
            <w:r>
              <w:rPr/>
              <w:t>2</w:t>
            </w:r>
          </w:p>
        </w:tc>
        <w:tc>
          <w:tcPr>
            <w:tcW w:w="94"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549" w:type="dxa"/>
            <w:tcBorders/>
            <w:shd w:fill="auto" w:val="clear"/>
            <w:vAlign w:val="bottom"/>
          </w:tcPr>
          <w:p>
            <w:pPr>
              <w:pStyle w:val="TableContents"/>
              <w:spacing w:before="0" w:after="283"/>
              <w:jc w:val="right"/>
              <w:rPr/>
            </w:pPr>
            <w:r>
              <w:rPr/>
              <w:t>119</w:t>
            </w:r>
          </w:p>
        </w:tc>
        <w:tc>
          <w:tcPr>
            <w:tcW w:w="113" w:type="dxa"/>
            <w:tcBorders/>
            <w:shd w:fill="auto" w:val="clear"/>
            <w:vAlign w:val="bottom"/>
          </w:tcPr>
          <w:p>
            <w:pPr>
              <w:pStyle w:val="TableContents"/>
              <w:spacing w:before="0" w:after="283"/>
              <w:rPr/>
            </w:pPr>
            <w:r>
              <w:rPr/>
              <w:t> </w:t>
            </w:r>
          </w:p>
        </w:tc>
      </w:tr>
      <w:tr>
        <w:trPr/>
        <w:tc>
          <w:tcPr>
            <w:tcW w:w="2719" w:type="dxa"/>
            <w:tcBorders/>
            <w:shd w:fill="auto" w:val="clear"/>
            <w:vAlign w:val="center"/>
          </w:tcPr>
          <w:p>
            <w:pPr>
              <w:pStyle w:val="TableContents"/>
              <w:spacing w:before="0" w:after="0"/>
              <w:ind w:left="225" w:right="0" w:hanging="225"/>
              <w:rPr/>
            </w:pPr>
            <w:r>
              <w:rPr/>
              <w:t> </w:t>
            </w:r>
          </w:p>
        </w:tc>
        <w:tc>
          <w:tcPr>
            <w:tcW w:w="215" w:type="dxa"/>
            <w:tcBorders/>
            <w:shd w:fill="auto" w:val="clear"/>
            <w:vAlign w:val="center"/>
          </w:tcPr>
          <w:p>
            <w:pPr>
              <w:pStyle w:val="TableContents"/>
              <w:spacing w:before="0" w:after="283"/>
              <w:rPr/>
            </w:pPr>
            <w:r>
              <w:rPr/>
              <w:t> </w:t>
            </w:r>
          </w:p>
        </w:tc>
        <w:tc>
          <w:tcPr>
            <w:tcW w:w="6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6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6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6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6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10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7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table below shows the impact that hypothetical price movements of 10% would have on the market value of our risk management and trading assets and liabilities included on Pinnacle Wests Condensed Consolidated Balance Sheets at June 30, 2006 and December 31, 2005 (dollars in millions). </w:t>
      </w:r>
    </w:p>
    <w:tbl>
      <w:tblPr>
        <w:tblW w:w="5000" w:type="pct"/>
        <w:jc w:val="center"/>
        <w:tblInd w:w="0" w:type="dxa"/>
        <w:tblCellMar>
          <w:top w:w="0" w:type="dxa"/>
          <w:left w:w="0" w:type="dxa"/>
          <w:bottom w:w="0" w:type="dxa"/>
          <w:right w:w="0" w:type="dxa"/>
        </w:tblCellMar>
      </w:tblPr>
      <w:tblGrid>
        <w:gridCol w:w="3840"/>
        <w:gridCol w:w="318"/>
        <w:gridCol w:w="240"/>
        <w:gridCol w:w="778"/>
        <w:gridCol w:w="106"/>
        <w:gridCol w:w="322"/>
        <w:gridCol w:w="272"/>
        <w:gridCol w:w="990"/>
        <w:gridCol w:w="130"/>
        <w:gridCol w:w="318"/>
        <w:gridCol w:w="240"/>
        <w:gridCol w:w="779"/>
        <w:gridCol w:w="127"/>
        <w:gridCol w:w="344"/>
        <w:gridCol w:w="273"/>
        <w:gridCol w:w="989"/>
        <w:gridCol w:w="139"/>
      </w:tblGrid>
      <w:tr>
        <w:trPr/>
        <w:tc>
          <w:tcPr>
            <w:tcW w:w="3840"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3840"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2708" w:type="dxa"/>
            <w:gridSpan w:val="6"/>
            <w:tcBorders/>
            <w:shd w:fill="auto" w:val="clear"/>
            <w:vAlign w:val="bottom"/>
          </w:tcPr>
          <w:p>
            <w:pPr>
              <w:pStyle w:val="TableContents"/>
              <w:spacing w:before="0" w:after="283"/>
              <w:jc w:val="center"/>
              <w:rPr/>
            </w:pPr>
            <w:r>
              <w:rPr/>
              <w:t>June 30, 2006</w:t>
            </w:r>
          </w:p>
        </w:tc>
        <w:tc>
          <w:tcPr>
            <w:tcW w:w="130"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2752" w:type="dxa"/>
            <w:gridSpan w:val="6"/>
            <w:tcBorders/>
            <w:shd w:fill="auto" w:val="clear"/>
            <w:vAlign w:val="bottom"/>
          </w:tcPr>
          <w:p>
            <w:pPr>
              <w:pStyle w:val="TableContents"/>
              <w:spacing w:before="0" w:after="283"/>
              <w:jc w:val="center"/>
              <w:rPr/>
            </w:pPr>
            <w:r>
              <w:rPr/>
              <w:t>December 31, 2005</w:t>
            </w:r>
          </w:p>
        </w:tc>
        <w:tc>
          <w:tcPr>
            <w:tcW w:w="139" w:type="dxa"/>
            <w:tcBorders/>
            <w:shd w:fill="auto" w:val="clear"/>
            <w:vAlign w:val="bottom"/>
          </w:tcPr>
          <w:p>
            <w:pPr>
              <w:pStyle w:val="TableContents"/>
              <w:spacing w:before="0" w:after="283"/>
              <w:rPr/>
            </w:pPr>
            <w:r>
              <w:rPr/>
              <w:t> </w:t>
            </w:r>
          </w:p>
        </w:tc>
      </w:tr>
      <w:tr>
        <w:trPr/>
        <w:tc>
          <w:tcPr>
            <w:tcW w:w="3840"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2708" w:type="dxa"/>
            <w:gridSpan w:val="6"/>
            <w:tcBorders>
              <w:bottom w:val="single" w:sz="2" w:space="0" w:color="000000"/>
            </w:tcBorders>
            <w:shd w:fill="auto" w:val="clear"/>
            <w:tcMar>
              <w:bottom w:w="28" w:type="dxa"/>
            </w:tcMar>
            <w:vAlign w:val="bottom"/>
          </w:tcPr>
          <w:p>
            <w:pPr>
              <w:pStyle w:val="TableContents"/>
              <w:spacing w:before="0" w:after="283"/>
              <w:jc w:val="center"/>
              <w:rPr/>
            </w:pPr>
            <w:r>
              <w:rPr/>
              <w:t>Gain (Loss)</w:t>
            </w:r>
          </w:p>
        </w:tc>
        <w:tc>
          <w:tcPr>
            <w:tcW w:w="130"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2752" w:type="dxa"/>
            <w:gridSpan w:val="6"/>
            <w:tcBorders>
              <w:bottom w:val="single" w:sz="2" w:space="0" w:color="000000"/>
            </w:tcBorders>
            <w:shd w:fill="auto" w:val="clear"/>
            <w:tcMar>
              <w:bottom w:w="28" w:type="dxa"/>
            </w:tcMar>
            <w:vAlign w:val="bottom"/>
          </w:tcPr>
          <w:p>
            <w:pPr>
              <w:pStyle w:val="TableContents"/>
              <w:spacing w:before="0" w:after="283"/>
              <w:jc w:val="center"/>
              <w:rPr/>
            </w:pPr>
            <w:r>
              <w:rPr/>
              <w:t>Gain (Loss)</w:t>
            </w:r>
          </w:p>
        </w:tc>
        <w:tc>
          <w:tcPr>
            <w:tcW w:w="139" w:type="dxa"/>
            <w:tcBorders/>
            <w:shd w:fill="auto" w:val="clear"/>
            <w:vAlign w:val="bottom"/>
          </w:tcPr>
          <w:p>
            <w:pPr>
              <w:pStyle w:val="TableContents"/>
              <w:spacing w:before="0" w:after="283"/>
              <w:rPr/>
            </w:pPr>
            <w:r>
              <w:rPr/>
              <w:t> </w:t>
            </w:r>
          </w:p>
        </w:tc>
      </w:tr>
      <w:tr>
        <w:trPr/>
        <w:tc>
          <w:tcPr>
            <w:tcW w:w="3840"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1018" w:type="dxa"/>
            <w:gridSpan w:val="2"/>
            <w:tcBorders/>
            <w:shd w:fill="auto" w:val="clear"/>
            <w:vAlign w:val="bottom"/>
          </w:tcPr>
          <w:p>
            <w:pPr>
              <w:pStyle w:val="TableContents"/>
              <w:spacing w:before="0" w:after="283"/>
              <w:jc w:val="center"/>
              <w:rPr/>
            </w:pPr>
            <w:r>
              <w:rPr/>
              <w:t>Price Up</w:t>
            </w:r>
          </w:p>
        </w:tc>
        <w:tc>
          <w:tcPr>
            <w:tcW w:w="106"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262" w:type="dxa"/>
            <w:gridSpan w:val="2"/>
            <w:tcBorders/>
            <w:shd w:fill="auto" w:val="clear"/>
            <w:vAlign w:val="bottom"/>
          </w:tcPr>
          <w:p>
            <w:pPr>
              <w:pStyle w:val="TableContents"/>
              <w:spacing w:before="0" w:after="283"/>
              <w:jc w:val="center"/>
              <w:rPr/>
            </w:pPr>
            <w:r>
              <w:rPr/>
              <w:t>Price Down</w:t>
            </w:r>
          </w:p>
        </w:tc>
        <w:tc>
          <w:tcPr>
            <w:tcW w:w="130"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1019" w:type="dxa"/>
            <w:gridSpan w:val="2"/>
            <w:tcBorders/>
            <w:shd w:fill="auto" w:val="clear"/>
            <w:vAlign w:val="bottom"/>
          </w:tcPr>
          <w:p>
            <w:pPr>
              <w:pStyle w:val="TableContents"/>
              <w:spacing w:before="0" w:after="283"/>
              <w:jc w:val="center"/>
              <w:rPr/>
            </w:pPr>
            <w:r>
              <w:rPr/>
              <w:t>Price Up</w:t>
            </w:r>
          </w:p>
        </w:tc>
        <w:tc>
          <w:tcPr>
            <w:tcW w:w="12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262" w:type="dxa"/>
            <w:gridSpan w:val="2"/>
            <w:tcBorders/>
            <w:shd w:fill="auto" w:val="clear"/>
            <w:vAlign w:val="bottom"/>
          </w:tcPr>
          <w:p>
            <w:pPr>
              <w:pStyle w:val="TableContents"/>
              <w:spacing w:before="0" w:after="283"/>
              <w:jc w:val="center"/>
              <w:rPr/>
            </w:pPr>
            <w:r>
              <w:rPr/>
              <w:t>Price Down</w:t>
            </w:r>
          </w:p>
        </w:tc>
        <w:tc>
          <w:tcPr>
            <w:tcW w:w="139" w:type="dxa"/>
            <w:tcBorders/>
            <w:shd w:fill="auto" w:val="clear"/>
            <w:vAlign w:val="bottom"/>
          </w:tcPr>
          <w:p>
            <w:pPr>
              <w:pStyle w:val="TableContents"/>
              <w:spacing w:before="0" w:after="283"/>
              <w:rPr/>
            </w:pPr>
            <w:r>
              <w:rPr/>
              <w:t> </w:t>
            </w:r>
          </w:p>
        </w:tc>
      </w:tr>
      <w:tr>
        <w:trPr/>
        <w:tc>
          <w:tcPr>
            <w:tcW w:w="3840" w:type="dxa"/>
            <w:tcBorders>
              <w:bottom w:val="single" w:sz="2" w:space="0" w:color="000000"/>
            </w:tcBorders>
            <w:shd w:fill="auto" w:val="clear"/>
            <w:tcMar>
              <w:bottom w:w="28" w:type="dxa"/>
            </w:tcMar>
            <w:vAlign w:val="bottom"/>
          </w:tcPr>
          <w:p>
            <w:pPr>
              <w:pStyle w:val="TableContents"/>
              <w:spacing w:before="0" w:after="283"/>
              <w:jc w:val="left"/>
              <w:rPr/>
            </w:pPr>
            <w:r>
              <w:rPr/>
              <w:t>Commodity</w:t>
            </w:r>
          </w:p>
        </w:tc>
        <w:tc>
          <w:tcPr>
            <w:tcW w:w="318" w:type="dxa"/>
            <w:tcBorders/>
            <w:shd w:fill="auto" w:val="clear"/>
            <w:vAlign w:val="bottom"/>
          </w:tcPr>
          <w:p>
            <w:pPr>
              <w:pStyle w:val="TableContents"/>
              <w:spacing w:before="0" w:after="283"/>
              <w:rPr/>
            </w:pPr>
            <w:r>
              <w:rPr/>
              <w:t> </w:t>
            </w:r>
          </w:p>
        </w:tc>
        <w:tc>
          <w:tcPr>
            <w:tcW w:w="1018" w:type="dxa"/>
            <w:gridSpan w:val="2"/>
            <w:tcBorders>
              <w:bottom w:val="single" w:sz="2" w:space="0" w:color="000000"/>
            </w:tcBorders>
            <w:shd w:fill="auto" w:val="clear"/>
            <w:tcMar>
              <w:bottom w:w="28" w:type="dxa"/>
            </w:tcMar>
            <w:vAlign w:val="bottom"/>
          </w:tcPr>
          <w:p>
            <w:pPr>
              <w:pStyle w:val="TableContents"/>
              <w:spacing w:before="0" w:after="283"/>
              <w:jc w:val="center"/>
              <w:rPr/>
            </w:pPr>
            <w:r>
              <w:rPr/>
              <w:t>10%</w:t>
            </w:r>
          </w:p>
        </w:tc>
        <w:tc>
          <w:tcPr>
            <w:tcW w:w="106"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262" w:type="dxa"/>
            <w:gridSpan w:val="2"/>
            <w:tcBorders>
              <w:bottom w:val="single" w:sz="2" w:space="0" w:color="000000"/>
            </w:tcBorders>
            <w:shd w:fill="auto" w:val="clear"/>
            <w:tcMar>
              <w:bottom w:w="28" w:type="dxa"/>
            </w:tcMar>
            <w:vAlign w:val="bottom"/>
          </w:tcPr>
          <w:p>
            <w:pPr>
              <w:pStyle w:val="TableContents"/>
              <w:spacing w:before="0" w:after="283"/>
              <w:jc w:val="center"/>
              <w:rPr/>
            </w:pPr>
            <w:r>
              <w:rPr/>
              <w:t>10%</w:t>
            </w:r>
          </w:p>
        </w:tc>
        <w:tc>
          <w:tcPr>
            <w:tcW w:w="130"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pPr>
            <w:r>
              <w:rPr/>
              <w:t>10%</w:t>
            </w:r>
          </w:p>
        </w:tc>
        <w:tc>
          <w:tcPr>
            <w:tcW w:w="12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262" w:type="dxa"/>
            <w:gridSpan w:val="2"/>
            <w:tcBorders>
              <w:bottom w:val="single" w:sz="2" w:space="0" w:color="000000"/>
            </w:tcBorders>
            <w:shd w:fill="auto" w:val="clear"/>
            <w:tcMar>
              <w:bottom w:w="28" w:type="dxa"/>
            </w:tcMar>
            <w:vAlign w:val="bottom"/>
          </w:tcPr>
          <w:p>
            <w:pPr>
              <w:pStyle w:val="TableContents"/>
              <w:spacing w:before="0" w:after="283"/>
              <w:jc w:val="center"/>
              <w:rPr/>
            </w:pPr>
            <w:r>
              <w:rPr/>
              <w:t>10%</w:t>
            </w:r>
          </w:p>
        </w:tc>
        <w:tc>
          <w:tcPr>
            <w:tcW w:w="139" w:type="dxa"/>
            <w:tcBorders/>
            <w:shd w:fill="auto" w:val="clear"/>
            <w:vAlign w:val="bottom"/>
          </w:tcPr>
          <w:p>
            <w:pPr>
              <w:pStyle w:val="TableContents"/>
              <w:spacing w:before="0" w:after="283"/>
              <w:rPr/>
            </w:pPr>
            <w:r>
              <w:rPr/>
              <w:t> </w:t>
            </w:r>
          </w:p>
        </w:tc>
      </w:tr>
      <w:tr>
        <w:trPr/>
        <w:tc>
          <w:tcPr>
            <w:tcW w:w="3840" w:type="dxa"/>
            <w:tcBorders/>
            <w:shd w:fill="CCEEFF" w:val="clear"/>
            <w:vAlign w:val="bottom"/>
          </w:tcPr>
          <w:p>
            <w:pPr>
              <w:pStyle w:val="TableContents"/>
              <w:spacing w:before="0" w:after="0"/>
              <w:ind w:left="225" w:right="0" w:hanging="225"/>
              <w:rPr/>
            </w:pPr>
            <w:r>
              <w:rPr/>
              <w:t>Mark-to-market changes reported in earnings (a):</w:t>
            </w:r>
          </w:p>
        </w:tc>
        <w:tc>
          <w:tcPr>
            <w:tcW w:w="31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778"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1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3840" w:type="dxa"/>
            <w:tcBorders/>
            <w:shd w:fill="auto" w:val="clear"/>
            <w:vAlign w:val="bottom"/>
          </w:tcPr>
          <w:p>
            <w:pPr>
              <w:pStyle w:val="TableContents"/>
              <w:spacing w:before="0" w:after="0"/>
              <w:ind w:left="450" w:right="0" w:hanging="225"/>
              <w:rPr/>
            </w:pPr>
            <w:r>
              <w:rPr/>
              <w:t>Electricity</w:t>
            </w:r>
          </w:p>
        </w:tc>
        <w:tc>
          <w:tcPr>
            <w:tcW w:w="31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778" w:type="dxa"/>
            <w:tcBorders/>
            <w:shd w:fill="auto" w:val="clear"/>
            <w:vAlign w:val="bottom"/>
          </w:tcPr>
          <w:p>
            <w:pPr>
              <w:pStyle w:val="TableContents"/>
              <w:spacing w:before="0" w:after="283"/>
              <w:jc w:val="right"/>
              <w:rPr/>
            </w:pPr>
            <w:r>
              <w:rPr/>
              <w:t>1</w:t>
            </w:r>
          </w:p>
        </w:tc>
        <w:tc>
          <w:tcPr>
            <w:tcW w:w="106"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(1</w:t>
            </w:r>
          </w:p>
        </w:tc>
        <w:tc>
          <w:tcPr>
            <w:tcW w:w="130" w:type="dxa"/>
            <w:tcBorders/>
            <w:shd w:fill="auto" w:val="clear"/>
            <w:vAlign w:val="bottom"/>
          </w:tcPr>
          <w:p>
            <w:pPr>
              <w:pStyle w:val="TableContents"/>
              <w:spacing w:before="0" w:after="283"/>
              <w:rPr/>
            </w:pPr>
            <w:r>
              <w:rPr/>
              <w:t>)</w:t>
            </w:r>
          </w:p>
        </w:tc>
        <w:tc>
          <w:tcPr>
            <w:tcW w:w="31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779"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jc w:val="left"/>
              <w:rPr/>
            </w:pPr>
            <w:r>
              <w:rPr/>
              <w:t>$</w:t>
            </w:r>
          </w:p>
        </w:tc>
        <w:tc>
          <w:tcPr>
            <w:tcW w:w="989"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3840" w:type="dxa"/>
            <w:tcBorders/>
            <w:shd w:fill="CCEEFF" w:val="clear"/>
            <w:vAlign w:val="bottom"/>
          </w:tcPr>
          <w:p>
            <w:pPr>
              <w:pStyle w:val="TableContents"/>
              <w:spacing w:before="0" w:after="0"/>
              <w:ind w:left="225" w:right="0" w:hanging="225"/>
              <w:rPr/>
            </w:pPr>
            <w:r>
              <w:rPr/>
              <w:t>Mark-to-market changes reported in OCI (b):</w:t>
            </w:r>
          </w:p>
        </w:tc>
        <w:tc>
          <w:tcPr>
            <w:tcW w:w="31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778"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1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3840" w:type="dxa"/>
            <w:tcBorders/>
            <w:shd w:fill="auto" w:val="clear"/>
            <w:vAlign w:val="bottom"/>
          </w:tcPr>
          <w:p>
            <w:pPr>
              <w:pStyle w:val="TableContents"/>
              <w:spacing w:before="0" w:after="0"/>
              <w:ind w:left="450" w:right="0" w:hanging="225"/>
              <w:rPr/>
            </w:pPr>
            <w:r>
              <w:rPr/>
              <w:t>Electricity</w:t>
            </w:r>
          </w:p>
        </w:tc>
        <w:tc>
          <w:tcPr>
            <w:tcW w:w="31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jc w:val="right"/>
              <w:rPr/>
            </w:pPr>
            <w:r>
              <w:rPr/>
              <w:t>85</w:t>
            </w:r>
          </w:p>
        </w:tc>
        <w:tc>
          <w:tcPr>
            <w:tcW w:w="106"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(85</w:t>
            </w:r>
          </w:p>
        </w:tc>
        <w:tc>
          <w:tcPr>
            <w:tcW w:w="130" w:type="dxa"/>
            <w:tcBorders/>
            <w:shd w:fill="auto" w:val="clear"/>
            <w:vAlign w:val="bottom"/>
          </w:tcPr>
          <w:p>
            <w:pPr>
              <w:pStyle w:val="TableContents"/>
              <w:spacing w:before="0" w:after="283"/>
              <w:rPr/>
            </w:pPr>
            <w:r>
              <w:rPr/>
              <w:t>)</w:t>
            </w:r>
          </w:p>
        </w:tc>
        <w:tc>
          <w:tcPr>
            <w:tcW w:w="31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66</w:t>
            </w:r>
          </w:p>
        </w:tc>
        <w:tc>
          <w:tcPr>
            <w:tcW w:w="12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jc w:val="left"/>
              <w:rPr/>
            </w:pPr>
            <w:r>
              <w:rPr/>
              <w:t> </w:t>
            </w:r>
          </w:p>
        </w:tc>
        <w:tc>
          <w:tcPr>
            <w:tcW w:w="989" w:type="dxa"/>
            <w:tcBorders/>
            <w:shd w:fill="auto" w:val="clear"/>
            <w:vAlign w:val="bottom"/>
          </w:tcPr>
          <w:p>
            <w:pPr>
              <w:pStyle w:val="TableContents"/>
              <w:spacing w:before="0" w:after="283"/>
              <w:jc w:val="right"/>
              <w:rPr/>
            </w:pPr>
            <w:r>
              <w:rPr/>
              <w:t>(66</w:t>
            </w:r>
          </w:p>
        </w:tc>
        <w:tc>
          <w:tcPr>
            <w:tcW w:w="139" w:type="dxa"/>
            <w:tcBorders/>
            <w:shd w:fill="auto" w:val="clear"/>
            <w:vAlign w:val="bottom"/>
          </w:tcPr>
          <w:p>
            <w:pPr>
              <w:pStyle w:val="TableContents"/>
              <w:spacing w:before="0" w:after="283"/>
              <w:rPr/>
            </w:pPr>
            <w:r>
              <w:rPr/>
              <w:t>)</w:t>
            </w:r>
          </w:p>
        </w:tc>
      </w:tr>
      <w:tr>
        <w:trPr/>
        <w:tc>
          <w:tcPr>
            <w:tcW w:w="3840" w:type="dxa"/>
            <w:tcBorders/>
            <w:shd w:fill="CCEEFF" w:val="clear"/>
            <w:vAlign w:val="bottom"/>
          </w:tcPr>
          <w:p>
            <w:pPr>
              <w:pStyle w:val="TableContents"/>
              <w:spacing w:before="0" w:after="0"/>
              <w:ind w:left="450" w:right="0" w:hanging="225"/>
              <w:rPr/>
            </w:pPr>
            <w:r>
              <w:rPr/>
              <w:t>Natural gas</w:t>
            </w:r>
          </w:p>
        </w:tc>
        <w:tc>
          <w:tcPr>
            <w:tcW w:w="31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778" w:type="dxa"/>
            <w:tcBorders/>
            <w:shd w:fill="CCEEFF" w:val="clear"/>
            <w:vAlign w:val="bottom"/>
          </w:tcPr>
          <w:p>
            <w:pPr>
              <w:pStyle w:val="TableContents"/>
              <w:spacing w:before="0" w:after="283"/>
              <w:jc w:val="right"/>
              <w:rPr/>
            </w:pPr>
            <w:r>
              <w:rPr/>
              <w:t>88</w:t>
            </w:r>
          </w:p>
        </w:tc>
        <w:tc>
          <w:tcPr>
            <w:tcW w:w="106"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(88</w:t>
            </w:r>
          </w:p>
        </w:tc>
        <w:tc>
          <w:tcPr>
            <w:tcW w:w="130" w:type="dxa"/>
            <w:tcBorders/>
            <w:shd w:fill="CCEEFF" w:val="clear"/>
            <w:vAlign w:val="bottom"/>
          </w:tcPr>
          <w:p>
            <w:pPr>
              <w:pStyle w:val="TableContents"/>
              <w:spacing w:before="0" w:after="283"/>
              <w:rPr/>
            </w:pPr>
            <w:r>
              <w:rPr/>
              <w:t>)</w:t>
            </w:r>
          </w:p>
        </w:tc>
        <w:tc>
          <w:tcPr>
            <w:tcW w:w="31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103</w:t>
            </w:r>
          </w:p>
        </w:tc>
        <w:tc>
          <w:tcPr>
            <w:tcW w:w="12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jc w:val="left"/>
              <w:rPr/>
            </w:pPr>
            <w:r>
              <w:rPr/>
              <w:t> </w:t>
            </w:r>
          </w:p>
        </w:tc>
        <w:tc>
          <w:tcPr>
            <w:tcW w:w="989" w:type="dxa"/>
            <w:tcBorders/>
            <w:shd w:fill="CCEEFF" w:val="clear"/>
            <w:vAlign w:val="bottom"/>
          </w:tcPr>
          <w:p>
            <w:pPr>
              <w:pStyle w:val="TableContents"/>
              <w:spacing w:before="0" w:after="283"/>
              <w:jc w:val="right"/>
              <w:rPr/>
            </w:pPr>
            <w:r>
              <w:rPr/>
              <w:t>(103</w:t>
            </w:r>
          </w:p>
        </w:tc>
        <w:tc>
          <w:tcPr>
            <w:tcW w:w="139" w:type="dxa"/>
            <w:tcBorders/>
            <w:shd w:fill="CCEEFF" w:val="clear"/>
            <w:vAlign w:val="bottom"/>
          </w:tcPr>
          <w:p>
            <w:pPr>
              <w:pStyle w:val="TableContents"/>
              <w:spacing w:before="0" w:after="283"/>
              <w:rPr/>
            </w:pPr>
            <w:r>
              <w:rPr/>
              <w:t>)</w:t>
            </w:r>
          </w:p>
        </w:tc>
      </w:tr>
      <w:tr>
        <w:trPr/>
        <w:tc>
          <w:tcPr>
            <w:tcW w:w="3840" w:type="dxa"/>
            <w:tcBorders/>
            <w:shd w:fill="auto" w:val="clear"/>
            <w:vAlign w:val="center"/>
          </w:tcPr>
          <w:p>
            <w:pPr>
              <w:pStyle w:val="TableContents"/>
              <w:spacing w:before="0" w:after="0"/>
              <w:ind w:left="450" w:right="0" w:hanging="225"/>
              <w:rPr/>
            </w:pPr>
            <w:r>
              <w:rPr/>
              <w:t> </w:t>
            </w:r>
          </w:p>
        </w:tc>
        <w:tc>
          <w:tcPr>
            <w:tcW w:w="318" w:type="dxa"/>
            <w:tcBorders/>
            <w:shd w:fill="auto" w:val="clear"/>
            <w:vAlign w:val="center"/>
          </w:tcPr>
          <w:p>
            <w:pPr>
              <w:pStyle w:val="TableContents"/>
              <w:spacing w:before="0" w:after="283"/>
              <w:rPr/>
            </w:pPr>
            <w:r>
              <w:rPr/>
              <w:t> </w:t>
            </w:r>
          </w:p>
        </w:tc>
        <w:tc>
          <w:tcPr>
            <w:tcW w:w="10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6"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18"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3840" w:type="dxa"/>
            <w:tcBorders/>
            <w:shd w:fill="auto" w:val="clear"/>
          </w:tcPr>
          <w:p>
            <w:pPr>
              <w:pStyle w:val="TableContents"/>
              <w:spacing w:before="0" w:after="283"/>
              <w:jc w:val="left"/>
              <w:rPr/>
            </w:pPr>
            <w:r>
              <w:rPr/>
              <w:t> </w:t>
            </w:r>
          </w:p>
        </w:tc>
        <w:tc>
          <w:tcPr>
            <w:tcW w:w="6365" w:type="dxa"/>
            <w:gridSpan w:val="16"/>
            <w:tcBorders/>
            <w:shd w:fill="auto" w:val="clear"/>
          </w:tcPr>
          <w:p>
            <w:pPr>
              <w:pStyle w:val="TableContents"/>
              <w:spacing w:before="0" w:after="283"/>
              <w:rPr>
                <w:sz w:val="4"/>
                <w:szCs w:val="4"/>
              </w:rPr>
            </w:pPr>
            <w:r>
              <w:rPr>
                <w:sz w:val="4"/>
                <w:szCs w:val="4"/>
              </w:rPr>
            </w:r>
          </w:p>
        </w:tc>
      </w:tr>
      <w:tr>
        <w:trPr/>
        <w:tc>
          <w:tcPr>
            <w:tcW w:w="3840" w:type="dxa"/>
            <w:tcBorders/>
            <w:shd w:fill="auto" w:val="clear"/>
            <w:vAlign w:val="bottom"/>
          </w:tcPr>
          <w:p>
            <w:pPr>
              <w:pStyle w:val="TableContents"/>
              <w:spacing w:before="0" w:after="0"/>
              <w:ind w:left="225" w:right="0" w:hanging="225"/>
              <w:rPr/>
            </w:pPr>
            <w:r>
              <w:rPr/>
              <w:t>Total</w:t>
            </w:r>
          </w:p>
        </w:tc>
        <w:tc>
          <w:tcPr>
            <w:tcW w:w="31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778" w:type="dxa"/>
            <w:tcBorders/>
            <w:shd w:fill="auto" w:val="clear"/>
            <w:vAlign w:val="bottom"/>
          </w:tcPr>
          <w:p>
            <w:pPr>
              <w:pStyle w:val="TableContents"/>
              <w:spacing w:before="0" w:after="283"/>
              <w:jc w:val="right"/>
              <w:rPr/>
            </w:pPr>
            <w:r>
              <w:rPr/>
              <w:t>174</w:t>
            </w:r>
          </w:p>
        </w:tc>
        <w:tc>
          <w:tcPr>
            <w:tcW w:w="106"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(174</w:t>
            </w:r>
          </w:p>
        </w:tc>
        <w:tc>
          <w:tcPr>
            <w:tcW w:w="130" w:type="dxa"/>
            <w:tcBorders/>
            <w:shd w:fill="auto" w:val="clear"/>
            <w:vAlign w:val="bottom"/>
          </w:tcPr>
          <w:p>
            <w:pPr>
              <w:pStyle w:val="TableContents"/>
              <w:spacing w:before="0" w:after="283"/>
              <w:rPr/>
            </w:pPr>
            <w:r>
              <w:rPr/>
              <w:t>)</w:t>
            </w:r>
          </w:p>
        </w:tc>
        <w:tc>
          <w:tcPr>
            <w:tcW w:w="31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779" w:type="dxa"/>
            <w:tcBorders/>
            <w:shd w:fill="auto" w:val="clear"/>
            <w:vAlign w:val="bottom"/>
          </w:tcPr>
          <w:p>
            <w:pPr>
              <w:pStyle w:val="TableContents"/>
              <w:spacing w:before="0" w:after="283"/>
              <w:jc w:val="right"/>
              <w:rPr/>
            </w:pPr>
            <w:r>
              <w:rPr/>
              <w:t>169</w:t>
            </w:r>
          </w:p>
        </w:tc>
        <w:tc>
          <w:tcPr>
            <w:tcW w:w="12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jc w:val="left"/>
              <w:rPr/>
            </w:pPr>
            <w:r>
              <w:rPr/>
              <w:t>$</w:t>
            </w:r>
          </w:p>
        </w:tc>
        <w:tc>
          <w:tcPr>
            <w:tcW w:w="989" w:type="dxa"/>
            <w:tcBorders/>
            <w:shd w:fill="auto" w:val="clear"/>
            <w:vAlign w:val="bottom"/>
          </w:tcPr>
          <w:p>
            <w:pPr>
              <w:pStyle w:val="TableContents"/>
              <w:spacing w:before="0" w:after="283"/>
              <w:jc w:val="right"/>
              <w:rPr/>
            </w:pPr>
            <w:r>
              <w:rPr/>
              <w:t>(169</w:t>
            </w:r>
          </w:p>
        </w:tc>
        <w:tc>
          <w:tcPr>
            <w:tcW w:w="139" w:type="dxa"/>
            <w:tcBorders/>
            <w:shd w:fill="auto" w:val="clear"/>
            <w:vAlign w:val="bottom"/>
          </w:tcPr>
          <w:p>
            <w:pPr>
              <w:pStyle w:val="TableContents"/>
              <w:spacing w:before="0" w:after="283"/>
              <w:rPr/>
            </w:pPr>
            <w:r>
              <w:rPr/>
              <w:t>)</w:t>
            </w:r>
          </w:p>
        </w:tc>
      </w:tr>
      <w:tr>
        <w:trPr/>
        <w:tc>
          <w:tcPr>
            <w:tcW w:w="3840" w:type="dxa"/>
            <w:tcBorders/>
            <w:shd w:fill="auto" w:val="clear"/>
            <w:vAlign w:val="center"/>
          </w:tcPr>
          <w:p>
            <w:pPr>
              <w:pStyle w:val="TableContents"/>
              <w:spacing w:before="0" w:after="0"/>
              <w:ind w:left="450" w:right="0" w:hanging="225"/>
              <w:rPr/>
            </w:pPr>
            <w:r>
              <w:rPr/>
              <w:t> </w:t>
            </w:r>
          </w:p>
        </w:tc>
        <w:tc>
          <w:tcPr>
            <w:tcW w:w="318" w:type="dxa"/>
            <w:tcBorders/>
            <w:shd w:fill="auto" w:val="clear"/>
            <w:vAlign w:val="center"/>
          </w:tcPr>
          <w:p>
            <w:pPr>
              <w:pStyle w:val="TableContents"/>
              <w:spacing w:before="0" w:after="283"/>
              <w:rPr/>
            </w:pPr>
            <w:r>
              <w:rPr/>
              <w:t> </w:t>
            </w:r>
          </w:p>
        </w:tc>
        <w:tc>
          <w:tcPr>
            <w:tcW w:w="10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6"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18"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44"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72"/>
        <w:gridCol w:w="2242"/>
        <w:gridCol w:w="1191"/>
      </w:tblGrid>
      <w:tr>
        <w:trPr/>
        <w:tc>
          <w:tcPr>
            <w:tcW w:w="6772" w:type="dxa"/>
            <w:tcBorders/>
            <w:shd w:fill="auto" w:val="clear"/>
            <w:vAlign w:val="center"/>
          </w:tcPr>
          <w:p>
            <w:pPr>
              <w:pStyle w:val="TableContents"/>
              <w:spacing w:before="0" w:after="283"/>
              <w:rPr>
                <w:sz w:val="4"/>
                <w:szCs w:val="4"/>
              </w:rPr>
            </w:pPr>
            <w:r>
              <w:rPr>
                <w:sz w:val="4"/>
                <w:szCs w:val="4"/>
              </w:rPr>
            </w:r>
          </w:p>
        </w:tc>
        <w:tc>
          <w:tcPr>
            <w:tcW w:w="2242" w:type="dxa"/>
            <w:tcBorders/>
            <w:shd w:fill="auto" w:val="clear"/>
            <w:vAlign w:val="center"/>
          </w:tcPr>
          <w:p>
            <w:pPr>
              <w:pStyle w:val="TableContents"/>
              <w:spacing w:before="0" w:after="283"/>
              <w:rPr>
                <w:sz w:val="4"/>
                <w:szCs w:val="4"/>
              </w:rPr>
            </w:pPr>
            <w:r>
              <w:rPr>
                <w:sz w:val="4"/>
                <w:szCs w:val="4"/>
              </w:rPr>
            </w:r>
          </w:p>
        </w:tc>
        <w:tc>
          <w:tcPr>
            <w:tcW w:w="1191" w:type="dxa"/>
            <w:tcBorders/>
            <w:shd w:fill="auto" w:val="clear"/>
            <w:vAlign w:val="center"/>
          </w:tcPr>
          <w:p>
            <w:pPr>
              <w:pStyle w:val="TableContents"/>
              <w:spacing w:before="0" w:after="283"/>
              <w:rPr>
                <w:sz w:val="4"/>
                <w:szCs w:val="4"/>
              </w:rPr>
            </w:pPr>
            <w:r>
              <w:rPr>
                <w:sz w:val="4"/>
                <w:szCs w:val="4"/>
              </w:rPr>
            </w:r>
          </w:p>
        </w:tc>
      </w:tr>
      <w:tr>
        <w:trPr/>
        <w:tc>
          <w:tcPr>
            <w:tcW w:w="6772" w:type="dxa"/>
            <w:tcBorders/>
            <w:shd w:fill="auto" w:val="clear"/>
          </w:tcPr>
          <w:p>
            <w:pPr>
              <w:pStyle w:val="TableContents"/>
              <w:spacing w:before="0" w:after="283"/>
              <w:jc w:val="left"/>
              <w:rPr/>
            </w:pPr>
            <w:r>
              <w:rPr/>
              <w:t>(a)</w:t>
            </w:r>
          </w:p>
        </w:tc>
        <w:tc>
          <w:tcPr>
            <w:tcW w:w="2242" w:type="dxa"/>
            <w:tcBorders/>
            <w:shd w:fill="auto" w:val="clear"/>
          </w:tcPr>
          <w:p>
            <w:pPr>
              <w:pStyle w:val="TableContents"/>
              <w:spacing w:before="0" w:after="283"/>
              <w:rPr/>
            </w:pPr>
            <w:r>
              <w:rPr/>
              <w:t> </w:t>
            </w:r>
          </w:p>
        </w:tc>
        <w:tc>
          <w:tcPr>
            <w:tcW w:w="1191" w:type="dxa"/>
            <w:tcBorders/>
            <w:shd w:fill="auto" w:val="clear"/>
          </w:tcPr>
          <w:p>
            <w:pPr>
              <w:pStyle w:val="TableContents"/>
              <w:spacing w:before="0" w:after="283"/>
              <w:rPr/>
            </w:pPr>
            <w:r>
              <w:rPr/>
              <w:t>These contracts are primarily structured sales activities hedged with a portfolio of forward purchases that protects the economic value of the sales transactions.</w:t>
            </w:r>
          </w:p>
        </w:tc>
      </w:tr>
      <w:tr>
        <w:trPr/>
        <w:tc>
          <w:tcPr>
            <w:tcW w:w="6772" w:type="dxa"/>
            <w:tcBorders/>
            <w:shd w:fill="auto" w:val="clear"/>
            <w:vAlign w:val="center"/>
          </w:tcPr>
          <w:p>
            <w:pPr>
              <w:pStyle w:val="TableContents"/>
              <w:spacing w:before="0" w:after="283"/>
              <w:rPr/>
            </w:pPr>
            <w:r>
              <w:rPr/>
              <w:t> </w:t>
            </w:r>
          </w:p>
        </w:tc>
        <w:tc>
          <w:tcPr>
            <w:tcW w:w="3433" w:type="dxa"/>
            <w:gridSpan w:val="2"/>
            <w:tcBorders/>
            <w:shd w:fill="auto" w:val="clear"/>
          </w:tcPr>
          <w:p>
            <w:pPr>
              <w:pStyle w:val="TableContents"/>
              <w:spacing w:before="0" w:after="283"/>
              <w:rPr>
                <w:sz w:val="4"/>
                <w:szCs w:val="4"/>
              </w:rPr>
            </w:pPr>
            <w:r>
              <w:rPr>
                <w:sz w:val="4"/>
                <w:szCs w:val="4"/>
              </w:rPr>
            </w:r>
          </w:p>
        </w:tc>
      </w:tr>
      <w:tr>
        <w:trPr/>
        <w:tc>
          <w:tcPr>
            <w:tcW w:w="6772" w:type="dxa"/>
            <w:tcBorders/>
            <w:shd w:fill="auto" w:val="clear"/>
          </w:tcPr>
          <w:p>
            <w:pPr>
              <w:pStyle w:val="TableContents"/>
              <w:spacing w:before="0" w:after="283"/>
              <w:jc w:val="left"/>
              <w:rPr/>
            </w:pPr>
            <w:r>
              <w:rPr/>
              <w:t>(b)</w:t>
            </w:r>
          </w:p>
        </w:tc>
        <w:tc>
          <w:tcPr>
            <w:tcW w:w="2242" w:type="dxa"/>
            <w:tcBorders/>
            <w:shd w:fill="auto" w:val="clear"/>
          </w:tcPr>
          <w:p>
            <w:pPr>
              <w:pStyle w:val="TableContents"/>
              <w:spacing w:before="0" w:after="283"/>
              <w:rPr/>
            </w:pPr>
            <w:r>
              <w:rPr/>
              <w:t> </w:t>
            </w:r>
          </w:p>
        </w:tc>
        <w:tc>
          <w:tcPr>
            <w:tcW w:w="1191" w:type="dxa"/>
            <w:tcBorders/>
            <w:shd w:fill="auto" w:val="clear"/>
          </w:tcPr>
          <w:p>
            <w:pPr>
              <w:pStyle w:val="TableContents"/>
              <w:spacing w:before="0" w:after="283"/>
              <w:rPr/>
            </w:pPr>
            <w:r>
              <w:rPr/>
              <w:t>These contracts are hedges of our forecasted purchases of natural gas and electricity. The impact of these hypothetical price movements would substantially offset the impact that these same price movements would have on the physical exposures being hedged.</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Credit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losses in the event of non-performance or non-payment by counterparties. See Note 1, Derivative Accounting in Item 8 of our 2005 Form 10-K for a discussion of our credit valuation adjustment policy. See Note 10 for further discussion of credit risk. </w:t>
      </w:r>
    </w:p>
    <w:p>
      <w:pPr>
        <w:pStyle w:val="TextBody"/>
        <w:jc w:val="center"/>
        <w:rPr>
          <w:rFonts w:ascii="Times New Roman;Times;serif" w:hAnsi="Times New Roman;Times;serif"/>
          <w:sz w:val="17"/>
        </w:rPr>
      </w:pPr>
      <w:r>
        <w:rPr>
          <w:rFonts w:ascii="Times New Roman;Times;serif" w:hAnsi="Times New Roman;Times;serif"/>
          <w:sz w:val="17"/>
        </w:rPr>
        <w:t xml:space="preserve">61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  RESULTS OF OPERATIONS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General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Throughout the following explanations of our results of operations, we refer to gross margin. Gross margin refers to electric operating revenues less fuel and purchased power costs. Gross margin is a non-GAAP financial measure, as defined in accordance with SEC rules. Exhibit 99.2 reconciles this non-GAAP financial measure to operating income, which is the most directly comparable financial measure calculated and presented in accordance with GAAP. We view gross margin as an important performance measure of the core profitability of our operations. This measure is a key component of our internal financial reporting and is used by our management in analyzing our business. We believe that investors benefit from having access to the same financial measures that our management uses. In addition, we have reclassified certain prior-period amounts to conform to our current-period presentation.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Deferred Fuel and Purchased Power Costs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retail rate settlement became effective April 1, 2005. As part of the settlement, the ACC approved the PSA, which permits APS to defer for recovery or refund fluctuations in retail fuel and purchased power costs, subject to specified parameters. In accordance with the PSA, APS defers for future rate recovery 90% of the difference between actual retail fuel and purchased power costs and the amount of such costs currently included in base rates. APS recovery of PSA deferrals from its customers is subject to the ACCs approval of annual PSA adjustments and periodic surcharge applications. See Power Supply Adjustor in Note 5. </w:t>
      </w:r>
    </w:p>
    <w:p>
      <w:pPr>
        <w:pStyle w:val="TextBody"/>
        <w:spacing w:before="120" w:after="283"/>
        <w:jc w:val="left"/>
        <w:rPr/>
      </w:pPr>
      <w:r>
        <w:rPr/>
        <w:t>     </w:t>
      </w:r>
      <w:r>
        <w:rPr>
          <w:rFonts w:ascii="Times New Roman;Times;serif" w:hAnsi="Times New Roman;Times;serif"/>
          <w:sz w:val="17"/>
        </w:rPr>
        <w:t xml:space="preserve">Since the inception of the PSA, APS has incurred substantially higher fuel and purchased power prices than those authorized in APS current base rates and has deferred those cost differences in accordance with the PSA. The balance of APS PSA deferrals at June 30, 2006 was $175 million. APS estimates that its PSA deferral balance at December 31, 2006 will be approximately $155 million to $175 million, based on APS hedged positions for fuel and purchased power at June 30, 2006 and recent forward market prices for natural gas and purchased power (which are subject to change). The recovery of PSA deferrals through ACC approved adjustors and surcharges recorded as revenue is offset dollar-for-dollar by the amortization of those deferred expenses. </w:t>
      </w:r>
    </w:p>
    <w:p>
      <w:pPr>
        <w:pStyle w:val="TextBody"/>
        <w:spacing w:before="120" w:after="283"/>
        <w:jc w:val="left"/>
        <w:rPr/>
      </w:pPr>
      <w:r>
        <w:rPr/>
        <w:t>     </w:t>
      </w:r>
      <w:r>
        <w:rPr>
          <w:rFonts w:ascii="Times New Roman;Times;serif" w:hAnsi="Times New Roman;Times;serif"/>
          <w:sz w:val="17"/>
        </w:rPr>
        <w:t xml:space="preserve">APS operated Palo Verde Unit 1 at reduced power levels from December 25, 2005 until March 18, 2006 due to vibration levels in one of the Units shutdown cooling lines. During an outage at Unit 1 from March 18, 2006 to July 7, 2006, APS performed the necessary work and modifications to remedy the situation. APS estimates that incremental replacement power costs resulting from Palo Verdes outages and reduced power levels were approximately $78 million during the six months ended June 30, 2006. The related PSA deferrals were approximately $70 million in that period. The Palo Verde replacement power costs were partially offset by $30 million of lower than expected replacement power costs related to APS fossil-fueled generating units during the six months ended June 30, 2006. As a result, the corresponding deferrals were reduced in that six-month period by $27 million. </w:t>
      </w:r>
    </w:p>
    <w:p>
      <w:pPr>
        <w:pStyle w:val="TextBody"/>
        <w:spacing w:before="120" w:after="283"/>
        <w:jc w:val="left"/>
        <w:rPr/>
      </w:pPr>
      <w:r>
        <w:rPr/>
        <w:t>     </w:t>
      </w:r>
      <w:r>
        <w:rPr>
          <w:rFonts w:ascii="Times New Roman;Times;serif" w:hAnsi="Times New Roman;Times;serif"/>
          <w:sz w:val="17"/>
        </w:rPr>
        <w:t xml:space="preserve">The PSA deferral balance at June 30, 2006 and estimated balance as of December 31, 2006 each includes (a) $45 million related to replacement power costs associated with unplanned 2005 </w:t>
      </w:r>
    </w:p>
    <w:p>
      <w:pPr>
        <w:pStyle w:val="TextBody"/>
        <w:jc w:val="center"/>
        <w:rPr>
          <w:rFonts w:ascii="Times New Roman;Times;serif" w:hAnsi="Times New Roman;Times;serif"/>
          <w:sz w:val="17"/>
        </w:rPr>
      </w:pPr>
      <w:r>
        <w:rPr>
          <w:rFonts w:ascii="Times New Roman;Times;serif" w:hAnsi="Times New Roman;Times;serif"/>
          <w:sz w:val="17"/>
        </w:rPr>
        <w:t xml:space="preserve">62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Palo Verde outages and (b) $70 million related to replacement power costs associated with unplanned 2006 outages or reduced power operations at Palo Verde. The PSA deferrals associated with these unplanned Palo Verde outages and reduced power operations are the subject of ACC prudence reviews. See PSA Deferrals Related to Unplanned Palo Verde Outages in Note 5. </w:t>
      </w:r>
    </w:p>
    <w:p>
      <w:pPr>
        <w:pStyle w:val="TextBody"/>
        <w:spacing w:before="120" w:after="283"/>
        <w:jc w:val="left"/>
        <w:rPr/>
      </w:pPr>
      <w:r>
        <w:rPr/>
        <w:t>     </w:t>
      </w:r>
      <w:r>
        <w:rPr>
          <w:rFonts w:ascii="Times New Roman;Times;serif" w:hAnsi="Times New Roman;Times;serif"/>
          <w:sz w:val="17"/>
        </w:rPr>
        <w:t xml:space="preserve">See Power Supply Adjustor in Note 5 for further information regarding the PSA.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Operating Results  Three-month period ended June 30, 2006 compared with three-month period ended June 30,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net income for the three months ended June 30, 2006 was $94 million compared with $64 million for the comparable prior-year period. The $30 million increase was primarily due to the higher retail sales volumes due to customer growth; effects of warmer weather on retail sales; and income tax credits related to prior years resolved in 2006. These positive factors were partially offset by higher operations and maintenance expense related to generation and customer service costs and higher depreciation and amortization related to increased depreciable assets. In addition, the increase also related to the absence of a prior year cost-based contract for PWEC Dedicated Assets which was partially offset by increased operations and maintenance expense and depreciation of those units. Higher fuel and purchased power costs (as discussed above) were substantially offset by the deferral of those costs in accordance with the PSA. </w:t>
      </w:r>
    </w:p>
    <w:p>
      <w:pPr>
        <w:pStyle w:val="TextBody"/>
        <w:spacing w:before="120" w:after="283"/>
        <w:jc w:val="left"/>
        <w:rPr/>
      </w:pPr>
      <w:r>
        <w:rPr/>
        <w:t>     </w:t>
      </w:r>
      <w:r>
        <w:rPr>
          <w:rFonts w:ascii="Times New Roman;Times;serif" w:hAnsi="Times New Roman;Time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730"/>
        <w:gridCol w:w="431"/>
        <w:gridCol w:w="254"/>
        <w:gridCol w:w="809"/>
        <w:gridCol w:w="196"/>
        <w:gridCol w:w="462"/>
        <w:gridCol w:w="284"/>
        <w:gridCol w:w="885"/>
        <w:gridCol w:w="154"/>
      </w:tblGrid>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89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063"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169"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Gross margin:</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fuel and purchased power costs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(43</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(26</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Deferred fuel and purchased power costs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40</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24</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Absence of prior year cost-based contract for PWEC Dedicated Assets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40</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24</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Higher retail sales volumes due to customer growth, excluding weather effects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26</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16</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Effects of warmer weather on retail sales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16</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10</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Miscellaneous items, net</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(11</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(6</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center"/>
          </w:tcPr>
          <w:p>
            <w:pPr>
              <w:pStyle w:val="TableContents"/>
              <w:spacing w:before="0" w:after="0"/>
              <w:ind w:left="450"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auto" w:val="clear"/>
            <w:vAlign w:val="bottom"/>
          </w:tcPr>
          <w:p>
            <w:pPr>
              <w:pStyle w:val="TableContents"/>
              <w:spacing w:before="0" w:after="0"/>
              <w:ind w:left="675" w:right="0" w:hanging="225"/>
              <w:rPr/>
            </w:pPr>
            <w:r>
              <w:rPr/>
              <w:t>Net increase in gross margin</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68</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42</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Operations and maintenance increases primarily due to:</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Costs of PWEC Dedicated Assets not included in prior year period</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(8</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(5</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Generation costs, including maintenance and overhauls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450" w:right="0" w:hanging="225"/>
              <w:rPr/>
            </w:pPr>
            <w:r>
              <w:rPr/>
              <w:t>Customer service costs, including regulatory demand-side management programs and planned maintenance</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(6</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(4</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Miscellaneous items, net</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Depreciation and amortization increases primarily due to:</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Higher depreciable assets due to transfer of PWEC Dedicated Assets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450" w:right="0" w:hanging="225"/>
              <w:rPr/>
            </w:pPr>
            <w:r>
              <w:rPr/>
              <w:t>Higher other depreciable assets partially offset by lower depreciation rates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(5</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(3</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Income tax credits related to prior years resolved in 2006</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7</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225" w:right="0" w:hanging="225"/>
              <w:rPr/>
            </w:pPr>
            <w:r>
              <w:rPr/>
              <w:t>Miscellaneous items, net</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5</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450"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Net increase in net income</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809" w:type="dxa"/>
            <w:tcBorders/>
            <w:shd w:fill="CCEEFF" w:val="clear"/>
            <w:vAlign w:val="bottom"/>
          </w:tcPr>
          <w:p>
            <w:pPr>
              <w:pStyle w:val="TableContents"/>
              <w:spacing w:before="0" w:after="283"/>
              <w:jc w:val="right"/>
              <w:rPr/>
            </w:pPr>
            <w:r>
              <w:rPr/>
              <w:t>32</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w:t>
            </w:r>
          </w:p>
        </w:tc>
        <w:tc>
          <w:tcPr>
            <w:tcW w:w="885" w:type="dxa"/>
            <w:tcBorders/>
            <w:shd w:fill="CCEEFF" w:val="clear"/>
            <w:vAlign w:val="bottom"/>
          </w:tcPr>
          <w:p>
            <w:pPr>
              <w:pStyle w:val="TableContents"/>
              <w:spacing w:before="0" w:after="283"/>
              <w:jc w:val="right"/>
              <w:rPr/>
            </w:pPr>
            <w:r>
              <w:rPr/>
              <w:t>30</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450"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revenues were $133 million higher for the three months ended June 30,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$75 million increase in revenues related to recovery of PSA deferrals, which had no earnings effect because of amortization of the same amount recorded as fuel and purchased power expense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$36 million increase in retail revenues related to customer growth,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$22 million increase in retail revenues related to warmer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$10 million increase in Off-System Sales due to higher prices;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$10 million decrease due to miscellaneous factors.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Operating Results  Six-month period ended June 30, 2006 compared with six-month period ended June 30,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net income for the six months ended June 30, 2006 was $88 million compared with $91 million for the comparable prior-year period. The $3 million decrease was primarily due to higher fuel and purchased power costs (as discussed above); higher operations and maintenance expense related to generation and customer service costs; and higher depreciation and amortization related to increased depreciable assets. These negative factors were partially offset by deferred fuel and purchased power costs; higher retail sales volumes due to customer growth; effects of weather on retail sales; income tax credits related to prior years resolved in 2006; and a retail price increase effective April 1, 2005. In addition, the increase also related to the absence of a prior year cost-based contract for PWEC Dedicated Assets which was partially offset by increased operations and maintenance expense and depreciation of those units. </w:t>
      </w:r>
    </w:p>
    <w:p>
      <w:pPr>
        <w:pStyle w:val="TextBody"/>
        <w:jc w:val="center"/>
        <w:rPr>
          <w:rFonts w:ascii="Times New Roman;Times;serif" w:hAnsi="Times New Roman;Times;serif"/>
          <w:sz w:val="17"/>
        </w:rPr>
      </w:pPr>
      <w:r>
        <w:rPr>
          <w:rFonts w:ascii="Times New Roman;Times;serif" w:hAnsi="Times New Roman;Times;serif"/>
          <w:sz w:val="17"/>
        </w:rPr>
        <w:t xml:space="preserve">64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767"/>
        <w:gridCol w:w="429"/>
        <w:gridCol w:w="250"/>
        <w:gridCol w:w="800"/>
        <w:gridCol w:w="194"/>
        <w:gridCol w:w="459"/>
        <w:gridCol w:w="280"/>
        <w:gridCol w:w="875"/>
        <w:gridCol w:w="151"/>
      </w:tblGrid>
      <w:tr>
        <w:trPr/>
        <w:tc>
          <w:tcPr>
            <w:tcW w:w="6767"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2858"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1" w:type="dxa"/>
            <w:tcBorders/>
            <w:shd w:fill="auto"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050" w:type="dxa"/>
            <w:gridSpan w:val="2"/>
            <w:tcBorders/>
            <w:shd w:fill="auto" w:val="clear"/>
            <w:vAlign w:val="bottom"/>
          </w:tcPr>
          <w:p>
            <w:pPr>
              <w:pStyle w:val="TableContents"/>
              <w:spacing w:before="0" w:after="283"/>
              <w:jc w:val="center"/>
              <w:rPr/>
            </w:pPr>
            <w:r>
              <w:rPr/>
              <w:t>Pretax</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1155" w:type="dxa"/>
            <w:gridSpan w:val="2"/>
            <w:tcBorders/>
            <w:shd w:fill="auto" w:val="clear"/>
            <w:vAlign w:val="bottom"/>
          </w:tcPr>
          <w:p>
            <w:pPr>
              <w:pStyle w:val="TableContents"/>
              <w:spacing w:before="0" w:after="283"/>
              <w:jc w:val="center"/>
              <w:rPr/>
            </w:pPr>
            <w:r>
              <w:rPr/>
              <w:t>After Tax</w:t>
            </w:r>
          </w:p>
        </w:tc>
        <w:tc>
          <w:tcPr>
            <w:tcW w:w="151" w:type="dxa"/>
            <w:tcBorders/>
            <w:shd w:fill="auto" w:val="clear"/>
            <w:vAlign w:val="bottom"/>
          </w:tcPr>
          <w:p>
            <w:pPr>
              <w:pStyle w:val="TableContents"/>
              <w:spacing w:before="0" w:after="283"/>
              <w:rPr/>
            </w:pPr>
            <w:r>
              <w:rPr/>
              <w:t> </w:t>
            </w:r>
          </w:p>
        </w:tc>
      </w:tr>
      <w:tr>
        <w:trPr/>
        <w:tc>
          <w:tcPr>
            <w:tcW w:w="6767" w:type="dxa"/>
            <w:tcBorders/>
            <w:shd w:fill="auto" w:val="clear"/>
            <w:vAlign w:val="center"/>
          </w:tcPr>
          <w:p>
            <w:pPr>
              <w:pStyle w:val="TableContents"/>
              <w:spacing w:before="0" w:after="0"/>
              <w:ind w:left="450" w:right="0" w:hanging="225"/>
              <w:rPr/>
            </w:pPr>
            <w:r>
              <w:rPr/>
              <w:t> </w:t>
            </w:r>
          </w:p>
        </w:tc>
        <w:tc>
          <w:tcPr>
            <w:tcW w:w="429"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4" w:type="dxa"/>
            <w:tcBorders/>
            <w:shd w:fill="auto" w:val="clear"/>
            <w:vAlign w:val="center"/>
          </w:tcPr>
          <w:p>
            <w:pPr>
              <w:pStyle w:val="TableContents"/>
              <w:spacing w:before="0" w:after="283"/>
              <w:rPr/>
            </w:pPr>
            <w:r>
              <w:rPr/>
              <w:t> </w:t>
            </w:r>
          </w:p>
        </w:tc>
        <w:tc>
          <w:tcPr>
            <w:tcW w:w="459"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r>
      <w:tr>
        <w:trPr/>
        <w:tc>
          <w:tcPr>
            <w:tcW w:w="6767" w:type="dxa"/>
            <w:tcBorders/>
            <w:shd w:fill="CCEEFF" w:val="clear"/>
            <w:vAlign w:val="bottom"/>
          </w:tcPr>
          <w:p>
            <w:pPr>
              <w:pStyle w:val="TableContents"/>
              <w:spacing w:before="0" w:after="0"/>
              <w:ind w:left="225" w:right="0" w:hanging="225"/>
              <w:rPr/>
            </w:pPr>
            <w:r>
              <w:rPr/>
              <w:t>Gross margin:</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0"/>
              <w:ind w:left="450" w:right="0" w:hanging="225"/>
              <w:rPr/>
            </w:pPr>
            <w:r>
              <w:rPr/>
              <w:t>Higher fuel and purchased power costs</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(98</w:t>
            </w:r>
          </w:p>
        </w:tc>
        <w:tc>
          <w:tcPr>
            <w:tcW w:w="194" w:type="dxa"/>
            <w:tcBorders/>
            <w:shd w:fill="auto" w:val="clear"/>
            <w:vAlign w:val="bottom"/>
          </w:tcPr>
          <w:p>
            <w:pPr>
              <w:pStyle w:val="TableContents"/>
              <w:spacing w:before="0" w:after="283"/>
              <w:rPr/>
            </w:pPr>
            <w:r>
              <w:rPr/>
              <w:t>)</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w:t>
            </w:r>
          </w:p>
        </w:tc>
        <w:tc>
          <w:tcPr>
            <w:tcW w:w="875" w:type="dxa"/>
            <w:tcBorders/>
            <w:shd w:fill="auto" w:val="clear"/>
            <w:vAlign w:val="bottom"/>
          </w:tcPr>
          <w:p>
            <w:pPr>
              <w:pStyle w:val="TableContents"/>
              <w:spacing w:before="0" w:after="283"/>
              <w:jc w:val="right"/>
              <w:rPr/>
            </w:pPr>
            <w:r>
              <w:rPr/>
              <w:t>(60</w:t>
            </w:r>
          </w:p>
        </w:tc>
        <w:tc>
          <w:tcPr>
            <w:tcW w:w="151" w:type="dxa"/>
            <w:tcBorders/>
            <w:shd w:fill="auto" w:val="clear"/>
            <w:vAlign w:val="bottom"/>
          </w:tcPr>
          <w:p>
            <w:pPr>
              <w:pStyle w:val="TableContents"/>
              <w:spacing w:before="0" w:after="283"/>
              <w:rPr/>
            </w:pPr>
            <w:r>
              <w:rPr/>
              <w:t>)</w:t>
            </w:r>
          </w:p>
        </w:tc>
      </w:tr>
      <w:tr>
        <w:trPr/>
        <w:tc>
          <w:tcPr>
            <w:tcW w:w="6767" w:type="dxa"/>
            <w:tcBorders/>
            <w:shd w:fill="CCEEFF" w:val="clear"/>
            <w:vAlign w:val="bottom"/>
          </w:tcPr>
          <w:p>
            <w:pPr>
              <w:pStyle w:val="TableContents"/>
              <w:spacing w:before="0" w:after="0"/>
              <w:ind w:left="450" w:right="0" w:hanging="225"/>
              <w:rPr/>
            </w:pPr>
            <w:r>
              <w:rPr/>
              <w:t>Deferred fuel and purchased power costs (deferrals began April 1, 2005)</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53</w:t>
            </w:r>
          </w:p>
        </w:tc>
        <w:tc>
          <w:tcPr>
            <w:tcW w:w="194" w:type="dxa"/>
            <w:tcBorders/>
            <w:shd w:fill="CCEEFF" w:val="clear"/>
            <w:vAlign w:val="bottom"/>
          </w:tcPr>
          <w:p>
            <w:pPr>
              <w:pStyle w:val="TableContents"/>
              <w:spacing w:before="0" w:after="283"/>
              <w:rPr/>
            </w:pPr>
            <w:r>
              <w:rPr/>
              <w:t> </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32</w:t>
            </w:r>
          </w:p>
        </w:tc>
        <w:tc>
          <w:tcPr>
            <w:tcW w:w="151" w:type="dxa"/>
            <w:tcBorders/>
            <w:shd w:fill="CCEEFF"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0"/>
              <w:ind w:left="450" w:right="0" w:hanging="225"/>
              <w:rPr/>
            </w:pPr>
            <w:r>
              <w:rPr/>
              <w:t>Absence of prior year cost-based contract for PWEC Dedicated Assets</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42</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26</w:t>
            </w:r>
          </w:p>
        </w:tc>
        <w:tc>
          <w:tcPr>
            <w:tcW w:w="151" w:type="dxa"/>
            <w:tcBorders/>
            <w:shd w:fill="auto" w:val="clear"/>
            <w:vAlign w:val="bottom"/>
          </w:tcPr>
          <w:p>
            <w:pPr>
              <w:pStyle w:val="TableContents"/>
              <w:spacing w:before="0" w:after="283"/>
              <w:rPr/>
            </w:pPr>
            <w:r>
              <w:rPr/>
              <w:t> </w:t>
            </w:r>
          </w:p>
        </w:tc>
      </w:tr>
      <w:tr>
        <w:trPr/>
        <w:tc>
          <w:tcPr>
            <w:tcW w:w="6767" w:type="dxa"/>
            <w:tcBorders/>
            <w:shd w:fill="CCEEFF" w:val="clear"/>
            <w:vAlign w:val="bottom"/>
          </w:tcPr>
          <w:p>
            <w:pPr>
              <w:pStyle w:val="TableContents"/>
              <w:spacing w:before="0" w:after="0"/>
              <w:ind w:left="450" w:right="0" w:hanging="225"/>
              <w:rPr/>
            </w:pPr>
            <w:r>
              <w:rPr/>
              <w:t>Higher retail sales volumes due to customer growth, excluding weather effects</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39</w:t>
            </w:r>
          </w:p>
        </w:tc>
        <w:tc>
          <w:tcPr>
            <w:tcW w:w="194" w:type="dxa"/>
            <w:tcBorders/>
            <w:shd w:fill="CCEEFF" w:val="clear"/>
            <w:vAlign w:val="bottom"/>
          </w:tcPr>
          <w:p>
            <w:pPr>
              <w:pStyle w:val="TableContents"/>
              <w:spacing w:before="0" w:after="283"/>
              <w:rPr/>
            </w:pPr>
            <w:r>
              <w:rPr/>
              <w:t> </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24</w:t>
            </w:r>
          </w:p>
        </w:tc>
        <w:tc>
          <w:tcPr>
            <w:tcW w:w="151" w:type="dxa"/>
            <w:tcBorders/>
            <w:shd w:fill="CCEEFF"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0"/>
              <w:ind w:left="450" w:right="0" w:hanging="225"/>
              <w:rPr/>
            </w:pPr>
            <w:r>
              <w:rPr/>
              <w:t>Effects of weather on retail sales</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8</w:t>
            </w:r>
          </w:p>
        </w:tc>
        <w:tc>
          <w:tcPr>
            <w:tcW w:w="151" w:type="dxa"/>
            <w:tcBorders/>
            <w:shd w:fill="auto"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0"/>
              <w:ind w:left="450" w:right="0" w:hanging="225"/>
              <w:rPr/>
            </w:pPr>
            <w:r>
              <w:rPr/>
              <w:t>Higher marketing and trading gross margin primarily related to higher mark-to-market gains</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8</w:t>
            </w:r>
          </w:p>
        </w:tc>
        <w:tc>
          <w:tcPr>
            <w:tcW w:w="151" w:type="dxa"/>
            <w:tcBorders/>
            <w:shd w:fill="auto" w:val="clear"/>
            <w:vAlign w:val="bottom"/>
          </w:tcPr>
          <w:p>
            <w:pPr>
              <w:pStyle w:val="TableContents"/>
              <w:spacing w:before="0" w:after="283"/>
              <w:rPr/>
            </w:pPr>
            <w:r>
              <w:rPr/>
              <w:t> </w:t>
            </w:r>
          </w:p>
        </w:tc>
      </w:tr>
      <w:tr>
        <w:trPr/>
        <w:tc>
          <w:tcPr>
            <w:tcW w:w="6767" w:type="dxa"/>
            <w:tcBorders/>
            <w:shd w:fill="CCEEFF" w:val="clear"/>
            <w:vAlign w:val="bottom"/>
          </w:tcPr>
          <w:p>
            <w:pPr>
              <w:pStyle w:val="TableContents"/>
              <w:spacing w:before="0" w:after="0"/>
              <w:ind w:left="450" w:right="0" w:hanging="225"/>
              <w:rPr/>
            </w:pPr>
            <w:r>
              <w:rPr/>
              <w:t>Retail price increase effective April 1, 2005</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7</w:t>
            </w:r>
          </w:p>
        </w:tc>
        <w:tc>
          <w:tcPr>
            <w:tcW w:w="194" w:type="dxa"/>
            <w:tcBorders/>
            <w:shd w:fill="CCEEFF" w:val="clear"/>
            <w:vAlign w:val="bottom"/>
          </w:tcPr>
          <w:p>
            <w:pPr>
              <w:pStyle w:val="TableContents"/>
              <w:spacing w:before="0" w:after="283"/>
              <w:rPr/>
            </w:pPr>
            <w:r>
              <w:rPr/>
              <w:t> </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4</w:t>
            </w:r>
          </w:p>
        </w:tc>
        <w:tc>
          <w:tcPr>
            <w:tcW w:w="151" w:type="dxa"/>
            <w:tcBorders/>
            <w:shd w:fill="CCEEFF"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0"/>
              <w:ind w:left="450" w:right="0" w:hanging="225"/>
              <w:rPr/>
            </w:pPr>
            <w:r>
              <w:rPr/>
              <w:t>Miscellaneous items, net</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(15</w:t>
            </w:r>
          </w:p>
        </w:tc>
        <w:tc>
          <w:tcPr>
            <w:tcW w:w="194" w:type="dxa"/>
            <w:tcBorders/>
            <w:shd w:fill="auto" w:val="clear"/>
            <w:vAlign w:val="bottom"/>
          </w:tcPr>
          <w:p>
            <w:pPr>
              <w:pStyle w:val="TableContents"/>
              <w:spacing w:before="0" w:after="283"/>
              <w:rPr/>
            </w:pPr>
            <w:r>
              <w:rPr/>
              <w:t>)</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(9</w:t>
            </w:r>
          </w:p>
        </w:tc>
        <w:tc>
          <w:tcPr>
            <w:tcW w:w="151" w:type="dxa"/>
            <w:tcBorders/>
            <w:shd w:fill="auto" w:val="clear"/>
            <w:vAlign w:val="bottom"/>
          </w:tcPr>
          <w:p>
            <w:pPr>
              <w:pStyle w:val="TableContents"/>
              <w:spacing w:before="0" w:after="283"/>
              <w:rPr/>
            </w:pPr>
            <w:r>
              <w:rPr/>
              <w:t>)</w:t>
            </w:r>
          </w:p>
        </w:tc>
      </w:tr>
      <w:tr>
        <w:trPr/>
        <w:tc>
          <w:tcPr>
            <w:tcW w:w="6767" w:type="dxa"/>
            <w:tcBorders/>
            <w:shd w:fill="auto" w:val="clear"/>
            <w:vAlign w:val="center"/>
          </w:tcPr>
          <w:p>
            <w:pPr>
              <w:pStyle w:val="TableContents"/>
              <w:spacing w:before="0" w:after="0"/>
              <w:ind w:left="450" w:right="0" w:hanging="225"/>
              <w:rPr/>
            </w:pPr>
            <w:r>
              <w:rPr/>
              <w:t> </w:t>
            </w:r>
          </w:p>
        </w:tc>
        <w:tc>
          <w:tcPr>
            <w:tcW w:w="429"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4" w:type="dxa"/>
            <w:tcBorders/>
            <w:shd w:fill="auto" w:val="clear"/>
            <w:vAlign w:val="center"/>
          </w:tcPr>
          <w:p>
            <w:pPr>
              <w:pStyle w:val="TableContents"/>
              <w:spacing w:before="0" w:after="283"/>
              <w:rPr/>
            </w:pPr>
            <w:r>
              <w:rPr/>
              <w:t> </w:t>
            </w:r>
          </w:p>
        </w:tc>
        <w:tc>
          <w:tcPr>
            <w:tcW w:w="459"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r>
      <w:tr>
        <w:trPr/>
        <w:tc>
          <w:tcPr>
            <w:tcW w:w="6767" w:type="dxa"/>
            <w:tcBorders/>
            <w:shd w:fill="CCEEFF" w:val="clear"/>
            <w:vAlign w:val="bottom"/>
          </w:tcPr>
          <w:p>
            <w:pPr>
              <w:pStyle w:val="TableContents"/>
              <w:spacing w:before="0" w:after="0"/>
              <w:ind w:left="675" w:right="0" w:hanging="225"/>
              <w:rPr/>
            </w:pPr>
            <w:r>
              <w:rPr/>
              <w:t>Net increase in gross margin</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54</w:t>
            </w:r>
          </w:p>
        </w:tc>
        <w:tc>
          <w:tcPr>
            <w:tcW w:w="194" w:type="dxa"/>
            <w:tcBorders/>
            <w:shd w:fill="CCEEFF" w:val="clear"/>
            <w:vAlign w:val="bottom"/>
          </w:tcPr>
          <w:p>
            <w:pPr>
              <w:pStyle w:val="TableContents"/>
              <w:spacing w:before="0" w:after="283"/>
              <w:rPr/>
            </w:pPr>
            <w:r>
              <w:rPr/>
              <w:t> </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33</w:t>
            </w:r>
          </w:p>
        </w:tc>
        <w:tc>
          <w:tcPr>
            <w:tcW w:w="151" w:type="dxa"/>
            <w:tcBorders/>
            <w:shd w:fill="CCEEFF"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0"/>
              <w:ind w:left="225" w:right="0" w:hanging="225"/>
              <w:rPr/>
            </w:pPr>
            <w:r>
              <w:rPr/>
              <w:t>Operations and maintenance increases primarily due to:</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r>
      <w:tr>
        <w:trPr/>
        <w:tc>
          <w:tcPr>
            <w:tcW w:w="6767" w:type="dxa"/>
            <w:tcBorders/>
            <w:shd w:fill="CCEEFF" w:val="clear"/>
            <w:vAlign w:val="bottom"/>
          </w:tcPr>
          <w:p>
            <w:pPr>
              <w:pStyle w:val="TableContents"/>
              <w:spacing w:before="0" w:after="0"/>
              <w:ind w:left="450" w:right="0" w:hanging="225"/>
              <w:rPr/>
            </w:pPr>
            <w:r>
              <w:rPr/>
              <w:t>Generation costs, including maintenance and overhauls</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(25</w:t>
            </w:r>
          </w:p>
        </w:tc>
        <w:tc>
          <w:tcPr>
            <w:tcW w:w="194" w:type="dxa"/>
            <w:tcBorders/>
            <w:shd w:fill="CCEEFF" w:val="clear"/>
            <w:vAlign w:val="bottom"/>
          </w:tcPr>
          <w:p>
            <w:pPr>
              <w:pStyle w:val="TableContents"/>
              <w:spacing w:before="0" w:after="283"/>
              <w:rPr/>
            </w:pPr>
            <w:r>
              <w:rPr/>
              <w:t>)</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 </w:t>
            </w:r>
          </w:p>
        </w:tc>
        <w:tc>
          <w:tcPr>
            <w:tcW w:w="875" w:type="dxa"/>
            <w:tcBorders/>
            <w:shd w:fill="CCEEFF" w:val="clear"/>
            <w:vAlign w:val="bottom"/>
          </w:tcPr>
          <w:p>
            <w:pPr>
              <w:pStyle w:val="TableContents"/>
              <w:spacing w:before="0" w:after="283"/>
              <w:jc w:val="right"/>
              <w:rPr/>
            </w:pPr>
            <w:r>
              <w:rPr/>
              <w:t>(15</w:t>
            </w:r>
          </w:p>
        </w:tc>
        <w:tc>
          <w:tcPr>
            <w:tcW w:w="151" w:type="dxa"/>
            <w:tcBorders/>
            <w:shd w:fill="CCEEFF" w:val="clear"/>
            <w:vAlign w:val="bottom"/>
          </w:tcPr>
          <w:p>
            <w:pPr>
              <w:pStyle w:val="TableContents"/>
              <w:spacing w:before="0" w:after="283"/>
              <w:rPr/>
            </w:pPr>
            <w:r>
              <w:rPr/>
              <w:t>)</w:t>
            </w:r>
          </w:p>
        </w:tc>
      </w:tr>
      <w:tr>
        <w:trPr/>
        <w:tc>
          <w:tcPr>
            <w:tcW w:w="6767" w:type="dxa"/>
            <w:tcBorders/>
            <w:shd w:fill="auto" w:val="clear"/>
            <w:vAlign w:val="bottom"/>
          </w:tcPr>
          <w:p>
            <w:pPr>
              <w:pStyle w:val="TableContents"/>
              <w:spacing w:before="0" w:after="0"/>
              <w:ind w:left="450" w:right="0" w:hanging="225"/>
              <w:rPr/>
            </w:pPr>
            <w:r>
              <w:rPr/>
              <w:t>Costs of PWEC Dedicated Assets not included in prior year period</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(15</w:t>
            </w:r>
          </w:p>
        </w:tc>
        <w:tc>
          <w:tcPr>
            <w:tcW w:w="194" w:type="dxa"/>
            <w:tcBorders/>
            <w:shd w:fill="auto" w:val="clear"/>
            <w:vAlign w:val="bottom"/>
          </w:tcPr>
          <w:p>
            <w:pPr>
              <w:pStyle w:val="TableContents"/>
              <w:spacing w:before="0" w:after="283"/>
              <w:rPr/>
            </w:pPr>
            <w:r>
              <w:rPr/>
              <w:t>)</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(9</w:t>
            </w:r>
          </w:p>
        </w:tc>
        <w:tc>
          <w:tcPr>
            <w:tcW w:w="151" w:type="dxa"/>
            <w:tcBorders/>
            <w:shd w:fill="auto" w:val="clear"/>
            <w:vAlign w:val="bottom"/>
          </w:tcPr>
          <w:p>
            <w:pPr>
              <w:pStyle w:val="TableContents"/>
              <w:spacing w:before="0" w:after="283"/>
              <w:rPr/>
            </w:pPr>
            <w:r>
              <w:rPr/>
              <w:t>)</w:t>
            </w:r>
          </w:p>
        </w:tc>
      </w:tr>
      <w:tr>
        <w:trPr/>
        <w:tc>
          <w:tcPr>
            <w:tcW w:w="6767" w:type="dxa"/>
            <w:tcBorders/>
            <w:shd w:fill="CCEEFF" w:val="clear"/>
            <w:vAlign w:val="bottom"/>
          </w:tcPr>
          <w:p>
            <w:pPr>
              <w:pStyle w:val="TableContents"/>
              <w:spacing w:before="0" w:after="0"/>
              <w:ind w:left="450" w:right="0" w:hanging="225"/>
              <w:rPr/>
            </w:pPr>
            <w:r>
              <w:rPr/>
              <w:t>Customer service costs, including regulatory demand-side management programs and planned maintenance</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(12</w:t>
            </w:r>
          </w:p>
        </w:tc>
        <w:tc>
          <w:tcPr>
            <w:tcW w:w="194" w:type="dxa"/>
            <w:tcBorders/>
            <w:shd w:fill="CCEEFF" w:val="clear"/>
            <w:vAlign w:val="bottom"/>
          </w:tcPr>
          <w:p>
            <w:pPr>
              <w:pStyle w:val="TableContents"/>
              <w:spacing w:before="0" w:after="283"/>
              <w:rPr/>
            </w:pPr>
            <w:r>
              <w:rPr/>
              <w:t>)</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 </w:t>
            </w:r>
          </w:p>
        </w:tc>
        <w:tc>
          <w:tcPr>
            <w:tcW w:w="875" w:type="dxa"/>
            <w:tcBorders/>
            <w:shd w:fill="CCEEFF" w:val="clear"/>
            <w:vAlign w:val="bottom"/>
          </w:tcPr>
          <w:p>
            <w:pPr>
              <w:pStyle w:val="TableContents"/>
              <w:spacing w:before="0" w:after="283"/>
              <w:jc w:val="right"/>
              <w:rPr/>
            </w:pPr>
            <w:r>
              <w:rPr/>
              <w:t>(7</w:t>
            </w:r>
          </w:p>
        </w:tc>
        <w:tc>
          <w:tcPr>
            <w:tcW w:w="151" w:type="dxa"/>
            <w:tcBorders/>
            <w:shd w:fill="CCEEFF" w:val="clear"/>
            <w:vAlign w:val="bottom"/>
          </w:tcPr>
          <w:p>
            <w:pPr>
              <w:pStyle w:val="TableContents"/>
              <w:spacing w:before="0" w:after="283"/>
              <w:rPr/>
            </w:pPr>
            <w:r>
              <w:rPr/>
              <w:t>)</w:t>
            </w:r>
          </w:p>
        </w:tc>
      </w:tr>
      <w:tr>
        <w:trPr/>
        <w:tc>
          <w:tcPr>
            <w:tcW w:w="6767" w:type="dxa"/>
            <w:tcBorders/>
            <w:shd w:fill="auto" w:val="clear"/>
            <w:vAlign w:val="bottom"/>
          </w:tcPr>
          <w:p>
            <w:pPr>
              <w:pStyle w:val="TableContents"/>
              <w:spacing w:before="0" w:after="0"/>
              <w:ind w:left="450" w:right="0" w:hanging="225"/>
              <w:rPr/>
            </w:pPr>
            <w:r>
              <w:rPr/>
              <w:t>Miscellaneous items, net</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(5</w:t>
            </w:r>
          </w:p>
        </w:tc>
        <w:tc>
          <w:tcPr>
            <w:tcW w:w="194" w:type="dxa"/>
            <w:tcBorders/>
            <w:shd w:fill="auto" w:val="clear"/>
            <w:vAlign w:val="bottom"/>
          </w:tcPr>
          <w:p>
            <w:pPr>
              <w:pStyle w:val="TableContents"/>
              <w:spacing w:before="0" w:after="283"/>
              <w:rPr/>
            </w:pPr>
            <w:r>
              <w:rPr/>
              <w:t>)</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(3</w:t>
            </w:r>
          </w:p>
        </w:tc>
        <w:tc>
          <w:tcPr>
            <w:tcW w:w="151" w:type="dxa"/>
            <w:tcBorders/>
            <w:shd w:fill="auto" w:val="clear"/>
            <w:vAlign w:val="bottom"/>
          </w:tcPr>
          <w:p>
            <w:pPr>
              <w:pStyle w:val="TableContents"/>
              <w:spacing w:before="0" w:after="283"/>
              <w:rPr/>
            </w:pPr>
            <w:r>
              <w:rPr/>
              <w:t>)</w:t>
            </w:r>
          </w:p>
        </w:tc>
      </w:tr>
      <w:tr>
        <w:trPr/>
        <w:tc>
          <w:tcPr>
            <w:tcW w:w="6767" w:type="dxa"/>
            <w:tcBorders/>
            <w:shd w:fill="CCEEFF" w:val="clear"/>
            <w:vAlign w:val="bottom"/>
          </w:tcPr>
          <w:p>
            <w:pPr>
              <w:pStyle w:val="TableContents"/>
              <w:spacing w:before="0" w:after="0"/>
              <w:ind w:left="225" w:right="0" w:hanging="225"/>
              <w:rPr/>
            </w:pPr>
            <w:r>
              <w:rPr/>
              <w:t>Depreciation and amortization increases primarily due to:</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0"/>
              <w:ind w:left="450" w:right="0" w:hanging="225"/>
              <w:rPr/>
            </w:pPr>
            <w:r>
              <w:rPr/>
              <w:t>Higher depreciable assets due to transfer of PWEC Dedicated Assets</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(12</w:t>
            </w:r>
          </w:p>
        </w:tc>
        <w:tc>
          <w:tcPr>
            <w:tcW w:w="194" w:type="dxa"/>
            <w:tcBorders/>
            <w:shd w:fill="auto" w:val="clear"/>
            <w:vAlign w:val="bottom"/>
          </w:tcPr>
          <w:p>
            <w:pPr>
              <w:pStyle w:val="TableContents"/>
              <w:spacing w:before="0" w:after="283"/>
              <w:rPr/>
            </w:pPr>
            <w:r>
              <w:rPr/>
              <w:t>)</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(7</w:t>
            </w:r>
          </w:p>
        </w:tc>
        <w:tc>
          <w:tcPr>
            <w:tcW w:w="151" w:type="dxa"/>
            <w:tcBorders/>
            <w:shd w:fill="auto" w:val="clear"/>
            <w:vAlign w:val="bottom"/>
          </w:tcPr>
          <w:p>
            <w:pPr>
              <w:pStyle w:val="TableContents"/>
              <w:spacing w:before="0" w:after="283"/>
              <w:rPr/>
            </w:pPr>
            <w:r>
              <w:rPr/>
              <w:t>)</w:t>
            </w:r>
          </w:p>
        </w:tc>
      </w:tr>
      <w:tr>
        <w:trPr/>
        <w:tc>
          <w:tcPr>
            <w:tcW w:w="6767" w:type="dxa"/>
            <w:tcBorders/>
            <w:shd w:fill="CCEEFF" w:val="clear"/>
            <w:vAlign w:val="bottom"/>
          </w:tcPr>
          <w:p>
            <w:pPr>
              <w:pStyle w:val="TableContents"/>
              <w:spacing w:before="0" w:after="0"/>
              <w:ind w:left="450" w:right="0" w:hanging="225"/>
              <w:rPr/>
            </w:pPr>
            <w:r>
              <w:rPr/>
              <w:t>Higher other depreciable assets partially offset by lower depreciation rates</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(3</w:t>
            </w:r>
          </w:p>
        </w:tc>
        <w:tc>
          <w:tcPr>
            <w:tcW w:w="194" w:type="dxa"/>
            <w:tcBorders/>
            <w:shd w:fill="CCEEFF" w:val="clear"/>
            <w:vAlign w:val="bottom"/>
          </w:tcPr>
          <w:p>
            <w:pPr>
              <w:pStyle w:val="TableContents"/>
              <w:spacing w:before="0" w:after="283"/>
              <w:rPr/>
            </w:pPr>
            <w:r>
              <w:rPr/>
              <w:t>)</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 </w:t>
            </w:r>
          </w:p>
        </w:tc>
        <w:tc>
          <w:tcPr>
            <w:tcW w:w="875" w:type="dxa"/>
            <w:tcBorders/>
            <w:shd w:fill="CCEEFF" w:val="clear"/>
            <w:vAlign w:val="bottom"/>
          </w:tcPr>
          <w:p>
            <w:pPr>
              <w:pStyle w:val="TableContents"/>
              <w:spacing w:before="0" w:after="283"/>
              <w:jc w:val="right"/>
              <w:rPr/>
            </w:pPr>
            <w:r>
              <w:rPr/>
              <w:t>(2</w:t>
            </w:r>
          </w:p>
        </w:tc>
        <w:tc>
          <w:tcPr>
            <w:tcW w:w="151" w:type="dxa"/>
            <w:tcBorders/>
            <w:shd w:fill="CCEEFF" w:val="clear"/>
            <w:vAlign w:val="bottom"/>
          </w:tcPr>
          <w:p>
            <w:pPr>
              <w:pStyle w:val="TableContents"/>
              <w:spacing w:before="0" w:after="283"/>
              <w:rPr/>
            </w:pPr>
            <w:r>
              <w:rPr/>
              <w:t>)</w:t>
            </w:r>
          </w:p>
        </w:tc>
      </w:tr>
      <w:tr>
        <w:trPr/>
        <w:tc>
          <w:tcPr>
            <w:tcW w:w="6767" w:type="dxa"/>
            <w:tcBorders/>
            <w:shd w:fill="auto" w:val="clear"/>
            <w:vAlign w:val="bottom"/>
          </w:tcPr>
          <w:p>
            <w:pPr>
              <w:pStyle w:val="TableContents"/>
              <w:spacing w:before="0" w:after="0"/>
              <w:ind w:left="225" w:right="0" w:hanging="225"/>
              <w:rPr/>
            </w:pPr>
            <w:r>
              <w:rPr/>
              <w:t>Higher property taxes due to increased plant in service</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(5</w:t>
            </w:r>
          </w:p>
        </w:tc>
        <w:tc>
          <w:tcPr>
            <w:tcW w:w="194" w:type="dxa"/>
            <w:tcBorders/>
            <w:shd w:fill="auto" w:val="clear"/>
            <w:vAlign w:val="bottom"/>
          </w:tcPr>
          <w:p>
            <w:pPr>
              <w:pStyle w:val="TableContents"/>
              <w:spacing w:before="0" w:after="283"/>
              <w:rPr/>
            </w:pPr>
            <w:r>
              <w:rPr/>
              <w:t>)</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(3</w:t>
            </w:r>
          </w:p>
        </w:tc>
        <w:tc>
          <w:tcPr>
            <w:tcW w:w="151" w:type="dxa"/>
            <w:tcBorders/>
            <w:shd w:fill="auto" w:val="clear"/>
            <w:vAlign w:val="bottom"/>
          </w:tcPr>
          <w:p>
            <w:pPr>
              <w:pStyle w:val="TableContents"/>
              <w:spacing w:before="0" w:after="283"/>
              <w:rPr/>
            </w:pPr>
            <w:r>
              <w:rPr/>
              <w:t>)</w:t>
            </w:r>
          </w:p>
        </w:tc>
      </w:tr>
      <w:tr>
        <w:trPr/>
        <w:tc>
          <w:tcPr>
            <w:tcW w:w="6767" w:type="dxa"/>
            <w:tcBorders/>
            <w:shd w:fill="CCEEFF" w:val="clear"/>
            <w:vAlign w:val="bottom"/>
          </w:tcPr>
          <w:p>
            <w:pPr>
              <w:pStyle w:val="TableContents"/>
              <w:spacing w:before="0" w:after="0"/>
              <w:ind w:left="225" w:right="0" w:hanging="225"/>
              <w:rPr/>
            </w:pPr>
            <w:r>
              <w:rPr/>
              <w:t>Income tax credits related to prior years resolved in 2006</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194" w:type="dxa"/>
            <w:tcBorders/>
            <w:shd w:fill="CCEEFF" w:val="clear"/>
            <w:vAlign w:val="bottom"/>
          </w:tcPr>
          <w:p>
            <w:pPr>
              <w:pStyle w:val="TableContents"/>
              <w:spacing w:before="0" w:after="283"/>
              <w:rPr/>
            </w:pPr>
            <w:r>
              <w:rPr/>
              <w:t> </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7</w:t>
            </w:r>
          </w:p>
        </w:tc>
        <w:tc>
          <w:tcPr>
            <w:tcW w:w="151" w:type="dxa"/>
            <w:tcBorders/>
            <w:shd w:fill="CCEEFF"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0"/>
              <w:ind w:left="225" w:right="0" w:hanging="225"/>
              <w:rPr/>
            </w:pPr>
            <w:r>
              <w:rPr/>
              <w:t>Miscellaneous items, net</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3</w:t>
            </w:r>
          </w:p>
        </w:tc>
        <w:tc>
          <w:tcPr>
            <w:tcW w:w="151" w:type="dxa"/>
            <w:tcBorders/>
            <w:shd w:fill="auto" w:val="clear"/>
            <w:vAlign w:val="bottom"/>
          </w:tcPr>
          <w:p>
            <w:pPr>
              <w:pStyle w:val="TableContents"/>
              <w:spacing w:before="0" w:after="283"/>
              <w:rPr/>
            </w:pPr>
            <w:r>
              <w:rPr/>
              <w:t> </w:t>
            </w:r>
          </w:p>
        </w:tc>
      </w:tr>
      <w:tr>
        <w:trPr/>
        <w:tc>
          <w:tcPr>
            <w:tcW w:w="6767" w:type="dxa"/>
            <w:tcBorders/>
            <w:shd w:fill="auto" w:val="clear"/>
            <w:vAlign w:val="center"/>
          </w:tcPr>
          <w:p>
            <w:pPr>
              <w:pStyle w:val="TableContents"/>
              <w:spacing w:before="0" w:after="0"/>
              <w:ind w:left="450" w:right="0" w:hanging="225"/>
              <w:rPr/>
            </w:pPr>
            <w:r>
              <w:rPr/>
              <w:t> </w:t>
            </w:r>
          </w:p>
        </w:tc>
        <w:tc>
          <w:tcPr>
            <w:tcW w:w="429"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4" w:type="dxa"/>
            <w:tcBorders/>
            <w:shd w:fill="auto" w:val="clear"/>
            <w:vAlign w:val="center"/>
          </w:tcPr>
          <w:p>
            <w:pPr>
              <w:pStyle w:val="TableContents"/>
              <w:spacing w:before="0" w:after="283"/>
              <w:rPr/>
            </w:pPr>
            <w:r>
              <w:rPr/>
              <w:t> </w:t>
            </w:r>
          </w:p>
        </w:tc>
        <w:tc>
          <w:tcPr>
            <w:tcW w:w="459"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r>
      <w:tr>
        <w:trPr/>
        <w:tc>
          <w:tcPr>
            <w:tcW w:w="6767" w:type="dxa"/>
            <w:tcBorders/>
            <w:shd w:fill="CCEEFF" w:val="clear"/>
            <w:vAlign w:val="bottom"/>
          </w:tcPr>
          <w:p>
            <w:pPr>
              <w:pStyle w:val="TableContents"/>
              <w:spacing w:before="0" w:after="0"/>
              <w:ind w:left="450" w:right="0" w:hanging="225"/>
              <w:rPr/>
            </w:pPr>
            <w:r>
              <w:rPr/>
              <w:t>Net decrease in net income</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w:t>
            </w:r>
          </w:p>
        </w:tc>
        <w:tc>
          <w:tcPr>
            <w:tcW w:w="194" w:type="dxa"/>
            <w:tcBorders/>
            <w:shd w:fill="CCEEFF" w:val="clear"/>
            <w:vAlign w:val="bottom"/>
          </w:tcPr>
          <w:p>
            <w:pPr>
              <w:pStyle w:val="TableContents"/>
              <w:spacing w:before="0" w:after="283"/>
              <w:rPr/>
            </w:pPr>
            <w:r>
              <w:rPr/>
              <w:t>)</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875" w:type="dxa"/>
            <w:tcBorders/>
            <w:shd w:fill="CCEEFF" w:val="clear"/>
            <w:vAlign w:val="bottom"/>
          </w:tcPr>
          <w:p>
            <w:pPr>
              <w:pStyle w:val="TableContents"/>
              <w:spacing w:before="0" w:after="283"/>
              <w:jc w:val="right"/>
              <w:rPr/>
            </w:pPr>
            <w:r>
              <w:rPr/>
              <w:t>(3</w:t>
            </w:r>
          </w:p>
        </w:tc>
        <w:tc>
          <w:tcPr>
            <w:tcW w:w="151" w:type="dxa"/>
            <w:tcBorders/>
            <w:shd w:fill="CCEEFF" w:val="clear"/>
            <w:vAlign w:val="bottom"/>
          </w:tcPr>
          <w:p>
            <w:pPr>
              <w:pStyle w:val="TableContents"/>
              <w:spacing w:before="0" w:after="283"/>
              <w:rPr/>
            </w:pPr>
            <w:r>
              <w:rPr/>
              <w:t>)</w:t>
            </w:r>
          </w:p>
        </w:tc>
      </w:tr>
      <w:tr>
        <w:trPr/>
        <w:tc>
          <w:tcPr>
            <w:tcW w:w="6767" w:type="dxa"/>
            <w:tcBorders/>
            <w:shd w:fill="auto" w:val="clear"/>
            <w:vAlign w:val="center"/>
          </w:tcPr>
          <w:p>
            <w:pPr>
              <w:pStyle w:val="TableContents"/>
              <w:spacing w:before="0" w:after="0"/>
              <w:ind w:left="450" w:right="0" w:hanging="225"/>
              <w:rPr/>
            </w:pPr>
            <w:r>
              <w:rPr/>
              <w:t> </w:t>
            </w:r>
          </w:p>
        </w:tc>
        <w:tc>
          <w:tcPr>
            <w:tcW w:w="429"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4" w:type="dxa"/>
            <w:tcBorders/>
            <w:shd w:fill="auto" w:val="clear"/>
            <w:vAlign w:val="center"/>
          </w:tcPr>
          <w:p>
            <w:pPr>
              <w:pStyle w:val="TableContents"/>
              <w:spacing w:before="0" w:after="283"/>
              <w:rPr/>
            </w:pPr>
            <w:r>
              <w:rPr/>
              <w:t> </w:t>
            </w:r>
          </w:p>
        </w:tc>
        <w:tc>
          <w:tcPr>
            <w:tcW w:w="459"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revenues were $182 million higher for the six months ended June 30,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$93 million increase in revenues related to recovery of PSA deferrals, which had no earnings effect because of amortization of the same amount recorded as fuel and purchased power expense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$54 million increase in retail revenues related to customer growth,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an $18 million increase in retail revenues related to weather;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 million increase in Off-System Sales primarily resulting from sales previously reported in marketing and trading that were classified beginning in April 2005 as sales in regulated electricity in accordance with the APS retail rate case settlement;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$10 million increase in Off-System Sales due to higher prices;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 million increase in retail revenues due to a price increase effective April 1, 2005;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 million decrease due to miscellaneous factors.</w:t>
            </w:r>
          </w:p>
        </w:tc>
      </w:tr>
    </w:tbl>
    <w:p>
      <w:pPr>
        <w:pStyle w:val="TextBody"/>
        <w:spacing w:before="120" w:after="283"/>
        <w:jc w:val="left"/>
        <w:rPr>
          <w:rFonts w:ascii="Times New Roman;Times;serif" w:hAnsi="Times New Roman;Times;serif"/>
          <w:sz w:val="17"/>
        </w:rPr>
      </w:pPr>
      <w:r>
        <w:rPr>
          <w:rFonts w:ascii="Times New Roman;Times;serif" w:hAnsi="Times New Roman;Times;serif"/>
          <w:b/>
          <w:sz w:val="17"/>
        </w:rPr>
        <w:t>Marketing and Trading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Marketing and trading revenues were $16 million lower for the six months ended June 30,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$15 million decrease in energy trading revenues on realized sales of electricity primarily due to lower delivered electricity prices and lower volumes;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an $11 million increase in mark-to-market gains on contracts for future delivery due to changes in forward prices;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$12 million decrease in Off-System Sales due to the absence of sales previously reported in marketing and trading that were classified beginning in April 2005 as sales in regulated electricity in accordance with the APS retail rate case settlement.</w:t>
            </w:r>
          </w:p>
        </w:tc>
      </w:tr>
    </w:tbl>
    <w:p>
      <w:pPr>
        <w:pStyle w:val="TextBody"/>
        <w:spacing w:before="240" w:after="283"/>
        <w:jc w:val="center"/>
        <w:rPr>
          <w:rFonts w:ascii="Times New Roman;Times;serif" w:hAnsi="Times New Roman;Times;serif"/>
          <w:sz w:val="17"/>
        </w:rPr>
      </w:pPr>
      <w:r>
        <w:rPr>
          <w:rFonts w:ascii="Times New Roman;Times;serif" w:hAnsi="Times New Roman;Times;serif"/>
          <w:b/>
          <w:sz w:val="17"/>
        </w:rPr>
        <w:t>ARIZONA PUBLIC SERVICE COMPANY  LIQUIDITY AND CAPITAL RESOURCES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Contractual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future contractual obligations have not changed materially from the amounts disclosed in Part II, Item 7 of the 2005 Form 10-K, with the exception of our aggregate: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fuel and purchased power commitments, which increased from approximately $1.7 billion at December 31, 2005 to $2.7 billion at June 30, 2006 as follows (in billions):</w:t>
            </w:r>
          </w:p>
        </w:tc>
      </w:tr>
    </w:tbl>
    <w:tbl>
      <w:tblPr>
        <w:tblW w:w="5000" w:type="pct"/>
        <w:jc w:val="center"/>
        <w:tblInd w:w="0" w:type="dxa"/>
        <w:tblCellMar>
          <w:top w:w="0" w:type="dxa"/>
          <w:left w:w="0" w:type="dxa"/>
          <w:bottom w:w="0" w:type="dxa"/>
          <w:right w:w="0" w:type="dxa"/>
        </w:tblCellMar>
      </w:tblPr>
      <w:tblGrid>
        <w:gridCol w:w="408"/>
        <w:gridCol w:w="403"/>
        <w:gridCol w:w="346"/>
        <w:gridCol w:w="794"/>
        <w:gridCol w:w="524"/>
        <w:gridCol w:w="665"/>
        <w:gridCol w:w="395"/>
        <w:gridCol w:w="794"/>
        <w:gridCol w:w="524"/>
        <w:gridCol w:w="665"/>
        <w:gridCol w:w="395"/>
        <w:gridCol w:w="793"/>
        <w:gridCol w:w="510"/>
        <w:gridCol w:w="636"/>
        <w:gridCol w:w="390"/>
        <w:gridCol w:w="794"/>
        <w:gridCol w:w="409"/>
        <w:gridCol w:w="403"/>
        <w:gridCol w:w="357"/>
      </w:tblGrid>
      <w:tr>
        <w:trPr/>
        <w:tc>
          <w:tcPr>
            <w:tcW w:w="408"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79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79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79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r>
      <w:tr>
        <w:trPr/>
        <w:tc>
          <w:tcPr>
            <w:tcW w:w="1157"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794" w:type="dxa"/>
            <w:tcBorders/>
            <w:shd w:fill="auto" w:val="clear"/>
            <w:vAlign w:val="bottom"/>
          </w:tcPr>
          <w:p>
            <w:pPr>
              <w:pStyle w:val="TableContents"/>
              <w:spacing w:before="0" w:after="283"/>
              <w:rPr/>
            </w:pPr>
            <w:r>
              <w:rPr/>
              <w:t> </w:t>
            </w:r>
          </w:p>
        </w:tc>
        <w:tc>
          <w:tcPr>
            <w:tcW w:w="1584"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2007-2008</w:t>
            </w:r>
          </w:p>
        </w:tc>
        <w:tc>
          <w:tcPr>
            <w:tcW w:w="794" w:type="dxa"/>
            <w:tcBorders/>
            <w:shd w:fill="auto" w:val="clear"/>
            <w:vAlign w:val="bottom"/>
          </w:tcPr>
          <w:p>
            <w:pPr>
              <w:pStyle w:val="TableContents"/>
              <w:spacing w:before="0" w:after="283"/>
              <w:rPr/>
            </w:pPr>
            <w:r>
              <w:rPr/>
              <w:t> </w:t>
            </w:r>
          </w:p>
        </w:tc>
        <w:tc>
          <w:tcPr>
            <w:tcW w:w="1584" w:type="dxa"/>
            <w:gridSpan w:val="3"/>
            <w:tcBorders>
              <w:bottom w:val="single" w:sz="2" w:space="0" w:color="000000"/>
            </w:tcBorders>
            <w:shd w:fill="auto" w:val="clear"/>
            <w:tcMar>
              <w:bottom w:w="28" w:type="dxa"/>
            </w:tcMar>
            <w:vAlign w:val="bottom"/>
          </w:tcPr>
          <w:p>
            <w:pPr>
              <w:pStyle w:val="TableContents"/>
              <w:spacing w:before="0" w:after="283"/>
              <w:jc w:val="center"/>
              <w:rPr/>
            </w:pPr>
            <w:r>
              <w:rPr/>
              <w:t>2009-2010</w:t>
            </w:r>
          </w:p>
        </w:tc>
        <w:tc>
          <w:tcPr>
            <w:tcW w:w="793" w:type="dxa"/>
            <w:tcBorders/>
            <w:shd w:fill="auto" w:val="clear"/>
            <w:vAlign w:val="bottom"/>
          </w:tcPr>
          <w:p>
            <w:pPr>
              <w:pStyle w:val="TableContents"/>
              <w:spacing w:before="0" w:after="283"/>
              <w:rPr/>
            </w:pPr>
            <w:r>
              <w:rPr/>
              <w:t> </w:t>
            </w:r>
          </w:p>
        </w:tc>
        <w:tc>
          <w:tcPr>
            <w:tcW w:w="1536" w:type="dxa"/>
            <w:gridSpan w:val="3"/>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794" w:type="dxa"/>
            <w:tcBorders/>
            <w:shd w:fill="auto" w:val="clear"/>
            <w:vAlign w:val="bottom"/>
          </w:tcPr>
          <w:p>
            <w:pPr>
              <w:pStyle w:val="TableContents"/>
              <w:spacing w:before="0" w:after="283"/>
              <w:rPr/>
            </w:pPr>
            <w:r>
              <w:rPr/>
              <w:t> </w:t>
            </w:r>
          </w:p>
        </w:tc>
        <w:tc>
          <w:tcPr>
            <w:tcW w:w="1169" w:type="dxa"/>
            <w:gridSpan w:val="3"/>
            <w:tcBorders>
              <w:bottom w:val="single" w:sz="2" w:space="0" w:color="000000"/>
            </w:tcBorders>
            <w:shd w:fill="auto" w:val="clear"/>
            <w:tcMar>
              <w:bottom w:w="28" w:type="dxa"/>
            </w:tcMar>
            <w:vAlign w:val="bottom"/>
          </w:tcPr>
          <w:p>
            <w:pPr>
              <w:pStyle w:val="TableContents"/>
              <w:spacing w:before="0" w:after="283"/>
              <w:jc w:val="center"/>
              <w:rPr/>
            </w:pPr>
            <w:r>
              <w:rPr/>
              <w:t>Total</w:t>
            </w:r>
          </w:p>
        </w:tc>
      </w:tr>
      <w:tr>
        <w:trPr/>
        <w:tc>
          <w:tcPr>
            <w:tcW w:w="408" w:type="dxa"/>
            <w:tcBorders/>
            <w:shd w:fill="auto" w:val="clear"/>
            <w:vAlign w:val="bottom"/>
          </w:tcPr>
          <w:p>
            <w:pPr>
              <w:pStyle w:val="TableContents"/>
              <w:spacing w:before="0" w:after="283"/>
              <w:jc w:val="right"/>
              <w:rPr/>
            </w:pPr>
            <w:r>
              <w:rPr/>
              <w:t>$</w:t>
            </w:r>
          </w:p>
        </w:tc>
        <w:tc>
          <w:tcPr>
            <w:tcW w:w="403" w:type="dxa"/>
            <w:tcBorders/>
            <w:shd w:fill="auto" w:val="clear"/>
            <w:vAlign w:val="bottom"/>
          </w:tcPr>
          <w:p>
            <w:pPr>
              <w:pStyle w:val="TableContents"/>
              <w:spacing w:before="0" w:after="283"/>
              <w:jc w:val="right"/>
              <w:rPr/>
            </w:pPr>
            <w:r>
              <w:rPr/>
              <w:t>0.4</w:t>
            </w:r>
          </w:p>
        </w:tc>
        <w:tc>
          <w:tcPr>
            <w:tcW w:w="346" w:type="dxa"/>
            <w:tcBorders/>
            <w:shd w:fill="auto" w:val="clear"/>
            <w:vAlign w:val="bottom"/>
          </w:tcPr>
          <w:p>
            <w:pPr>
              <w:pStyle w:val="TableContents"/>
              <w:spacing w:before="0" w:after="283"/>
              <w:rPr/>
            </w:pPr>
            <w:r>
              <w:rPr/>
              <w:t> </w:t>
            </w:r>
          </w:p>
        </w:tc>
        <w:tc>
          <w:tcPr>
            <w:tcW w:w="79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pPr>
            <w:r>
              <w:rPr/>
              <w:t>$</w:t>
            </w:r>
          </w:p>
        </w:tc>
        <w:tc>
          <w:tcPr>
            <w:tcW w:w="665" w:type="dxa"/>
            <w:tcBorders/>
            <w:shd w:fill="auto" w:val="clear"/>
            <w:vAlign w:val="bottom"/>
          </w:tcPr>
          <w:p>
            <w:pPr>
              <w:pStyle w:val="TableContents"/>
              <w:spacing w:before="0" w:after="283"/>
              <w:jc w:val="right"/>
              <w:rPr/>
            </w:pPr>
            <w:r>
              <w:rPr/>
              <w:t>0.5</w:t>
            </w:r>
          </w:p>
        </w:tc>
        <w:tc>
          <w:tcPr>
            <w:tcW w:w="395" w:type="dxa"/>
            <w:tcBorders/>
            <w:shd w:fill="auto" w:val="clear"/>
            <w:vAlign w:val="bottom"/>
          </w:tcPr>
          <w:p>
            <w:pPr>
              <w:pStyle w:val="TableContents"/>
              <w:spacing w:before="0" w:after="283"/>
              <w:rPr/>
            </w:pPr>
            <w:r>
              <w:rPr/>
              <w:t> </w:t>
            </w:r>
          </w:p>
        </w:tc>
        <w:tc>
          <w:tcPr>
            <w:tcW w:w="79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pPr>
            <w:r>
              <w:rPr/>
              <w:t>$</w:t>
            </w:r>
          </w:p>
        </w:tc>
        <w:tc>
          <w:tcPr>
            <w:tcW w:w="665" w:type="dxa"/>
            <w:tcBorders/>
            <w:shd w:fill="auto" w:val="clear"/>
            <w:vAlign w:val="bottom"/>
          </w:tcPr>
          <w:p>
            <w:pPr>
              <w:pStyle w:val="TableContents"/>
              <w:spacing w:before="0" w:after="283"/>
              <w:jc w:val="right"/>
              <w:rPr/>
            </w:pPr>
            <w:r>
              <w:rPr/>
              <w:t>0.4</w:t>
            </w:r>
          </w:p>
        </w:tc>
        <w:tc>
          <w:tcPr>
            <w:tcW w:w="395"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w:t>
            </w:r>
          </w:p>
        </w:tc>
        <w:tc>
          <w:tcPr>
            <w:tcW w:w="636" w:type="dxa"/>
            <w:tcBorders/>
            <w:shd w:fill="auto" w:val="clear"/>
            <w:vAlign w:val="bottom"/>
          </w:tcPr>
          <w:p>
            <w:pPr>
              <w:pStyle w:val="TableContents"/>
              <w:spacing w:before="0" w:after="283"/>
              <w:jc w:val="right"/>
              <w:rPr/>
            </w:pPr>
            <w:r>
              <w:rPr/>
              <w:t>1.4</w:t>
            </w:r>
          </w:p>
        </w:tc>
        <w:tc>
          <w:tcPr>
            <w:tcW w:w="390" w:type="dxa"/>
            <w:tcBorders/>
            <w:shd w:fill="auto" w:val="clear"/>
            <w:vAlign w:val="bottom"/>
          </w:tcPr>
          <w:p>
            <w:pPr>
              <w:pStyle w:val="TableContents"/>
              <w:spacing w:before="0" w:after="283"/>
              <w:rPr/>
            </w:pPr>
            <w:r>
              <w:rPr/>
              <w:t> </w:t>
            </w:r>
          </w:p>
        </w:tc>
        <w:tc>
          <w:tcPr>
            <w:tcW w:w="79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jc w:val="right"/>
              <w:rPr/>
            </w:pPr>
            <w:r>
              <w:rPr/>
              <w:t>$</w:t>
            </w:r>
          </w:p>
        </w:tc>
        <w:tc>
          <w:tcPr>
            <w:tcW w:w="403" w:type="dxa"/>
            <w:tcBorders/>
            <w:shd w:fill="auto" w:val="clear"/>
            <w:vAlign w:val="bottom"/>
          </w:tcPr>
          <w:p>
            <w:pPr>
              <w:pStyle w:val="TableContents"/>
              <w:spacing w:before="0" w:after="283"/>
              <w:jc w:val="right"/>
              <w:rPr/>
            </w:pPr>
            <w:r>
              <w:rPr/>
              <w:t>2.7</w:t>
            </w:r>
          </w:p>
        </w:tc>
        <w:tc>
          <w:tcPr>
            <w:tcW w:w="357" w:type="dxa"/>
            <w:tcBorders/>
            <w:shd w:fill="auto"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See Note 4 for a list of APS payments due on total long-term debt and capitalized lease requirements. </w:t>
      </w:r>
    </w:p>
    <w:p>
      <w:pPr>
        <w:pStyle w:val="TextBody"/>
        <w:jc w:val="center"/>
        <w:rPr>
          <w:rFonts w:ascii="Times New Roman;Times;serif" w:hAnsi="Times New Roman;Times;serif"/>
          <w:sz w:val="17"/>
        </w:rPr>
      </w:pPr>
      <w:r>
        <w:rPr>
          <w:rFonts w:ascii="Times New Roman;Times;serif" w:hAnsi="Times New Roman;Times;serif"/>
          <w:sz w:val="17"/>
        </w:rPr>
        <w:t xml:space="preserve">66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This document contains forward-looking statements based on current expectations, and neither Pinnacle West nor APS assumes any obligation to update these statements or make any further statements on any of these issues, except as required by applicable law. These forward-looking statements are often identified by words such as estimate, predict, hope, may, believe, anticipate,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Pinnacle West or APS. In addition to the Risk Factors described in Item 1A of the 2005 Form 10-K, these factors include, but are not limited to: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state and federal regulatory and legislative decisions and actions, including the outcome and timing of APS retail rate proceedings pending before the ACC;</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timely recovery of PSA deferrals, including approximately $115 million of deferrals at June 30, 2006 associated with unplanned Palo Verde outages and reduced power operations that are the subject of ACC prudence reviews;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ongoing restructuring of the electric industry, including the introduction of retail electric competition in Arizona and decisions impacting wholesale competition;</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outcome of regulatory, legislative and judicial proceedings, both current and future, relating to the restructuring;</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market prices for electricity and natural gas;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power plant performance and outages;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transmission outages and constraints;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weather variations affecting local and regional customer energy usage;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customer growth and energy usage;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regional economic and market conditions, including the results of litigation and other proceedings resulting from the California energy situation, volatile fuel and purchased power costs and the completion of generation and transmission construction in the region, which could affect customer growth and the cost of power supplies;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cost of debt and equity capital and access to capital markets;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current credit ratings remaining in effect for any given period of time;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ability to compete successfully outside traditional regulated markets (including the wholesale market);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performance of our marketing and trading activities due to volatile market liquidity and any deteriorating counterparty credit and the use of derivative contracts in our business (including the interpretation of the subjective and complex accounting rules related to these contracts);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changes in accounting principles generally accepted in the United States of America and the interpretation of those principles;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performance of the stock market and the changing interest rate environment, which affect the amount of required contributions to Pinnacle Wests pension plan and APS nuclear decommissioning trust funds, as well as the reported costs of providing pension and other postretirement benefits;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technological developments in the electric industry;</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202"/>
        <w:gridCol w:w="305"/>
        <w:gridCol w:w="101"/>
        <w:gridCol w:w="9597"/>
      </w:tblGrid>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the strength of the real estate market in SunCors market areas, which include Arizona, Idaho, New Mexico and Utah; and</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other uncertainties, all of which are difficult to predict and many of which are beyond the control of Pinnacle West and APS.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bookmarkStart w:id="9" w:name="107"/>
      <w:bookmarkEnd w:id="9"/>
      <w:r>
        <w:rPr>
          <w:rFonts w:ascii="Times New Roman;Times;serif" w:hAnsi="Times New Roman;Times;serif"/>
          <w:b/>
          <w:sz w:val="17"/>
        </w:rPr>
        <w:t>Item 3. QUANTITATIVE AND QUALITATIVE DISCLOSURES ABOUT MARKET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Pinnacle West Consolidated  Factors Affecting Our Financial Outlook  Market Risks in Item 2 above for a discussion of quantitative and qualitative disclosures about market risks. </w:t>
      </w:r>
    </w:p>
    <w:p>
      <w:pPr>
        <w:pStyle w:val="TextBody"/>
        <w:spacing w:before="240" w:after="283"/>
        <w:jc w:val="left"/>
        <w:rPr>
          <w:rFonts w:ascii="Times New Roman;Times;serif" w:hAnsi="Times New Roman;Times;serif"/>
          <w:sz w:val="17"/>
        </w:rPr>
      </w:pPr>
      <w:bookmarkStart w:id="10" w:name="108"/>
      <w:bookmarkEnd w:id="10"/>
      <w:r>
        <w:rPr>
          <w:rFonts w:ascii="Times New Roman;Times;serif" w:hAnsi="Times New Roman;Times;serif"/>
          <w:b/>
          <w:sz w:val="17"/>
        </w:rPr>
        <w:t>Item 4. CONTROLS AND PROCEDURES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Disclosure Controls and Procedures </w:t>
      </w:r>
    </w:p>
    <w:p>
      <w:pPr>
        <w:pStyle w:val="TextBody"/>
        <w:spacing w:before="120" w:after="283"/>
        <w:jc w:val="left"/>
        <w:rPr/>
      </w:pPr>
      <w:r>
        <w:rPr/>
        <w:t>     </w:t>
      </w:r>
      <w:r>
        <w:rPr>
          <w:rFonts w:ascii="Times New Roman;Times;serif" w:hAnsi="Times New Roman;Times;serif"/>
          <w:sz w:val="17"/>
        </w:rPr>
        <w:t xml:space="preserve">The term disclosure controls and procedures means controls and other procedures of a company that are designed to ensure that information required to be disclosed by a company in the reports that it files or submits under the Securities Exchange Act of 1934 (the Exchange Act) (15 U.S.C. 78a </w:t>
      </w:r>
      <w:r>
        <w:rPr>
          <w:rFonts w:ascii="Times New Roman;Times;serif" w:hAnsi="Times New Roman;Times;serif"/>
          <w:i/>
          <w:sz w:val="17"/>
        </w:rPr>
        <w:t>et seq</w:t>
      </w:r>
      <w:r>
        <w:rPr>
          <w:rFonts w:ascii="Times New Roman;Times;serif" w:hAnsi="Times New Roman;Times;serif"/>
          <w:sz w:val="17"/>
        </w:rPr>
        <w:t xml:space="preserve">.) is recorded, processed, summarized and reported, within the time periods specified in the SECs rules and forms. Disclosure controls and procedures include, without limitation, controls and procedures designed to ensure that information required to be disclosed by a company in the reports that it files or submits under the Exchange Act is accumulated and communicated to a companys management, including its principal executive and principal financial officers, or persons performing similar functions, as appropriate to allow timely decisions regarding required disclosure. </w:t>
      </w:r>
    </w:p>
    <w:p>
      <w:pPr>
        <w:pStyle w:val="TextBody"/>
        <w:spacing w:before="120" w:after="283"/>
        <w:jc w:val="left"/>
        <w:rPr/>
      </w:pPr>
      <w:r>
        <w:rPr/>
        <w:t>     </w:t>
      </w:r>
      <w:r>
        <w:rPr>
          <w:rFonts w:ascii="Times New Roman;Times;serif" w:hAnsi="Times New Roman;Times;serif"/>
          <w:sz w:val="17"/>
        </w:rPr>
        <w:t xml:space="preserve">Pinnacle Wests management, with the participation of Pinnacle Wests Chief Executive Officer and Chief Financial Officer, have evaluated the effectiveness of Pinnacle Wests disclosure controls and procedures as of June 30, 2006. Based on that evaluation, Pinnacle Wests Chief Executive Officer and Chief Financial Officer have concluded that, as of that date, Pinnacle Wests disclosure controls and procedures were effective. </w:t>
      </w:r>
    </w:p>
    <w:p>
      <w:pPr>
        <w:pStyle w:val="TextBody"/>
        <w:spacing w:before="120" w:after="283"/>
        <w:jc w:val="left"/>
        <w:rPr/>
      </w:pPr>
      <w:r>
        <w:rPr/>
        <w:t>     </w:t>
      </w:r>
      <w:r>
        <w:rPr>
          <w:rFonts w:ascii="Times New Roman;Times;serif" w:hAnsi="Times New Roman;Times;serif"/>
          <w:sz w:val="17"/>
        </w:rPr>
        <w:t xml:space="preserve">APS management, with the participation of APS Chief Executive Officer and Chief Financial Officer, have evaluated the effectiveness of APS disclosure controls and procedures as of June 30, 2006. Based on that evaluation, APS Chief Executive Officer and Chief Financial Officer have concluded that, as of that date, APS disclosure controls and procedures were effective. </w:t>
      </w:r>
    </w:p>
    <w:p>
      <w:pPr>
        <w:pStyle w:val="TextBody"/>
        <w:spacing w:before="120" w:after="283"/>
        <w:jc w:val="left"/>
        <w:rPr/>
      </w:pPr>
      <w:r>
        <w:rPr/>
        <w:t>     </w:t>
      </w:r>
      <w:r>
        <w:rPr>
          <w:rFonts w:ascii="Times New Roman;Times;serif" w:hAnsi="Times New Roman;Times;serif"/>
          <w:sz w:val="17"/>
        </w:rPr>
        <w:t xml:space="preserve">(b) Changes In Internal Control Over Financial Reporting </w:t>
      </w:r>
    </w:p>
    <w:p>
      <w:pPr>
        <w:pStyle w:val="TextBody"/>
        <w:spacing w:before="120" w:after="283"/>
        <w:jc w:val="left"/>
        <w:rPr/>
      </w:pPr>
      <w:r>
        <w:rPr/>
        <w:t>     </w:t>
      </w:r>
      <w:r>
        <w:rPr>
          <w:rFonts w:ascii="Times New Roman;Times;serif" w:hAnsi="Times New Roman;Times;serif"/>
          <w:sz w:val="17"/>
        </w:rPr>
        <w:t xml:space="preserve">The term internal control over financial reporting (defined in SEC Rule 13a-15(f)) refers to the process of a company that is designed to provide reasonable assurance regarding the reliability of financial reporting and the preparation of financial statements for external purposes in accordance with GAAP. </w:t>
      </w:r>
    </w:p>
    <w:p>
      <w:pPr>
        <w:pStyle w:val="TextBody"/>
        <w:spacing w:before="120" w:after="283"/>
        <w:jc w:val="left"/>
        <w:rPr/>
      </w:pPr>
      <w:r>
        <w:rPr/>
        <w:t>     </w:t>
      </w:r>
      <w:r>
        <w:rPr>
          <w:rFonts w:ascii="Times New Roman;Times;serif" w:hAnsi="Times New Roman;Times;serif"/>
          <w:sz w:val="17"/>
        </w:rPr>
        <w:t xml:space="preserve">No change in Pinnacle Wests or APS internal control over financial reporting occurred during the fiscal quarter ended June 30, 2006 that materially affected, or is reasonably likely to materially affect, Pinnacle Wests or APS internal control over financial reporting. </w:t>
      </w:r>
    </w:p>
    <w:p>
      <w:pPr>
        <w:pStyle w:val="TextBody"/>
        <w:jc w:val="center"/>
        <w:rPr>
          <w:rFonts w:ascii="Times New Roman;Times;serif" w:hAnsi="Times New Roman;Times;serif"/>
          <w:sz w:val="17"/>
        </w:rPr>
      </w:pPr>
      <w:r>
        <w:rPr>
          <w:rFonts w:ascii="Times New Roman;Times;serif" w:hAnsi="Times New Roman;Times;serif"/>
          <w:sz w:val="17"/>
        </w:rPr>
        <w:t xml:space="preserve">69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11" w:name="109"/>
      <w:bookmarkEnd w:id="11"/>
      <w:r>
        <w:rPr>
          <w:rFonts w:ascii="Times New Roman;Times;serif" w:hAnsi="Times New Roman;Times;serif"/>
          <w:b/>
          <w:sz w:val="17"/>
        </w:rPr>
        <w:t>Part II  OTHER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12" w:name="110"/>
      <w:bookmarkEnd w:id="12"/>
      <w:r>
        <w:rPr>
          <w:rFonts w:ascii="Times New Roman;Times;serif" w:hAnsi="Times New Roman;Times;serif"/>
          <w:b/>
          <w:sz w:val="17"/>
        </w:rPr>
        <w:t>Item 1. LEGAL PROCEEDINGS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12 of Notes to Condensed Consolidated Financial Statements in Part I, Item 1 of this report in regard to pending or threatened litigation or other disputes. </w:t>
      </w:r>
    </w:p>
    <w:p>
      <w:pPr>
        <w:pStyle w:val="TextBody"/>
        <w:spacing w:before="240" w:after="283"/>
        <w:jc w:val="left"/>
        <w:rPr>
          <w:rFonts w:ascii="Times New Roman;Times;serif" w:hAnsi="Times New Roman;Times;serif"/>
          <w:sz w:val="17"/>
        </w:rPr>
      </w:pPr>
      <w:bookmarkStart w:id="13" w:name="111"/>
      <w:bookmarkEnd w:id="13"/>
      <w:r>
        <w:rPr>
          <w:rFonts w:ascii="Times New Roman;Times;serif" w:hAnsi="Times New Roman;Times;serif"/>
          <w:b/>
          <w:sz w:val="17"/>
        </w:rPr>
        <w:t>Item 1A. RISK FACTORS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addition to the other information set forth in this report, you should carefully consider the factors discussed in Part I, Item 1A. Risk Factors in the 2005 Form 10-K, which could materially affect the business, financial condition or future results of APS and Pinnacle West. The risks described in this report and the 2005 Form 10-K are not the only risks facing APS and Pinnacle West. Additional risks and uncertainties not currently known to us or that we currently deem to be immaterial also may materially adversely affect the business, financial condition and/or operating results of APS and Pinnacle West. </w:t>
      </w:r>
    </w:p>
    <w:p>
      <w:pPr>
        <w:pStyle w:val="TextBody"/>
        <w:spacing w:before="240" w:after="283"/>
        <w:jc w:val="left"/>
        <w:rPr>
          <w:rFonts w:ascii="Times New Roman;Times;serif" w:hAnsi="Times New Roman;Times;serif"/>
          <w:sz w:val="17"/>
        </w:rPr>
      </w:pPr>
      <w:bookmarkStart w:id="14" w:name="112"/>
      <w:bookmarkEnd w:id="14"/>
      <w:r>
        <w:rPr>
          <w:rFonts w:ascii="Times New Roman;Times;serif" w:hAnsi="Times New Roman;Times;serif"/>
          <w:b/>
          <w:sz w:val="17"/>
        </w:rPr>
        <w:t>Item 4. SUBMISSION OF MATTERS TO A VOTE OF SECURITY HOLDERS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Proposal 1  Election of Directors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At our Annual Meeting of Shareholders held on May 17, 2006, the following persons were elected as directors: </w:t>
      </w:r>
    </w:p>
    <w:tbl>
      <w:tblPr>
        <w:tblW w:w="5000" w:type="pct"/>
        <w:jc w:val="center"/>
        <w:tblInd w:w="0" w:type="dxa"/>
        <w:tblCellMar>
          <w:top w:w="0" w:type="dxa"/>
          <w:left w:w="0" w:type="dxa"/>
          <w:bottom w:w="0" w:type="dxa"/>
          <w:right w:w="0" w:type="dxa"/>
        </w:tblCellMar>
      </w:tblPr>
      <w:tblGrid>
        <w:gridCol w:w="4721"/>
        <w:gridCol w:w="231"/>
        <w:gridCol w:w="93"/>
        <w:gridCol w:w="1108"/>
        <w:gridCol w:w="93"/>
        <w:gridCol w:w="231"/>
        <w:gridCol w:w="114"/>
        <w:gridCol w:w="1342"/>
        <w:gridCol w:w="150"/>
        <w:gridCol w:w="231"/>
        <w:gridCol w:w="308"/>
        <w:gridCol w:w="1229"/>
        <w:gridCol w:w="354"/>
      </w:tblGrid>
      <w:tr>
        <w:trPr/>
        <w:tc>
          <w:tcPr>
            <w:tcW w:w="4721"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34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29"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r>
      <w:tr>
        <w:trPr/>
        <w:tc>
          <w:tcPr>
            <w:tcW w:w="4721" w:type="dxa"/>
            <w:tcBorders/>
            <w:shd w:fill="auto" w:val="clear"/>
            <w:vAlign w:val="bottom"/>
          </w:tcPr>
          <w:p>
            <w:pPr>
              <w:pStyle w:val="TableContents"/>
              <w:spacing w:before="0" w:after="283"/>
              <w:jc w:val="center"/>
              <w:rPr/>
            </w:pPr>
            <w:r>
              <w:rPr/>
              <w:t>Class III (Term to expire at</w:t>
            </w:r>
          </w:p>
        </w:tc>
        <w:tc>
          <w:tcPr>
            <w:tcW w:w="231"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34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891" w:type="dxa"/>
            <w:gridSpan w:val="3"/>
            <w:tcBorders/>
            <w:shd w:fill="auto" w:val="clear"/>
            <w:vAlign w:val="bottom"/>
          </w:tcPr>
          <w:p>
            <w:pPr>
              <w:pStyle w:val="TableContents"/>
              <w:spacing w:before="0" w:after="283"/>
              <w:jc w:val="center"/>
              <w:rPr/>
            </w:pPr>
            <w:r>
              <w:rPr/>
              <w:t>Abstentions and</w:t>
            </w:r>
          </w:p>
        </w:tc>
      </w:tr>
      <w:tr>
        <w:trPr/>
        <w:tc>
          <w:tcPr>
            <w:tcW w:w="4721" w:type="dxa"/>
            <w:tcBorders>
              <w:bottom w:val="single" w:sz="2" w:space="0" w:color="000000"/>
            </w:tcBorders>
            <w:shd w:fill="auto" w:val="clear"/>
            <w:tcMar>
              <w:bottom w:w="28" w:type="dxa"/>
            </w:tcMar>
            <w:vAlign w:val="bottom"/>
          </w:tcPr>
          <w:p>
            <w:pPr>
              <w:pStyle w:val="TableContents"/>
              <w:spacing w:before="0" w:after="283"/>
              <w:jc w:val="center"/>
              <w:rPr/>
            </w:pPr>
            <w:r>
              <w:rPr/>
              <w:t>2009 Annual Meeting)</w:t>
            </w:r>
          </w:p>
        </w:tc>
        <w:tc>
          <w:tcPr>
            <w:tcW w:w="231" w:type="dxa"/>
            <w:tcBorders/>
            <w:shd w:fill="auto" w:val="clear"/>
            <w:vAlign w:val="bottom"/>
          </w:tcPr>
          <w:p>
            <w:pPr>
              <w:pStyle w:val="TableContents"/>
              <w:spacing w:before="0" w:after="283"/>
              <w:rPr/>
            </w:pPr>
            <w:r>
              <w:rPr/>
              <w:t> </w:t>
            </w:r>
          </w:p>
        </w:tc>
        <w:tc>
          <w:tcPr>
            <w:tcW w:w="1294" w:type="dxa"/>
            <w:gridSpan w:val="3"/>
            <w:tcBorders>
              <w:bottom w:val="single" w:sz="2" w:space="0" w:color="000000"/>
            </w:tcBorders>
            <w:shd w:fill="auto" w:val="clear"/>
            <w:tcMar>
              <w:bottom w:w="28" w:type="dxa"/>
            </w:tcMar>
            <w:vAlign w:val="bottom"/>
          </w:tcPr>
          <w:p>
            <w:pPr>
              <w:pStyle w:val="TableContents"/>
              <w:spacing w:before="0" w:after="283"/>
              <w:jc w:val="center"/>
              <w:rPr/>
            </w:pPr>
            <w:r>
              <w:rPr/>
              <w:t>Votes For</w:t>
            </w:r>
          </w:p>
        </w:tc>
        <w:tc>
          <w:tcPr>
            <w:tcW w:w="231" w:type="dxa"/>
            <w:tcBorders/>
            <w:shd w:fill="auto" w:val="clear"/>
            <w:vAlign w:val="bottom"/>
          </w:tcPr>
          <w:p>
            <w:pPr>
              <w:pStyle w:val="TableContents"/>
              <w:spacing w:before="0" w:after="283"/>
              <w:rPr/>
            </w:pPr>
            <w:r>
              <w:rPr/>
              <w:t> </w:t>
            </w:r>
          </w:p>
        </w:tc>
        <w:tc>
          <w:tcPr>
            <w:tcW w:w="1606" w:type="dxa"/>
            <w:gridSpan w:val="3"/>
            <w:tcBorders>
              <w:bottom w:val="single" w:sz="2" w:space="0" w:color="000000"/>
            </w:tcBorders>
            <w:shd w:fill="auto" w:val="clear"/>
            <w:tcMar>
              <w:bottom w:w="28" w:type="dxa"/>
            </w:tcMar>
            <w:vAlign w:val="bottom"/>
          </w:tcPr>
          <w:p>
            <w:pPr>
              <w:pStyle w:val="TableContents"/>
              <w:spacing w:before="0" w:after="283"/>
              <w:jc w:val="center"/>
              <w:rPr/>
            </w:pPr>
            <w:r>
              <w:rPr/>
              <w:t>Votes Withheld</w:t>
            </w:r>
          </w:p>
        </w:tc>
        <w:tc>
          <w:tcPr>
            <w:tcW w:w="231" w:type="dxa"/>
            <w:tcBorders/>
            <w:shd w:fill="auto" w:val="clear"/>
            <w:vAlign w:val="bottom"/>
          </w:tcPr>
          <w:p>
            <w:pPr>
              <w:pStyle w:val="TableContents"/>
              <w:spacing w:before="0" w:after="283"/>
              <w:rPr/>
            </w:pPr>
            <w:r>
              <w:rPr/>
              <w:t> </w:t>
            </w:r>
          </w:p>
        </w:tc>
        <w:tc>
          <w:tcPr>
            <w:tcW w:w="1891" w:type="dxa"/>
            <w:gridSpan w:val="3"/>
            <w:tcBorders>
              <w:bottom w:val="single" w:sz="2" w:space="0" w:color="000000"/>
            </w:tcBorders>
            <w:shd w:fill="auto" w:val="clear"/>
            <w:tcMar>
              <w:bottom w:w="28" w:type="dxa"/>
            </w:tcMar>
            <w:vAlign w:val="bottom"/>
          </w:tcPr>
          <w:p>
            <w:pPr>
              <w:pStyle w:val="TableContents"/>
              <w:spacing w:before="0" w:after="283"/>
              <w:jc w:val="center"/>
              <w:rPr/>
            </w:pPr>
            <w:r>
              <w:rPr/>
              <w:t>Broker Non-Votes</w:t>
            </w:r>
          </w:p>
        </w:tc>
      </w:tr>
      <w:tr>
        <w:trPr/>
        <w:tc>
          <w:tcPr>
            <w:tcW w:w="4721" w:type="dxa"/>
            <w:tcBorders/>
            <w:shd w:fill="CCEEFF" w:val="clear"/>
            <w:vAlign w:val="bottom"/>
          </w:tcPr>
          <w:p>
            <w:pPr>
              <w:pStyle w:val="TableContents"/>
              <w:spacing w:before="0" w:after="0"/>
              <w:ind w:left="225" w:right="0" w:hanging="225"/>
              <w:rPr/>
            </w:pPr>
            <w:r>
              <w:rPr/>
              <w:t>Jack E. Davis</w:t>
            </w:r>
          </w:p>
        </w:tc>
        <w:tc>
          <w:tcPr>
            <w:tcW w:w="231"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86,958,623</w:t>
            </w:r>
          </w:p>
        </w:tc>
        <w:tc>
          <w:tcPr>
            <w:tcW w:w="93"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342" w:type="dxa"/>
            <w:tcBorders/>
            <w:shd w:fill="CCEEFF" w:val="clear"/>
            <w:vAlign w:val="bottom"/>
          </w:tcPr>
          <w:p>
            <w:pPr>
              <w:pStyle w:val="TableContents"/>
              <w:spacing w:before="0" w:after="283"/>
              <w:jc w:val="right"/>
              <w:rPr/>
            </w:pPr>
            <w:r>
              <w:rPr/>
              <w:t>1,821,065</w:t>
            </w:r>
          </w:p>
        </w:tc>
        <w:tc>
          <w:tcPr>
            <w:tcW w:w="15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29" w:type="dxa"/>
            <w:tcBorders/>
            <w:shd w:fill="CCEEFF" w:val="clear"/>
            <w:vAlign w:val="bottom"/>
          </w:tcPr>
          <w:p>
            <w:pPr>
              <w:pStyle w:val="TableContents"/>
              <w:spacing w:before="0" w:after="283"/>
              <w:jc w:val="right"/>
              <w:rPr/>
            </w:pPr>
            <w:r>
              <w:rPr/>
              <w:t>N/A</w:t>
            </w:r>
          </w:p>
        </w:tc>
        <w:tc>
          <w:tcPr>
            <w:tcW w:w="354" w:type="dxa"/>
            <w:tcBorders/>
            <w:shd w:fill="CCEEFF" w:val="clear"/>
            <w:vAlign w:val="bottom"/>
          </w:tcPr>
          <w:p>
            <w:pPr>
              <w:pStyle w:val="TableContents"/>
              <w:spacing w:before="0" w:after="283"/>
              <w:rPr/>
            </w:pPr>
            <w:r>
              <w:rPr/>
              <w:t> </w:t>
            </w:r>
          </w:p>
        </w:tc>
      </w:tr>
      <w:tr>
        <w:trPr/>
        <w:tc>
          <w:tcPr>
            <w:tcW w:w="4721" w:type="dxa"/>
            <w:tcBorders/>
            <w:shd w:fill="auto" w:val="clear"/>
            <w:vAlign w:val="bottom"/>
          </w:tcPr>
          <w:p>
            <w:pPr>
              <w:pStyle w:val="TableContents"/>
              <w:spacing w:before="0" w:after="0"/>
              <w:ind w:left="225" w:right="0" w:hanging="225"/>
              <w:rPr/>
            </w:pPr>
            <w:r>
              <w:rPr/>
              <w:t>Pamela Grant</w:t>
            </w:r>
          </w:p>
        </w:tc>
        <w:tc>
          <w:tcPr>
            <w:tcW w:w="231"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86,967,924</w:t>
            </w:r>
          </w:p>
        </w:tc>
        <w:tc>
          <w:tcPr>
            <w:tcW w:w="93"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342" w:type="dxa"/>
            <w:tcBorders/>
            <w:shd w:fill="auto" w:val="clear"/>
            <w:vAlign w:val="bottom"/>
          </w:tcPr>
          <w:p>
            <w:pPr>
              <w:pStyle w:val="TableContents"/>
              <w:spacing w:before="0" w:after="283"/>
              <w:jc w:val="right"/>
              <w:rPr/>
            </w:pPr>
            <w:r>
              <w:rPr/>
              <w:t>1,811,764</w:t>
            </w:r>
          </w:p>
        </w:tc>
        <w:tc>
          <w:tcPr>
            <w:tcW w:w="15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29" w:type="dxa"/>
            <w:tcBorders/>
            <w:shd w:fill="auto" w:val="clear"/>
            <w:vAlign w:val="bottom"/>
          </w:tcPr>
          <w:p>
            <w:pPr>
              <w:pStyle w:val="TableContents"/>
              <w:spacing w:before="0" w:after="283"/>
              <w:jc w:val="right"/>
              <w:rPr/>
            </w:pPr>
            <w:r>
              <w:rPr/>
              <w:t>N/A</w:t>
            </w:r>
          </w:p>
        </w:tc>
        <w:tc>
          <w:tcPr>
            <w:tcW w:w="354" w:type="dxa"/>
            <w:tcBorders/>
            <w:shd w:fill="auto" w:val="clear"/>
            <w:vAlign w:val="bottom"/>
          </w:tcPr>
          <w:p>
            <w:pPr>
              <w:pStyle w:val="TableContents"/>
              <w:spacing w:before="0" w:after="283"/>
              <w:rPr/>
            </w:pPr>
            <w:r>
              <w:rPr/>
              <w:t> </w:t>
            </w:r>
          </w:p>
        </w:tc>
      </w:tr>
      <w:tr>
        <w:trPr/>
        <w:tc>
          <w:tcPr>
            <w:tcW w:w="4721" w:type="dxa"/>
            <w:tcBorders/>
            <w:shd w:fill="CCEEFF" w:val="clear"/>
            <w:vAlign w:val="bottom"/>
          </w:tcPr>
          <w:p>
            <w:pPr>
              <w:pStyle w:val="TableContents"/>
              <w:spacing w:before="0" w:after="0"/>
              <w:ind w:left="225" w:right="0" w:hanging="225"/>
              <w:rPr/>
            </w:pPr>
            <w:r>
              <w:rPr/>
              <w:t>Martha O. Hesse</w:t>
            </w:r>
          </w:p>
        </w:tc>
        <w:tc>
          <w:tcPr>
            <w:tcW w:w="231"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86,924,165</w:t>
            </w:r>
          </w:p>
        </w:tc>
        <w:tc>
          <w:tcPr>
            <w:tcW w:w="93"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342" w:type="dxa"/>
            <w:tcBorders/>
            <w:shd w:fill="CCEEFF" w:val="clear"/>
            <w:vAlign w:val="bottom"/>
          </w:tcPr>
          <w:p>
            <w:pPr>
              <w:pStyle w:val="TableContents"/>
              <w:spacing w:before="0" w:after="283"/>
              <w:jc w:val="right"/>
              <w:rPr/>
            </w:pPr>
            <w:r>
              <w:rPr/>
              <w:t>1,855,523</w:t>
            </w:r>
          </w:p>
        </w:tc>
        <w:tc>
          <w:tcPr>
            <w:tcW w:w="15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29" w:type="dxa"/>
            <w:tcBorders/>
            <w:shd w:fill="CCEEFF" w:val="clear"/>
            <w:vAlign w:val="bottom"/>
          </w:tcPr>
          <w:p>
            <w:pPr>
              <w:pStyle w:val="TableContents"/>
              <w:spacing w:before="0" w:after="283"/>
              <w:jc w:val="right"/>
              <w:rPr/>
            </w:pPr>
            <w:r>
              <w:rPr/>
              <w:t>N/A</w:t>
            </w:r>
          </w:p>
        </w:tc>
        <w:tc>
          <w:tcPr>
            <w:tcW w:w="354" w:type="dxa"/>
            <w:tcBorders/>
            <w:shd w:fill="CCEEFF" w:val="clear"/>
            <w:vAlign w:val="bottom"/>
          </w:tcPr>
          <w:p>
            <w:pPr>
              <w:pStyle w:val="TableContents"/>
              <w:spacing w:before="0" w:after="283"/>
              <w:rPr/>
            </w:pPr>
            <w:r>
              <w:rPr/>
              <w:t> </w:t>
            </w:r>
          </w:p>
        </w:tc>
      </w:tr>
      <w:tr>
        <w:trPr/>
        <w:tc>
          <w:tcPr>
            <w:tcW w:w="4721" w:type="dxa"/>
            <w:tcBorders/>
            <w:shd w:fill="auto" w:val="clear"/>
            <w:vAlign w:val="bottom"/>
          </w:tcPr>
          <w:p>
            <w:pPr>
              <w:pStyle w:val="TableContents"/>
              <w:spacing w:before="0" w:after="0"/>
              <w:ind w:left="225" w:right="0" w:hanging="225"/>
              <w:rPr/>
            </w:pPr>
            <w:r>
              <w:rPr/>
              <w:t>William S. Jamieson, Jr.</w:t>
            </w:r>
          </w:p>
        </w:tc>
        <w:tc>
          <w:tcPr>
            <w:tcW w:w="231"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86,990,842</w:t>
            </w:r>
          </w:p>
        </w:tc>
        <w:tc>
          <w:tcPr>
            <w:tcW w:w="93"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342" w:type="dxa"/>
            <w:tcBorders/>
            <w:shd w:fill="auto" w:val="clear"/>
            <w:vAlign w:val="bottom"/>
          </w:tcPr>
          <w:p>
            <w:pPr>
              <w:pStyle w:val="TableContents"/>
              <w:spacing w:before="0" w:after="283"/>
              <w:jc w:val="right"/>
              <w:rPr/>
            </w:pPr>
            <w:r>
              <w:rPr/>
              <w:t>1,788,846</w:t>
            </w:r>
          </w:p>
        </w:tc>
        <w:tc>
          <w:tcPr>
            <w:tcW w:w="15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29" w:type="dxa"/>
            <w:tcBorders/>
            <w:shd w:fill="auto" w:val="clear"/>
            <w:vAlign w:val="bottom"/>
          </w:tcPr>
          <w:p>
            <w:pPr>
              <w:pStyle w:val="TableContents"/>
              <w:spacing w:before="0" w:after="283"/>
              <w:jc w:val="right"/>
              <w:rPr/>
            </w:pPr>
            <w:r>
              <w:rPr/>
              <w:t>N/A</w:t>
            </w:r>
          </w:p>
        </w:tc>
        <w:tc>
          <w:tcPr>
            <w:tcW w:w="354" w:type="dxa"/>
            <w:tcBorders/>
            <w:shd w:fill="auto"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Continuing Directors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terms of Roy A. Herberger, Jr., Humberto S. Lopez, Kathryn L. Munro, and William L. Stewart will expire in 2007. The terms of Edward N. Basha, Jr., Michael L. Gallagher, Bruce J. Nordstrom and William J. Post will expire in 2008.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Proposal 2  Independent Auditors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At the same meeting, a proposal for the ratification of the selection of Deloitte &amp; Touche LLP as independent Auditors of the Company for fiscal year ending 2006 was submitted to the shareholders, and the voting was as follows: </w:t>
      </w:r>
    </w:p>
    <w:p>
      <w:pPr>
        <w:pStyle w:val="TextBody"/>
        <w:jc w:val="center"/>
        <w:rPr>
          <w:rFonts w:ascii="Times New Roman;Times;serif" w:hAnsi="Times New Roman;Times;serif"/>
          <w:sz w:val="17"/>
        </w:rPr>
      </w:pPr>
      <w:r>
        <w:rPr>
          <w:rFonts w:ascii="Times New Roman;Times;serif" w:hAnsi="Times New Roman;Times;serif"/>
          <w:sz w:val="17"/>
        </w:rPr>
        <w:t xml:space="preserve">70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5004"/>
        <w:gridCol w:w="197"/>
        <w:gridCol w:w="86"/>
        <w:gridCol w:w="1108"/>
        <w:gridCol w:w="86"/>
        <w:gridCol w:w="197"/>
        <w:gridCol w:w="115"/>
        <w:gridCol w:w="1197"/>
        <w:gridCol w:w="143"/>
        <w:gridCol w:w="197"/>
        <w:gridCol w:w="141"/>
        <w:gridCol w:w="1555"/>
        <w:gridCol w:w="179"/>
      </w:tblGrid>
      <w:tr>
        <w:trPr/>
        <w:tc>
          <w:tcPr>
            <w:tcW w:w="5004"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155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r>
      <w:tr>
        <w:trPr/>
        <w:tc>
          <w:tcPr>
            <w:tcW w:w="5004" w:type="dxa"/>
            <w:tcBorders/>
            <w:shd w:fill="auto" w:val="clear"/>
            <w:vAlign w:val="bottom"/>
          </w:tcPr>
          <w:p>
            <w:pPr>
              <w:pStyle w:val="TableContents"/>
              <w:spacing w:before="0" w:after="283"/>
              <w:jc w:val="center"/>
              <w:rPr/>
            </w:pPr>
            <w:r>
              <w:rPr/>
              <w:t>Proposal for the ratification</w:t>
            </w:r>
          </w:p>
        </w:tc>
        <w:tc>
          <w:tcPr>
            <w:tcW w:w="197"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875" w:type="dxa"/>
            <w:gridSpan w:val="3"/>
            <w:tcBorders/>
            <w:shd w:fill="auto" w:val="clear"/>
            <w:vAlign w:val="bottom"/>
          </w:tcPr>
          <w:p>
            <w:pPr>
              <w:pStyle w:val="TableContents"/>
              <w:spacing w:before="0" w:after="283"/>
              <w:jc w:val="center"/>
              <w:rPr/>
            </w:pPr>
            <w:r>
              <w:rPr/>
              <w:t> </w:t>
            </w:r>
          </w:p>
        </w:tc>
      </w:tr>
      <w:tr>
        <w:trPr/>
        <w:tc>
          <w:tcPr>
            <w:tcW w:w="5004" w:type="dxa"/>
            <w:tcBorders/>
            <w:shd w:fill="auto" w:val="clear"/>
            <w:vAlign w:val="bottom"/>
          </w:tcPr>
          <w:p>
            <w:pPr>
              <w:pStyle w:val="TableContents"/>
              <w:spacing w:before="0" w:after="283"/>
              <w:jc w:val="center"/>
              <w:rPr/>
            </w:pPr>
            <w:r>
              <w:rPr/>
              <w:t>of the selection of Deloitte &amp;</w:t>
            </w:r>
          </w:p>
        </w:tc>
        <w:tc>
          <w:tcPr>
            <w:tcW w:w="197"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875" w:type="dxa"/>
            <w:gridSpan w:val="3"/>
            <w:tcBorders/>
            <w:shd w:fill="auto" w:val="clear"/>
            <w:vAlign w:val="bottom"/>
          </w:tcPr>
          <w:p>
            <w:pPr>
              <w:pStyle w:val="TableContents"/>
              <w:spacing w:before="0" w:after="283"/>
              <w:jc w:val="center"/>
              <w:rPr/>
            </w:pPr>
            <w:r>
              <w:rPr/>
              <w:t> </w:t>
            </w:r>
          </w:p>
        </w:tc>
      </w:tr>
      <w:tr>
        <w:trPr/>
        <w:tc>
          <w:tcPr>
            <w:tcW w:w="5004" w:type="dxa"/>
            <w:tcBorders/>
            <w:shd w:fill="auto" w:val="clear"/>
            <w:vAlign w:val="bottom"/>
          </w:tcPr>
          <w:p>
            <w:pPr>
              <w:pStyle w:val="TableContents"/>
              <w:spacing w:before="0" w:after="283"/>
              <w:jc w:val="center"/>
              <w:rPr/>
            </w:pPr>
            <w:r>
              <w:rPr/>
              <w:t>Touche LLP for fiscal year ending</w:t>
            </w:r>
          </w:p>
        </w:tc>
        <w:tc>
          <w:tcPr>
            <w:tcW w:w="197"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875" w:type="dxa"/>
            <w:gridSpan w:val="3"/>
            <w:tcBorders/>
            <w:shd w:fill="auto" w:val="clear"/>
            <w:vAlign w:val="bottom"/>
          </w:tcPr>
          <w:p>
            <w:pPr>
              <w:pStyle w:val="TableContents"/>
              <w:spacing w:before="0" w:after="283"/>
              <w:jc w:val="center"/>
              <w:rPr/>
            </w:pPr>
            <w:r>
              <w:rPr/>
              <w:t>Abstentions and</w:t>
            </w:r>
          </w:p>
        </w:tc>
      </w:tr>
      <w:tr>
        <w:trPr/>
        <w:tc>
          <w:tcPr>
            <w:tcW w:w="5004" w:type="dxa"/>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97" w:type="dxa"/>
            <w:tcBorders/>
            <w:shd w:fill="auto" w:val="clear"/>
            <w:vAlign w:val="bottom"/>
          </w:tcPr>
          <w:p>
            <w:pPr>
              <w:pStyle w:val="TableContents"/>
              <w:spacing w:before="0" w:after="283"/>
              <w:rPr/>
            </w:pPr>
            <w:r>
              <w:rPr/>
              <w:t> </w:t>
            </w:r>
          </w:p>
        </w:tc>
        <w:tc>
          <w:tcPr>
            <w:tcW w:w="1280" w:type="dxa"/>
            <w:gridSpan w:val="3"/>
            <w:tcBorders>
              <w:bottom w:val="single" w:sz="2" w:space="0" w:color="000000"/>
            </w:tcBorders>
            <w:shd w:fill="auto" w:val="clear"/>
            <w:tcMar>
              <w:bottom w:w="28" w:type="dxa"/>
            </w:tcMar>
            <w:vAlign w:val="bottom"/>
          </w:tcPr>
          <w:p>
            <w:pPr>
              <w:pStyle w:val="TableContents"/>
              <w:spacing w:before="0" w:after="283"/>
              <w:jc w:val="center"/>
              <w:rPr/>
            </w:pPr>
            <w:r>
              <w:rPr/>
              <w:t>Votes For</w:t>
            </w:r>
          </w:p>
        </w:tc>
        <w:tc>
          <w:tcPr>
            <w:tcW w:w="197" w:type="dxa"/>
            <w:tcBorders/>
            <w:shd w:fill="auto" w:val="clear"/>
            <w:vAlign w:val="bottom"/>
          </w:tcPr>
          <w:p>
            <w:pPr>
              <w:pStyle w:val="TableContents"/>
              <w:spacing w:before="0" w:after="283"/>
              <w:rPr/>
            </w:pPr>
            <w:r>
              <w:rPr/>
              <w:t> </w:t>
            </w:r>
          </w:p>
        </w:tc>
        <w:tc>
          <w:tcPr>
            <w:tcW w:w="1455" w:type="dxa"/>
            <w:gridSpan w:val="3"/>
            <w:tcBorders>
              <w:bottom w:val="single" w:sz="2" w:space="0" w:color="000000"/>
            </w:tcBorders>
            <w:shd w:fill="auto" w:val="clear"/>
            <w:tcMar>
              <w:bottom w:w="28" w:type="dxa"/>
            </w:tcMar>
            <w:vAlign w:val="bottom"/>
          </w:tcPr>
          <w:p>
            <w:pPr>
              <w:pStyle w:val="TableContents"/>
              <w:spacing w:before="0" w:after="283"/>
              <w:jc w:val="center"/>
              <w:rPr/>
            </w:pPr>
            <w:r>
              <w:rPr/>
              <w:t>Votes Against</w:t>
            </w:r>
          </w:p>
        </w:tc>
        <w:tc>
          <w:tcPr>
            <w:tcW w:w="197" w:type="dxa"/>
            <w:tcBorders/>
            <w:shd w:fill="auto" w:val="clear"/>
            <w:vAlign w:val="bottom"/>
          </w:tcPr>
          <w:p>
            <w:pPr>
              <w:pStyle w:val="TableContents"/>
              <w:spacing w:before="0" w:after="283"/>
              <w:rPr/>
            </w:pPr>
            <w:r>
              <w:rPr/>
              <w:t> </w:t>
            </w:r>
          </w:p>
        </w:tc>
        <w:tc>
          <w:tcPr>
            <w:tcW w:w="1875" w:type="dxa"/>
            <w:gridSpan w:val="3"/>
            <w:tcBorders>
              <w:bottom w:val="single" w:sz="2" w:space="0" w:color="000000"/>
            </w:tcBorders>
            <w:shd w:fill="auto" w:val="clear"/>
            <w:tcMar>
              <w:bottom w:w="28" w:type="dxa"/>
            </w:tcMar>
            <w:vAlign w:val="bottom"/>
          </w:tcPr>
          <w:p>
            <w:pPr>
              <w:pStyle w:val="TableContents"/>
              <w:spacing w:before="0" w:after="283"/>
              <w:jc w:val="center"/>
              <w:rPr/>
            </w:pPr>
            <w:r>
              <w:rPr/>
              <w:t>Broker Non-Votes</w:t>
            </w:r>
          </w:p>
        </w:tc>
      </w:tr>
      <w:tr>
        <w:trPr/>
        <w:tc>
          <w:tcPr>
            <w:tcW w:w="5004" w:type="dxa"/>
            <w:tcBorders/>
            <w:shd w:fill="auto" w:val="clear"/>
            <w:vAlign w:val="bottom"/>
          </w:tcPr>
          <w:p>
            <w:pPr>
              <w:pStyle w:val="TableContents"/>
              <w:spacing w:before="0" w:after="0"/>
              <w:ind w:left="225" w:right="0" w:hanging="225"/>
              <w:rPr/>
            </w:pPr>
            <w:r>
              <w:rPr/>
              <w:t> </w:t>
            </w:r>
          </w:p>
        </w:tc>
        <w:tc>
          <w:tcPr>
            <w:tcW w:w="197"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87,880,830</w:t>
            </w:r>
          </w:p>
        </w:tc>
        <w:tc>
          <w:tcPr>
            <w:tcW w:w="86"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234,347</w:t>
            </w:r>
          </w:p>
        </w:tc>
        <w:tc>
          <w:tcPr>
            <w:tcW w:w="143"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1555" w:type="dxa"/>
            <w:tcBorders/>
            <w:shd w:fill="auto" w:val="clear"/>
            <w:vAlign w:val="bottom"/>
          </w:tcPr>
          <w:p>
            <w:pPr>
              <w:pStyle w:val="TableContents"/>
              <w:spacing w:before="0" w:after="283"/>
              <w:jc w:val="right"/>
              <w:rPr/>
            </w:pPr>
            <w:r>
              <w:rPr/>
              <w:t>664,511</w:t>
            </w:r>
          </w:p>
        </w:tc>
        <w:tc>
          <w:tcPr>
            <w:tcW w:w="179" w:type="dxa"/>
            <w:tcBorders/>
            <w:shd w:fill="auto"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Proposal 3  Shareholder Proposal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Also at this annual meeting, a shareholder proposal requesting that the Board of Directors take action to allow for the annual election of directors was submitted to the shareholders, and the voting was as follows: </w:t>
      </w:r>
    </w:p>
    <w:tbl>
      <w:tblPr>
        <w:tblW w:w="5000" w:type="pct"/>
        <w:jc w:val="center"/>
        <w:tblInd w:w="0" w:type="dxa"/>
        <w:tblCellMar>
          <w:top w:w="0" w:type="dxa"/>
          <w:left w:w="0" w:type="dxa"/>
          <w:bottom w:w="0" w:type="dxa"/>
          <w:right w:w="0" w:type="dxa"/>
        </w:tblCellMar>
      </w:tblPr>
      <w:tblGrid>
        <w:gridCol w:w="4759"/>
        <w:gridCol w:w="225"/>
        <w:gridCol w:w="88"/>
        <w:gridCol w:w="1161"/>
        <w:gridCol w:w="88"/>
        <w:gridCol w:w="225"/>
        <w:gridCol w:w="97"/>
        <w:gridCol w:w="1341"/>
        <w:gridCol w:w="88"/>
        <w:gridCol w:w="225"/>
        <w:gridCol w:w="115"/>
        <w:gridCol w:w="1699"/>
        <w:gridCol w:w="94"/>
      </w:tblGrid>
      <w:tr>
        <w:trPr/>
        <w:tc>
          <w:tcPr>
            <w:tcW w:w="475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r>
      <w:tr>
        <w:trPr/>
        <w:tc>
          <w:tcPr>
            <w:tcW w:w="4759" w:type="dxa"/>
            <w:tcBorders/>
            <w:shd w:fill="auto" w:val="clear"/>
            <w:vAlign w:val="bottom"/>
          </w:tcPr>
          <w:p>
            <w:pPr>
              <w:pStyle w:val="TableContents"/>
              <w:spacing w:before="0" w:after="283"/>
              <w:jc w:val="center"/>
              <w:rPr/>
            </w:pPr>
            <w:r>
              <w:rPr/>
              <w:t>Proposal to elect each director</w:t>
            </w:r>
          </w:p>
        </w:tc>
        <w:tc>
          <w:tcPr>
            <w:tcW w:w="225"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814" w:type="dxa"/>
            <w:gridSpan w:val="2"/>
            <w:tcBorders/>
            <w:shd w:fill="auto" w:val="clear"/>
            <w:vAlign w:val="bottom"/>
          </w:tcPr>
          <w:p>
            <w:pPr>
              <w:pStyle w:val="TableContents"/>
              <w:spacing w:before="0" w:after="283"/>
              <w:jc w:val="center"/>
              <w:rPr/>
            </w:pPr>
            <w:r>
              <w:rPr/>
              <w:t>Abstentions and</w:t>
            </w:r>
          </w:p>
        </w:tc>
        <w:tc>
          <w:tcPr>
            <w:tcW w:w="94" w:type="dxa"/>
            <w:tcBorders/>
            <w:shd w:fill="auto" w:val="clear"/>
            <w:vAlign w:val="bottom"/>
          </w:tcPr>
          <w:p>
            <w:pPr>
              <w:pStyle w:val="TableContents"/>
              <w:spacing w:before="0" w:after="283"/>
              <w:rPr/>
            </w:pPr>
            <w:r>
              <w:rPr/>
              <w:t> </w:t>
            </w:r>
          </w:p>
        </w:tc>
      </w:tr>
      <w:tr>
        <w:trPr/>
        <w:tc>
          <w:tcPr>
            <w:tcW w:w="4759" w:type="dxa"/>
            <w:tcBorders>
              <w:bottom w:val="single" w:sz="2" w:space="0" w:color="000000"/>
            </w:tcBorders>
            <w:shd w:fill="auto" w:val="clear"/>
            <w:tcMar>
              <w:bottom w:w="28" w:type="dxa"/>
            </w:tcMar>
            <w:vAlign w:val="bottom"/>
          </w:tcPr>
          <w:p>
            <w:pPr>
              <w:pStyle w:val="TableContents"/>
              <w:spacing w:before="0" w:after="283"/>
              <w:jc w:val="center"/>
              <w:rPr/>
            </w:pPr>
            <w:r>
              <w:rPr/>
              <w:t>annually</w:t>
            </w:r>
          </w:p>
        </w:tc>
        <w:tc>
          <w:tcPr>
            <w:tcW w:w="225" w:type="dxa"/>
            <w:tcBorders/>
            <w:shd w:fill="auto" w:val="clear"/>
            <w:vAlign w:val="bottom"/>
          </w:tcPr>
          <w:p>
            <w:pPr>
              <w:pStyle w:val="TableContents"/>
              <w:spacing w:before="0" w:after="283"/>
              <w:rPr/>
            </w:pPr>
            <w:r>
              <w:rPr/>
              <w:t> </w:t>
            </w:r>
          </w:p>
        </w:tc>
        <w:tc>
          <w:tcPr>
            <w:tcW w:w="1249" w:type="dxa"/>
            <w:gridSpan w:val="2"/>
            <w:tcBorders>
              <w:bottom w:val="single" w:sz="2" w:space="0" w:color="000000"/>
            </w:tcBorders>
            <w:shd w:fill="auto" w:val="clear"/>
            <w:tcMar>
              <w:bottom w:w="28" w:type="dxa"/>
            </w:tcMar>
            <w:vAlign w:val="bottom"/>
          </w:tcPr>
          <w:p>
            <w:pPr>
              <w:pStyle w:val="TableContents"/>
              <w:spacing w:before="0" w:after="283"/>
              <w:jc w:val="center"/>
              <w:rPr/>
            </w:pPr>
            <w:r>
              <w:rPr/>
              <w:t>Votes For</w:t>
            </w:r>
          </w:p>
        </w:tc>
        <w:tc>
          <w:tcPr>
            <w:tcW w:w="8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438" w:type="dxa"/>
            <w:gridSpan w:val="2"/>
            <w:tcBorders>
              <w:bottom w:val="single" w:sz="2" w:space="0" w:color="000000"/>
            </w:tcBorders>
            <w:shd w:fill="auto" w:val="clear"/>
            <w:tcMar>
              <w:bottom w:w="28" w:type="dxa"/>
            </w:tcMar>
            <w:vAlign w:val="bottom"/>
          </w:tcPr>
          <w:p>
            <w:pPr>
              <w:pStyle w:val="TableContents"/>
              <w:spacing w:before="0" w:after="283"/>
              <w:jc w:val="center"/>
              <w:rPr/>
            </w:pPr>
            <w:r>
              <w:rPr/>
              <w:t>Votes Against</w:t>
            </w:r>
          </w:p>
        </w:tc>
        <w:tc>
          <w:tcPr>
            <w:tcW w:w="8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814" w:type="dxa"/>
            <w:gridSpan w:val="2"/>
            <w:tcBorders>
              <w:bottom w:val="single" w:sz="2" w:space="0" w:color="000000"/>
            </w:tcBorders>
            <w:shd w:fill="auto" w:val="clear"/>
            <w:tcMar>
              <w:bottom w:w="28" w:type="dxa"/>
            </w:tcMar>
            <w:vAlign w:val="bottom"/>
          </w:tcPr>
          <w:p>
            <w:pPr>
              <w:pStyle w:val="TableContents"/>
              <w:spacing w:before="0" w:after="283"/>
              <w:jc w:val="center"/>
              <w:rPr/>
            </w:pPr>
            <w:r>
              <w:rPr/>
              <w:t>Broker Non-Votes</w:t>
            </w:r>
          </w:p>
        </w:tc>
        <w:tc>
          <w:tcPr>
            <w:tcW w:w="94" w:type="dxa"/>
            <w:tcBorders/>
            <w:shd w:fill="auto" w:val="clear"/>
            <w:vAlign w:val="bottom"/>
          </w:tcPr>
          <w:p>
            <w:pPr>
              <w:pStyle w:val="TableContents"/>
              <w:spacing w:before="0" w:after="283"/>
              <w:rPr/>
            </w:pPr>
            <w:r>
              <w:rPr/>
              <w:t> </w:t>
            </w:r>
          </w:p>
        </w:tc>
      </w:tr>
      <w:tr>
        <w:trPr/>
        <w:tc>
          <w:tcPr>
            <w:tcW w:w="4759" w:type="dxa"/>
            <w:tcBorders/>
            <w:shd w:fill="auto" w:val="clear"/>
            <w:vAlign w:val="bottom"/>
          </w:tcPr>
          <w:p>
            <w:pPr>
              <w:pStyle w:val="TableContents"/>
              <w:spacing w:before="0" w:after="0"/>
              <w:ind w:left="225" w:right="0" w:hanging="225"/>
              <w:rPr/>
            </w:pPr>
            <w:r>
              <w:rPr/>
              <w:t> </w:t>
            </w:r>
          </w:p>
        </w:tc>
        <w:tc>
          <w:tcPr>
            <w:tcW w:w="225"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61,797,460</w:t>
            </w:r>
          </w:p>
        </w:tc>
        <w:tc>
          <w:tcPr>
            <w:tcW w:w="8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jc w:val="right"/>
              <w:rPr/>
            </w:pPr>
            <w:r>
              <w:rPr/>
              <w:t>12,834,465</w:t>
            </w:r>
          </w:p>
        </w:tc>
        <w:tc>
          <w:tcPr>
            <w:tcW w:w="8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14,147,763</w:t>
            </w:r>
          </w:p>
        </w:tc>
        <w:tc>
          <w:tcPr>
            <w:tcW w:w="94" w:type="dxa"/>
            <w:tcBorders/>
            <w:shd w:fill="auto"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bookmarkStart w:id="15" w:name="113"/>
      <w:bookmarkEnd w:id="15"/>
      <w:r>
        <w:rPr>
          <w:rFonts w:ascii="Times New Roman;Times;serif" w:hAnsi="Times New Roman;Times;serif"/>
          <w:b/>
          <w:sz w:val="17"/>
        </w:rPr>
        <w:t>Item 5. OTHER INFORMATION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Construction and Financing Programs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Liquidity and Capital Resources in Part I, Item 2 of this report for a discussion of construction and financing programs of the Company and its subsidiaries.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Regulatory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5 of Notes to Condensed Consolidated Financial Statements in Part I, Item 1 of this report for a discussion of regulatory developments.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Environmental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Environmental Matters  Superfund in Note 12 of Notes to Condensed Consolidated Financial Statements in Part I, Item 1 of this report for a discussion of a Superfund site. </w:t>
      </w:r>
    </w:p>
    <w:p>
      <w:pPr>
        <w:pStyle w:val="TextBody"/>
        <w:spacing w:before="120" w:after="283"/>
        <w:jc w:val="left"/>
        <w:rPr/>
      </w:pPr>
      <w:r>
        <w:rPr/>
        <w:t>     </w:t>
      </w:r>
      <w:r>
        <w:rPr>
          <w:rFonts w:ascii="Times New Roman;Times;serif" w:hAnsi="Times New Roman;Times;serif"/>
          <w:b/>
          <w:sz w:val="17"/>
        </w:rPr>
        <w:t>Mercury.</w:t>
      </w:r>
      <w:r>
        <w:rPr>
          <w:rFonts w:ascii="Times New Roman;Times;serif" w:hAnsi="Times New Roman;Times;serif"/>
          <w:sz w:val="17"/>
        </w:rPr>
        <w:t xml:space="preserve"> By November 2006, the Arizona Department of Environmental Quality will submit a State Implementation Plan to the EPA to implement the Clean Air Mercury Rule or an alternate mercury program, as authorized by the EPA. See Environmental Matters  Mercury in Part 1, Item 1 of the 2005 Form 10-K. ADEQ issued a proposed mercury rule on July 25, 2006. The proposed rule generally incorporates EPAs model cap-and-trade program, but requires sources to acquire two allowances for every one allowance needed for compliance. The proposed rule also requires coal-fired power plants to achieve a 90% mercury removal efficiency or to achieve certain emission limits. APS is still evaluating the potential impacts of the proposed rule and cannot currently estimate the expenditures which may be required.</w:t>
      </w:r>
    </w:p>
    <w:p>
      <w:pPr>
        <w:pStyle w:val="TextBody"/>
        <w:jc w:val="center"/>
        <w:rPr>
          <w:rFonts w:ascii="Times New Roman;Times;serif" w:hAnsi="Times New Roman;Times;serif"/>
          <w:sz w:val="17"/>
        </w:rPr>
      </w:pPr>
      <w:r>
        <w:rPr>
          <w:rFonts w:ascii="Times New Roman;Times;serif" w:hAnsi="Times New Roman;Times;serif"/>
          <w:sz w:val="17"/>
        </w:rPr>
        <w:t xml:space="preserve">71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sz w:val="17"/>
        </w:rPr>
        <w:t xml:space="preserve">Federal Implementation Plan. </w:t>
      </w:r>
      <w:r>
        <w:rPr>
          <w:rFonts w:ascii="Times New Roman;Times;serif" w:hAnsi="Times New Roman;Times;serif"/>
          <w:sz w:val="17"/>
        </w:rPr>
        <w:t xml:space="preserve">In September 1999, the EPA proposed a FIP to set air quality standards at certain power plants, including the Navajo Generating Station and the Four Corners Power Plant. See Environmental Matters  Federal Implementation Plan in Part I, Item 1 of the 2005 Form 10-K. On July 26, 2006, the Sierra Club sued the EPA to compel the EPA to issue a final FIP for Four Corners Power Plant. APS does not currently expect the FIP to have a material adverse effect on its financial position, results of operations, cash flows or liquidity. </w:t>
      </w:r>
    </w:p>
    <w:p>
      <w:pPr>
        <w:pStyle w:val="TextBody"/>
        <w:jc w:val="center"/>
        <w:rPr>
          <w:rFonts w:ascii="Times New Roman;Times;serif" w:hAnsi="Times New Roman;Times;serif"/>
          <w:sz w:val="17"/>
        </w:rPr>
      </w:pPr>
      <w:r>
        <w:rPr>
          <w:rFonts w:ascii="Times New Roman;Times;serif" w:hAnsi="Times New Roman;Times;serif"/>
          <w:sz w:val="17"/>
        </w:rPr>
        <w:t xml:space="preserve">72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bookmarkStart w:id="16" w:name="114"/>
      <w:bookmarkEnd w:id="16"/>
      <w:r>
        <w:rPr>
          <w:rFonts w:ascii="Times New Roman;Times;serif" w:hAnsi="Times New Roman;Times;serif"/>
          <w:b/>
          <w:sz w:val="17"/>
        </w:rPr>
        <w:t>Item 6. EXHIBITS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Exhibits </w:t>
      </w:r>
    </w:p>
    <w:tbl>
      <w:tblPr>
        <w:tblW w:w="5000" w:type="pct"/>
        <w:jc w:val="center"/>
        <w:tblInd w:w="0" w:type="dxa"/>
        <w:tblCellMar>
          <w:top w:w="0" w:type="dxa"/>
          <w:left w:w="0" w:type="dxa"/>
          <w:bottom w:w="0" w:type="dxa"/>
          <w:right w:w="0" w:type="dxa"/>
        </w:tblCellMar>
      </w:tblPr>
      <w:tblGrid>
        <w:gridCol w:w="1172"/>
        <w:gridCol w:w="199"/>
        <w:gridCol w:w="2834"/>
        <w:gridCol w:w="199"/>
        <w:gridCol w:w="5801"/>
      </w:tblGrid>
      <w:tr>
        <w:trPr/>
        <w:tc>
          <w:tcPr>
            <w:tcW w:w="117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vAlign w:val="bottom"/>
          </w:tcPr>
          <w:p>
            <w:pPr>
              <w:pStyle w:val="TableContents"/>
              <w:spacing w:before="0" w:after="283"/>
              <w:rPr/>
            </w:pPr>
            <w:r>
              <w:rPr/>
              <w:t> </w:t>
            </w:r>
          </w:p>
        </w:tc>
      </w:tr>
      <w:tr>
        <w:trPr/>
        <w:tc>
          <w:tcPr>
            <w:tcW w:w="1172"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Exhibit No.</w:t>
            </w:r>
          </w:p>
        </w:tc>
        <w:tc>
          <w:tcPr>
            <w:tcW w:w="199" w:type="dxa"/>
            <w:tcBorders/>
            <w:shd w:fill="auto" w:val="clear"/>
            <w:vAlign w:val="bottom"/>
          </w:tcPr>
          <w:p>
            <w:pPr>
              <w:pStyle w:val="TableContents"/>
              <w:spacing w:before="0" w:after="283"/>
              <w:rPr/>
            </w:pPr>
            <w:r>
              <w:rPr/>
              <w:t> </w:t>
            </w:r>
          </w:p>
        </w:tc>
        <w:tc>
          <w:tcPr>
            <w:tcW w:w="2834"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199" w:type="dxa"/>
            <w:tcBorders/>
            <w:shd w:fill="auto" w:val="clear"/>
            <w:vAlign w:val="bottom"/>
          </w:tcPr>
          <w:p>
            <w:pPr>
              <w:pStyle w:val="TableContents"/>
              <w:spacing w:before="0" w:after="283"/>
              <w:rPr/>
            </w:pPr>
            <w:r>
              <w:rPr/>
              <w:t> </w:t>
            </w:r>
          </w:p>
        </w:tc>
        <w:tc>
          <w:tcPr>
            <w:tcW w:w="5801"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Description</w:t>
            </w:r>
          </w:p>
        </w:tc>
      </w:tr>
      <w:tr>
        <w:trPr/>
        <w:tc>
          <w:tcPr>
            <w:tcW w:w="1172" w:type="dxa"/>
            <w:tcBorders/>
            <w:shd w:fill="auto" w:val="clear"/>
          </w:tcPr>
          <w:p>
            <w:pPr>
              <w:pStyle w:val="TableContents"/>
              <w:spacing w:before="0" w:after="283"/>
              <w:jc w:val="left"/>
              <w:rPr/>
            </w:pPr>
            <w:r>
              <w:rPr/>
              <w:t> </w:t>
            </w:r>
          </w:p>
        </w:tc>
        <w:tc>
          <w:tcPr>
            <w:tcW w:w="9033" w:type="dxa"/>
            <w:gridSpan w:val="4"/>
            <w:tcBorders/>
            <w:shd w:fill="auto" w:val="clear"/>
          </w:tcPr>
          <w:p>
            <w:pPr>
              <w:pStyle w:val="TableContents"/>
              <w:spacing w:before="0" w:after="283"/>
              <w:rPr>
                <w:sz w:val="4"/>
                <w:szCs w:val="4"/>
              </w:rPr>
            </w:pPr>
            <w:r>
              <w:rPr>
                <w:sz w:val="4"/>
                <w:szCs w:val="4"/>
              </w:rPr>
            </w:r>
          </w:p>
        </w:tc>
      </w:tr>
      <w:tr>
        <w:trPr/>
        <w:tc>
          <w:tcPr>
            <w:tcW w:w="1172" w:type="dxa"/>
            <w:tcBorders/>
            <w:shd w:fill="auto" w:val="clear"/>
          </w:tcPr>
          <w:p>
            <w:pPr>
              <w:pStyle w:val="TableContents"/>
              <w:spacing w:before="0" w:after="0"/>
              <w:ind w:left="0" w:right="0" w:hanging="0"/>
              <w:jc w:val="center"/>
              <w:rPr/>
            </w:pPr>
            <w:r>
              <w:rPr/>
              <w:t xml:space="preserve">10.1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Pinnacle West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First Amendment to Amended and Restated Credit Agreement, dated as of May 15, 2006, supplementing and amending the Amended and Restated Credit Agreement, dated as of December 9, 2005, among Pinnacle West Capital Corporation, as Borrower, JPMorgan Chase Bank, N.A., as Agent and the other parties thereto</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12.1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Pinnacle West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Ratio of Earnings to Fixed Charges</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12.2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APS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Ratio of Earnings to Fixed Charges</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12.3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Pinnacle West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Ratio of Earnings to Combined Fixed Charges and Preferred Stock Dividend Requirements</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31.1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Pinnacle West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Certificate of William J. Post, Chief Executive Officer, pursuant to Rule 13a-14(a) and Rule 15d-14(a) of the Securities Exchange Act, as amended</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31.2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Pinnacle West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Certificate of Donald E. Brandt, Chief Financial Officer, pursuant to Rule 13a-14(a) and Rule 15d-14(a) of the Securities Exchange Act, as amended</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31.3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APS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Certificate of Jack E. Davis, Chief Executive Officer, pursuant to Rule 13a-14(a) and Rule 15d-14(a) of the Securities Exchange Act, as amended</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31.4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APS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Certificate of Donald E. Brandt, Chief Financial Officer, pursuant to Rule 13a-14(a) and Rule 15d-14(a) of the Securities Exchange Act, as amended</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32.1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Pinnacle West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Certification of Chief Executive Officer and Chief Financial Officer, pursuant to 18 U.S.C. Section 1850, as adopted pursuant to Section 906 of the Sarbanes-Oxley Act of 2002</w:t>
            </w:r>
          </w:p>
        </w:tc>
      </w:tr>
    </w:tbl>
    <w:p>
      <w:pPr>
        <w:pStyle w:val="TextBody"/>
        <w:jc w:val="center"/>
        <w:rPr>
          <w:rFonts w:ascii="Times New Roman;Times;serif" w:hAnsi="Times New Roman;Times;serif"/>
          <w:sz w:val="17"/>
        </w:rPr>
      </w:pPr>
      <w:r>
        <w:rPr>
          <w:rFonts w:ascii="Times New Roman;Times;serif" w:hAnsi="Times New Roman;Times;serif"/>
          <w:sz w:val="17"/>
        </w:rPr>
        <w:t xml:space="preserve">73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1172"/>
        <w:gridCol w:w="199"/>
        <w:gridCol w:w="2834"/>
        <w:gridCol w:w="199"/>
        <w:gridCol w:w="5801"/>
      </w:tblGrid>
      <w:tr>
        <w:trPr/>
        <w:tc>
          <w:tcPr>
            <w:tcW w:w="117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vAlign w:val="bottom"/>
          </w:tcPr>
          <w:p>
            <w:pPr>
              <w:pStyle w:val="TableContents"/>
              <w:spacing w:before="0" w:after="283"/>
              <w:rPr/>
            </w:pPr>
            <w:r>
              <w:rPr/>
              <w:t> </w:t>
            </w:r>
          </w:p>
        </w:tc>
      </w:tr>
      <w:tr>
        <w:trPr/>
        <w:tc>
          <w:tcPr>
            <w:tcW w:w="1172"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Exhibit No.</w:t>
            </w:r>
          </w:p>
        </w:tc>
        <w:tc>
          <w:tcPr>
            <w:tcW w:w="199" w:type="dxa"/>
            <w:tcBorders/>
            <w:shd w:fill="auto" w:val="clear"/>
            <w:vAlign w:val="bottom"/>
          </w:tcPr>
          <w:p>
            <w:pPr>
              <w:pStyle w:val="TableContents"/>
              <w:spacing w:before="0" w:after="283"/>
              <w:rPr/>
            </w:pPr>
            <w:r>
              <w:rPr/>
              <w:t> </w:t>
            </w:r>
          </w:p>
        </w:tc>
        <w:tc>
          <w:tcPr>
            <w:tcW w:w="2834"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199" w:type="dxa"/>
            <w:tcBorders/>
            <w:shd w:fill="auto" w:val="clear"/>
            <w:vAlign w:val="bottom"/>
          </w:tcPr>
          <w:p>
            <w:pPr>
              <w:pStyle w:val="TableContents"/>
              <w:spacing w:before="0" w:after="283"/>
              <w:rPr/>
            </w:pPr>
            <w:r>
              <w:rPr/>
              <w:t> </w:t>
            </w:r>
          </w:p>
        </w:tc>
        <w:tc>
          <w:tcPr>
            <w:tcW w:w="5801"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Description</w:t>
            </w:r>
          </w:p>
        </w:tc>
      </w:tr>
      <w:tr>
        <w:trPr/>
        <w:tc>
          <w:tcPr>
            <w:tcW w:w="1172" w:type="dxa"/>
            <w:tcBorders/>
            <w:shd w:fill="auto" w:val="clear"/>
          </w:tcPr>
          <w:p>
            <w:pPr>
              <w:pStyle w:val="TableContents"/>
              <w:spacing w:before="0" w:after="283"/>
              <w:jc w:val="left"/>
              <w:rPr/>
            </w:pPr>
            <w:r>
              <w:rPr/>
              <w:t> </w:t>
            </w:r>
          </w:p>
        </w:tc>
        <w:tc>
          <w:tcPr>
            <w:tcW w:w="9033" w:type="dxa"/>
            <w:gridSpan w:val="4"/>
            <w:tcBorders/>
            <w:shd w:fill="auto" w:val="clear"/>
          </w:tcPr>
          <w:p>
            <w:pPr>
              <w:pStyle w:val="TableContents"/>
              <w:spacing w:before="0" w:after="283"/>
              <w:rPr>
                <w:sz w:val="4"/>
                <w:szCs w:val="4"/>
              </w:rPr>
            </w:pPr>
            <w:r>
              <w:rPr>
                <w:sz w:val="4"/>
                <w:szCs w:val="4"/>
              </w:rPr>
            </w:r>
          </w:p>
        </w:tc>
      </w:tr>
      <w:tr>
        <w:trPr/>
        <w:tc>
          <w:tcPr>
            <w:tcW w:w="1172" w:type="dxa"/>
            <w:tcBorders/>
            <w:shd w:fill="auto" w:val="clear"/>
          </w:tcPr>
          <w:p>
            <w:pPr>
              <w:pStyle w:val="TableContents"/>
              <w:spacing w:before="0" w:after="0"/>
              <w:ind w:left="0" w:right="0" w:hanging="0"/>
              <w:jc w:val="center"/>
              <w:rPr/>
            </w:pPr>
            <w:r>
              <w:rPr/>
              <w:t xml:space="preserve">32.2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APS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Certification of Chief Executive Officer and Chief Financial Officer, pursuant to 18 U.S.C. Section 1850, as adopted pursuant to Section 906 of the Sarbanes-Oxley Act of 2002</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99.1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Pinnacle West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Reconciliation of Operating Income to Gross Margin</w:t>
            </w:r>
          </w:p>
        </w:tc>
      </w:tr>
      <w:tr>
        <w:trPr/>
        <w:tc>
          <w:tcPr>
            <w:tcW w:w="1172" w:type="dxa"/>
            <w:tcBorders/>
            <w:shd w:fill="auto" w:val="clear"/>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 </w:t>
            </w:r>
          </w:p>
        </w:tc>
      </w:tr>
      <w:tr>
        <w:trPr/>
        <w:tc>
          <w:tcPr>
            <w:tcW w:w="1172" w:type="dxa"/>
            <w:tcBorders/>
            <w:shd w:fill="auto" w:val="clear"/>
          </w:tcPr>
          <w:p>
            <w:pPr>
              <w:pStyle w:val="TableContents"/>
              <w:spacing w:before="0" w:after="0"/>
              <w:ind w:left="0" w:right="0" w:hanging="0"/>
              <w:jc w:val="center"/>
              <w:rPr/>
            </w:pPr>
            <w:r>
              <w:rPr/>
              <w:t xml:space="preserve">99.2 </w:t>
            </w:r>
          </w:p>
        </w:tc>
        <w:tc>
          <w:tcPr>
            <w:tcW w:w="199" w:type="dxa"/>
            <w:tcBorders/>
            <w:shd w:fill="auto" w:val="clear"/>
            <w:vAlign w:val="bottom"/>
          </w:tcPr>
          <w:p>
            <w:pPr>
              <w:pStyle w:val="TableContents"/>
              <w:spacing w:before="0" w:after="283"/>
              <w:rPr/>
            </w:pPr>
            <w:r>
              <w:rPr/>
              <w:t> </w:t>
            </w:r>
          </w:p>
        </w:tc>
        <w:tc>
          <w:tcPr>
            <w:tcW w:w="2834" w:type="dxa"/>
            <w:tcBorders/>
            <w:shd w:fill="auto" w:val="clear"/>
          </w:tcPr>
          <w:p>
            <w:pPr>
              <w:pStyle w:val="TableContents"/>
              <w:spacing w:before="0" w:after="283"/>
              <w:jc w:val="center"/>
              <w:rPr/>
            </w:pPr>
            <w:r>
              <w:rPr/>
              <w:t xml:space="preserve">APS </w:t>
            </w:r>
          </w:p>
        </w:tc>
        <w:tc>
          <w:tcPr>
            <w:tcW w:w="199" w:type="dxa"/>
            <w:tcBorders/>
            <w:shd w:fill="auto" w:val="clear"/>
            <w:vAlign w:val="bottom"/>
          </w:tcPr>
          <w:p>
            <w:pPr>
              <w:pStyle w:val="TableContents"/>
              <w:spacing w:before="0" w:after="283"/>
              <w:rPr/>
            </w:pPr>
            <w:r>
              <w:rPr/>
              <w:t> </w:t>
            </w:r>
          </w:p>
        </w:tc>
        <w:tc>
          <w:tcPr>
            <w:tcW w:w="5801" w:type="dxa"/>
            <w:tcBorders/>
            <w:shd w:fill="auto" w:val="clear"/>
          </w:tcPr>
          <w:p>
            <w:pPr>
              <w:pStyle w:val="TableContents"/>
              <w:spacing w:before="0" w:after="283"/>
              <w:jc w:val="left"/>
              <w:rPr/>
            </w:pPr>
            <w:r>
              <w:rPr/>
              <w:t>Reconciliation of Operating Income to Gross Margin</w:t>
            </w:r>
          </w:p>
        </w:tc>
      </w:tr>
    </w:tbl>
    <w:p>
      <w:pPr>
        <w:pStyle w:val="TextBody"/>
        <w:spacing w:before="120" w:after="283"/>
        <w:jc w:val="left"/>
        <w:rPr/>
      </w:pPr>
      <w:r>
        <w:rPr/>
        <w:t>     </w:t>
      </w:r>
      <w:r>
        <w:rPr>
          <w:rFonts w:ascii="Times New Roman;Times;serif" w:hAnsi="Times New Roman;Times;serif"/>
          <w:sz w:val="17"/>
        </w:rPr>
        <w:t xml:space="preserve">In addition, the Company hereby incorporates the following Exhibits pursuant to Exchange Act Rule 12b-32 and Regulation §229.10(d) by reference to the filings set forth below: </w:t>
      </w:r>
    </w:p>
    <w:tbl>
      <w:tblPr>
        <w:tblW w:w="5000" w:type="pct"/>
        <w:jc w:val="center"/>
        <w:tblInd w:w="0" w:type="dxa"/>
        <w:tblCellMar>
          <w:top w:w="0" w:type="dxa"/>
          <w:left w:w="0" w:type="dxa"/>
          <w:bottom w:w="0" w:type="dxa"/>
          <w:right w:w="0" w:type="dxa"/>
        </w:tblCellMar>
      </w:tblPr>
      <w:tblGrid>
        <w:gridCol w:w="1161"/>
        <w:gridCol w:w="126"/>
        <w:gridCol w:w="1595"/>
        <w:gridCol w:w="126"/>
        <w:gridCol w:w="2092"/>
        <w:gridCol w:w="126"/>
        <w:gridCol w:w="3910"/>
        <w:gridCol w:w="126"/>
        <w:gridCol w:w="943"/>
      </w:tblGrid>
      <w:tr>
        <w:trPr/>
        <w:tc>
          <w:tcPr>
            <w:tcW w:w="11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59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09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91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r>
      <w:tr>
        <w:trPr/>
        <w:tc>
          <w:tcPr>
            <w:tcW w:w="11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59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09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91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center"/>
              <w:rPr>
                <w:b/>
                <w:i/>
              </w:rPr>
            </w:pPr>
            <w:r>
              <w:rPr>
                <w:b/>
                <w:i/>
              </w:rPr>
              <w:t>Date</w:t>
            </w:r>
          </w:p>
        </w:tc>
      </w:tr>
      <w:tr>
        <w:trPr/>
        <w:tc>
          <w:tcPr>
            <w:tcW w:w="1161"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Exhibit No.</w:t>
            </w:r>
          </w:p>
        </w:tc>
        <w:tc>
          <w:tcPr>
            <w:tcW w:w="126" w:type="dxa"/>
            <w:tcBorders/>
            <w:shd w:fill="auto" w:val="clear"/>
            <w:vAlign w:val="bottom"/>
          </w:tcPr>
          <w:p>
            <w:pPr>
              <w:pStyle w:val="TableContents"/>
              <w:spacing w:before="0" w:after="283"/>
              <w:rPr/>
            </w:pPr>
            <w:r>
              <w:rPr/>
              <w:t> </w:t>
            </w:r>
          </w:p>
        </w:tc>
        <w:tc>
          <w:tcPr>
            <w:tcW w:w="1595"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126" w:type="dxa"/>
            <w:tcBorders/>
            <w:shd w:fill="auto" w:val="clear"/>
            <w:vAlign w:val="bottom"/>
          </w:tcPr>
          <w:p>
            <w:pPr>
              <w:pStyle w:val="TableContents"/>
              <w:spacing w:before="0" w:after="283"/>
              <w:rPr/>
            </w:pPr>
            <w:r>
              <w:rPr/>
              <w:t> </w:t>
            </w:r>
          </w:p>
        </w:tc>
        <w:tc>
          <w:tcPr>
            <w:tcW w:w="2092"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Description</w:t>
            </w:r>
          </w:p>
        </w:tc>
        <w:tc>
          <w:tcPr>
            <w:tcW w:w="126" w:type="dxa"/>
            <w:tcBorders/>
            <w:shd w:fill="auto" w:val="clear"/>
            <w:vAlign w:val="bottom"/>
          </w:tcPr>
          <w:p>
            <w:pPr>
              <w:pStyle w:val="TableContents"/>
              <w:spacing w:before="0" w:after="283"/>
              <w:rPr/>
            </w:pPr>
            <w:r>
              <w:rPr/>
              <w:t> </w:t>
            </w:r>
          </w:p>
        </w:tc>
        <w:tc>
          <w:tcPr>
            <w:tcW w:w="3910"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Previously Filed as Exhibit a</w:t>
            </w:r>
          </w:p>
        </w:tc>
        <w:tc>
          <w:tcPr>
            <w:tcW w:w="126" w:type="dxa"/>
            <w:tcBorders/>
            <w:shd w:fill="auto" w:val="clear"/>
            <w:vAlign w:val="bottom"/>
          </w:tcPr>
          <w:p>
            <w:pPr>
              <w:pStyle w:val="TableContents"/>
              <w:spacing w:before="0" w:after="283"/>
              <w:rPr/>
            </w:pPr>
            <w:r>
              <w:rPr/>
              <w:t> </w:t>
            </w:r>
          </w:p>
        </w:tc>
        <w:tc>
          <w:tcPr>
            <w:tcW w:w="943"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Effective</w:t>
            </w:r>
          </w:p>
        </w:tc>
      </w:tr>
      <w:tr>
        <w:trPr/>
        <w:tc>
          <w:tcPr>
            <w:tcW w:w="1161" w:type="dxa"/>
            <w:tcBorders/>
            <w:shd w:fill="auto" w:val="clear"/>
          </w:tcPr>
          <w:p>
            <w:pPr>
              <w:pStyle w:val="TableContents"/>
              <w:spacing w:before="0" w:after="283"/>
              <w:jc w:val="left"/>
              <w:rPr/>
            </w:pPr>
            <w:r>
              <w:rPr/>
              <w:t> </w:t>
            </w:r>
          </w:p>
        </w:tc>
        <w:tc>
          <w:tcPr>
            <w:tcW w:w="9044" w:type="dxa"/>
            <w:gridSpan w:val="8"/>
            <w:tcBorders/>
            <w:shd w:fill="auto" w:val="clear"/>
          </w:tcPr>
          <w:p>
            <w:pPr>
              <w:pStyle w:val="TableContents"/>
              <w:spacing w:before="0" w:after="283"/>
              <w:rPr>
                <w:sz w:val="4"/>
                <w:szCs w:val="4"/>
              </w:rPr>
            </w:pPr>
            <w:r>
              <w:rPr>
                <w:sz w:val="4"/>
                <w:szCs w:val="4"/>
              </w:rPr>
            </w:r>
          </w:p>
        </w:tc>
      </w:tr>
      <w:tr>
        <w:trPr/>
        <w:tc>
          <w:tcPr>
            <w:tcW w:w="1161" w:type="dxa"/>
            <w:tcBorders/>
            <w:shd w:fill="auto" w:val="clear"/>
          </w:tcPr>
          <w:p>
            <w:pPr>
              <w:pStyle w:val="TableContents"/>
              <w:spacing w:before="0" w:after="0"/>
              <w:ind w:left="0" w:right="0" w:hanging="0"/>
              <w:rPr/>
            </w:pPr>
            <w:r>
              <w:rPr/>
              <w:t xml:space="preserve">3.1 </w:t>
            </w:r>
          </w:p>
        </w:tc>
        <w:tc>
          <w:tcPr>
            <w:tcW w:w="126" w:type="dxa"/>
            <w:tcBorders/>
            <w:shd w:fill="auto" w:val="clear"/>
            <w:vAlign w:val="bottom"/>
          </w:tcPr>
          <w:p>
            <w:pPr>
              <w:pStyle w:val="TableContents"/>
              <w:spacing w:before="0" w:after="283"/>
              <w:rPr/>
            </w:pPr>
            <w:r>
              <w:rPr/>
              <w:t> </w:t>
            </w:r>
          </w:p>
        </w:tc>
        <w:tc>
          <w:tcPr>
            <w:tcW w:w="1595" w:type="dxa"/>
            <w:tcBorders/>
            <w:shd w:fill="auto" w:val="clear"/>
          </w:tcPr>
          <w:p>
            <w:pPr>
              <w:pStyle w:val="TableContents"/>
              <w:spacing w:before="0" w:after="283"/>
              <w:jc w:val="center"/>
              <w:rPr/>
            </w:pPr>
            <w:r>
              <w:rPr/>
              <w:t xml:space="preserve">Pinnacle West </w:t>
            </w:r>
          </w:p>
        </w:tc>
        <w:tc>
          <w:tcPr>
            <w:tcW w:w="126" w:type="dxa"/>
            <w:tcBorders/>
            <w:shd w:fill="auto" w:val="clear"/>
            <w:vAlign w:val="bottom"/>
          </w:tcPr>
          <w:p>
            <w:pPr>
              <w:pStyle w:val="TableContents"/>
              <w:spacing w:before="0" w:after="283"/>
              <w:rPr/>
            </w:pPr>
            <w:r>
              <w:rPr/>
              <w:t> </w:t>
            </w:r>
          </w:p>
        </w:tc>
        <w:tc>
          <w:tcPr>
            <w:tcW w:w="2092" w:type="dxa"/>
            <w:tcBorders/>
            <w:shd w:fill="auto" w:val="clear"/>
          </w:tcPr>
          <w:p>
            <w:pPr>
              <w:pStyle w:val="TableContents"/>
              <w:spacing w:before="0" w:after="283"/>
              <w:jc w:val="left"/>
              <w:rPr/>
            </w:pPr>
            <w:r>
              <w:rPr/>
              <w:t xml:space="preserve">Articles of Incorporation, restated as of July 29, 1988 </w:t>
            </w:r>
          </w:p>
        </w:tc>
        <w:tc>
          <w:tcPr>
            <w:tcW w:w="126" w:type="dxa"/>
            <w:tcBorders/>
            <w:shd w:fill="auto" w:val="clear"/>
            <w:vAlign w:val="bottom"/>
          </w:tcPr>
          <w:p>
            <w:pPr>
              <w:pStyle w:val="TableContents"/>
              <w:spacing w:before="0" w:after="283"/>
              <w:rPr/>
            </w:pPr>
            <w:r>
              <w:rPr/>
              <w:t> </w:t>
            </w:r>
          </w:p>
        </w:tc>
        <w:tc>
          <w:tcPr>
            <w:tcW w:w="3910" w:type="dxa"/>
            <w:tcBorders/>
            <w:shd w:fill="auto" w:val="clear"/>
          </w:tcPr>
          <w:p>
            <w:pPr>
              <w:pStyle w:val="TableContents"/>
              <w:spacing w:before="0" w:after="283"/>
              <w:jc w:val="left"/>
              <w:rPr/>
            </w:pPr>
            <w:r>
              <w:rPr/>
              <w:t xml:space="preserve">19.1 to Pinnacle Wests September 1988 Form 10-Q Report, File No. 1-8962 </w:t>
            </w:r>
          </w:p>
        </w:tc>
        <w:tc>
          <w:tcPr>
            <w:tcW w:w="126" w:type="dxa"/>
            <w:tcBorders/>
            <w:shd w:fill="auto" w:val="clear"/>
            <w:vAlign w:val="bottom"/>
          </w:tcPr>
          <w:p>
            <w:pPr>
              <w:pStyle w:val="TableContents"/>
              <w:spacing w:before="0" w:after="283"/>
              <w:rPr/>
            </w:pPr>
            <w:r>
              <w:rPr/>
              <w:t> </w:t>
            </w:r>
          </w:p>
        </w:tc>
        <w:tc>
          <w:tcPr>
            <w:tcW w:w="943" w:type="dxa"/>
            <w:tcBorders/>
            <w:shd w:fill="auto" w:val="clear"/>
          </w:tcPr>
          <w:p>
            <w:pPr>
              <w:pStyle w:val="TableContents"/>
              <w:spacing w:before="0" w:after="283"/>
              <w:jc w:val="center"/>
              <w:rPr/>
            </w:pPr>
            <w:r>
              <w:rPr/>
              <w:t>11-14-88</w:t>
            </w:r>
          </w:p>
        </w:tc>
      </w:tr>
      <w:tr>
        <w:trPr/>
        <w:tc>
          <w:tcPr>
            <w:tcW w:w="1161"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595" w:type="dxa"/>
            <w:tcBorders/>
            <w:shd w:fill="auto" w:val="clear"/>
          </w:tcPr>
          <w:p>
            <w:pPr>
              <w:pStyle w:val="TableContents"/>
              <w:spacing w:before="0" w:after="283"/>
              <w:jc w:val="center"/>
              <w:rPr/>
            </w:pPr>
            <w:r>
              <w:rPr/>
              <w:t> </w:t>
            </w:r>
          </w:p>
        </w:tc>
        <w:tc>
          <w:tcPr>
            <w:tcW w:w="126" w:type="dxa"/>
            <w:tcBorders/>
            <w:shd w:fill="auto" w:val="clear"/>
            <w:vAlign w:val="bottom"/>
          </w:tcPr>
          <w:p>
            <w:pPr>
              <w:pStyle w:val="TableContents"/>
              <w:spacing w:before="0" w:after="283"/>
              <w:rPr/>
            </w:pPr>
            <w:r>
              <w:rPr/>
              <w:t> </w:t>
            </w:r>
          </w:p>
        </w:tc>
        <w:tc>
          <w:tcPr>
            <w:tcW w:w="209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3910"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943" w:type="dxa"/>
            <w:tcBorders/>
            <w:shd w:fill="auto" w:val="clear"/>
          </w:tcPr>
          <w:p>
            <w:pPr>
              <w:pStyle w:val="TableContents"/>
              <w:spacing w:before="0" w:after="283"/>
              <w:jc w:val="center"/>
              <w:rPr/>
            </w:pPr>
            <w:r>
              <w:rPr/>
              <w:t> </w:t>
            </w:r>
          </w:p>
        </w:tc>
      </w:tr>
      <w:tr>
        <w:trPr/>
        <w:tc>
          <w:tcPr>
            <w:tcW w:w="1161" w:type="dxa"/>
            <w:tcBorders/>
            <w:shd w:fill="auto" w:val="clear"/>
          </w:tcPr>
          <w:p>
            <w:pPr>
              <w:pStyle w:val="TableContents"/>
              <w:spacing w:before="0" w:after="0"/>
              <w:ind w:left="0" w:right="0" w:hanging="0"/>
              <w:rPr/>
            </w:pPr>
            <w:r>
              <w:rPr/>
              <w:t xml:space="preserve">3.2 </w:t>
            </w:r>
          </w:p>
        </w:tc>
        <w:tc>
          <w:tcPr>
            <w:tcW w:w="126" w:type="dxa"/>
            <w:tcBorders/>
            <w:shd w:fill="auto" w:val="clear"/>
            <w:vAlign w:val="bottom"/>
          </w:tcPr>
          <w:p>
            <w:pPr>
              <w:pStyle w:val="TableContents"/>
              <w:spacing w:before="0" w:after="283"/>
              <w:rPr/>
            </w:pPr>
            <w:r>
              <w:rPr/>
              <w:t> </w:t>
            </w:r>
          </w:p>
        </w:tc>
        <w:tc>
          <w:tcPr>
            <w:tcW w:w="1595" w:type="dxa"/>
            <w:tcBorders/>
            <w:shd w:fill="auto" w:val="clear"/>
          </w:tcPr>
          <w:p>
            <w:pPr>
              <w:pStyle w:val="TableContents"/>
              <w:spacing w:before="0" w:after="283"/>
              <w:jc w:val="center"/>
              <w:rPr/>
            </w:pPr>
            <w:r>
              <w:rPr/>
              <w:t xml:space="preserve">Pinnacle West </w:t>
            </w:r>
          </w:p>
        </w:tc>
        <w:tc>
          <w:tcPr>
            <w:tcW w:w="126" w:type="dxa"/>
            <w:tcBorders/>
            <w:shd w:fill="auto" w:val="clear"/>
            <w:vAlign w:val="bottom"/>
          </w:tcPr>
          <w:p>
            <w:pPr>
              <w:pStyle w:val="TableContents"/>
              <w:spacing w:before="0" w:after="283"/>
              <w:rPr/>
            </w:pPr>
            <w:r>
              <w:rPr/>
              <w:t> </w:t>
            </w:r>
          </w:p>
        </w:tc>
        <w:tc>
          <w:tcPr>
            <w:tcW w:w="2092" w:type="dxa"/>
            <w:tcBorders/>
            <w:shd w:fill="auto" w:val="clear"/>
          </w:tcPr>
          <w:p>
            <w:pPr>
              <w:pStyle w:val="TableContents"/>
              <w:spacing w:before="0" w:after="283"/>
              <w:jc w:val="left"/>
              <w:rPr/>
            </w:pPr>
            <w:r>
              <w:rPr/>
              <w:t xml:space="preserve">Pinnacle West Capital Corporation Bylaws, amended as of December 14, 2005 </w:t>
            </w:r>
          </w:p>
        </w:tc>
        <w:tc>
          <w:tcPr>
            <w:tcW w:w="126" w:type="dxa"/>
            <w:tcBorders/>
            <w:shd w:fill="auto" w:val="clear"/>
            <w:vAlign w:val="bottom"/>
          </w:tcPr>
          <w:p>
            <w:pPr>
              <w:pStyle w:val="TableContents"/>
              <w:spacing w:before="0" w:after="283"/>
              <w:rPr/>
            </w:pPr>
            <w:r>
              <w:rPr/>
              <w:t> </w:t>
            </w:r>
          </w:p>
        </w:tc>
        <w:tc>
          <w:tcPr>
            <w:tcW w:w="3910" w:type="dxa"/>
            <w:tcBorders/>
            <w:shd w:fill="auto" w:val="clear"/>
          </w:tcPr>
          <w:p>
            <w:pPr>
              <w:pStyle w:val="TableContents"/>
              <w:spacing w:before="0" w:after="283"/>
              <w:jc w:val="left"/>
              <w:rPr/>
            </w:pPr>
            <w:r>
              <w:rPr/>
              <w:t xml:space="preserve">3.1 to Pinnacle West/APS December 9, 2005 Form 8-K Report, File Nos. 1-8962 and 1-4473 </w:t>
            </w:r>
          </w:p>
        </w:tc>
        <w:tc>
          <w:tcPr>
            <w:tcW w:w="126" w:type="dxa"/>
            <w:tcBorders/>
            <w:shd w:fill="auto" w:val="clear"/>
            <w:vAlign w:val="bottom"/>
          </w:tcPr>
          <w:p>
            <w:pPr>
              <w:pStyle w:val="TableContents"/>
              <w:spacing w:before="0" w:after="283"/>
              <w:rPr/>
            </w:pPr>
            <w:r>
              <w:rPr/>
              <w:t> </w:t>
            </w:r>
          </w:p>
        </w:tc>
        <w:tc>
          <w:tcPr>
            <w:tcW w:w="943" w:type="dxa"/>
            <w:tcBorders/>
            <w:shd w:fill="auto" w:val="clear"/>
          </w:tcPr>
          <w:p>
            <w:pPr>
              <w:pStyle w:val="TableContents"/>
              <w:spacing w:before="0" w:after="283"/>
              <w:jc w:val="center"/>
              <w:rPr/>
            </w:pPr>
            <w:r>
              <w:rPr/>
              <w:t>12-15-05</w:t>
            </w:r>
          </w:p>
        </w:tc>
      </w:tr>
      <w:tr>
        <w:trPr/>
        <w:tc>
          <w:tcPr>
            <w:tcW w:w="1161"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595" w:type="dxa"/>
            <w:tcBorders/>
            <w:shd w:fill="auto" w:val="clear"/>
          </w:tcPr>
          <w:p>
            <w:pPr>
              <w:pStyle w:val="TableContents"/>
              <w:spacing w:before="0" w:after="283"/>
              <w:jc w:val="center"/>
              <w:rPr/>
            </w:pPr>
            <w:r>
              <w:rPr/>
              <w:t> </w:t>
            </w:r>
          </w:p>
        </w:tc>
        <w:tc>
          <w:tcPr>
            <w:tcW w:w="126" w:type="dxa"/>
            <w:tcBorders/>
            <w:shd w:fill="auto" w:val="clear"/>
            <w:vAlign w:val="bottom"/>
          </w:tcPr>
          <w:p>
            <w:pPr>
              <w:pStyle w:val="TableContents"/>
              <w:spacing w:before="0" w:after="283"/>
              <w:rPr/>
            </w:pPr>
            <w:r>
              <w:rPr/>
              <w:t> </w:t>
            </w:r>
          </w:p>
        </w:tc>
        <w:tc>
          <w:tcPr>
            <w:tcW w:w="209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3910"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943" w:type="dxa"/>
            <w:tcBorders/>
            <w:shd w:fill="auto" w:val="clear"/>
          </w:tcPr>
          <w:p>
            <w:pPr>
              <w:pStyle w:val="TableContents"/>
              <w:spacing w:before="0" w:after="283"/>
              <w:jc w:val="center"/>
              <w:rPr/>
            </w:pPr>
            <w:r>
              <w:rPr/>
              <w:t> </w:t>
            </w:r>
          </w:p>
        </w:tc>
      </w:tr>
      <w:tr>
        <w:trPr/>
        <w:tc>
          <w:tcPr>
            <w:tcW w:w="1161" w:type="dxa"/>
            <w:tcBorders/>
            <w:shd w:fill="auto" w:val="clear"/>
          </w:tcPr>
          <w:p>
            <w:pPr>
              <w:pStyle w:val="TableContents"/>
              <w:spacing w:before="0" w:after="0"/>
              <w:ind w:left="0" w:right="0" w:hanging="0"/>
              <w:rPr/>
            </w:pPr>
            <w:r>
              <w:rPr/>
              <w:t xml:space="preserve">3.3 </w:t>
            </w:r>
          </w:p>
        </w:tc>
        <w:tc>
          <w:tcPr>
            <w:tcW w:w="126" w:type="dxa"/>
            <w:tcBorders/>
            <w:shd w:fill="auto" w:val="clear"/>
            <w:vAlign w:val="bottom"/>
          </w:tcPr>
          <w:p>
            <w:pPr>
              <w:pStyle w:val="TableContents"/>
              <w:spacing w:before="0" w:after="283"/>
              <w:rPr/>
            </w:pPr>
            <w:r>
              <w:rPr/>
              <w:t> </w:t>
            </w:r>
          </w:p>
        </w:tc>
        <w:tc>
          <w:tcPr>
            <w:tcW w:w="1595" w:type="dxa"/>
            <w:tcBorders/>
            <w:shd w:fill="auto" w:val="clear"/>
          </w:tcPr>
          <w:p>
            <w:pPr>
              <w:pStyle w:val="TableContents"/>
              <w:spacing w:before="0" w:after="283"/>
              <w:jc w:val="center"/>
              <w:rPr/>
            </w:pPr>
            <w:r>
              <w:rPr/>
              <w:t xml:space="preserve">APS </w:t>
            </w:r>
          </w:p>
        </w:tc>
        <w:tc>
          <w:tcPr>
            <w:tcW w:w="126" w:type="dxa"/>
            <w:tcBorders/>
            <w:shd w:fill="auto" w:val="clear"/>
            <w:vAlign w:val="bottom"/>
          </w:tcPr>
          <w:p>
            <w:pPr>
              <w:pStyle w:val="TableContents"/>
              <w:spacing w:before="0" w:after="283"/>
              <w:rPr/>
            </w:pPr>
            <w:r>
              <w:rPr/>
              <w:t> </w:t>
            </w:r>
          </w:p>
        </w:tc>
        <w:tc>
          <w:tcPr>
            <w:tcW w:w="2092" w:type="dxa"/>
            <w:tcBorders/>
            <w:shd w:fill="auto" w:val="clear"/>
          </w:tcPr>
          <w:p>
            <w:pPr>
              <w:pStyle w:val="TableContents"/>
              <w:spacing w:before="0" w:after="283"/>
              <w:jc w:val="left"/>
              <w:rPr/>
            </w:pPr>
            <w:r>
              <w:rPr/>
              <w:t xml:space="preserve">Articles of Incorporation, restated as of May 25, 1988 </w:t>
            </w:r>
          </w:p>
        </w:tc>
        <w:tc>
          <w:tcPr>
            <w:tcW w:w="126" w:type="dxa"/>
            <w:tcBorders/>
            <w:shd w:fill="auto" w:val="clear"/>
            <w:vAlign w:val="bottom"/>
          </w:tcPr>
          <w:p>
            <w:pPr>
              <w:pStyle w:val="TableContents"/>
              <w:spacing w:before="0" w:after="283"/>
              <w:rPr/>
            </w:pPr>
            <w:r>
              <w:rPr/>
              <w:t> </w:t>
            </w:r>
          </w:p>
        </w:tc>
        <w:tc>
          <w:tcPr>
            <w:tcW w:w="3910" w:type="dxa"/>
            <w:tcBorders/>
            <w:shd w:fill="auto" w:val="clear"/>
          </w:tcPr>
          <w:p>
            <w:pPr>
              <w:pStyle w:val="TableContents"/>
              <w:spacing w:before="0" w:after="283"/>
              <w:jc w:val="left"/>
              <w:rPr/>
            </w:pPr>
            <w:r>
              <w:rPr/>
              <w:t xml:space="preserve">4.2 to APS Form S-3 Registration Nos. 33-33910 and 33-55248 by means of September 24, 1993 Form 8-K Report, File No. 1-4473 </w:t>
            </w:r>
          </w:p>
        </w:tc>
        <w:tc>
          <w:tcPr>
            <w:tcW w:w="126" w:type="dxa"/>
            <w:tcBorders/>
            <w:shd w:fill="auto" w:val="clear"/>
            <w:vAlign w:val="bottom"/>
          </w:tcPr>
          <w:p>
            <w:pPr>
              <w:pStyle w:val="TableContents"/>
              <w:spacing w:before="0" w:after="283"/>
              <w:rPr/>
            </w:pPr>
            <w:r>
              <w:rPr/>
              <w:t> </w:t>
            </w:r>
          </w:p>
        </w:tc>
        <w:tc>
          <w:tcPr>
            <w:tcW w:w="943" w:type="dxa"/>
            <w:tcBorders/>
            <w:shd w:fill="auto" w:val="clear"/>
          </w:tcPr>
          <w:p>
            <w:pPr>
              <w:pStyle w:val="TableContents"/>
              <w:spacing w:before="0" w:after="283"/>
              <w:jc w:val="center"/>
              <w:rPr/>
            </w:pPr>
            <w:r>
              <w:rPr/>
              <w:t>9-29-93</w:t>
            </w:r>
          </w:p>
        </w:tc>
      </w:tr>
      <w:tr>
        <w:trPr/>
        <w:tc>
          <w:tcPr>
            <w:tcW w:w="1161"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595" w:type="dxa"/>
            <w:tcBorders/>
            <w:shd w:fill="auto" w:val="clear"/>
          </w:tcPr>
          <w:p>
            <w:pPr>
              <w:pStyle w:val="TableContents"/>
              <w:spacing w:before="0" w:after="283"/>
              <w:jc w:val="center"/>
              <w:rPr/>
            </w:pPr>
            <w:r>
              <w:rPr/>
              <w:t> </w:t>
            </w:r>
          </w:p>
        </w:tc>
        <w:tc>
          <w:tcPr>
            <w:tcW w:w="126" w:type="dxa"/>
            <w:tcBorders/>
            <w:shd w:fill="auto" w:val="clear"/>
            <w:vAlign w:val="bottom"/>
          </w:tcPr>
          <w:p>
            <w:pPr>
              <w:pStyle w:val="TableContents"/>
              <w:spacing w:before="0" w:after="283"/>
              <w:rPr/>
            </w:pPr>
            <w:r>
              <w:rPr/>
              <w:t> </w:t>
            </w:r>
          </w:p>
        </w:tc>
        <w:tc>
          <w:tcPr>
            <w:tcW w:w="209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3910"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943" w:type="dxa"/>
            <w:tcBorders/>
            <w:shd w:fill="auto" w:val="clear"/>
          </w:tcPr>
          <w:p>
            <w:pPr>
              <w:pStyle w:val="TableContents"/>
              <w:spacing w:before="0" w:after="283"/>
              <w:jc w:val="center"/>
              <w:rPr/>
            </w:pPr>
            <w:r>
              <w:rPr/>
              <w:t> </w:t>
            </w:r>
          </w:p>
        </w:tc>
      </w:tr>
      <w:tr>
        <w:trPr/>
        <w:tc>
          <w:tcPr>
            <w:tcW w:w="1161" w:type="dxa"/>
            <w:tcBorders/>
            <w:shd w:fill="auto" w:val="clear"/>
          </w:tcPr>
          <w:p>
            <w:pPr>
              <w:pStyle w:val="TableContents"/>
              <w:spacing w:before="0" w:after="0"/>
              <w:ind w:left="0" w:right="0" w:hanging="0"/>
              <w:rPr/>
            </w:pPr>
            <w:r>
              <w:rPr/>
              <w:t xml:space="preserve">3.4 </w:t>
            </w:r>
          </w:p>
        </w:tc>
        <w:tc>
          <w:tcPr>
            <w:tcW w:w="126" w:type="dxa"/>
            <w:tcBorders/>
            <w:shd w:fill="auto" w:val="clear"/>
            <w:vAlign w:val="bottom"/>
          </w:tcPr>
          <w:p>
            <w:pPr>
              <w:pStyle w:val="TableContents"/>
              <w:spacing w:before="0" w:after="283"/>
              <w:rPr/>
            </w:pPr>
            <w:r>
              <w:rPr/>
              <w:t> </w:t>
            </w:r>
          </w:p>
        </w:tc>
        <w:tc>
          <w:tcPr>
            <w:tcW w:w="1595" w:type="dxa"/>
            <w:tcBorders/>
            <w:shd w:fill="auto" w:val="clear"/>
          </w:tcPr>
          <w:p>
            <w:pPr>
              <w:pStyle w:val="TableContents"/>
              <w:spacing w:before="0" w:after="283"/>
              <w:jc w:val="center"/>
              <w:rPr/>
            </w:pPr>
            <w:r>
              <w:rPr/>
              <w:t xml:space="preserve">APS </w:t>
            </w:r>
          </w:p>
        </w:tc>
        <w:tc>
          <w:tcPr>
            <w:tcW w:w="126" w:type="dxa"/>
            <w:tcBorders/>
            <w:shd w:fill="auto" w:val="clear"/>
            <w:vAlign w:val="bottom"/>
          </w:tcPr>
          <w:p>
            <w:pPr>
              <w:pStyle w:val="TableContents"/>
              <w:spacing w:before="0" w:after="283"/>
              <w:rPr/>
            </w:pPr>
            <w:r>
              <w:rPr/>
              <w:t> </w:t>
            </w:r>
          </w:p>
        </w:tc>
        <w:tc>
          <w:tcPr>
            <w:tcW w:w="2092" w:type="dxa"/>
            <w:tcBorders/>
            <w:shd w:fill="auto" w:val="clear"/>
          </w:tcPr>
          <w:p>
            <w:pPr>
              <w:pStyle w:val="TableContents"/>
              <w:spacing w:before="0" w:after="283"/>
              <w:jc w:val="left"/>
              <w:rPr/>
            </w:pPr>
            <w:r>
              <w:rPr/>
              <w:t xml:space="preserve">Arizona Public Service Company Bylaws, amended as of June 23, 2004 </w:t>
            </w:r>
          </w:p>
        </w:tc>
        <w:tc>
          <w:tcPr>
            <w:tcW w:w="126" w:type="dxa"/>
            <w:tcBorders/>
            <w:shd w:fill="auto" w:val="clear"/>
            <w:vAlign w:val="bottom"/>
          </w:tcPr>
          <w:p>
            <w:pPr>
              <w:pStyle w:val="TableContents"/>
              <w:spacing w:before="0" w:after="283"/>
              <w:rPr/>
            </w:pPr>
            <w:r>
              <w:rPr/>
              <w:t> </w:t>
            </w:r>
          </w:p>
        </w:tc>
        <w:tc>
          <w:tcPr>
            <w:tcW w:w="3910" w:type="dxa"/>
            <w:tcBorders/>
            <w:shd w:fill="auto" w:val="clear"/>
          </w:tcPr>
          <w:p>
            <w:pPr>
              <w:pStyle w:val="TableContents"/>
              <w:spacing w:before="0" w:after="283"/>
              <w:jc w:val="left"/>
              <w:rPr/>
            </w:pPr>
            <w:r>
              <w:rPr/>
              <w:t xml:space="preserve">3.1 to APS June 30, 2004 Form 10-Q Report, File No. 1-4473 </w:t>
            </w:r>
          </w:p>
        </w:tc>
        <w:tc>
          <w:tcPr>
            <w:tcW w:w="126" w:type="dxa"/>
            <w:tcBorders/>
            <w:shd w:fill="auto" w:val="clear"/>
            <w:vAlign w:val="bottom"/>
          </w:tcPr>
          <w:p>
            <w:pPr>
              <w:pStyle w:val="TableContents"/>
              <w:spacing w:before="0" w:after="283"/>
              <w:rPr/>
            </w:pPr>
            <w:r>
              <w:rPr/>
              <w:t> </w:t>
            </w:r>
          </w:p>
        </w:tc>
        <w:tc>
          <w:tcPr>
            <w:tcW w:w="943" w:type="dxa"/>
            <w:tcBorders/>
            <w:shd w:fill="auto" w:val="clear"/>
          </w:tcPr>
          <w:p>
            <w:pPr>
              <w:pStyle w:val="TableContents"/>
              <w:spacing w:before="0" w:after="283"/>
              <w:jc w:val="center"/>
              <w:rPr/>
            </w:pPr>
            <w:r>
              <w:rPr/>
              <w:t>8-9-04</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38"/>
        <w:gridCol w:w="2246"/>
        <w:gridCol w:w="1221"/>
      </w:tblGrid>
      <w:tr>
        <w:trPr/>
        <w:tc>
          <w:tcPr>
            <w:tcW w:w="6738" w:type="dxa"/>
            <w:tcBorders/>
            <w:shd w:fill="auto" w:val="clear"/>
            <w:vAlign w:val="center"/>
          </w:tcPr>
          <w:p>
            <w:pPr>
              <w:pStyle w:val="TableContents"/>
              <w:spacing w:before="0" w:after="283"/>
              <w:rPr>
                <w:sz w:val="4"/>
                <w:szCs w:val="4"/>
              </w:rPr>
            </w:pPr>
            <w:r>
              <w:rPr>
                <w:sz w:val="4"/>
                <w:szCs w:val="4"/>
              </w:rPr>
            </w:r>
          </w:p>
        </w:tc>
        <w:tc>
          <w:tcPr>
            <w:tcW w:w="2246" w:type="dxa"/>
            <w:tcBorders/>
            <w:shd w:fill="auto" w:val="clear"/>
            <w:vAlign w:val="center"/>
          </w:tcPr>
          <w:p>
            <w:pPr>
              <w:pStyle w:val="TableContents"/>
              <w:spacing w:before="0" w:after="283"/>
              <w:rPr>
                <w:sz w:val="4"/>
                <w:szCs w:val="4"/>
              </w:rPr>
            </w:pPr>
            <w:r>
              <w:rPr>
                <w:sz w:val="4"/>
                <w:szCs w:val="4"/>
              </w:rPr>
            </w:r>
          </w:p>
        </w:tc>
        <w:tc>
          <w:tcPr>
            <w:tcW w:w="1221" w:type="dxa"/>
            <w:tcBorders/>
            <w:shd w:fill="auto" w:val="clear"/>
            <w:vAlign w:val="center"/>
          </w:tcPr>
          <w:p>
            <w:pPr>
              <w:pStyle w:val="TableContents"/>
              <w:spacing w:before="0" w:after="283"/>
              <w:rPr>
                <w:sz w:val="4"/>
                <w:szCs w:val="4"/>
              </w:rPr>
            </w:pPr>
            <w:r>
              <w:rPr>
                <w:sz w:val="4"/>
                <w:szCs w:val="4"/>
              </w:rPr>
            </w:r>
          </w:p>
        </w:tc>
      </w:tr>
      <w:tr>
        <w:trPr/>
        <w:tc>
          <w:tcPr>
            <w:tcW w:w="6738" w:type="dxa"/>
            <w:tcBorders/>
            <w:shd w:fill="auto" w:val="clear"/>
          </w:tcPr>
          <w:p>
            <w:pPr>
              <w:pStyle w:val="TableContents"/>
              <w:spacing w:before="0" w:after="283"/>
              <w:jc w:val="left"/>
              <w:rPr/>
            </w:pPr>
            <w:r>
              <w:rPr/>
              <w:t>a</w:t>
            </w:r>
          </w:p>
        </w:tc>
        <w:tc>
          <w:tcPr>
            <w:tcW w:w="2246" w:type="dxa"/>
            <w:tcBorders/>
            <w:shd w:fill="auto" w:val="clear"/>
          </w:tcPr>
          <w:p>
            <w:pPr>
              <w:pStyle w:val="TableContents"/>
              <w:spacing w:before="0" w:after="283"/>
              <w:rPr/>
            </w:pPr>
            <w:r>
              <w:rPr/>
              <w:t> </w:t>
            </w:r>
          </w:p>
        </w:tc>
        <w:tc>
          <w:tcPr>
            <w:tcW w:w="1221" w:type="dxa"/>
            <w:tcBorders/>
            <w:shd w:fill="auto" w:val="clear"/>
          </w:tcPr>
          <w:p>
            <w:pPr>
              <w:pStyle w:val="TableContents"/>
              <w:spacing w:before="0" w:after="283"/>
              <w:rPr/>
            </w:pPr>
            <w:r>
              <w:rPr/>
              <w:t>Reports filed under File Nos. 1-4473 and 1-8962 were filed in the office of the Securities and Exchange Commission located in Washington, D.C.</w:t>
            </w:r>
          </w:p>
        </w:tc>
      </w:tr>
    </w:tbl>
    <w:p>
      <w:pPr>
        <w:pStyle w:val="TextBody"/>
        <w:jc w:val="center"/>
        <w:rPr>
          <w:rFonts w:ascii="Times New Roman;Times;serif" w:hAnsi="Times New Roman;Times;serif"/>
          <w:sz w:val="17"/>
        </w:rPr>
      </w:pPr>
      <w:r>
        <w:rPr>
          <w:rFonts w:ascii="Times New Roman;Times;serif" w:hAnsi="Times New Roman;Times;serif"/>
          <w:sz w:val="17"/>
        </w:rPr>
        <w:t xml:space="preserve">74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17" w:name="115"/>
      <w:bookmarkEnd w:id="17"/>
      <w:r>
        <w:rPr>
          <w:rFonts w:ascii="Times New Roman;Times;serif" w:hAnsi="Times New Roman;Times;serif"/>
          <w:sz w:val="17"/>
        </w:rPr>
        <w:t xml:space="preserve">SIGNATURES </w:t>
      </w:r>
    </w:p>
    <w:p>
      <w:pPr>
        <w:pStyle w:val="TextBody"/>
        <w:spacing w:before="120" w:after="283"/>
        <w:jc w:val="left"/>
        <w:rPr/>
      </w:pPr>
      <w:r>
        <w:rPr/>
        <w:t>     </w:t>
      </w:r>
      <w:r>
        <w:rPr>
          <w:rFonts w:ascii="Times New Roman;Times;serif" w:hAnsi="Times New Roman;Times;serif"/>
          <w:sz w:val="17"/>
        </w:rPr>
        <w:t xml:space="preserve">Pursuant to the requirements of the Securities Exchange Act of 1934, each registrant has duly caused this report to be signed on its behalf by the undersigned thereunto duly authorized. </w:t>
      </w:r>
    </w:p>
    <w:tbl>
      <w:tblPr>
        <w:tblW w:w="5000" w:type="pct"/>
        <w:jc w:val="left"/>
        <w:tblInd w:w="0" w:type="dxa"/>
        <w:tblCellMar>
          <w:top w:w="0" w:type="dxa"/>
          <w:left w:w="0" w:type="dxa"/>
          <w:bottom w:w="0" w:type="dxa"/>
          <w:right w:w="0" w:type="dxa"/>
        </w:tblCellMar>
      </w:tblPr>
      <w:tblGrid>
        <w:gridCol w:w="2191"/>
        <w:gridCol w:w="1293"/>
        <w:gridCol w:w="3303"/>
        <w:gridCol w:w="2872"/>
        <w:gridCol w:w="546"/>
      </w:tblGrid>
      <w:tr>
        <w:trPr/>
        <w:tc>
          <w:tcPr>
            <w:tcW w:w="2191" w:type="dxa"/>
            <w:tcBorders/>
            <w:shd w:fill="auto" w:val="clear"/>
            <w:vAlign w:val="center"/>
          </w:tcPr>
          <w:p>
            <w:pPr>
              <w:pStyle w:val="TableContents"/>
              <w:spacing w:before="0" w:after="283"/>
              <w:rPr/>
            </w:pPr>
            <w:r>
              <w:rPr/>
              <w:t> </w:t>
            </w:r>
          </w:p>
        </w:tc>
        <w:tc>
          <w:tcPr>
            <w:tcW w:w="1293" w:type="dxa"/>
            <w:tcBorders/>
            <w:shd w:fill="auto" w:val="clear"/>
            <w:vAlign w:val="center"/>
          </w:tcPr>
          <w:p>
            <w:pPr>
              <w:pStyle w:val="TableContents"/>
              <w:spacing w:before="0" w:after="283"/>
              <w:rPr/>
            </w:pPr>
            <w:r>
              <w:rPr/>
              <w:t> </w:t>
            </w:r>
          </w:p>
        </w:tc>
        <w:tc>
          <w:tcPr>
            <w:tcW w:w="3303" w:type="dxa"/>
            <w:tcBorders/>
            <w:shd w:fill="auto" w:val="clear"/>
            <w:vAlign w:val="center"/>
          </w:tcPr>
          <w:p>
            <w:pPr>
              <w:pStyle w:val="TableContents"/>
              <w:spacing w:before="0" w:after="283"/>
              <w:rPr/>
            </w:pPr>
            <w:r>
              <w:rPr/>
              <w:t> </w:t>
            </w:r>
          </w:p>
        </w:tc>
        <w:tc>
          <w:tcPr>
            <w:tcW w:w="2872" w:type="dxa"/>
            <w:tcBorders/>
            <w:shd w:fill="auto" w:val="clear"/>
            <w:vAlign w:val="center"/>
          </w:tcPr>
          <w:p>
            <w:pPr>
              <w:pStyle w:val="TableContents"/>
              <w:spacing w:before="0" w:after="283"/>
              <w:rPr/>
            </w:pPr>
            <w:r>
              <w:rPr/>
              <w:t> </w:t>
            </w:r>
          </w:p>
        </w:tc>
        <w:tc>
          <w:tcPr>
            <w:tcW w:w="546" w:type="dxa"/>
            <w:tcBorders/>
            <w:shd w:fill="auto" w:val="clear"/>
            <w:vAlign w:val="center"/>
          </w:tcPr>
          <w:p>
            <w:pPr>
              <w:pStyle w:val="TableContents"/>
              <w:spacing w:before="0" w:after="283"/>
              <w:rPr/>
            </w:pPr>
            <w:r>
              <w:rPr/>
              <w:t> </w:t>
            </w:r>
          </w:p>
        </w:tc>
      </w:tr>
      <w:tr>
        <w:trPr/>
        <w:tc>
          <w:tcPr>
            <w:tcW w:w="2191" w:type="dxa"/>
            <w:tcBorders/>
            <w:shd w:fill="auto" w:val="clear"/>
          </w:tcPr>
          <w:p>
            <w:pPr>
              <w:pStyle w:val="TableContents"/>
              <w:spacing w:before="0" w:after="283"/>
              <w:jc w:val="left"/>
              <w:rPr/>
            </w:pPr>
            <w:r>
              <w:rPr/>
              <w:t> </w:t>
            </w:r>
          </w:p>
        </w:tc>
        <w:tc>
          <w:tcPr>
            <w:tcW w:w="7468" w:type="dxa"/>
            <w:gridSpan w:val="3"/>
            <w:tcBorders/>
            <w:shd w:fill="auto" w:val="clear"/>
            <w:vAlign w:val="center"/>
          </w:tcPr>
          <w:p>
            <w:pPr>
              <w:pStyle w:val="TableContents"/>
              <w:spacing w:before="0" w:after="283"/>
              <w:jc w:val="left"/>
              <w:rPr/>
            </w:pPr>
            <w:r>
              <w:rPr/>
              <w:t>PINNACLE WEST CAPITAL CORPORATION</w:t>
              <w:br/>
              <w:t>   (Registrant)</w:t>
              <w:br/>
              <w:t> </w:t>
            </w:r>
          </w:p>
        </w:tc>
        <w:tc>
          <w:tcPr>
            <w:tcW w:w="546" w:type="dxa"/>
            <w:tcBorders/>
            <w:shd w:fill="auto" w:val="clear"/>
            <w:vAlign w:val="center"/>
          </w:tcPr>
          <w:p>
            <w:pPr>
              <w:pStyle w:val="TableContents"/>
              <w:spacing w:before="0" w:after="283"/>
              <w:rPr/>
            </w:pPr>
            <w:r>
              <w:rPr/>
              <w:t> </w:t>
            </w:r>
          </w:p>
        </w:tc>
      </w:tr>
      <w:tr>
        <w:trPr/>
        <w:tc>
          <w:tcPr>
            <w:tcW w:w="2191" w:type="dxa"/>
            <w:tcBorders/>
            <w:shd w:fill="auto" w:val="clear"/>
            <w:vAlign w:val="center"/>
          </w:tcPr>
          <w:p>
            <w:pPr>
              <w:pStyle w:val="TableContents"/>
              <w:spacing w:before="0" w:after="283"/>
              <w:jc w:val="left"/>
              <w:rPr/>
            </w:pPr>
            <w:r>
              <w:rPr/>
              <w:t>Dated: August 8, 2006 </w:t>
            </w:r>
          </w:p>
        </w:tc>
        <w:tc>
          <w:tcPr>
            <w:tcW w:w="1293" w:type="dxa"/>
            <w:tcBorders/>
            <w:shd w:fill="auto" w:val="clear"/>
          </w:tcPr>
          <w:p>
            <w:pPr>
              <w:pStyle w:val="TableContents"/>
              <w:spacing w:before="0" w:after="283"/>
              <w:rPr/>
            </w:pPr>
            <w:r>
              <w:rPr/>
              <w:t>By:  </w:t>
            </w:r>
          </w:p>
        </w:tc>
        <w:tc>
          <w:tcPr>
            <w:tcW w:w="6175" w:type="dxa"/>
            <w:gridSpan w:val="2"/>
            <w:tcBorders>
              <w:bottom w:val="single" w:sz="2" w:space="0" w:color="000000"/>
            </w:tcBorders>
            <w:shd w:fill="auto" w:val="clear"/>
            <w:tcMar>
              <w:bottom w:w="28" w:type="dxa"/>
            </w:tcMar>
            <w:vAlign w:val="center"/>
          </w:tcPr>
          <w:p>
            <w:pPr>
              <w:pStyle w:val="TableContents"/>
              <w:spacing w:before="0" w:after="283"/>
              <w:jc w:val="left"/>
              <w:rPr/>
            </w:pPr>
            <w:r>
              <w:rPr/>
              <w:t>/s/ Donald E. Brandt</w:t>
            </w:r>
          </w:p>
        </w:tc>
        <w:tc>
          <w:tcPr>
            <w:tcW w:w="546" w:type="dxa"/>
            <w:tcBorders/>
            <w:shd w:fill="auto" w:val="clear"/>
            <w:vAlign w:val="center"/>
          </w:tcPr>
          <w:p>
            <w:pPr>
              <w:pStyle w:val="TableContents"/>
              <w:spacing w:before="0" w:after="283"/>
              <w:rPr/>
            </w:pPr>
            <w:r>
              <w:rPr/>
              <w:t> </w:t>
            </w:r>
          </w:p>
        </w:tc>
      </w:tr>
      <w:tr>
        <w:trPr/>
        <w:tc>
          <w:tcPr>
            <w:tcW w:w="2191" w:type="dxa"/>
            <w:tcBorders/>
            <w:shd w:fill="auto" w:val="clear"/>
            <w:vAlign w:val="center"/>
          </w:tcPr>
          <w:p>
            <w:pPr>
              <w:pStyle w:val="TableContents"/>
              <w:spacing w:before="0" w:after="283"/>
              <w:jc w:val="left"/>
              <w:rPr/>
            </w:pPr>
            <w:r>
              <w:rPr/>
              <w:t> </w:t>
            </w:r>
          </w:p>
        </w:tc>
        <w:tc>
          <w:tcPr>
            <w:tcW w:w="1293" w:type="dxa"/>
            <w:tcBorders/>
            <w:shd w:fill="auto" w:val="clear"/>
            <w:vAlign w:val="center"/>
          </w:tcPr>
          <w:p>
            <w:pPr>
              <w:pStyle w:val="TableContents"/>
              <w:spacing w:before="0" w:after="283"/>
              <w:rPr/>
            </w:pPr>
            <w:r>
              <w:rPr/>
              <w:t> </w:t>
            </w:r>
          </w:p>
        </w:tc>
        <w:tc>
          <w:tcPr>
            <w:tcW w:w="6175" w:type="dxa"/>
            <w:gridSpan w:val="2"/>
            <w:tcBorders/>
            <w:shd w:fill="auto" w:val="clear"/>
            <w:vAlign w:val="center"/>
          </w:tcPr>
          <w:p>
            <w:pPr>
              <w:pStyle w:val="TableContents"/>
              <w:spacing w:before="0" w:after="283"/>
              <w:jc w:val="left"/>
              <w:rPr/>
            </w:pPr>
            <w:r>
              <w:rPr/>
              <w:t>Donald E. Brandt </w:t>
            </w:r>
          </w:p>
        </w:tc>
        <w:tc>
          <w:tcPr>
            <w:tcW w:w="546" w:type="dxa"/>
            <w:tcBorders/>
            <w:shd w:fill="auto" w:val="clear"/>
            <w:vAlign w:val="center"/>
          </w:tcPr>
          <w:p>
            <w:pPr>
              <w:pStyle w:val="TableContents"/>
              <w:spacing w:before="0" w:after="283"/>
              <w:rPr/>
            </w:pPr>
            <w:r>
              <w:rPr/>
              <w:t> </w:t>
            </w:r>
          </w:p>
        </w:tc>
      </w:tr>
      <w:tr>
        <w:trPr/>
        <w:tc>
          <w:tcPr>
            <w:tcW w:w="2191" w:type="dxa"/>
            <w:tcBorders/>
            <w:shd w:fill="auto" w:val="clear"/>
            <w:vAlign w:val="center"/>
          </w:tcPr>
          <w:p>
            <w:pPr>
              <w:pStyle w:val="TableContents"/>
              <w:spacing w:before="0" w:after="283"/>
              <w:jc w:val="left"/>
              <w:rPr/>
            </w:pPr>
            <w:r>
              <w:rPr/>
              <w:t> </w:t>
            </w:r>
          </w:p>
        </w:tc>
        <w:tc>
          <w:tcPr>
            <w:tcW w:w="1293" w:type="dxa"/>
            <w:tcBorders/>
            <w:shd w:fill="auto" w:val="clear"/>
            <w:vAlign w:val="center"/>
          </w:tcPr>
          <w:p>
            <w:pPr>
              <w:pStyle w:val="TableContents"/>
              <w:spacing w:before="0" w:after="283"/>
              <w:rPr/>
            </w:pPr>
            <w:r>
              <w:rPr/>
              <w:t> </w:t>
            </w:r>
          </w:p>
        </w:tc>
        <w:tc>
          <w:tcPr>
            <w:tcW w:w="6175" w:type="dxa"/>
            <w:gridSpan w:val="2"/>
            <w:tcBorders/>
            <w:shd w:fill="auto" w:val="clear"/>
            <w:vAlign w:val="center"/>
          </w:tcPr>
          <w:p>
            <w:pPr>
              <w:pStyle w:val="TableContents"/>
              <w:spacing w:before="0" w:after="283"/>
              <w:jc w:val="left"/>
              <w:rPr/>
            </w:pPr>
            <w:r>
              <w:rPr/>
              <w:t>Executive Vice President and Chief Financial Officer</w:t>
              <w:br/>
              <w:t>(Principal Financial Officer and Officer</w:t>
              <w:br/>
              <w:t>Duly Authorized to sign this Report) </w:t>
            </w:r>
          </w:p>
        </w:tc>
        <w:tc>
          <w:tcPr>
            <w:tcW w:w="546"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2191" w:type="dxa"/>
            <w:tcBorders/>
            <w:shd w:fill="auto" w:val="clear"/>
          </w:tcPr>
          <w:p>
            <w:pPr>
              <w:pStyle w:val="TableContents"/>
              <w:spacing w:before="0" w:after="283"/>
              <w:jc w:val="left"/>
              <w:rPr/>
            </w:pPr>
            <w:r>
              <w:rPr/>
              <w:t> </w:t>
            </w:r>
          </w:p>
        </w:tc>
        <w:tc>
          <w:tcPr>
            <w:tcW w:w="7468" w:type="dxa"/>
            <w:gridSpan w:val="3"/>
            <w:tcBorders/>
            <w:shd w:fill="auto" w:val="clear"/>
            <w:vAlign w:val="center"/>
          </w:tcPr>
          <w:p>
            <w:pPr>
              <w:pStyle w:val="TableContents"/>
              <w:spacing w:before="0" w:after="283"/>
              <w:jc w:val="left"/>
              <w:rPr/>
            </w:pPr>
            <w:r>
              <w:rPr/>
              <w:t>ARIZONA PUBLIC SERVICE COMPANY</w:t>
              <w:br/>
              <w:t>    (Registrant)</w:t>
              <w:br/>
              <w:t> </w:t>
            </w:r>
          </w:p>
        </w:tc>
        <w:tc>
          <w:tcPr>
            <w:tcW w:w="546" w:type="dxa"/>
            <w:tcBorders/>
            <w:shd w:fill="auto" w:val="clear"/>
            <w:vAlign w:val="center"/>
          </w:tcPr>
          <w:p>
            <w:pPr>
              <w:pStyle w:val="TableContents"/>
              <w:spacing w:before="0" w:after="283"/>
              <w:rPr/>
            </w:pPr>
            <w:r>
              <w:rPr/>
              <w:t> </w:t>
            </w:r>
          </w:p>
        </w:tc>
      </w:tr>
      <w:tr>
        <w:trPr/>
        <w:tc>
          <w:tcPr>
            <w:tcW w:w="2191" w:type="dxa"/>
            <w:tcBorders/>
            <w:shd w:fill="auto" w:val="clear"/>
            <w:vAlign w:val="center"/>
          </w:tcPr>
          <w:p>
            <w:pPr>
              <w:pStyle w:val="TableContents"/>
              <w:spacing w:before="0" w:after="283"/>
              <w:jc w:val="left"/>
              <w:rPr/>
            </w:pPr>
            <w:r>
              <w:rPr/>
              <w:t>Dated: August 8, 2006  </w:t>
            </w:r>
          </w:p>
        </w:tc>
        <w:tc>
          <w:tcPr>
            <w:tcW w:w="1293" w:type="dxa"/>
            <w:tcBorders/>
            <w:shd w:fill="auto" w:val="clear"/>
          </w:tcPr>
          <w:p>
            <w:pPr>
              <w:pStyle w:val="TableContents"/>
              <w:spacing w:before="0" w:after="283"/>
              <w:rPr/>
            </w:pPr>
            <w:r>
              <w:rPr/>
              <w:t>By:  </w:t>
            </w:r>
          </w:p>
        </w:tc>
        <w:tc>
          <w:tcPr>
            <w:tcW w:w="6175" w:type="dxa"/>
            <w:gridSpan w:val="2"/>
            <w:tcBorders>
              <w:bottom w:val="single" w:sz="2" w:space="0" w:color="000000"/>
            </w:tcBorders>
            <w:shd w:fill="auto" w:val="clear"/>
            <w:tcMar>
              <w:bottom w:w="28" w:type="dxa"/>
            </w:tcMar>
            <w:vAlign w:val="center"/>
          </w:tcPr>
          <w:p>
            <w:pPr>
              <w:pStyle w:val="TableContents"/>
              <w:spacing w:before="0" w:after="283"/>
              <w:jc w:val="left"/>
              <w:rPr/>
            </w:pPr>
            <w:r>
              <w:rPr/>
              <w:t>/s/ Donald E. Brandt</w:t>
            </w:r>
          </w:p>
        </w:tc>
        <w:tc>
          <w:tcPr>
            <w:tcW w:w="546" w:type="dxa"/>
            <w:tcBorders/>
            <w:shd w:fill="auto" w:val="clear"/>
            <w:vAlign w:val="center"/>
          </w:tcPr>
          <w:p>
            <w:pPr>
              <w:pStyle w:val="TableContents"/>
              <w:spacing w:before="0" w:after="283"/>
              <w:rPr/>
            </w:pPr>
            <w:r>
              <w:rPr/>
              <w:t> </w:t>
            </w:r>
          </w:p>
        </w:tc>
      </w:tr>
      <w:tr>
        <w:trPr/>
        <w:tc>
          <w:tcPr>
            <w:tcW w:w="2191" w:type="dxa"/>
            <w:tcBorders/>
            <w:shd w:fill="auto" w:val="clear"/>
            <w:vAlign w:val="center"/>
          </w:tcPr>
          <w:p>
            <w:pPr>
              <w:pStyle w:val="TableContents"/>
              <w:spacing w:before="0" w:after="283"/>
              <w:jc w:val="left"/>
              <w:rPr/>
            </w:pPr>
            <w:r>
              <w:rPr/>
              <w:t> </w:t>
            </w:r>
          </w:p>
        </w:tc>
        <w:tc>
          <w:tcPr>
            <w:tcW w:w="1293" w:type="dxa"/>
            <w:tcBorders/>
            <w:shd w:fill="auto" w:val="clear"/>
            <w:vAlign w:val="center"/>
          </w:tcPr>
          <w:p>
            <w:pPr>
              <w:pStyle w:val="TableContents"/>
              <w:spacing w:before="0" w:after="283"/>
              <w:rPr/>
            </w:pPr>
            <w:r>
              <w:rPr/>
              <w:t> </w:t>
            </w:r>
          </w:p>
        </w:tc>
        <w:tc>
          <w:tcPr>
            <w:tcW w:w="6175" w:type="dxa"/>
            <w:gridSpan w:val="2"/>
            <w:tcBorders/>
            <w:shd w:fill="auto" w:val="clear"/>
            <w:vAlign w:val="center"/>
          </w:tcPr>
          <w:p>
            <w:pPr>
              <w:pStyle w:val="TableContents"/>
              <w:spacing w:before="0" w:after="283"/>
              <w:jc w:val="left"/>
              <w:rPr/>
            </w:pPr>
            <w:r>
              <w:rPr/>
              <w:t>Donald E. Brandt </w:t>
            </w:r>
          </w:p>
        </w:tc>
        <w:tc>
          <w:tcPr>
            <w:tcW w:w="546" w:type="dxa"/>
            <w:tcBorders/>
            <w:shd w:fill="auto" w:val="clear"/>
            <w:vAlign w:val="center"/>
          </w:tcPr>
          <w:p>
            <w:pPr>
              <w:pStyle w:val="TableContents"/>
              <w:spacing w:before="0" w:after="283"/>
              <w:rPr/>
            </w:pPr>
            <w:r>
              <w:rPr/>
              <w:t> </w:t>
            </w:r>
          </w:p>
        </w:tc>
      </w:tr>
      <w:tr>
        <w:trPr/>
        <w:tc>
          <w:tcPr>
            <w:tcW w:w="2191" w:type="dxa"/>
            <w:tcBorders/>
            <w:shd w:fill="auto" w:val="clear"/>
            <w:vAlign w:val="center"/>
          </w:tcPr>
          <w:p>
            <w:pPr>
              <w:pStyle w:val="TableContents"/>
              <w:spacing w:before="0" w:after="283"/>
              <w:jc w:val="left"/>
              <w:rPr/>
            </w:pPr>
            <w:r>
              <w:rPr/>
              <w:t> </w:t>
            </w:r>
          </w:p>
        </w:tc>
        <w:tc>
          <w:tcPr>
            <w:tcW w:w="1293" w:type="dxa"/>
            <w:tcBorders/>
            <w:shd w:fill="auto" w:val="clear"/>
            <w:vAlign w:val="center"/>
          </w:tcPr>
          <w:p>
            <w:pPr>
              <w:pStyle w:val="TableContents"/>
              <w:spacing w:before="0" w:after="283"/>
              <w:rPr/>
            </w:pPr>
            <w:r>
              <w:rPr/>
              <w:t> </w:t>
            </w:r>
          </w:p>
        </w:tc>
        <w:tc>
          <w:tcPr>
            <w:tcW w:w="6175" w:type="dxa"/>
            <w:gridSpan w:val="2"/>
            <w:tcBorders/>
            <w:shd w:fill="auto" w:val="clear"/>
            <w:vAlign w:val="center"/>
          </w:tcPr>
          <w:p>
            <w:pPr>
              <w:pStyle w:val="TableContents"/>
              <w:spacing w:before="0" w:after="283"/>
              <w:jc w:val="left"/>
              <w:rPr/>
            </w:pPr>
            <w:r>
              <w:rPr/>
              <w:t>Executive Vice President and Chief Financial Officer</w:t>
              <w:br/>
              <w:t>(Principal Financial Officer and Officer</w:t>
              <w:br/>
              <w:t>Duly Authorized to sign this Report) </w:t>
            </w:r>
          </w:p>
        </w:tc>
        <w:tc>
          <w:tcPr>
            <w:tcW w:w="546"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75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18" w:name="116"/>
      <w:bookmarkEnd w:id="18"/>
      <w:r>
        <w:rPr>
          <w:rFonts w:ascii="Times New Roman;Times;serif" w:hAnsi="Times New Roman;Times;serif"/>
          <w:b/>
          <w:sz w:val="17"/>
        </w:rPr>
        <w:t>EXHIBIT INDEX</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176"/>
        <w:gridCol w:w="198"/>
        <w:gridCol w:w="2857"/>
        <w:gridCol w:w="198"/>
        <w:gridCol w:w="5776"/>
      </w:tblGrid>
      <w:tr>
        <w:trPr/>
        <w:tc>
          <w:tcPr>
            <w:tcW w:w="1176"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vAlign w:val="bottom"/>
          </w:tcPr>
          <w:p>
            <w:pPr>
              <w:pStyle w:val="TableContents"/>
              <w:spacing w:before="0" w:after="283"/>
              <w:rPr/>
            </w:pPr>
            <w:r>
              <w:rPr/>
              <w:t> </w:t>
            </w:r>
          </w:p>
        </w:tc>
      </w:tr>
      <w:tr>
        <w:trPr/>
        <w:tc>
          <w:tcPr>
            <w:tcW w:w="1176"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Exhibit No.</w:t>
            </w:r>
          </w:p>
        </w:tc>
        <w:tc>
          <w:tcPr>
            <w:tcW w:w="198" w:type="dxa"/>
            <w:tcBorders/>
            <w:shd w:fill="auto" w:val="clear"/>
            <w:vAlign w:val="bottom"/>
          </w:tcPr>
          <w:p>
            <w:pPr>
              <w:pStyle w:val="TableContents"/>
              <w:spacing w:before="0" w:after="283"/>
              <w:rPr/>
            </w:pPr>
            <w:r>
              <w:rPr/>
              <w:t> </w:t>
            </w:r>
          </w:p>
        </w:tc>
        <w:tc>
          <w:tcPr>
            <w:tcW w:w="2857"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198" w:type="dxa"/>
            <w:tcBorders/>
            <w:shd w:fill="auto" w:val="clear"/>
            <w:vAlign w:val="bottom"/>
          </w:tcPr>
          <w:p>
            <w:pPr>
              <w:pStyle w:val="TableContents"/>
              <w:spacing w:before="0" w:after="283"/>
              <w:rPr/>
            </w:pPr>
            <w:r>
              <w:rPr/>
              <w:t> </w:t>
            </w:r>
          </w:p>
        </w:tc>
        <w:tc>
          <w:tcPr>
            <w:tcW w:w="5776"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Description</w:t>
            </w:r>
          </w:p>
        </w:tc>
      </w:tr>
      <w:tr>
        <w:trPr/>
        <w:tc>
          <w:tcPr>
            <w:tcW w:w="1176" w:type="dxa"/>
            <w:tcBorders/>
            <w:shd w:fill="auto" w:val="clear"/>
          </w:tcPr>
          <w:p>
            <w:pPr>
              <w:pStyle w:val="TableContents"/>
              <w:spacing w:before="0" w:after="283"/>
              <w:jc w:val="left"/>
              <w:rPr/>
            </w:pPr>
            <w:r>
              <w:rPr/>
              <w:t> </w:t>
            </w:r>
          </w:p>
        </w:tc>
        <w:tc>
          <w:tcPr>
            <w:tcW w:w="9029" w:type="dxa"/>
            <w:gridSpan w:val="4"/>
            <w:tcBorders/>
            <w:shd w:fill="auto" w:val="clear"/>
          </w:tcPr>
          <w:p>
            <w:pPr>
              <w:pStyle w:val="TableContents"/>
              <w:spacing w:before="0" w:after="283"/>
              <w:rPr>
                <w:sz w:val="4"/>
                <w:szCs w:val="4"/>
              </w:rPr>
            </w:pPr>
            <w:r>
              <w:rPr>
                <w:sz w:val="4"/>
                <w:szCs w:val="4"/>
              </w:rPr>
            </w:r>
          </w:p>
        </w:tc>
      </w:tr>
      <w:tr>
        <w:trPr/>
        <w:tc>
          <w:tcPr>
            <w:tcW w:w="1176" w:type="dxa"/>
            <w:tcBorders/>
            <w:shd w:fill="auto" w:val="clear"/>
          </w:tcPr>
          <w:p>
            <w:pPr>
              <w:pStyle w:val="TableContents"/>
              <w:spacing w:before="0" w:after="0"/>
              <w:ind w:left="0" w:right="0" w:hanging="0"/>
              <w:jc w:val="center"/>
              <w:rPr/>
            </w:pPr>
            <w:r>
              <w:rPr/>
              <w:t xml:space="preserve">10.1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PinnacleWest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First Amendment to Amended and Restated Credit Agreement, dated as of May 15, 2006, supplementing and amending the Amended and Restated Credit Agreement, dated as of December 9, 2005, among Pinnacle West Capital Corporation, as Borrower, JPMorgan Chase Bank, N.A., as Agent and the other parties thereto</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12.1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Pinnacle West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Ratio of Earnings to Fixed Charges</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12.2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APS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Ratio of Earnings to Fixed Charges</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12.3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Pinnacle West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Ratio of Earnings to Combined Fixed Charges and Preferred Stock Dividend Requirements</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31.1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Pinnacle West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Certificate of William J. Post, Chief Executive Officer, pursuant to Rule 13a-14(a) and Rule 15d-14(a) of the Securities Exchange Act, as amended</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31.2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Pinnacle West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Certificate of Donald E. Brandt, Chief Financial Officer, pursuant to Rule 13a-14(a) and Rule 15d-14(a) of the Securities Exchange Act, as amended</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31.3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APS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Certificate of Jack E. Davis, Chief Executive Officer, pursuant to Rule 13a-14(a) and Rule 15d-14(a) of the Securities Exchange Act, as amended</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31.4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APS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Certificate of Donald E. Brandt, Chief Financial Officer, pursuant to Rule 13a-14(a) and Rule 15d-14(a) of the Securities Exchange Act, as amended</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32.1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Pinnacle West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Certification of Chief Executive Officer and Chief Financial Officer, pursuant to 18 U.S.C. Section 1850, as adopted pursuant to Section 906 of the Sarbanes-Oxley Act of 2002</w:t>
            </w:r>
          </w:p>
        </w:tc>
      </w:tr>
      <w:tr>
        <w:trPr/>
        <w:tc>
          <w:tcPr>
            <w:tcW w:w="1176" w:type="dxa"/>
            <w:tcBorders/>
            <w:shd w:fill="auto" w:val="clear"/>
          </w:tcPr>
          <w:p>
            <w:pPr>
              <w:pStyle w:val="TableContents"/>
              <w:spacing w:before="0" w:after="283"/>
              <w:jc w:val="left"/>
              <w:rPr/>
            </w:pPr>
            <w:r>
              <w:rPr/>
              <w:t> </w:t>
            </w:r>
          </w:p>
        </w:tc>
        <w:tc>
          <w:tcPr>
            <w:tcW w:w="9029" w:type="dxa"/>
            <w:gridSpan w:val="4"/>
            <w:tcBorders/>
            <w:shd w:fill="auto" w:val="clear"/>
          </w:tcPr>
          <w:p>
            <w:pPr>
              <w:pStyle w:val="TableContents"/>
              <w:spacing w:before="0" w:after="283"/>
              <w:rPr>
                <w:sz w:val="4"/>
                <w:szCs w:val="4"/>
              </w:rPr>
            </w:pPr>
            <w:r>
              <w:rPr>
                <w:sz w:val="4"/>
                <w:szCs w:val="4"/>
              </w:rPr>
            </w:r>
          </w:p>
        </w:tc>
      </w:tr>
      <w:tr>
        <w:trPr/>
        <w:tc>
          <w:tcPr>
            <w:tcW w:w="1176" w:type="dxa"/>
            <w:tcBorders/>
            <w:shd w:fill="auto" w:val="clear"/>
          </w:tcPr>
          <w:p>
            <w:pPr>
              <w:pStyle w:val="TableContents"/>
              <w:spacing w:before="0" w:after="0"/>
              <w:ind w:left="0" w:right="0" w:hanging="0"/>
              <w:jc w:val="center"/>
              <w:rPr/>
            </w:pPr>
            <w:r>
              <w:rPr/>
              <w:t xml:space="preserve">32.2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APS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Certification of Chief Executive Officer and Chief Financial Officer, pursuant to 18 U.S.C. Section 1850, as adopted pursuant to Section 906 of the Sarbanes-Oxley Act of 2002</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99.1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Pinnacle West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Reconciliation of Operating Income to Gross Margin</w:t>
            </w:r>
          </w:p>
        </w:tc>
      </w:tr>
      <w:tr>
        <w:trPr/>
        <w:tc>
          <w:tcPr>
            <w:tcW w:w="1176" w:type="dxa"/>
            <w:tcBorders/>
            <w:shd w:fill="auto" w:val="clear"/>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 </w:t>
            </w:r>
          </w:p>
        </w:tc>
      </w:tr>
      <w:tr>
        <w:trPr/>
        <w:tc>
          <w:tcPr>
            <w:tcW w:w="1176" w:type="dxa"/>
            <w:tcBorders/>
            <w:shd w:fill="auto" w:val="clear"/>
          </w:tcPr>
          <w:p>
            <w:pPr>
              <w:pStyle w:val="TableContents"/>
              <w:spacing w:before="0" w:after="0"/>
              <w:ind w:left="0" w:right="0" w:hanging="0"/>
              <w:jc w:val="center"/>
              <w:rPr/>
            </w:pPr>
            <w:r>
              <w:rPr/>
              <w:t xml:space="preserve">99.2 </w:t>
            </w:r>
          </w:p>
        </w:tc>
        <w:tc>
          <w:tcPr>
            <w:tcW w:w="198" w:type="dxa"/>
            <w:tcBorders/>
            <w:shd w:fill="auto" w:val="clear"/>
            <w:vAlign w:val="bottom"/>
          </w:tcPr>
          <w:p>
            <w:pPr>
              <w:pStyle w:val="TableContents"/>
              <w:spacing w:before="0" w:after="283"/>
              <w:rPr/>
            </w:pPr>
            <w:r>
              <w:rPr/>
              <w:t> </w:t>
            </w:r>
          </w:p>
        </w:tc>
        <w:tc>
          <w:tcPr>
            <w:tcW w:w="2857" w:type="dxa"/>
            <w:tcBorders/>
            <w:shd w:fill="auto" w:val="clear"/>
          </w:tcPr>
          <w:p>
            <w:pPr>
              <w:pStyle w:val="TableContents"/>
              <w:spacing w:before="0" w:after="283"/>
              <w:jc w:val="center"/>
              <w:rPr/>
            </w:pPr>
            <w:r>
              <w:rPr/>
              <w:t xml:space="preserve">APS </w:t>
            </w:r>
          </w:p>
        </w:tc>
        <w:tc>
          <w:tcPr>
            <w:tcW w:w="198" w:type="dxa"/>
            <w:tcBorders/>
            <w:shd w:fill="auto" w:val="clear"/>
            <w:vAlign w:val="bottom"/>
          </w:tcPr>
          <w:p>
            <w:pPr>
              <w:pStyle w:val="TableContents"/>
              <w:spacing w:before="0" w:after="283"/>
              <w:rPr/>
            </w:pPr>
            <w:r>
              <w:rPr/>
              <w:t> </w:t>
            </w:r>
          </w:p>
        </w:tc>
        <w:tc>
          <w:tcPr>
            <w:tcW w:w="5776" w:type="dxa"/>
            <w:tcBorders/>
            <w:shd w:fill="auto" w:val="clear"/>
          </w:tcPr>
          <w:p>
            <w:pPr>
              <w:pStyle w:val="TableContents"/>
              <w:spacing w:before="0" w:after="283"/>
              <w:jc w:val="left"/>
              <w:rPr/>
            </w:pPr>
            <w:r>
              <w:rPr/>
              <w:t>Reconciliation of Operating Income to Gross Margin</w:t>
            </w:r>
          </w:p>
        </w:tc>
      </w:tr>
    </w:tbl>
    <w:p>
      <w:pPr>
        <w:pStyle w:val="TextBody"/>
        <w:jc w:val="center"/>
        <w:rPr/>
      </w:pPr>
      <w:r>
        <w:rPr/>
        <w:t xml:space="preserve">  </w:t>
      </w:r>
      <w:r>
        <w:br w:type="page"/>
      </w:r>
    </w:p>
    <w:p>
      <w:pPr>
        <w:pStyle w:val="Heading5"/>
        <w:jc w:val="left"/>
        <w:rPr/>
      </w:pPr>
      <w:bookmarkStart w:id="19" w:name="p72717exv10w1.htm"/>
      <w:bookmarkStart w:id="20" w:name="ksp72717exv10w1"/>
      <w:bookmarkEnd w:id="19"/>
      <w:bookmarkEnd w:id="20"/>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Exhibit 10.1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EXECUTION COPY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FIRST AMENDMENT TO</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AMENDED AND RESTATED CREDIT AGREEMENT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This First Amendment, dated as of May 15, 2006 (this Amendment), supplements and amends the Amended and Restated Credit Agreement, dated as of December 9, 2005 (as amended, restated, supplemented or otherwise modified from time to time, the Credit Agreement), among Pinnacle West Capital Corporation, as Borrower, the Lenders from time to time party thereto, JPMorgan Chase Bank, National Association, as Agent, and the other agents party thereto. Capitalized terms used herein and not otherwise defined shall have the meanings given to them in the Credit Agreement. </w:t>
      </w:r>
    </w:p>
    <w:p>
      <w:pPr>
        <w:pStyle w:val="TextBody"/>
        <w:spacing w:before="120" w:after="283"/>
        <w:jc w:val="left"/>
        <w:rPr/>
      </w:pPr>
      <w:r>
        <w:rPr/>
        <w:t>     </w:t>
      </w:r>
      <w:r>
        <w:rPr>
          <w:rFonts w:ascii="Times New Roman;Times;serif" w:hAnsi="Times New Roman;Times;serif"/>
          <w:sz w:val="17"/>
        </w:rPr>
        <w:t xml:space="preserve">WHEREAS, on April 17, 2006, the Federal Energy Regulatory Commission (FERC) issued an Order on Updated Market Power Analysis and Revoking Market-Based Rate Authority in Pinnacle West Capital Corp., et al., 115 FERC ¶61,055 (2006), revoking the Borrowers market-based rate authority under the Federal Power Act (the FPA) in the APS control area and prior waivers and authorizations granted in connection with that market-based rate authority; </w:t>
      </w:r>
    </w:p>
    <w:p>
      <w:pPr>
        <w:pStyle w:val="TextBody"/>
        <w:spacing w:before="120" w:after="283"/>
        <w:jc w:val="left"/>
        <w:rPr/>
      </w:pPr>
      <w:r>
        <w:rPr/>
        <w:t>     </w:t>
      </w:r>
      <w:r>
        <w:rPr>
          <w:rFonts w:ascii="Times New Roman;Times;serif" w:hAnsi="Times New Roman;Times;serif"/>
          <w:sz w:val="17"/>
        </w:rPr>
        <w:t xml:space="preserve">WHEREAS, the applicable waivers and authorizations previously granted to the Borrower and so revoked include blanket authorization for issuances of securities or assumptions of liability under the FPA; </w:t>
      </w:r>
    </w:p>
    <w:p>
      <w:pPr>
        <w:pStyle w:val="TextBody"/>
        <w:spacing w:before="120" w:after="283"/>
        <w:jc w:val="left"/>
        <w:rPr/>
      </w:pPr>
      <w:r>
        <w:rPr/>
        <w:t>     </w:t>
      </w:r>
      <w:r>
        <w:rPr>
          <w:rFonts w:ascii="Times New Roman;Times;serif" w:hAnsi="Times New Roman;Times;serif"/>
          <w:sz w:val="17"/>
        </w:rPr>
        <w:t xml:space="preserve">WHEREAS, on April 20, 2006, the Borrower filed with the FERC an Application for Authorization to Issue Securities, Waivers, and Expedited Consideration under Section 204 of the FPA, seeking authorization for borrowings under the Credit Agreement and for the issuance of certain other securities and on May 3, 2006, the FERC issued an order under Section 204 of the FPA, 115 FERC ¶62,134 (2006), granting conditional authorization for borrowings under the Credit Agreement through June 30, 2008 and for the issuance of certain other securities; and </w:t>
      </w:r>
    </w:p>
    <w:p>
      <w:pPr>
        <w:pStyle w:val="TextBody"/>
        <w:spacing w:before="120" w:after="283"/>
        <w:jc w:val="left"/>
        <w:rPr/>
      </w:pPr>
      <w:r>
        <w:rPr/>
        <w:t>     </w:t>
      </w:r>
      <w:r>
        <w:rPr>
          <w:rFonts w:ascii="Times New Roman;Times;serif" w:hAnsi="Times New Roman;Times;serif"/>
          <w:sz w:val="17"/>
        </w:rPr>
        <w:t xml:space="preserve">WHEREAS, as a result of these events, the Borrower has requested the Lenders to amend certain of the representations and warranties of the Borrower under the Credit Agreement. </w:t>
      </w:r>
    </w:p>
    <w:p>
      <w:pPr>
        <w:pStyle w:val="TextBody"/>
        <w:spacing w:before="120" w:after="283"/>
        <w:jc w:val="left"/>
        <w:rPr/>
      </w:pPr>
      <w:r>
        <w:rPr/>
        <w:t>     </w:t>
      </w:r>
      <w:r>
        <w:rPr>
          <w:rFonts w:ascii="Times New Roman;Times;serif" w:hAnsi="Times New Roman;Times;serif"/>
          <w:sz w:val="17"/>
        </w:rPr>
        <w:t xml:space="preserve">WHEREAS, the Lenders executing this Amendment and the Agent are willing to amend the Credit Agreement on the terms and conditions set forth herein. </w:t>
      </w:r>
    </w:p>
    <w:p>
      <w:pPr>
        <w:pStyle w:val="TextBody"/>
        <w:spacing w:before="120" w:after="283"/>
        <w:jc w:val="left"/>
        <w:rPr/>
      </w:pPr>
      <w:r>
        <w:rPr/>
        <w:t>     </w:t>
      </w:r>
      <w:r>
        <w:rPr>
          <w:rFonts w:ascii="Times New Roman;Times;serif" w:hAnsi="Times New Roman;Times;serif"/>
          <w:sz w:val="17"/>
        </w:rPr>
        <w:t xml:space="preserve">NOW, THEREFORE, in consideration of the foregoing, the terms and conditions set forth herein and the undertakings herein set forth and intending to be legally bound, the parties hereto agree as follows: </w:t>
      </w:r>
    </w:p>
    <w:p>
      <w:pPr>
        <w:pStyle w:val="TextBody"/>
        <w:spacing w:before="120" w:after="283"/>
        <w:jc w:val="left"/>
        <w:rPr/>
      </w:pPr>
      <w:r>
        <w:rPr/>
        <w:t>          </w:t>
      </w:r>
      <w:r>
        <w:rPr>
          <w:rFonts w:ascii="Times New Roman;Times;serif" w:hAnsi="Times New Roman;Times;serif"/>
          <w:sz w:val="17"/>
        </w:rPr>
        <w:t xml:space="preserve">1. </w:t>
      </w:r>
      <w:r>
        <w:rPr>
          <w:rFonts w:ascii="Times New Roman;Times;serif" w:hAnsi="Times New Roman;Times;serif"/>
          <w:sz w:val="17"/>
          <w:u w:val="single"/>
        </w:rPr>
        <w:t>Amendments to the Credit Agreement</w:t>
      </w:r>
      <w:r>
        <w:rPr>
          <w:rFonts w:ascii="Times New Roman;Times;serif" w:hAnsi="Times New Roman;Times;serif"/>
          <w:sz w:val="17"/>
        </w:rPr>
        <w:t xml:space="preserve">. Effective as of the date first above written, and subject to the satisfaction of the conditions to effectiveness set forth in </w:t>
      </w:r>
      <w:r>
        <w:rPr>
          <w:rFonts w:ascii="Times New Roman;Times;serif" w:hAnsi="Times New Roman;Times;serif"/>
          <w:sz w:val="17"/>
          <w:u w:val="single"/>
        </w:rPr>
        <w:t>Section 3</w:t>
      </w:r>
      <w:r>
        <w:rPr>
          <w:rFonts w:ascii="Times New Roman;Times;serif" w:hAnsi="Times New Roman;Times;serif"/>
          <w:sz w:val="17"/>
        </w:rPr>
        <w:t xml:space="preserve"> below, the Credit Agreement is hereby amended as follows: </w:t>
      </w:r>
    </w:p>
    <w:tbl>
      <w:tblPr>
        <w:tblW w:w="5000" w:type="pct"/>
        <w:jc w:val="left"/>
        <w:tblInd w:w="0" w:type="dxa"/>
        <w:tblCellMar>
          <w:top w:w="0" w:type="dxa"/>
          <w:left w:w="0" w:type="dxa"/>
          <w:bottom w:w="0" w:type="dxa"/>
          <w:right w:w="0" w:type="dxa"/>
        </w:tblCellMar>
      </w:tblPr>
      <w:tblGrid>
        <w:gridCol w:w="306"/>
        <w:gridCol w:w="380"/>
        <w:gridCol w:w="111"/>
        <w:gridCol w:w="9408"/>
      </w:tblGrid>
      <w:tr>
        <w:trPr/>
        <w:tc>
          <w:tcPr>
            <w:tcW w:w="306" w:type="dxa"/>
            <w:tcBorders/>
            <w:shd w:fill="auto" w:val="clear"/>
          </w:tcPr>
          <w:p>
            <w:pPr>
              <w:pStyle w:val="TableContents"/>
              <w:spacing w:before="0" w:after="283"/>
              <w:rPr/>
            </w:pPr>
            <w:r>
              <w:rPr/>
              <w:t> </w:t>
            </w:r>
          </w:p>
        </w:tc>
        <w:tc>
          <w:tcPr>
            <w:tcW w:w="380" w:type="dxa"/>
            <w:tcBorders/>
            <w:shd w:fill="auto" w:val="clear"/>
          </w:tcPr>
          <w:p>
            <w:pPr>
              <w:pStyle w:val="TableContents"/>
              <w:spacing w:before="0" w:after="283"/>
              <w:jc w:val="left"/>
              <w:rPr/>
            </w:pPr>
            <w:r>
              <w:rPr/>
              <w:t>1.1.</w:t>
            </w:r>
          </w:p>
        </w:tc>
        <w:tc>
          <w:tcPr>
            <w:tcW w:w="111" w:type="dxa"/>
            <w:tcBorders/>
            <w:shd w:fill="auto" w:val="clear"/>
          </w:tcPr>
          <w:p>
            <w:pPr>
              <w:pStyle w:val="TableContents"/>
              <w:spacing w:before="0" w:after="283"/>
              <w:rPr/>
            </w:pPr>
            <w:r>
              <w:rPr/>
              <w:t> </w:t>
            </w:r>
          </w:p>
        </w:tc>
        <w:tc>
          <w:tcPr>
            <w:tcW w:w="9408" w:type="dxa"/>
            <w:tcBorders/>
            <w:shd w:fill="auto" w:val="clear"/>
          </w:tcPr>
          <w:p>
            <w:pPr>
              <w:pStyle w:val="TableContents"/>
              <w:spacing w:before="0" w:after="283"/>
              <w:rPr/>
            </w:pPr>
            <w:r>
              <w:rPr>
                <w:u w:val="single"/>
              </w:rPr>
              <w:t>Amendments to Section 1.1 of the Credit Agreement</w:t>
            </w:r>
            <w:r>
              <w:rPr/>
              <w:t>. New definitions are hereby added to Section 1.1 of the Credit Agreement in the appropriate alphabetical order to read as follows:</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i/>
          <w:sz w:val="17"/>
        </w:rPr>
        <w:t>FERC means the Federal Energy Regulatory Commission or any successor agency under the FPA.</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FPA means the Federal Power Act, as amended, or any successor statute thereto.</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May 2006 Letter Order means that certain letter order issued by the FERC under Section 204 of the FPA on May 3, 2006, Pinnacle West Capital Corporation, 115 FERC ¶62,134 (2006).</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Section 204 Authorization Expiration Date shall mean the date on which FERC authorization under Section 204 of the FPA for the Borrower to issue securities and assume liabilities under the Credit Agreement shall expire. The Section 204 Authorization Expiration Date as established in the May 2006 Letter Order is June 30, 2008, but the Section 204 Authorization Expiration Date shall be such later date as the FERC may establish in a subsequent order under Section 204 of the FPA authorizing the Borrower to issue securities and assume liabilities under the Credit Agreement, a copy of which the Borrower shall provide to the Agent, together with such opinion letters of counsel and other information as the Agent shall reasonably request.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Section 204(e)</w:t>
      </w:r>
      <w:r>
        <w:rPr>
          <w:rFonts w:ascii="Times New Roman;Times;serif" w:hAnsi="Times New Roman;Times;serif"/>
          <w:sz w:val="17"/>
        </w:rPr>
        <w:t xml:space="preserve"> </w:t>
      </w:r>
      <w:r>
        <w:rPr>
          <w:rFonts w:ascii="Times New Roman;Times;serif" w:hAnsi="Times New Roman;Times;serif"/>
          <w:i/>
          <w:sz w:val="17"/>
        </w:rPr>
        <w:t>Power means the right of a public utility under Section 204(e)</w:t>
      </w:r>
      <w:r>
        <w:rPr>
          <w:rFonts w:ascii="Times New Roman;Times;serif" w:hAnsi="Times New Roman;Times;serif"/>
          <w:sz w:val="17"/>
        </w:rPr>
        <w:t xml:space="preserve"> </w:t>
      </w:r>
      <w:r>
        <w:rPr>
          <w:rFonts w:ascii="Times New Roman;Times;serif" w:hAnsi="Times New Roman;Times;serif"/>
          <w:i/>
          <w:sz w:val="17"/>
        </w:rPr>
        <w:t>of the FPA to issue or renew the issuance of short-term debt securities or assume liabilities with respect to short-term debt securities without FERC approval under Section 204(a)</w:t>
      </w:r>
      <w:r>
        <w:rPr>
          <w:rFonts w:ascii="Times New Roman;Times;serif" w:hAnsi="Times New Roman;Times;serif"/>
          <w:sz w:val="17"/>
        </w:rPr>
        <w:t xml:space="preserve"> </w:t>
      </w:r>
      <w:r>
        <w:rPr>
          <w:rFonts w:ascii="Times New Roman;Times;serif" w:hAnsi="Times New Roman;Times;serif"/>
          <w:i/>
          <w:sz w:val="17"/>
        </w:rPr>
        <w:t>of the FPA.</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7"/>
        <w:gridCol w:w="387"/>
        <w:gridCol w:w="112"/>
        <w:gridCol w:w="9399"/>
      </w:tblGrid>
      <w:tr>
        <w:trPr/>
        <w:tc>
          <w:tcPr>
            <w:tcW w:w="307" w:type="dxa"/>
            <w:tcBorders/>
            <w:shd w:fill="auto" w:val="clear"/>
          </w:tcPr>
          <w:p>
            <w:pPr>
              <w:pStyle w:val="TableContents"/>
              <w:spacing w:before="0" w:after="283"/>
              <w:rPr/>
            </w:pPr>
            <w:r>
              <w:rPr/>
              <w:t> </w:t>
            </w:r>
          </w:p>
        </w:tc>
        <w:tc>
          <w:tcPr>
            <w:tcW w:w="387" w:type="dxa"/>
            <w:tcBorders/>
            <w:shd w:fill="auto" w:val="clear"/>
          </w:tcPr>
          <w:p>
            <w:pPr>
              <w:pStyle w:val="TableContents"/>
              <w:spacing w:before="0" w:after="283"/>
              <w:jc w:val="left"/>
              <w:rPr/>
            </w:pPr>
            <w:r>
              <w:rPr/>
              <w:t>1.2.</w:t>
            </w:r>
          </w:p>
        </w:tc>
        <w:tc>
          <w:tcPr>
            <w:tcW w:w="112" w:type="dxa"/>
            <w:tcBorders/>
            <w:shd w:fill="auto" w:val="clear"/>
          </w:tcPr>
          <w:p>
            <w:pPr>
              <w:pStyle w:val="TableContents"/>
              <w:spacing w:before="0" w:after="283"/>
              <w:rPr/>
            </w:pPr>
            <w:r>
              <w:rPr/>
              <w:t> </w:t>
            </w:r>
          </w:p>
        </w:tc>
        <w:tc>
          <w:tcPr>
            <w:tcW w:w="9399" w:type="dxa"/>
            <w:tcBorders/>
            <w:shd w:fill="auto" w:val="clear"/>
          </w:tcPr>
          <w:p>
            <w:pPr>
              <w:pStyle w:val="TableContents"/>
              <w:spacing w:before="0" w:after="283"/>
              <w:rPr/>
            </w:pPr>
            <w:r>
              <w:rPr>
                <w:u w:val="single"/>
              </w:rPr>
              <w:t>Amendment to Section 2.2 of the Credit Agreement</w:t>
            </w:r>
            <w:r>
              <w:rPr/>
              <w:t>. The following language is hereby added to the end of Section 2.2 of the Credit Agreement:</w:t>
            </w:r>
          </w:p>
        </w:tc>
      </w:tr>
    </w:tbl>
    <w:p>
      <w:pPr>
        <w:pStyle w:val="TextBody"/>
        <w:spacing w:before="120" w:after="283"/>
        <w:jc w:val="left"/>
        <w:rPr/>
      </w:pPr>
      <w:r>
        <w:rPr/>
        <w:t>     </w:t>
      </w:r>
      <w:r>
        <w:rPr>
          <w:rFonts w:ascii="Times New Roman;Times;serif" w:hAnsi="Times New Roman;Times;serif"/>
          <w:i/>
          <w:sz w:val="17"/>
        </w:rPr>
        <w:t>Notwithstanding anything to the contrary in this Article II or in any Note, unless (i) the Borrower shall not be subject to FERC regulation under Section 204 of the FPA, or (ii) all necessary approvals of the FERC under Section 204 of the FPA for the Borrower to issue securities and assume liabilities under the Credit Agreement from and after the Section 204 Authorization Expiration Date have been obtained and provided to the Agent, together with such opinion letters of counsel and other information as the Agent shall reasonably request, (a) after the Section 204 Authorization Expiration Date, the Borrower shall not request, nor shall any Lender be required to make, any Credit Extension in respect of which FERC authorization under Section 204 of the FPA would be required, and (b) for the period commencing on the day after the Section 204 Authorization Expiration Date and thereafter, if and to the extent that any Credit Extension is made in reliance on the Section 204(e)</w:t>
      </w:r>
      <w:r>
        <w:rPr>
          <w:rFonts w:ascii="Times New Roman;Times;serif" w:hAnsi="Times New Roman;Times;serif"/>
          <w:sz w:val="17"/>
        </w:rPr>
        <w:t xml:space="preserve"> </w:t>
      </w:r>
      <w:r>
        <w:rPr>
          <w:rFonts w:ascii="Times New Roman;Times;serif" w:hAnsi="Times New Roman;Times;serif"/>
          <w:i/>
          <w:sz w:val="17"/>
        </w:rPr>
        <w:t>Power as provided in the last sentence of Section 5.11 hereof, for a period of at least one Business Day during any 364-day period, the principal amount of all outstanding Advances hereunder shall be zero.</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7"/>
        <w:gridCol w:w="387"/>
        <w:gridCol w:w="112"/>
        <w:gridCol w:w="9399"/>
      </w:tblGrid>
      <w:tr>
        <w:trPr/>
        <w:tc>
          <w:tcPr>
            <w:tcW w:w="307" w:type="dxa"/>
            <w:tcBorders/>
            <w:shd w:fill="auto" w:val="clear"/>
          </w:tcPr>
          <w:p>
            <w:pPr>
              <w:pStyle w:val="TableContents"/>
              <w:spacing w:before="0" w:after="283"/>
              <w:rPr/>
            </w:pPr>
            <w:r>
              <w:rPr/>
              <w:t> </w:t>
            </w:r>
          </w:p>
        </w:tc>
        <w:tc>
          <w:tcPr>
            <w:tcW w:w="387" w:type="dxa"/>
            <w:tcBorders/>
            <w:shd w:fill="auto" w:val="clear"/>
          </w:tcPr>
          <w:p>
            <w:pPr>
              <w:pStyle w:val="TableContents"/>
              <w:spacing w:before="0" w:after="283"/>
              <w:jc w:val="left"/>
              <w:rPr/>
            </w:pPr>
            <w:r>
              <w:rPr/>
              <w:t>1.3.</w:t>
            </w:r>
          </w:p>
        </w:tc>
        <w:tc>
          <w:tcPr>
            <w:tcW w:w="112" w:type="dxa"/>
            <w:tcBorders/>
            <w:shd w:fill="auto" w:val="clear"/>
          </w:tcPr>
          <w:p>
            <w:pPr>
              <w:pStyle w:val="TableContents"/>
              <w:spacing w:before="0" w:after="283"/>
              <w:rPr/>
            </w:pPr>
            <w:r>
              <w:rPr/>
              <w:t> </w:t>
            </w:r>
          </w:p>
        </w:tc>
        <w:tc>
          <w:tcPr>
            <w:tcW w:w="9399" w:type="dxa"/>
            <w:tcBorders/>
            <w:shd w:fill="auto" w:val="clear"/>
          </w:tcPr>
          <w:p>
            <w:pPr>
              <w:pStyle w:val="TableContents"/>
              <w:spacing w:before="0" w:after="283"/>
              <w:rPr/>
            </w:pPr>
            <w:r>
              <w:rPr>
                <w:u w:val="single"/>
              </w:rPr>
              <w:t>Amendment to Section 5.2 of the Credit Agreement</w:t>
            </w:r>
            <w:r>
              <w:rPr/>
              <w:t>. The following language is hereby added to the end of Section 5.2 of the Credit Agreement:</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i/>
          <w:sz w:val="17"/>
        </w:rPr>
        <w:t>It is acknowledged that pursuant to the May 2006 Letter Order the Borrower shall be required to make filings with the FERC as required under 18 C.F.R. § 34.10 and § 131.43.</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6"/>
        <w:gridCol w:w="380"/>
        <w:gridCol w:w="111"/>
        <w:gridCol w:w="9408"/>
      </w:tblGrid>
      <w:tr>
        <w:trPr/>
        <w:tc>
          <w:tcPr>
            <w:tcW w:w="306" w:type="dxa"/>
            <w:tcBorders/>
            <w:shd w:fill="auto" w:val="clear"/>
          </w:tcPr>
          <w:p>
            <w:pPr>
              <w:pStyle w:val="TableContents"/>
              <w:spacing w:before="0" w:after="283"/>
              <w:rPr/>
            </w:pPr>
            <w:r>
              <w:rPr/>
              <w:t> </w:t>
            </w:r>
          </w:p>
        </w:tc>
        <w:tc>
          <w:tcPr>
            <w:tcW w:w="380" w:type="dxa"/>
            <w:tcBorders/>
            <w:shd w:fill="auto" w:val="clear"/>
          </w:tcPr>
          <w:p>
            <w:pPr>
              <w:pStyle w:val="TableContents"/>
              <w:spacing w:before="0" w:after="283"/>
              <w:jc w:val="left"/>
              <w:rPr/>
            </w:pPr>
            <w:r>
              <w:rPr/>
              <w:t>1.4.</w:t>
            </w:r>
          </w:p>
        </w:tc>
        <w:tc>
          <w:tcPr>
            <w:tcW w:w="111" w:type="dxa"/>
            <w:tcBorders/>
            <w:shd w:fill="auto" w:val="clear"/>
          </w:tcPr>
          <w:p>
            <w:pPr>
              <w:pStyle w:val="TableContents"/>
              <w:spacing w:before="0" w:after="283"/>
              <w:rPr/>
            </w:pPr>
            <w:r>
              <w:rPr/>
              <w:t> </w:t>
            </w:r>
          </w:p>
        </w:tc>
        <w:tc>
          <w:tcPr>
            <w:tcW w:w="9408" w:type="dxa"/>
            <w:tcBorders/>
            <w:shd w:fill="auto" w:val="clear"/>
          </w:tcPr>
          <w:p>
            <w:pPr>
              <w:pStyle w:val="TableContents"/>
              <w:spacing w:before="0" w:after="283"/>
              <w:rPr/>
            </w:pPr>
            <w:r>
              <w:rPr>
                <w:u w:val="single"/>
              </w:rPr>
              <w:t>Amendments to Section 5.11 of the Credit Agreement</w:t>
            </w:r>
            <w:r>
              <w:rPr/>
              <w:t>. (i) The phrase the Federal Energy Regulatory Commission (</w:t>
            </w:r>
            <w:r>
              <w:rPr>
                <w:u w:val="single"/>
              </w:rPr>
              <w:t>FERC</w:t>
            </w:r>
            <w:r>
              <w:rPr/>
              <w:t>) now appearing in the third sentence of Section 5.11 of the Credit Agreement is deleted and the following is substituted therefor: FERC; and (ii) the last two sentences of Section 5.11 of the Credit Agreement are hereby amended in their entirety to read as follows:</w:t>
            </w:r>
          </w:p>
        </w:tc>
      </w:tr>
    </w:tbl>
    <w:p>
      <w:pPr>
        <w:pStyle w:val="TextBody"/>
        <w:spacing w:before="120" w:after="283"/>
        <w:jc w:val="left"/>
        <w:rPr>
          <w:rFonts w:ascii="Times New Roman;Times;serif" w:hAnsi="Times New Roman;Times;serif"/>
          <w:sz w:val="17"/>
        </w:rPr>
      </w:pPr>
      <w:r>
        <w:rPr>
          <w:rFonts w:ascii="Times New Roman;Times;serif" w:hAnsi="Times New Roman;Times;serif"/>
          <w:i/>
          <w:sz w:val="17"/>
        </w:rPr>
        <w:t>The Borrower is a public utility within the meaning of the FPA, and is subject to FERC regulation under the FPA, provided that upon the delivery to the Agent and the Lenders of a certificate of an Authorized Officer of the Borrower stating that the Borrower is no longer a public utility under the FPA, the foregoing representation shall no longer be operative. Except as provided in the next sentence below, to the extent required under the FPA, the Borrower has obtained authority from the FERC under Section 204 of the FPA to issue securities and assume liabilities under the Credit Agreement, and such authorization remains in full force and effect. After the Section 204 Authorization Expiration Date, to the extent that the Borrower remains subject to regulation under Section 204 of the FPA and all necessary approvals of the FERC under Section 204 of the FPA to issue securities and assume liabilities under the Credit Agreement from and after the Section 204 Authorization Expiration Date, have not then been obtained and provided to the Agent, together with such opinion letters of counsel and other information as the Agent shall reasonably request, Credit Extensions may be made under this Agreement solely pursuant to the Section 204(e) Power to the extent the Section 204(e)</w:t>
      </w:r>
      <w:r>
        <w:rPr>
          <w:rFonts w:ascii="Times New Roman;Times;serif" w:hAnsi="Times New Roman;Times;serif"/>
          <w:sz w:val="17"/>
        </w:rPr>
        <w:t xml:space="preserve"> </w:t>
      </w:r>
      <w:r>
        <w:rPr>
          <w:rFonts w:ascii="Times New Roman;Times;serif" w:hAnsi="Times New Roman;Times;serif"/>
          <w:i/>
          <w:sz w:val="17"/>
        </w:rPr>
        <w:t>Power shall be applicable to the Borrower.</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6"/>
        <w:gridCol w:w="380"/>
        <w:gridCol w:w="111"/>
        <w:gridCol w:w="9408"/>
      </w:tblGrid>
      <w:tr>
        <w:trPr/>
        <w:tc>
          <w:tcPr>
            <w:tcW w:w="306" w:type="dxa"/>
            <w:tcBorders/>
            <w:shd w:fill="auto" w:val="clear"/>
          </w:tcPr>
          <w:p>
            <w:pPr>
              <w:pStyle w:val="TableContents"/>
              <w:spacing w:before="0" w:after="283"/>
              <w:rPr/>
            </w:pPr>
            <w:r>
              <w:rPr/>
              <w:t> </w:t>
            </w:r>
          </w:p>
        </w:tc>
        <w:tc>
          <w:tcPr>
            <w:tcW w:w="380" w:type="dxa"/>
            <w:tcBorders/>
            <w:shd w:fill="auto" w:val="clear"/>
          </w:tcPr>
          <w:p>
            <w:pPr>
              <w:pStyle w:val="TableContents"/>
              <w:spacing w:before="0" w:after="283"/>
              <w:jc w:val="left"/>
              <w:rPr/>
            </w:pPr>
            <w:r>
              <w:rPr/>
              <w:t>1.5.</w:t>
            </w:r>
          </w:p>
        </w:tc>
        <w:tc>
          <w:tcPr>
            <w:tcW w:w="111" w:type="dxa"/>
            <w:tcBorders/>
            <w:shd w:fill="auto" w:val="clear"/>
          </w:tcPr>
          <w:p>
            <w:pPr>
              <w:pStyle w:val="TableContents"/>
              <w:spacing w:before="0" w:after="283"/>
              <w:rPr/>
            </w:pPr>
            <w:r>
              <w:rPr/>
              <w:t> </w:t>
            </w:r>
          </w:p>
        </w:tc>
        <w:tc>
          <w:tcPr>
            <w:tcW w:w="9408" w:type="dxa"/>
            <w:tcBorders/>
            <w:shd w:fill="auto" w:val="clear"/>
          </w:tcPr>
          <w:p>
            <w:pPr>
              <w:pStyle w:val="TableContents"/>
              <w:spacing w:before="0" w:after="283"/>
              <w:rPr/>
            </w:pPr>
            <w:r>
              <w:rPr>
                <w:u w:val="single"/>
              </w:rPr>
              <w:t>Amendments to Section 6.1 of the Credit Agreement</w:t>
            </w:r>
            <w:r>
              <w:rPr/>
              <w:t>. (i) The following new subsections 6.1.10 and 6.1.11 to the Credit Agreement shall be inserted immediately following subsection 6.1.9 now appearing therein:</w:t>
            </w:r>
          </w:p>
        </w:tc>
      </w:tr>
    </w:tbl>
    <w:p>
      <w:pPr>
        <w:pStyle w:val="TextBody"/>
        <w:spacing w:before="120" w:after="283"/>
        <w:jc w:val="left"/>
        <w:rPr/>
      </w:pPr>
      <w:r>
        <w:rPr/>
        <w:t>     </w:t>
      </w:r>
      <w:r>
        <w:rPr>
          <w:rFonts w:ascii="Times New Roman;Times;serif" w:hAnsi="Times New Roman;Times;serif"/>
          <w:i/>
          <w:sz w:val="17"/>
        </w:rPr>
        <w:t>6.1.10. Promptly, and in any event within five (5) Business Days after the occurrence thereof, notice of (i) any change to or revocation of any applicable waiver or authorization previously granted to the Borrower under Section 204 of the FPA to issue securities and assume liabilities under the Credit Agreement, (ii) the issuance of any applicable waiver or authorization granted to the Borrower under Section 204 of the FPA to issue securities and assume liabilities under the Credit Agreement, and (iii) the Borrower not being subject to FERC regulation under the FPA.</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6.1.11. Promptly, and in any event within five (5) Business Days after an Authorized Officer obtains knowledge thereof, notice of any breach of the Borrowers obligations under the May 2006 Letter Order or any other applicable waiver or authorization granted to the Borrower under Section 204 of the FPA to issue securities and assume liabilities under the Credit Agreement.</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and (ii) the following language is hereby added to the end of the last paragraph of Section 6.1 of the Credit Agreement: </w:t>
      </w:r>
    </w:p>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i/>
          <w:sz w:val="17"/>
        </w:rPr>
        <w:t>So long as the Borrower remains subject to the reporting requirements of the Securities Exchange Act of 1934, as amended, the Borrower may provide, (i) in satisfaction of the requirement to provide financial statements under Section 6.1.1, its report on Form 10-K</w:t>
      </w:r>
      <w:r>
        <w:rPr>
          <w:rFonts w:ascii="Times New Roman;Times;serif" w:hAnsi="Times New Roman;Times;serif"/>
          <w:sz w:val="17"/>
        </w:rPr>
        <w:t xml:space="preserve"> </w:t>
      </w:r>
      <w:r>
        <w:rPr>
          <w:rFonts w:ascii="Times New Roman;Times;serif" w:hAnsi="Times New Roman;Times;serif"/>
          <w:i/>
          <w:sz w:val="17"/>
        </w:rPr>
        <w:t>for the applicable fiscal year, and (ii) in satisfaction of the requirement to provide financial statements under Section 6.1.2, its Report on Form 10-Q</w:t>
      </w:r>
      <w:r>
        <w:rPr>
          <w:rFonts w:ascii="Times New Roman;Times;serif" w:hAnsi="Times New Roman;Times;serif"/>
          <w:sz w:val="17"/>
        </w:rPr>
        <w:t xml:space="preserve"> </w:t>
      </w:r>
      <w:r>
        <w:rPr>
          <w:rFonts w:ascii="Times New Roman;Times;serif" w:hAnsi="Times New Roman;Times;serif"/>
          <w:i/>
          <w:sz w:val="17"/>
        </w:rPr>
        <w:t>for the applicable fiscal quarter.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2. </w:t>
      </w:r>
      <w:r>
        <w:rPr>
          <w:rFonts w:ascii="Times New Roman;Times;serif" w:hAnsi="Times New Roman;Times;serif"/>
          <w:sz w:val="17"/>
          <w:u w:val="single"/>
        </w:rPr>
        <w:t>Representations and Warranties</w:t>
      </w:r>
      <w:r>
        <w:rPr>
          <w:rFonts w:ascii="Times New Roman;Times;serif" w:hAnsi="Times New Roman;Times;serif"/>
          <w:sz w:val="17"/>
        </w:rPr>
        <w:t xml:space="preserve">. The Borrower hereby represents and warrants that: </w:t>
      </w:r>
    </w:p>
    <w:tbl>
      <w:tblPr>
        <w:tblW w:w="5000" w:type="pct"/>
        <w:jc w:val="left"/>
        <w:tblInd w:w="0" w:type="dxa"/>
        <w:tblCellMar>
          <w:top w:w="0" w:type="dxa"/>
          <w:left w:w="0" w:type="dxa"/>
          <w:bottom w:w="0" w:type="dxa"/>
          <w:right w:w="0" w:type="dxa"/>
        </w:tblCellMar>
      </w:tblPr>
      <w:tblGrid>
        <w:gridCol w:w="305"/>
        <w:gridCol w:w="384"/>
        <w:gridCol w:w="111"/>
        <w:gridCol w:w="9405"/>
      </w:tblGrid>
      <w:tr>
        <w:trPr/>
        <w:tc>
          <w:tcPr>
            <w:tcW w:w="305" w:type="dxa"/>
            <w:tcBorders/>
            <w:shd w:fill="auto" w:val="clear"/>
          </w:tcPr>
          <w:p>
            <w:pPr>
              <w:pStyle w:val="TableContents"/>
              <w:spacing w:before="0" w:after="283"/>
              <w:rPr/>
            </w:pPr>
            <w:r>
              <w:rPr/>
              <w:t> </w:t>
            </w:r>
          </w:p>
        </w:tc>
        <w:tc>
          <w:tcPr>
            <w:tcW w:w="384" w:type="dxa"/>
            <w:tcBorders/>
            <w:shd w:fill="auto" w:val="clear"/>
          </w:tcPr>
          <w:p>
            <w:pPr>
              <w:pStyle w:val="TableContents"/>
              <w:spacing w:before="0" w:after="283"/>
              <w:jc w:val="left"/>
              <w:rPr/>
            </w:pPr>
            <w:r>
              <w:rPr/>
              <w:t>2.1.</w:t>
            </w:r>
          </w:p>
        </w:tc>
        <w:tc>
          <w:tcPr>
            <w:tcW w:w="111" w:type="dxa"/>
            <w:tcBorders/>
            <w:shd w:fill="auto" w:val="clear"/>
          </w:tcPr>
          <w:p>
            <w:pPr>
              <w:pStyle w:val="TableContents"/>
              <w:spacing w:before="0" w:after="283"/>
              <w:rPr/>
            </w:pPr>
            <w:r>
              <w:rPr/>
              <w:t> </w:t>
            </w:r>
          </w:p>
        </w:tc>
        <w:tc>
          <w:tcPr>
            <w:tcW w:w="9405" w:type="dxa"/>
            <w:tcBorders/>
            <w:shd w:fill="auto" w:val="clear"/>
          </w:tcPr>
          <w:p>
            <w:pPr>
              <w:pStyle w:val="TableContents"/>
              <w:spacing w:before="0" w:after="283"/>
              <w:rPr/>
            </w:pPr>
            <w:r>
              <w:rPr/>
              <w:t>After giving effect to this Amendment, the representations and warranties made by the Borrower in the Credit Agreement are true and correct on and as of the date of this Amendment, except to the extent such representations and warranties expressly relate to an earlier date, in which case such representations and warranties shall have been true and correct in all material respects on and as of such earlier date.</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84" w:type="dxa"/>
            <w:tcBorders/>
            <w:shd w:fill="auto" w:val="clear"/>
          </w:tcPr>
          <w:p>
            <w:pPr>
              <w:pStyle w:val="TableContents"/>
              <w:spacing w:before="0" w:after="283"/>
              <w:jc w:val="left"/>
              <w:rPr/>
            </w:pPr>
            <w:r>
              <w:rPr/>
              <w:t>2.2.</w:t>
            </w:r>
          </w:p>
        </w:tc>
        <w:tc>
          <w:tcPr>
            <w:tcW w:w="111" w:type="dxa"/>
            <w:tcBorders/>
            <w:shd w:fill="auto" w:val="clear"/>
          </w:tcPr>
          <w:p>
            <w:pPr>
              <w:pStyle w:val="TableContents"/>
              <w:spacing w:before="0" w:after="283"/>
              <w:rPr/>
            </w:pPr>
            <w:r>
              <w:rPr/>
              <w:t> </w:t>
            </w:r>
          </w:p>
        </w:tc>
        <w:tc>
          <w:tcPr>
            <w:tcW w:w="9405" w:type="dxa"/>
            <w:tcBorders/>
            <w:shd w:fill="auto" w:val="clear"/>
          </w:tcPr>
          <w:p>
            <w:pPr>
              <w:pStyle w:val="TableContents"/>
              <w:spacing w:before="0" w:after="283"/>
              <w:rPr/>
            </w:pPr>
            <w:r>
              <w:rPr/>
              <w:t>This Amendment has been duly authorized by all requisite action on behalf of the Borrower and constitutes the legal, valid and binding obligation of the Borrower, enforceable against the Borrower in accordance with its terms, except to the extent the enforceability thereof may be limited by applicable bankruptcy, insolvency or other laws affecting the rights of creditors generally and by the application of general principles of equity.</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84" w:type="dxa"/>
            <w:tcBorders/>
            <w:shd w:fill="auto" w:val="clear"/>
          </w:tcPr>
          <w:p>
            <w:pPr>
              <w:pStyle w:val="TableContents"/>
              <w:spacing w:before="0" w:after="283"/>
              <w:jc w:val="left"/>
              <w:rPr/>
            </w:pPr>
            <w:r>
              <w:rPr/>
              <w:t>2.3.</w:t>
            </w:r>
          </w:p>
        </w:tc>
        <w:tc>
          <w:tcPr>
            <w:tcW w:w="111" w:type="dxa"/>
            <w:tcBorders/>
            <w:shd w:fill="auto" w:val="clear"/>
          </w:tcPr>
          <w:p>
            <w:pPr>
              <w:pStyle w:val="TableContents"/>
              <w:spacing w:before="0" w:after="283"/>
              <w:rPr/>
            </w:pPr>
            <w:r>
              <w:rPr/>
              <w:t> </w:t>
            </w:r>
          </w:p>
        </w:tc>
        <w:tc>
          <w:tcPr>
            <w:tcW w:w="9405" w:type="dxa"/>
            <w:tcBorders/>
            <w:shd w:fill="auto" w:val="clear"/>
          </w:tcPr>
          <w:p>
            <w:pPr>
              <w:pStyle w:val="TableContents"/>
              <w:spacing w:before="0" w:after="283"/>
              <w:rPr/>
            </w:pPr>
            <w:r>
              <w:rPr/>
              <w:t>Upon the effectiveness of this Amendment, no Default or Unmatured Default exists under the terms of the Credit Agreement.</w:t>
            </w:r>
          </w:p>
        </w:tc>
      </w:tr>
    </w:tbl>
    <w:p>
      <w:pPr>
        <w:pStyle w:val="TextBody"/>
        <w:spacing w:before="120" w:after="283"/>
        <w:jc w:val="left"/>
        <w:rPr/>
      </w:pPr>
      <w:r>
        <w:rPr/>
        <w:t>          </w:t>
      </w:r>
      <w:r>
        <w:rPr>
          <w:rFonts w:ascii="Times New Roman;Times;serif" w:hAnsi="Times New Roman;Times;serif"/>
          <w:sz w:val="17"/>
        </w:rPr>
        <w:t xml:space="preserve">3. </w:t>
      </w:r>
      <w:r>
        <w:rPr>
          <w:rFonts w:ascii="Times New Roman;Times;serif" w:hAnsi="Times New Roman;Times;serif"/>
          <w:sz w:val="17"/>
          <w:u w:val="single"/>
        </w:rPr>
        <w:t>Conditions Precedent</w:t>
      </w:r>
      <w:r>
        <w:rPr>
          <w:rFonts w:ascii="Times New Roman;Times;serif" w:hAnsi="Times New Roman;Times;serif"/>
          <w:sz w:val="17"/>
        </w:rPr>
        <w:t xml:space="preserve">. This Amendment shall become effective and be deemed effective as of the date hereof, if, and only if, the Agent shall have received (i) executed copies of this Amendment from the Borrower and the Required Lenders and (ii) a duly executed opinion letter of counsel to the Borrower, addressed to the Lenders and the Agent, in substantially the form of Exhibit A hereto. </w:t>
      </w:r>
    </w:p>
    <w:p>
      <w:pPr>
        <w:pStyle w:val="TextBody"/>
        <w:spacing w:before="120" w:after="283"/>
        <w:jc w:val="left"/>
        <w:rPr/>
      </w:pPr>
      <w:r>
        <w:rPr/>
        <w:t>          </w:t>
      </w:r>
      <w:r>
        <w:rPr>
          <w:rFonts w:ascii="Times New Roman;Times;serif" w:hAnsi="Times New Roman;Times;serif"/>
          <w:sz w:val="17"/>
        </w:rPr>
        <w:t xml:space="preserve">4. </w:t>
      </w:r>
      <w:r>
        <w:rPr>
          <w:rFonts w:ascii="Times New Roman;Times;serif" w:hAnsi="Times New Roman;Times;serif"/>
          <w:sz w:val="17"/>
          <w:u w:val="single"/>
        </w:rPr>
        <w:t>Counterparts</w:t>
      </w:r>
      <w:r>
        <w:rPr>
          <w:rFonts w:ascii="Times New Roman;Times;serif" w:hAnsi="Times New Roman;Times;serif"/>
          <w:sz w:val="17"/>
        </w:rPr>
        <w:t xml:space="preserve">. This Amendment may be executed in one or more counterparts, each of which shall constitute an original Amendment and all of which together shall constitute one and the same Amendment. </w:t>
      </w:r>
    </w:p>
    <w:p>
      <w:pPr>
        <w:pStyle w:val="TextBody"/>
        <w:spacing w:before="120" w:after="283"/>
        <w:jc w:val="left"/>
        <w:rPr/>
      </w:pPr>
      <w:r>
        <w:rPr/>
        <w:t>          </w:t>
      </w:r>
      <w:r>
        <w:rPr>
          <w:rFonts w:ascii="Times New Roman;Times;serif" w:hAnsi="Times New Roman;Times;serif"/>
          <w:sz w:val="17"/>
        </w:rPr>
        <w:t xml:space="preserve">5. </w:t>
      </w:r>
      <w:r>
        <w:rPr>
          <w:rFonts w:ascii="Times New Roman;Times;serif" w:hAnsi="Times New Roman;Times;serif"/>
          <w:sz w:val="17"/>
          <w:u w:val="single"/>
        </w:rPr>
        <w:t>Governing Law</w:t>
      </w:r>
      <w:r>
        <w:rPr>
          <w:rFonts w:ascii="Times New Roman;Times;serif" w:hAnsi="Times New Roman;Times;serif"/>
          <w:sz w:val="17"/>
        </w:rPr>
        <w:t xml:space="preserve">. This shall be governed by, and construed in accordance with, the laws of the State of New York. </w:t>
      </w:r>
    </w:p>
    <w:p>
      <w:pPr>
        <w:pStyle w:val="TextBody"/>
        <w:spacing w:before="120" w:after="283"/>
        <w:jc w:val="left"/>
        <w:rPr/>
      </w:pPr>
      <w:r>
        <w:rPr/>
        <w:t>          </w:t>
      </w:r>
      <w:r>
        <w:rPr>
          <w:rFonts w:ascii="Times New Roman;Times;serif" w:hAnsi="Times New Roman;Times;serif"/>
          <w:sz w:val="17"/>
        </w:rPr>
        <w:t xml:space="preserve">6. </w:t>
      </w:r>
      <w:r>
        <w:rPr>
          <w:rFonts w:ascii="Times New Roman;Times;serif" w:hAnsi="Times New Roman;Times;serif"/>
          <w:sz w:val="17"/>
          <w:u w:val="single"/>
        </w:rPr>
        <w:t>Effect</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5"/>
        <w:gridCol w:w="386"/>
        <w:gridCol w:w="111"/>
        <w:gridCol w:w="9403"/>
      </w:tblGrid>
      <w:tr>
        <w:trPr/>
        <w:tc>
          <w:tcPr>
            <w:tcW w:w="305" w:type="dxa"/>
            <w:tcBorders/>
            <w:shd w:fill="auto" w:val="clear"/>
          </w:tcPr>
          <w:p>
            <w:pPr>
              <w:pStyle w:val="TableContents"/>
              <w:spacing w:before="0" w:after="283"/>
              <w:rPr/>
            </w:pPr>
            <w:r>
              <w:rPr/>
              <w:t> </w:t>
            </w:r>
          </w:p>
        </w:tc>
        <w:tc>
          <w:tcPr>
            <w:tcW w:w="386" w:type="dxa"/>
            <w:tcBorders/>
            <w:shd w:fill="auto" w:val="clear"/>
          </w:tcPr>
          <w:p>
            <w:pPr>
              <w:pStyle w:val="TableContents"/>
              <w:spacing w:before="0" w:after="283"/>
              <w:jc w:val="left"/>
              <w:rPr/>
            </w:pPr>
            <w:r>
              <w:rPr/>
              <w:t>6.1.</w:t>
            </w:r>
          </w:p>
        </w:tc>
        <w:tc>
          <w:tcPr>
            <w:tcW w:w="111" w:type="dxa"/>
            <w:tcBorders/>
            <w:shd w:fill="auto" w:val="clear"/>
          </w:tcPr>
          <w:p>
            <w:pPr>
              <w:pStyle w:val="TableContents"/>
              <w:spacing w:before="0" w:after="283"/>
              <w:rPr/>
            </w:pPr>
            <w:r>
              <w:rPr/>
              <w:t> </w:t>
            </w:r>
          </w:p>
        </w:tc>
        <w:tc>
          <w:tcPr>
            <w:tcW w:w="9403" w:type="dxa"/>
            <w:tcBorders/>
            <w:shd w:fill="auto" w:val="clear"/>
          </w:tcPr>
          <w:p>
            <w:pPr>
              <w:pStyle w:val="TableContents"/>
              <w:spacing w:before="0" w:after="283"/>
              <w:rPr/>
            </w:pPr>
            <w:r>
              <w:rPr/>
              <w:t>Upon the effectiveness of this Amendment, on and after the date hereof, each reference in the Credit Agreement to this Agreement, hereunder, hereof, herein or words of like import shall mean and be a reference to the Credit Agreement, as amended and modified hereby.</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7"/>
        <w:gridCol w:w="394"/>
        <w:gridCol w:w="113"/>
        <w:gridCol w:w="9391"/>
      </w:tblGrid>
      <w:tr>
        <w:trPr/>
        <w:tc>
          <w:tcPr>
            <w:tcW w:w="307" w:type="dxa"/>
            <w:tcBorders/>
            <w:shd w:fill="auto" w:val="clear"/>
          </w:tcPr>
          <w:p>
            <w:pPr>
              <w:pStyle w:val="TableContents"/>
              <w:spacing w:before="0" w:after="283"/>
              <w:rPr/>
            </w:pPr>
            <w:r>
              <w:rPr/>
              <w:t> </w:t>
            </w:r>
          </w:p>
        </w:tc>
        <w:tc>
          <w:tcPr>
            <w:tcW w:w="394" w:type="dxa"/>
            <w:tcBorders/>
            <w:shd w:fill="auto" w:val="clear"/>
          </w:tcPr>
          <w:p>
            <w:pPr>
              <w:pStyle w:val="TableContents"/>
              <w:spacing w:before="0" w:after="283"/>
              <w:jc w:val="left"/>
              <w:rPr/>
            </w:pPr>
            <w:r>
              <w:rPr/>
              <w:t>6.2.</w:t>
            </w:r>
          </w:p>
        </w:tc>
        <w:tc>
          <w:tcPr>
            <w:tcW w:w="113"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Except as specifically amended and modified above, the Credit Agreement and all other documents, instruments and agreements executed and/or delivered in connection therewith shall remain in full force and effect, and are hereby ratified and confirmed.</w:t>
            </w:r>
          </w:p>
        </w:tc>
      </w:tr>
      <w:tr>
        <w:trPr/>
        <w:tc>
          <w:tcPr>
            <w:tcW w:w="307" w:type="dxa"/>
            <w:tcBorders/>
            <w:shd w:fill="auto" w:val="clear"/>
            <w:vAlign w:val="center"/>
          </w:tcPr>
          <w:p>
            <w:pPr>
              <w:pStyle w:val="TableContents"/>
              <w:spacing w:before="0" w:after="283"/>
              <w:rPr/>
            </w:pPr>
            <w:r>
              <w:rPr/>
              <w:t> </w:t>
            </w:r>
          </w:p>
        </w:tc>
        <w:tc>
          <w:tcPr>
            <w:tcW w:w="9898" w:type="dxa"/>
            <w:gridSpan w:val="3"/>
            <w:tcBorders/>
            <w:shd w:fill="auto" w:val="clear"/>
          </w:tcPr>
          <w:p>
            <w:pPr>
              <w:pStyle w:val="TableContents"/>
              <w:spacing w:before="0" w:after="283"/>
              <w:rPr>
                <w:sz w:val="4"/>
                <w:szCs w:val="4"/>
              </w:rPr>
            </w:pPr>
            <w:r>
              <w:rPr>
                <w:sz w:val="4"/>
                <w:szCs w:val="4"/>
              </w:rPr>
            </w:r>
          </w:p>
        </w:tc>
      </w:tr>
      <w:tr>
        <w:trPr/>
        <w:tc>
          <w:tcPr>
            <w:tcW w:w="307" w:type="dxa"/>
            <w:tcBorders/>
            <w:shd w:fill="auto" w:val="clear"/>
          </w:tcPr>
          <w:p>
            <w:pPr>
              <w:pStyle w:val="TableContents"/>
              <w:spacing w:before="0" w:after="283"/>
              <w:rPr/>
            </w:pPr>
            <w:r>
              <w:rPr/>
              <w:t> </w:t>
            </w:r>
          </w:p>
        </w:tc>
        <w:tc>
          <w:tcPr>
            <w:tcW w:w="394" w:type="dxa"/>
            <w:tcBorders/>
            <w:shd w:fill="auto" w:val="clear"/>
          </w:tcPr>
          <w:p>
            <w:pPr>
              <w:pStyle w:val="TableContents"/>
              <w:spacing w:before="0" w:after="283"/>
              <w:jc w:val="left"/>
              <w:rPr/>
            </w:pPr>
            <w:r>
              <w:rPr/>
              <w:t>6.3.</w:t>
            </w:r>
          </w:p>
        </w:tc>
        <w:tc>
          <w:tcPr>
            <w:tcW w:w="113"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The execution, delivery and effectiveness of this Amendment shall neither, except as expressly provided herein, operate as a waiver of any right, power or remedy of the Lenders or the Agent, nor constitute a waiver of any provision of the Credit Agreement or any other Loan Document. The Agent and the Lenders expressly reserve all of their rights and remedies, including the right to institute enforcement actions in consequence of any existing Defaults or Unmatured Defaults not waived hereunder or otherwise at any time without further notice, under the Credit Agreement and the other Loan Documents and applicable law.</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[REMAINDER OF PAGE INTENTIONALLY BLANK] </w:t>
      </w:r>
    </w:p>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IN WITNESS WHEREOF, the parties hereto have caused this Amendment to be duly executed and delivered by their respective officers hereunto duly authorized as of the date first written above. </w:t>
      </w:r>
    </w:p>
    <w:tbl>
      <w:tblPr>
        <w:tblW w:w="5000" w:type="pct"/>
        <w:jc w:val="center"/>
        <w:tblInd w:w="0" w:type="dxa"/>
        <w:tblCellMar>
          <w:top w:w="0" w:type="dxa"/>
          <w:left w:w="0" w:type="dxa"/>
          <w:bottom w:w="0" w:type="dxa"/>
          <w:right w:w="0" w:type="dxa"/>
        </w:tblCellMar>
      </w:tblPr>
      <w:tblGrid>
        <w:gridCol w:w="673"/>
        <w:gridCol w:w="130"/>
        <w:gridCol w:w="4456"/>
        <w:gridCol w:w="130"/>
        <w:gridCol w:w="4816"/>
      </w:tblGrid>
      <w:tr>
        <w:trPr/>
        <w:tc>
          <w:tcPr>
            <w:tcW w:w="67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456"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816" w:type="dxa"/>
            <w:tcBorders/>
            <w:shd w:fill="auto" w:val="clear"/>
            <w:vAlign w:val="bottom"/>
          </w:tcPr>
          <w:p>
            <w:pPr>
              <w:pStyle w:val="TableContents"/>
              <w:spacing w:before="0" w:after="283"/>
              <w:rPr/>
            </w:pPr>
            <w:r>
              <w:rPr/>
              <w:t> </w:t>
            </w:r>
          </w:p>
        </w:tc>
      </w:tr>
      <w:tr>
        <w:trPr/>
        <w:tc>
          <w:tcPr>
            <w:tcW w:w="5259" w:type="dxa"/>
            <w:gridSpan w:val="3"/>
            <w:tcBorders/>
            <w:shd w:fill="auto" w:val="clear"/>
          </w:tcPr>
          <w:p>
            <w:pPr>
              <w:pStyle w:val="TableContents"/>
              <w:spacing w:before="0" w:after="283"/>
              <w:jc w:val="left"/>
              <w:rPr/>
            </w:pPr>
            <w:r>
              <w:rPr/>
              <w:t>PINNACLE WEST CAPITAL CORPORATION</w:t>
            </w:r>
          </w:p>
        </w:tc>
        <w:tc>
          <w:tcPr>
            <w:tcW w:w="130" w:type="dxa"/>
            <w:tcBorders/>
            <w:shd w:fill="auto" w:val="clear"/>
            <w:vAlign w:val="bottom"/>
          </w:tcPr>
          <w:p>
            <w:pPr>
              <w:pStyle w:val="TableContents"/>
              <w:spacing w:before="0" w:after="283"/>
              <w:rPr/>
            </w:pPr>
            <w:r>
              <w:rPr/>
              <w:t> </w:t>
            </w:r>
          </w:p>
        </w:tc>
        <w:tc>
          <w:tcPr>
            <w:tcW w:w="4816" w:type="dxa"/>
            <w:tcBorders/>
            <w:shd w:fill="auto" w:val="clear"/>
          </w:tcPr>
          <w:p>
            <w:pPr>
              <w:pStyle w:val="TableContents"/>
              <w:spacing w:before="0" w:after="283"/>
              <w:jc w:val="left"/>
              <w:rPr/>
            </w:pPr>
            <w:r>
              <w:rPr/>
              <w:t> </w:t>
            </w:r>
          </w:p>
        </w:tc>
      </w:tr>
      <w:tr>
        <w:trPr/>
        <w:tc>
          <w:tcPr>
            <w:tcW w:w="673" w:type="dxa"/>
            <w:tcBorders/>
            <w:shd w:fill="auto" w:val="clear"/>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283"/>
              <w:rPr/>
            </w:pPr>
            <w:r>
              <w:rPr/>
              <w:t> </w:t>
            </w:r>
          </w:p>
        </w:tc>
        <w:tc>
          <w:tcPr>
            <w:tcW w:w="4456" w:type="dxa"/>
            <w:tcBorders/>
            <w:shd w:fill="auto" w:val="clear"/>
          </w:tcPr>
          <w:p>
            <w:pPr>
              <w:pStyle w:val="TableContents"/>
              <w:spacing w:before="0" w:after="283"/>
              <w:jc w:val="left"/>
              <w:rPr/>
            </w:pPr>
            <w:r>
              <w:rPr/>
              <w:t> </w:t>
            </w:r>
          </w:p>
        </w:tc>
        <w:tc>
          <w:tcPr>
            <w:tcW w:w="130" w:type="dxa"/>
            <w:tcBorders/>
            <w:shd w:fill="auto" w:val="clear"/>
            <w:vAlign w:val="bottom"/>
          </w:tcPr>
          <w:p>
            <w:pPr>
              <w:pStyle w:val="TableContents"/>
              <w:spacing w:before="0" w:after="283"/>
              <w:rPr/>
            </w:pPr>
            <w:r>
              <w:rPr/>
              <w:t> </w:t>
            </w:r>
          </w:p>
        </w:tc>
        <w:tc>
          <w:tcPr>
            <w:tcW w:w="4816" w:type="dxa"/>
            <w:tcBorders/>
            <w:shd w:fill="auto" w:val="clear"/>
          </w:tcPr>
          <w:p>
            <w:pPr>
              <w:pStyle w:val="TableContents"/>
              <w:spacing w:before="0" w:after="283"/>
              <w:jc w:val="left"/>
              <w:rPr/>
            </w:pPr>
            <w:r>
              <w:rPr/>
              <w:t> </w:t>
            </w:r>
          </w:p>
        </w:tc>
      </w:tr>
      <w:tr>
        <w:trPr/>
        <w:tc>
          <w:tcPr>
            <w:tcW w:w="673" w:type="dxa"/>
            <w:tcBorders/>
            <w:shd w:fill="auto" w:val="clear"/>
          </w:tcPr>
          <w:p>
            <w:pPr>
              <w:pStyle w:val="TableContents"/>
              <w:spacing w:before="0" w:after="0"/>
              <w:ind w:left="0" w:right="0" w:hanging="0"/>
              <w:rPr/>
            </w:pPr>
            <w:r>
              <w:rPr/>
              <w:t>By:</w:t>
            </w:r>
          </w:p>
        </w:tc>
        <w:tc>
          <w:tcPr>
            <w:tcW w:w="130" w:type="dxa"/>
            <w:tcBorders/>
            <w:shd w:fill="auto" w:val="clear"/>
            <w:vAlign w:val="bottom"/>
          </w:tcPr>
          <w:p>
            <w:pPr>
              <w:pStyle w:val="TableContents"/>
              <w:spacing w:before="0" w:after="283"/>
              <w:rPr/>
            </w:pPr>
            <w:r>
              <w:rPr/>
              <w:t> </w:t>
            </w:r>
          </w:p>
        </w:tc>
        <w:tc>
          <w:tcPr>
            <w:tcW w:w="4456" w:type="dxa"/>
            <w:tcBorders/>
            <w:shd w:fill="auto" w:val="clear"/>
          </w:tcPr>
          <w:p>
            <w:pPr>
              <w:pStyle w:val="TableContents"/>
              <w:spacing w:before="0" w:after="283"/>
              <w:jc w:val="left"/>
              <w:rPr/>
            </w:pPr>
            <w:r>
              <w:rPr/>
              <w:t>/s/ Barbara M. Gomez</w:t>
            </w:r>
          </w:p>
        </w:tc>
        <w:tc>
          <w:tcPr>
            <w:tcW w:w="130" w:type="dxa"/>
            <w:tcBorders/>
            <w:shd w:fill="auto" w:val="clear"/>
            <w:vAlign w:val="bottom"/>
          </w:tcPr>
          <w:p>
            <w:pPr>
              <w:pStyle w:val="TableContents"/>
              <w:spacing w:before="0" w:after="283"/>
              <w:rPr/>
            </w:pPr>
            <w:r>
              <w:rPr/>
              <w:t> </w:t>
            </w:r>
          </w:p>
        </w:tc>
        <w:tc>
          <w:tcPr>
            <w:tcW w:w="4816" w:type="dxa"/>
            <w:tcBorders/>
            <w:shd w:fill="auto" w:val="clear"/>
          </w:tcPr>
          <w:p>
            <w:pPr>
              <w:pStyle w:val="TableContents"/>
              <w:spacing w:before="0" w:after="283"/>
              <w:jc w:val="left"/>
              <w:rPr/>
            </w:pPr>
            <w:r>
              <w:rPr/>
              <w:t> </w:t>
            </w:r>
          </w:p>
        </w:tc>
      </w:tr>
      <w:tr>
        <w:trPr/>
        <w:tc>
          <w:tcPr>
            <w:tcW w:w="673"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56"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816" w:type="dxa"/>
            <w:tcBorders/>
            <w:shd w:fill="auto" w:val="clear"/>
          </w:tcPr>
          <w:p>
            <w:pPr>
              <w:pStyle w:val="TableContents"/>
              <w:spacing w:before="0" w:after="283"/>
              <w:jc w:val="left"/>
              <w:rPr/>
            </w:pPr>
            <w:r>
              <w:rPr/>
              <w:t> </w:t>
            </w:r>
          </w:p>
        </w:tc>
      </w:tr>
      <w:tr>
        <w:trPr/>
        <w:tc>
          <w:tcPr>
            <w:tcW w:w="673" w:type="dxa"/>
            <w:tcBorders/>
            <w:shd w:fill="auto" w:val="clear"/>
          </w:tcPr>
          <w:p>
            <w:pPr>
              <w:pStyle w:val="TableContents"/>
              <w:spacing w:before="0" w:after="0"/>
              <w:ind w:left="0" w:right="0" w:hanging="0"/>
              <w:rPr/>
            </w:pPr>
            <w:r>
              <w:rPr/>
              <w:t>Name:</w:t>
            </w:r>
          </w:p>
        </w:tc>
        <w:tc>
          <w:tcPr>
            <w:tcW w:w="130" w:type="dxa"/>
            <w:tcBorders/>
            <w:shd w:fill="auto" w:val="clear"/>
            <w:vAlign w:val="bottom"/>
          </w:tcPr>
          <w:p>
            <w:pPr>
              <w:pStyle w:val="TableContents"/>
              <w:spacing w:before="0" w:after="283"/>
              <w:rPr/>
            </w:pPr>
            <w:r>
              <w:rPr/>
              <w:t> </w:t>
            </w:r>
          </w:p>
        </w:tc>
        <w:tc>
          <w:tcPr>
            <w:tcW w:w="4456" w:type="dxa"/>
            <w:tcBorders/>
            <w:shd w:fill="auto" w:val="clear"/>
          </w:tcPr>
          <w:p>
            <w:pPr>
              <w:pStyle w:val="TableContents"/>
              <w:spacing w:before="0" w:after="283"/>
              <w:jc w:val="left"/>
              <w:rPr/>
            </w:pPr>
            <w:r>
              <w:rPr/>
              <w:t>Barbara M. Gomez</w:t>
            </w:r>
          </w:p>
        </w:tc>
        <w:tc>
          <w:tcPr>
            <w:tcW w:w="130" w:type="dxa"/>
            <w:tcBorders/>
            <w:shd w:fill="auto" w:val="clear"/>
            <w:vAlign w:val="bottom"/>
          </w:tcPr>
          <w:p>
            <w:pPr>
              <w:pStyle w:val="TableContents"/>
              <w:spacing w:before="0" w:after="283"/>
              <w:rPr/>
            </w:pPr>
            <w:r>
              <w:rPr/>
              <w:t> </w:t>
            </w:r>
          </w:p>
        </w:tc>
        <w:tc>
          <w:tcPr>
            <w:tcW w:w="4816" w:type="dxa"/>
            <w:tcBorders/>
            <w:shd w:fill="auto" w:val="clear"/>
          </w:tcPr>
          <w:p>
            <w:pPr>
              <w:pStyle w:val="TableContents"/>
              <w:spacing w:before="0" w:after="283"/>
              <w:jc w:val="left"/>
              <w:rPr/>
            </w:pPr>
            <w:r>
              <w:rPr/>
              <w:t> </w:t>
            </w:r>
          </w:p>
        </w:tc>
      </w:tr>
      <w:tr>
        <w:trPr/>
        <w:tc>
          <w:tcPr>
            <w:tcW w:w="673"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56"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816" w:type="dxa"/>
            <w:tcBorders/>
            <w:shd w:fill="auto" w:val="clear"/>
          </w:tcPr>
          <w:p>
            <w:pPr>
              <w:pStyle w:val="TableContents"/>
              <w:spacing w:before="0" w:after="283"/>
              <w:jc w:val="left"/>
              <w:rPr/>
            </w:pPr>
            <w:r>
              <w:rPr/>
              <w:t> </w:t>
            </w:r>
          </w:p>
        </w:tc>
      </w:tr>
      <w:tr>
        <w:trPr/>
        <w:tc>
          <w:tcPr>
            <w:tcW w:w="673" w:type="dxa"/>
            <w:tcBorders/>
            <w:shd w:fill="auto" w:val="clear"/>
          </w:tcPr>
          <w:p>
            <w:pPr>
              <w:pStyle w:val="TableContents"/>
              <w:spacing w:before="0" w:after="0"/>
              <w:ind w:left="0" w:right="0" w:hanging="0"/>
              <w:rPr/>
            </w:pPr>
            <w:r>
              <w:rPr/>
              <w:t>Title:</w:t>
            </w:r>
          </w:p>
        </w:tc>
        <w:tc>
          <w:tcPr>
            <w:tcW w:w="130" w:type="dxa"/>
            <w:tcBorders/>
            <w:shd w:fill="auto" w:val="clear"/>
            <w:vAlign w:val="bottom"/>
          </w:tcPr>
          <w:p>
            <w:pPr>
              <w:pStyle w:val="TableContents"/>
              <w:spacing w:before="0" w:after="283"/>
              <w:rPr/>
            </w:pPr>
            <w:r>
              <w:rPr/>
              <w:t> </w:t>
            </w:r>
          </w:p>
        </w:tc>
        <w:tc>
          <w:tcPr>
            <w:tcW w:w="4456" w:type="dxa"/>
            <w:tcBorders/>
            <w:shd w:fill="auto" w:val="clear"/>
          </w:tcPr>
          <w:p>
            <w:pPr>
              <w:pStyle w:val="TableContents"/>
              <w:spacing w:before="0" w:after="283"/>
              <w:jc w:val="left"/>
              <w:rPr/>
            </w:pPr>
            <w:r>
              <w:rPr/>
              <w:t>Vice President and Treasurer</w:t>
            </w:r>
          </w:p>
        </w:tc>
        <w:tc>
          <w:tcPr>
            <w:tcW w:w="130" w:type="dxa"/>
            <w:tcBorders/>
            <w:shd w:fill="auto" w:val="clear"/>
            <w:vAlign w:val="bottom"/>
          </w:tcPr>
          <w:p>
            <w:pPr>
              <w:pStyle w:val="TableContents"/>
              <w:spacing w:before="0" w:after="283"/>
              <w:rPr/>
            </w:pPr>
            <w:r>
              <w:rPr/>
              <w:t> </w:t>
            </w:r>
          </w:p>
        </w:tc>
        <w:tc>
          <w:tcPr>
            <w:tcW w:w="4816" w:type="dxa"/>
            <w:tcBorders/>
            <w:shd w:fill="auto" w:val="clear"/>
          </w:tcPr>
          <w:p>
            <w:pPr>
              <w:pStyle w:val="TableContents"/>
              <w:spacing w:before="0" w:after="283"/>
              <w:jc w:val="left"/>
              <w:rPr/>
            </w:pPr>
            <w:r>
              <w:rPr/>
              <w:t> </w:t>
            </w:r>
          </w:p>
        </w:tc>
      </w:tr>
      <w:tr>
        <w:trPr/>
        <w:tc>
          <w:tcPr>
            <w:tcW w:w="673"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56"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816" w:type="dxa"/>
            <w:tcBorders/>
            <w:shd w:fill="auto" w:val="clear"/>
          </w:tcPr>
          <w:p>
            <w:pPr>
              <w:pStyle w:val="TableContents"/>
              <w:spacing w:before="0" w:after="283"/>
              <w:jc w:val="left"/>
              <w:rPr/>
            </w:pPr>
            <w:r>
              <w:rPr/>
              <w:t> </w:t>
            </w:r>
          </w:p>
        </w:tc>
      </w:tr>
    </w:tbl>
    <w:tbl>
      <w:tblPr>
        <w:tblW w:w="5000" w:type="pct"/>
        <w:jc w:val="center"/>
        <w:tblInd w:w="0" w:type="dxa"/>
        <w:tblCellMar>
          <w:top w:w="0" w:type="dxa"/>
          <w:left w:w="0" w:type="dxa"/>
          <w:bottom w:w="0" w:type="dxa"/>
          <w:right w:w="0" w:type="dxa"/>
        </w:tblCellMar>
      </w:tblPr>
      <w:tblGrid>
        <w:gridCol w:w="604"/>
        <w:gridCol w:w="129"/>
        <w:gridCol w:w="4397"/>
        <w:gridCol w:w="129"/>
        <w:gridCol w:w="4946"/>
      </w:tblGrid>
      <w:tr>
        <w:trPr/>
        <w:tc>
          <w:tcPr>
            <w:tcW w:w="604"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vAlign w:val="bottom"/>
          </w:tcPr>
          <w:p>
            <w:pPr>
              <w:pStyle w:val="TableContents"/>
              <w:spacing w:before="0" w:after="283"/>
              <w:rPr/>
            </w:pPr>
            <w:r>
              <w:rPr/>
              <w:t> </w:t>
            </w:r>
          </w:p>
        </w:tc>
      </w:tr>
      <w:tr>
        <w:trPr/>
        <w:tc>
          <w:tcPr>
            <w:tcW w:w="10205" w:type="dxa"/>
            <w:gridSpan w:val="5"/>
            <w:tcBorders/>
            <w:shd w:fill="auto" w:val="clear"/>
          </w:tcPr>
          <w:p>
            <w:pPr>
              <w:pStyle w:val="TableContents"/>
              <w:spacing w:before="0" w:after="283"/>
              <w:jc w:val="left"/>
              <w:rPr/>
            </w:pPr>
            <w:r>
              <w:rPr/>
              <w:t>JPMORGAN CHASE BANK, NATIONAL ASSOCIATION,</w:t>
            </w:r>
          </w:p>
        </w:tc>
      </w:tr>
      <w:tr>
        <w:trPr/>
        <w:tc>
          <w:tcPr>
            <w:tcW w:w="5130" w:type="dxa"/>
            <w:gridSpan w:val="3"/>
            <w:tcBorders/>
            <w:shd w:fill="auto" w:val="clear"/>
          </w:tcPr>
          <w:p>
            <w:pPr>
              <w:pStyle w:val="TableContents"/>
              <w:spacing w:before="0" w:after="283"/>
              <w:jc w:val="left"/>
              <w:rPr/>
            </w:pPr>
            <w:r>
              <w:rPr/>
              <w:t>as a Lender, as an Issuing Bank and as</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5130" w:type="dxa"/>
            <w:gridSpan w:val="3"/>
            <w:tcBorders/>
            <w:shd w:fill="auto" w:val="clear"/>
          </w:tcPr>
          <w:p>
            <w:pPr>
              <w:pStyle w:val="TableContents"/>
              <w:spacing w:before="0" w:after="283"/>
              <w:jc w:val="left"/>
              <w:rPr/>
            </w:pPr>
            <w:r>
              <w:rPr/>
              <w:t>Administrative Agent</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By:</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/s/ Nancy R. Barwig</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Name:</w:t>
            </w:r>
          </w:p>
        </w:tc>
        <w:tc>
          <w:tcPr>
            <w:tcW w:w="129" w:type="dxa"/>
            <w:tcBorders/>
            <w:shd w:fill="auto" w:val="clear"/>
            <w:vAlign w:val="bottom"/>
          </w:tcPr>
          <w:p>
            <w:pPr>
              <w:pStyle w:val="TableContents"/>
              <w:spacing w:before="0" w:after="283"/>
              <w:rPr/>
            </w:pPr>
            <w:r>
              <w:rPr/>
              <w:t> </w:t>
            </w:r>
          </w:p>
        </w:tc>
        <w:tc>
          <w:tcPr>
            <w:tcW w:w="4397" w:type="dxa"/>
            <w:tcBorders>
              <w:bottom w:val="single" w:sz="2" w:space="0" w:color="000000"/>
            </w:tcBorders>
            <w:shd w:fill="auto" w:val="clear"/>
            <w:tcMar>
              <w:bottom w:w="28" w:type="dxa"/>
            </w:tcMar>
          </w:tcPr>
          <w:p>
            <w:pPr>
              <w:pStyle w:val="TableContents"/>
              <w:spacing w:before="0" w:after="283"/>
              <w:jc w:val="left"/>
              <w:rPr/>
            </w:pPr>
            <w:r>
              <w:rPr/>
              <w:t>Nancy R. Barwig</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Title:</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Vice President</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21"/>
        <w:gridCol w:w="129"/>
        <w:gridCol w:w="4393"/>
        <w:gridCol w:w="129"/>
        <w:gridCol w:w="4933"/>
      </w:tblGrid>
      <w:tr>
        <w:trPr/>
        <w:tc>
          <w:tcPr>
            <w:tcW w:w="621"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39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933" w:type="dxa"/>
            <w:tcBorders/>
            <w:shd w:fill="auto" w:val="clear"/>
            <w:vAlign w:val="bottom"/>
          </w:tcPr>
          <w:p>
            <w:pPr>
              <w:pStyle w:val="TableContents"/>
              <w:spacing w:before="0" w:after="283"/>
              <w:rPr/>
            </w:pPr>
            <w:r>
              <w:rPr/>
              <w:t> </w:t>
            </w:r>
          </w:p>
        </w:tc>
      </w:tr>
      <w:tr>
        <w:trPr/>
        <w:tc>
          <w:tcPr>
            <w:tcW w:w="5143" w:type="dxa"/>
            <w:gridSpan w:val="3"/>
            <w:tcBorders/>
            <w:shd w:fill="auto" w:val="clear"/>
          </w:tcPr>
          <w:p>
            <w:pPr>
              <w:pStyle w:val="TableContents"/>
              <w:spacing w:before="0" w:after="283"/>
              <w:jc w:val="left"/>
              <w:rPr/>
            </w:pPr>
            <w:r>
              <w:rPr/>
              <w:t>UNION BANK OF CALIFORNIA, N.A.,</w:t>
            </w:r>
          </w:p>
        </w:tc>
        <w:tc>
          <w:tcPr>
            <w:tcW w:w="129" w:type="dxa"/>
            <w:tcBorders/>
            <w:shd w:fill="auto" w:val="clear"/>
            <w:vAlign w:val="bottom"/>
          </w:tcPr>
          <w:p>
            <w:pPr>
              <w:pStyle w:val="TableContents"/>
              <w:spacing w:before="0" w:after="283"/>
              <w:rPr/>
            </w:pPr>
            <w:r>
              <w:rPr/>
              <w:t> </w:t>
            </w:r>
          </w:p>
        </w:tc>
        <w:tc>
          <w:tcPr>
            <w:tcW w:w="4933" w:type="dxa"/>
            <w:tcBorders/>
            <w:shd w:fill="auto" w:val="clear"/>
          </w:tcPr>
          <w:p>
            <w:pPr>
              <w:pStyle w:val="TableContents"/>
              <w:spacing w:before="0" w:after="283"/>
              <w:jc w:val="left"/>
              <w:rPr/>
            </w:pPr>
            <w:r>
              <w:rPr/>
              <w:t> </w:t>
            </w:r>
          </w:p>
        </w:tc>
      </w:tr>
      <w:tr>
        <w:trPr/>
        <w:tc>
          <w:tcPr>
            <w:tcW w:w="5143" w:type="dxa"/>
            <w:gridSpan w:val="3"/>
            <w:tcBorders/>
            <w:shd w:fill="auto" w:val="clear"/>
          </w:tcPr>
          <w:p>
            <w:pPr>
              <w:pStyle w:val="TableContents"/>
              <w:spacing w:before="0" w:after="283"/>
              <w:jc w:val="left"/>
              <w:rPr/>
            </w:pPr>
            <w:r>
              <w:rPr/>
              <w:t>as a Lender and as Syndication Agent</w:t>
            </w:r>
          </w:p>
        </w:tc>
        <w:tc>
          <w:tcPr>
            <w:tcW w:w="129" w:type="dxa"/>
            <w:tcBorders/>
            <w:shd w:fill="auto" w:val="clear"/>
            <w:vAlign w:val="bottom"/>
          </w:tcPr>
          <w:p>
            <w:pPr>
              <w:pStyle w:val="TableContents"/>
              <w:spacing w:before="0" w:after="283"/>
              <w:rPr/>
            </w:pPr>
            <w:r>
              <w:rPr/>
              <w:t> </w:t>
            </w:r>
          </w:p>
        </w:tc>
        <w:tc>
          <w:tcPr>
            <w:tcW w:w="4933" w:type="dxa"/>
            <w:tcBorders/>
            <w:shd w:fill="auto" w:val="clear"/>
          </w:tcPr>
          <w:p>
            <w:pPr>
              <w:pStyle w:val="TableContents"/>
              <w:spacing w:before="0" w:after="283"/>
              <w:jc w:val="left"/>
              <w:rPr/>
            </w:pPr>
            <w:r>
              <w:rPr/>
              <w:t> </w:t>
            </w:r>
          </w:p>
        </w:tc>
      </w:tr>
      <w:tr>
        <w:trPr/>
        <w:tc>
          <w:tcPr>
            <w:tcW w:w="621" w:type="dxa"/>
            <w:tcBorders/>
            <w:shd w:fill="auto" w:val="clear"/>
          </w:tcPr>
          <w:p>
            <w:pPr>
              <w:pStyle w:val="TableContents"/>
              <w:spacing w:before="0" w:after="0"/>
              <w:ind w:left="0" w:right="0" w:hanging="0"/>
              <w:rPr/>
            </w:pPr>
            <w:r>
              <w:rPr/>
              <w:t> </w:t>
            </w:r>
          </w:p>
        </w:tc>
        <w:tc>
          <w:tcPr>
            <w:tcW w:w="129" w:type="dxa"/>
            <w:tcBorders/>
            <w:shd w:fill="auto" w:val="clear"/>
            <w:vAlign w:val="bottom"/>
          </w:tcPr>
          <w:p>
            <w:pPr>
              <w:pStyle w:val="TableContents"/>
              <w:spacing w:before="0" w:after="283"/>
              <w:rPr/>
            </w:pPr>
            <w:r>
              <w:rPr/>
              <w:t> </w:t>
            </w:r>
          </w:p>
        </w:tc>
        <w:tc>
          <w:tcPr>
            <w:tcW w:w="4393" w:type="dxa"/>
            <w:tcBorders/>
            <w:shd w:fill="auto" w:val="clear"/>
          </w:tcPr>
          <w:p>
            <w:pPr>
              <w:pStyle w:val="TableContents"/>
              <w:spacing w:before="0" w:after="283"/>
              <w:jc w:val="left"/>
              <w:rPr/>
            </w:pPr>
            <w:r>
              <w:rPr/>
              <w:t> </w:t>
            </w:r>
          </w:p>
        </w:tc>
        <w:tc>
          <w:tcPr>
            <w:tcW w:w="129" w:type="dxa"/>
            <w:tcBorders/>
            <w:shd w:fill="auto" w:val="clear"/>
            <w:vAlign w:val="bottom"/>
          </w:tcPr>
          <w:p>
            <w:pPr>
              <w:pStyle w:val="TableContents"/>
              <w:spacing w:before="0" w:after="283"/>
              <w:rPr/>
            </w:pPr>
            <w:r>
              <w:rPr/>
              <w:t> </w:t>
            </w:r>
          </w:p>
        </w:tc>
        <w:tc>
          <w:tcPr>
            <w:tcW w:w="4933" w:type="dxa"/>
            <w:tcBorders/>
            <w:shd w:fill="auto" w:val="clear"/>
          </w:tcPr>
          <w:p>
            <w:pPr>
              <w:pStyle w:val="TableContents"/>
              <w:spacing w:before="0" w:after="283"/>
              <w:jc w:val="left"/>
              <w:rPr/>
            </w:pPr>
            <w:r>
              <w:rPr/>
              <w:t> </w:t>
            </w:r>
          </w:p>
        </w:tc>
      </w:tr>
      <w:tr>
        <w:trPr/>
        <w:tc>
          <w:tcPr>
            <w:tcW w:w="621" w:type="dxa"/>
            <w:tcBorders/>
            <w:shd w:fill="auto" w:val="clear"/>
          </w:tcPr>
          <w:p>
            <w:pPr>
              <w:pStyle w:val="TableContents"/>
              <w:spacing w:before="0" w:after="0"/>
              <w:ind w:left="0" w:right="0" w:hanging="0"/>
              <w:rPr/>
            </w:pPr>
            <w:r>
              <w:rPr/>
              <w:t>By:</w:t>
            </w:r>
          </w:p>
        </w:tc>
        <w:tc>
          <w:tcPr>
            <w:tcW w:w="129" w:type="dxa"/>
            <w:tcBorders/>
            <w:shd w:fill="auto" w:val="clear"/>
            <w:vAlign w:val="bottom"/>
          </w:tcPr>
          <w:p>
            <w:pPr>
              <w:pStyle w:val="TableContents"/>
              <w:spacing w:before="0" w:after="283"/>
              <w:rPr/>
            </w:pPr>
            <w:r>
              <w:rPr/>
              <w:t> </w:t>
            </w:r>
          </w:p>
        </w:tc>
        <w:tc>
          <w:tcPr>
            <w:tcW w:w="4393" w:type="dxa"/>
            <w:tcBorders/>
            <w:shd w:fill="auto" w:val="clear"/>
          </w:tcPr>
          <w:p>
            <w:pPr>
              <w:pStyle w:val="TableContents"/>
              <w:spacing w:before="0" w:after="283"/>
              <w:jc w:val="left"/>
              <w:rPr/>
            </w:pPr>
            <w:r>
              <w:rPr/>
              <w:t>/s/ Efrain Soto</w:t>
            </w:r>
          </w:p>
        </w:tc>
        <w:tc>
          <w:tcPr>
            <w:tcW w:w="129" w:type="dxa"/>
            <w:tcBorders/>
            <w:shd w:fill="auto" w:val="clear"/>
            <w:vAlign w:val="bottom"/>
          </w:tcPr>
          <w:p>
            <w:pPr>
              <w:pStyle w:val="TableContents"/>
              <w:spacing w:before="0" w:after="283"/>
              <w:rPr/>
            </w:pPr>
            <w:r>
              <w:rPr/>
              <w:t> </w:t>
            </w:r>
          </w:p>
        </w:tc>
        <w:tc>
          <w:tcPr>
            <w:tcW w:w="4933" w:type="dxa"/>
            <w:tcBorders/>
            <w:shd w:fill="auto" w:val="clear"/>
          </w:tcPr>
          <w:p>
            <w:pPr>
              <w:pStyle w:val="TableContents"/>
              <w:spacing w:before="0" w:after="283"/>
              <w:jc w:val="left"/>
              <w:rPr/>
            </w:pPr>
            <w:r>
              <w:rPr/>
              <w:t> </w:t>
            </w:r>
          </w:p>
        </w:tc>
      </w:tr>
      <w:tr>
        <w:trPr/>
        <w:tc>
          <w:tcPr>
            <w:tcW w:w="621"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3"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33" w:type="dxa"/>
            <w:tcBorders/>
            <w:shd w:fill="auto" w:val="clear"/>
          </w:tcPr>
          <w:p>
            <w:pPr>
              <w:pStyle w:val="TableContents"/>
              <w:spacing w:before="0" w:after="283"/>
              <w:jc w:val="left"/>
              <w:rPr/>
            </w:pPr>
            <w:r>
              <w:rPr/>
              <w:t> </w:t>
            </w:r>
          </w:p>
        </w:tc>
      </w:tr>
      <w:tr>
        <w:trPr/>
        <w:tc>
          <w:tcPr>
            <w:tcW w:w="621" w:type="dxa"/>
            <w:tcBorders/>
            <w:shd w:fill="auto" w:val="clear"/>
          </w:tcPr>
          <w:p>
            <w:pPr>
              <w:pStyle w:val="TableContents"/>
              <w:spacing w:before="0" w:after="0"/>
              <w:ind w:left="0" w:right="0" w:hanging="0"/>
              <w:rPr/>
            </w:pPr>
            <w:r>
              <w:rPr/>
              <w:t>Name:</w:t>
            </w:r>
          </w:p>
        </w:tc>
        <w:tc>
          <w:tcPr>
            <w:tcW w:w="129" w:type="dxa"/>
            <w:tcBorders/>
            <w:shd w:fill="auto" w:val="clear"/>
            <w:vAlign w:val="bottom"/>
          </w:tcPr>
          <w:p>
            <w:pPr>
              <w:pStyle w:val="TableContents"/>
              <w:spacing w:before="0" w:after="283"/>
              <w:rPr/>
            </w:pPr>
            <w:r>
              <w:rPr/>
              <w:t> </w:t>
            </w:r>
          </w:p>
        </w:tc>
        <w:tc>
          <w:tcPr>
            <w:tcW w:w="4393" w:type="dxa"/>
            <w:tcBorders>
              <w:bottom w:val="single" w:sz="2" w:space="0" w:color="000000"/>
            </w:tcBorders>
            <w:shd w:fill="auto" w:val="clear"/>
            <w:tcMar>
              <w:bottom w:w="28" w:type="dxa"/>
            </w:tcMar>
          </w:tcPr>
          <w:p>
            <w:pPr>
              <w:pStyle w:val="TableContents"/>
              <w:spacing w:before="0" w:after="283"/>
              <w:jc w:val="left"/>
              <w:rPr/>
            </w:pPr>
            <w:r>
              <w:rPr/>
              <w:t>Efrain Soto</w:t>
            </w:r>
          </w:p>
        </w:tc>
        <w:tc>
          <w:tcPr>
            <w:tcW w:w="129" w:type="dxa"/>
            <w:tcBorders/>
            <w:shd w:fill="auto" w:val="clear"/>
            <w:vAlign w:val="bottom"/>
          </w:tcPr>
          <w:p>
            <w:pPr>
              <w:pStyle w:val="TableContents"/>
              <w:spacing w:before="0" w:after="283"/>
              <w:rPr/>
            </w:pPr>
            <w:r>
              <w:rPr/>
              <w:t> </w:t>
            </w:r>
          </w:p>
        </w:tc>
        <w:tc>
          <w:tcPr>
            <w:tcW w:w="4933" w:type="dxa"/>
            <w:tcBorders/>
            <w:shd w:fill="auto" w:val="clear"/>
          </w:tcPr>
          <w:p>
            <w:pPr>
              <w:pStyle w:val="TableContents"/>
              <w:spacing w:before="0" w:after="283"/>
              <w:jc w:val="left"/>
              <w:rPr/>
            </w:pPr>
            <w:r>
              <w:rPr/>
              <w:t> </w:t>
            </w:r>
          </w:p>
        </w:tc>
      </w:tr>
      <w:tr>
        <w:trPr/>
        <w:tc>
          <w:tcPr>
            <w:tcW w:w="621" w:type="dxa"/>
            <w:tcBorders/>
            <w:shd w:fill="auto" w:val="clear"/>
          </w:tcPr>
          <w:p>
            <w:pPr>
              <w:pStyle w:val="TableContents"/>
              <w:spacing w:before="0" w:after="0"/>
              <w:ind w:left="0" w:right="0" w:hanging="0"/>
              <w:rPr/>
            </w:pPr>
            <w:r>
              <w:rPr/>
              <w:t>Title:</w:t>
            </w:r>
          </w:p>
        </w:tc>
        <w:tc>
          <w:tcPr>
            <w:tcW w:w="129" w:type="dxa"/>
            <w:tcBorders/>
            <w:shd w:fill="auto" w:val="clear"/>
            <w:vAlign w:val="bottom"/>
          </w:tcPr>
          <w:p>
            <w:pPr>
              <w:pStyle w:val="TableContents"/>
              <w:spacing w:before="0" w:after="283"/>
              <w:rPr/>
            </w:pPr>
            <w:r>
              <w:rPr/>
              <w:t> </w:t>
            </w:r>
          </w:p>
        </w:tc>
        <w:tc>
          <w:tcPr>
            <w:tcW w:w="4393" w:type="dxa"/>
            <w:tcBorders/>
            <w:shd w:fill="auto" w:val="clear"/>
          </w:tcPr>
          <w:p>
            <w:pPr>
              <w:pStyle w:val="TableContents"/>
              <w:spacing w:before="0" w:after="283"/>
              <w:jc w:val="left"/>
              <w:rPr/>
            </w:pPr>
            <w:r>
              <w:rPr/>
              <w:t>Vice President</w:t>
            </w:r>
          </w:p>
        </w:tc>
        <w:tc>
          <w:tcPr>
            <w:tcW w:w="129" w:type="dxa"/>
            <w:tcBorders/>
            <w:shd w:fill="auto" w:val="clear"/>
            <w:vAlign w:val="bottom"/>
          </w:tcPr>
          <w:p>
            <w:pPr>
              <w:pStyle w:val="TableContents"/>
              <w:spacing w:before="0" w:after="283"/>
              <w:rPr/>
            </w:pPr>
            <w:r>
              <w:rPr/>
              <w:t> </w:t>
            </w:r>
          </w:p>
        </w:tc>
        <w:tc>
          <w:tcPr>
            <w:tcW w:w="4933" w:type="dxa"/>
            <w:tcBorders/>
            <w:shd w:fill="auto" w:val="clear"/>
          </w:tcPr>
          <w:p>
            <w:pPr>
              <w:pStyle w:val="TableContents"/>
              <w:spacing w:before="0" w:after="283"/>
              <w:jc w:val="left"/>
              <w:rPr/>
            </w:pPr>
            <w:r>
              <w:rPr/>
              <w:t> </w:t>
            </w:r>
          </w:p>
        </w:tc>
      </w:tr>
      <w:tr>
        <w:trPr/>
        <w:tc>
          <w:tcPr>
            <w:tcW w:w="621"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3"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33"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49"/>
        <w:gridCol w:w="129"/>
        <w:gridCol w:w="4465"/>
        <w:gridCol w:w="129"/>
        <w:gridCol w:w="4833"/>
      </w:tblGrid>
      <w:tr>
        <w:trPr/>
        <w:tc>
          <w:tcPr>
            <w:tcW w:w="64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46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833" w:type="dxa"/>
            <w:tcBorders/>
            <w:shd w:fill="auto" w:val="clear"/>
            <w:vAlign w:val="bottom"/>
          </w:tcPr>
          <w:p>
            <w:pPr>
              <w:pStyle w:val="TableContents"/>
              <w:spacing w:before="0" w:after="283"/>
              <w:rPr/>
            </w:pPr>
            <w:r>
              <w:rPr/>
              <w:t> </w:t>
            </w:r>
          </w:p>
        </w:tc>
      </w:tr>
      <w:tr>
        <w:trPr/>
        <w:tc>
          <w:tcPr>
            <w:tcW w:w="5243" w:type="dxa"/>
            <w:gridSpan w:val="3"/>
            <w:tcBorders/>
            <w:shd w:fill="auto" w:val="clear"/>
          </w:tcPr>
          <w:p>
            <w:pPr>
              <w:pStyle w:val="TableContents"/>
              <w:spacing w:before="0" w:after="283"/>
              <w:jc w:val="left"/>
              <w:rPr/>
            </w:pPr>
            <w:r>
              <w:rPr/>
              <w:t>CITIBANK, N.A.,</w:t>
            </w:r>
          </w:p>
        </w:tc>
        <w:tc>
          <w:tcPr>
            <w:tcW w:w="129" w:type="dxa"/>
            <w:tcBorders/>
            <w:shd w:fill="auto" w:val="clear"/>
            <w:vAlign w:val="bottom"/>
          </w:tcPr>
          <w:p>
            <w:pPr>
              <w:pStyle w:val="TableContents"/>
              <w:spacing w:before="0" w:after="283"/>
              <w:rPr/>
            </w:pPr>
            <w:r>
              <w:rPr/>
              <w:t> </w:t>
            </w:r>
          </w:p>
        </w:tc>
        <w:tc>
          <w:tcPr>
            <w:tcW w:w="4833" w:type="dxa"/>
            <w:tcBorders/>
            <w:shd w:fill="auto" w:val="clear"/>
          </w:tcPr>
          <w:p>
            <w:pPr>
              <w:pStyle w:val="TableContents"/>
              <w:spacing w:before="0" w:after="283"/>
              <w:jc w:val="left"/>
              <w:rPr/>
            </w:pPr>
            <w:r>
              <w:rPr/>
              <w:t> </w:t>
            </w:r>
          </w:p>
        </w:tc>
      </w:tr>
      <w:tr>
        <w:trPr/>
        <w:tc>
          <w:tcPr>
            <w:tcW w:w="5243" w:type="dxa"/>
            <w:gridSpan w:val="3"/>
            <w:tcBorders/>
            <w:shd w:fill="auto" w:val="clear"/>
          </w:tcPr>
          <w:p>
            <w:pPr>
              <w:pStyle w:val="TableContents"/>
              <w:spacing w:before="0" w:after="283"/>
              <w:jc w:val="left"/>
              <w:rPr/>
            </w:pPr>
            <w:r>
              <w:rPr/>
              <w:t>as a Lender and as Co-Documentation Agent</w:t>
            </w:r>
          </w:p>
        </w:tc>
        <w:tc>
          <w:tcPr>
            <w:tcW w:w="129" w:type="dxa"/>
            <w:tcBorders/>
            <w:shd w:fill="auto" w:val="clear"/>
            <w:vAlign w:val="bottom"/>
          </w:tcPr>
          <w:p>
            <w:pPr>
              <w:pStyle w:val="TableContents"/>
              <w:spacing w:before="0" w:after="283"/>
              <w:rPr/>
            </w:pPr>
            <w:r>
              <w:rPr/>
              <w:t> </w:t>
            </w:r>
          </w:p>
        </w:tc>
        <w:tc>
          <w:tcPr>
            <w:tcW w:w="4833" w:type="dxa"/>
            <w:tcBorders/>
            <w:shd w:fill="auto" w:val="clear"/>
          </w:tcPr>
          <w:p>
            <w:pPr>
              <w:pStyle w:val="TableContents"/>
              <w:spacing w:before="0" w:after="283"/>
              <w:jc w:val="left"/>
              <w:rPr/>
            </w:pPr>
            <w:r>
              <w:rPr/>
              <w:t> </w:t>
            </w:r>
          </w:p>
        </w:tc>
      </w:tr>
      <w:tr>
        <w:trPr/>
        <w:tc>
          <w:tcPr>
            <w:tcW w:w="649" w:type="dxa"/>
            <w:tcBorders/>
            <w:shd w:fill="auto" w:val="clear"/>
          </w:tcPr>
          <w:p>
            <w:pPr>
              <w:pStyle w:val="TableContents"/>
              <w:spacing w:before="0" w:after="0"/>
              <w:ind w:left="0" w:right="0" w:hanging="0"/>
              <w:rPr/>
            </w:pPr>
            <w:r>
              <w:rPr/>
              <w:t> </w:t>
            </w:r>
          </w:p>
        </w:tc>
        <w:tc>
          <w:tcPr>
            <w:tcW w:w="129" w:type="dxa"/>
            <w:tcBorders/>
            <w:shd w:fill="auto" w:val="clear"/>
            <w:vAlign w:val="bottom"/>
          </w:tcPr>
          <w:p>
            <w:pPr>
              <w:pStyle w:val="TableContents"/>
              <w:spacing w:before="0" w:after="283"/>
              <w:rPr/>
            </w:pPr>
            <w:r>
              <w:rPr/>
              <w:t> </w:t>
            </w:r>
          </w:p>
        </w:tc>
        <w:tc>
          <w:tcPr>
            <w:tcW w:w="4465" w:type="dxa"/>
            <w:tcBorders/>
            <w:shd w:fill="auto" w:val="clear"/>
          </w:tcPr>
          <w:p>
            <w:pPr>
              <w:pStyle w:val="TableContents"/>
              <w:spacing w:before="0" w:after="283"/>
              <w:jc w:val="left"/>
              <w:rPr/>
            </w:pPr>
            <w:r>
              <w:rPr/>
              <w:t> </w:t>
            </w:r>
          </w:p>
        </w:tc>
        <w:tc>
          <w:tcPr>
            <w:tcW w:w="129" w:type="dxa"/>
            <w:tcBorders/>
            <w:shd w:fill="auto" w:val="clear"/>
            <w:vAlign w:val="bottom"/>
          </w:tcPr>
          <w:p>
            <w:pPr>
              <w:pStyle w:val="TableContents"/>
              <w:spacing w:before="0" w:after="283"/>
              <w:rPr/>
            </w:pPr>
            <w:r>
              <w:rPr/>
              <w:t> </w:t>
            </w:r>
          </w:p>
        </w:tc>
        <w:tc>
          <w:tcPr>
            <w:tcW w:w="4833" w:type="dxa"/>
            <w:tcBorders/>
            <w:shd w:fill="auto" w:val="clear"/>
          </w:tcPr>
          <w:p>
            <w:pPr>
              <w:pStyle w:val="TableContents"/>
              <w:spacing w:before="0" w:after="283"/>
              <w:jc w:val="left"/>
              <w:rPr/>
            </w:pPr>
            <w:r>
              <w:rPr/>
              <w:t> </w:t>
            </w:r>
          </w:p>
        </w:tc>
      </w:tr>
      <w:tr>
        <w:trPr/>
        <w:tc>
          <w:tcPr>
            <w:tcW w:w="649" w:type="dxa"/>
            <w:tcBorders/>
            <w:shd w:fill="auto" w:val="clear"/>
          </w:tcPr>
          <w:p>
            <w:pPr>
              <w:pStyle w:val="TableContents"/>
              <w:spacing w:before="0" w:after="0"/>
              <w:ind w:left="0" w:right="0" w:hanging="0"/>
              <w:rPr/>
            </w:pPr>
            <w:r>
              <w:rPr/>
              <w:t>By:</w:t>
            </w:r>
          </w:p>
        </w:tc>
        <w:tc>
          <w:tcPr>
            <w:tcW w:w="129" w:type="dxa"/>
            <w:tcBorders/>
            <w:shd w:fill="auto" w:val="clear"/>
            <w:vAlign w:val="bottom"/>
          </w:tcPr>
          <w:p>
            <w:pPr>
              <w:pStyle w:val="TableContents"/>
              <w:spacing w:before="0" w:after="283"/>
              <w:rPr/>
            </w:pPr>
            <w:r>
              <w:rPr/>
              <w:t> </w:t>
            </w:r>
          </w:p>
        </w:tc>
        <w:tc>
          <w:tcPr>
            <w:tcW w:w="4465" w:type="dxa"/>
            <w:tcBorders/>
            <w:shd w:fill="auto" w:val="clear"/>
          </w:tcPr>
          <w:p>
            <w:pPr>
              <w:pStyle w:val="TableContents"/>
              <w:spacing w:before="0" w:after="283"/>
              <w:jc w:val="left"/>
              <w:rPr/>
            </w:pPr>
            <w:r>
              <w:rPr/>
              <w:t>/s/ Oscar Cragwell</w:t>
            </w:r>
          </w:p>
        </w:tc>
        <w:tc>
          <w:tcPr>
            <w:tcW w:w="129" w:type="dxa"/>
            <w:tcBorders/>
            <w:shd w:fill="auto" w:val="clear"/>
            <w:vAlign w:val="bottom"/>
          </w:tcPr>
          <w:p>
            <w:pPr>
              <w:pStyle w:val="TableContents"/>
              <w:spacing w:before="0" w:after="283"/>
              <w:rPr/>
            </w:pPr>
            <w:r>
              <w:rPr/>
              <w:t> </w:t>
            </w:r>
          </w:p>
        </w:tc>
        <w:tc>
          <w:tcPr>
            <w:tcW w:w="4833" w:type="dxa"/>
            <w:tcBorders/>
            <w:shd w:fill="auto" w:val="clear"/>
          </w:tcPr>
          <w:p>
            <w:pPr>
              <w:pStyle w:val="TableContents"/>
              <w:spacing w:before="0" w:after="283"/>
              <w:jc w:val="left"/>
              <w:rPr/>
            </w:pPr>
            <w:r>
              <w:rPr/>
              <w:t> </w:t>
            </w:r>
          </w:p>
        </w:tc>
      </w:tr>
      <w:tr>
        <w:trPr/>
        <w:tc>
          <w:tcPr>
            <w:tcW w:w="649"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465"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833" w:type="dxa"/>
            <w:tcBorders/>
            <w:shd w:fill="auto" w:val="clear"/>
          </w:tcPr>
          <w:p>
            <w:pPr>
              <w:pStyle w:val="TableContents"/>
              <w:spacing w:before="0" w:after="283"/>
              <w:jc w:val="left"/>
              <w:rPr/>
            </w:pPr>
            <w:r>
              <w:rPr/>
              <w:t> </w:t>
            </w:r>
          </w:p>
        </w:tc>
      </w:tr>
      <w:tr>
        <w:trPr/>
        <w:tc>
          <w:tcPr>
            <w:tcW w:w="649" w:type="dxa"/>
            <w:tcBorders/>
            <w:shd w:fill="auto" w:val="clear"/>
          </w:tcPr>
          <w:p>
            <w:pPr>
              <w:pStyle w:val="TableContents"/>
              <w:spacing w:before="0" w:after="0"/>
              <w:ind w:left="0" w:right="0" w:hanging="0"/>
              <w:rPr/>
            </w:pPr>
            <w:r>
              <w:rPr/>
              <w:t>Name:</w:t>
            </w:r>
          </w:p>
        </w:tc>
        <w:tc>
          <w:tcPr>
            <w:tcW w:w="129" w:type="dxa"/>
            <w:tcBorders/>
            <w:shd w:fill="auto" w:val="clear"/>
            <w:vAlign w:val="bottom"/>
          </w:tcPr>
          <w:p>
            <w:pPr>
              <w:pStyle w:val="TableContents"/>
              <w:spacing w:before="0" w:after="283"/>
              <w:rPr/>
            </w:pPr>
            <w:r>
              <w:rPr/>
              <w:t> </w:t>
            </w:r>
          </w:p>
        </w:tc>
        <w:tc>
          <w:tcPr>
            <w:tcW w:w="4465" w:type="dxa"/>
            <w:tcBorders>
              <w:bottom w:val="single" w:sz="2" w:space="0" w:color="000000"/>
            </w:tcBorders>
            <w:shd w:fill="auto" w:val="clear"/>
            <w:tcMar>
              <w:bottom w:w="28" w:type="dxa"/>
            </w:tcMar>
          </w:tcPr>
          <w:p>
            <w:pPr>
              <w:pStyle w:val="TableContents"/>
              <w:spacing w:before="0" w:after="283"/>
              <w:jc w:val="left"/>
              <w:rPr/>
            </w:pPr>
            <w:r>
              <w:rPr/>
              <w:t>Oscar Cragwell</w:t>
            </w:r>
          </w:p>
        </w:tc>
        <w:tc>
          <w:tcPr>
            <w:tcW w:w="129" w:type="dxa"/>
            <w:tcBorders/>
            <w:shd w:fill="auto" w:val="clear"/>
            <w:vAlign w:val="bottom"/>
          </w:tcPr>
          <w:p>
            <w:pPr>
              <w:pStyle w:val="TableContents"/>
              <w:spacing w:before="0" w:after="283"/>
              <w:rPr/>
            </w:pPr>
            <w:r>
              <w:rPr/>
              <w:t> </w:t>
            </w:r>
          </w:p>
        </w:tc>
        <w:tc>
          <w:tcPr>
            <w:tcW w:w="4833" w:type="dxa"/>
            <w:tcBorders/>
            <w:shd w:fill="auto" w:val="clear"/>
          </w:tcPr>
          <w:p>
            <w:pPr>
              <w:pStyle w:val="TableContents"/>
              <w:spacing w:before="0" w:after="283"/>
              <w:jc w:val="left"/>
              <w:rPr/>
            </w:pPr>
            <w:r>
              <w:rPr/>
              <w:t> </w:t>
            </w:r>
          </w:p>
        </w:tc>
      </w:tr>
      <w:tr>
        <w:trPr/>
        <w:tc>
          <w:tcPr>
            <w:tcW w:w="649" w:type="dxa"/>
            <w:tcBorders/>
            <w:shd w:fill="auto" w:val="clear"/>
          </w:tcPr>
          <w:p>
            <w:pPr>
              <w:pStyle w:val="TableContents"/>
              <w:spacing w:before="0" w:after="0"/>
              <w:ind w:left="0" w:right="0" w:hanging="0"/>
              <w:rPr/>
            </w:pPr>
            <w:r>
              <w:rPr/>
              <w:t>Title:</w:t>
            </w:r>
          </w:p>
        </w:tc>
        <w:tc>
          <w:tcPr>
            <w:tcW w:w="129" w:type="dxa"/>
            <w:tcBorders/>
            <w:shd w:fill="auto" w:val="clear"/>
            <w:vAlign w:val="bottom"/>
          </w:tcPr>
          <w:p>
            <w:pPr>
              <w:pStyle w:val="TableContents"/>
              <w:spacing w:before="0" w:after="283"/>
              <w:rPr/>
            </w:pPr>
            <w:r>
              <w:rPr/>
              <w:t> </w:t>
            </w:r>
          </w:p>
        </w:tc>
        <w:tc>
          <w:tcPr>
            <w:tcW w:w="4465" w:type="dxa"/>
            <w:tcBorders/>
            <w:shd w:fill="auto" w:val="clear"/>
          </w:tcPr>
          <w:p>
            <w:pPr>
              <w:pStyle w:val="TableContents"/>
              <w:spacing w:before="0" w:after="283"/>
              <w:jc w:val="left"/>
              <w:rPr/>
            </w:pPr>
            <w:r>
              <w:rPr/>
              <w:t>Vice President</w:t>
            </w:r>
          </w:p>
        </w:tc>
        <w:tc>
          <w:tcPr>
            <w:tcW w:w="129" w:type="dxa"/>
            <w:tcBorders/>
            <w:shd w:fill="auto" w:val="clear"/>
            <w:vAlign w:val="bottom"/>
          </w:tcPr>
          <w:p>
            <w:pPr>
              <w:pStyle w:val="TableContents"/>
              <w:spacing w:before="0" w:after="283"/>
              <w:rPr/>
            </w:pPr>
            <w:r>
              <w:rPr/>
              <w:t> </w:t>
            </w:r>
          </w:p>
        </w:tc>
        <w:tc>
          <w:tcPr>
            <w:tcW w:w="4833" w:type="dxa"/>
            <w:tcBorders/>
            <w:shd w:fill="auto" w:val="clear"/>
          </w:tcPr>
          <w:p>
            <w:pPr>
              <w:pStyle w:val="TableContents"/>
              <w:spacing w:before="0" w:after="283"/>
              <w:jc w:val="left"/>
              <w:rPr/>
            </w:pPr>
            <w:r>
              <w:rPr/>
              <w:t> </w:t>
            </w:r>
          </w:p>
        </w:tc>
      </w:tr>
      <w:tr>
        <w:trPr/>
        <w:tc>
          <w:tcPr>
            <w:tcW w:w="649"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465"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833"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831"/>
        <w:gridCol w:w="133"/>
        <w:gridCol w:w="4377"/>
        <w:gridCol w:w="133"/>
        <w:gridCol w:w="4731"/>
      </w:tblGrid>
      <w:tr>
        <w:trPr/>
        <w:tc>
          <w:tcPr>
            <w:tcW w:w="83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7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731" w:type="dxa"/>
            <w:tcBorders/>
            <w:shd w:fill="auto" w:val="clear"/>
            <w:vAlign w:val="bottom"/>
          </w:tcPr>
          <w:p>
            <w:pPr>
              <w:pStyle w:val="TableContents"/>
              <w:spacing w:before="0" w:after="283"/>
              <w:rPr/>
            </w:pPr>
            <w:r>
              <w:rPr/>
              <w:t> </w:t>
            </w:r>
          </w:p>
        </w:tc>
      </w:tr>
      <w:tr>
        <w:trPr/>
        <w:tc>
          <w:tcPr>
            <w:tcW w:w="5341" w:type="dxa"/>
            <w:gridSpan w:val="3"/>
            <w:tcBorders/>
            <w:shd w:fill="auto" w:val="clear"/>
          </w:tcPr>
          <w:p>
            <w:pPr>
              <w:pStyle w:val="TableContents"/>
              <w:spacing w:before="0" w:after="283"/>
              <w:jc w:val="left"/>
              <w:rPr/>
            </w:pPr>
            <w:r>
              <w:rPr/>
              <w:t>KEYBANK NATIONAL ASSOCIATION,</w:t>
            </w:r>
          </w:p>
        </w:tc>
        <w:tc>
          <w:tcPr>
            <w:tcW w:w="133" w:type="dxa"/>
            <w:tcBorders/>
            <w:shd w:fill="auto" w:val="clear"/>
            <w:vAlign w:val="bottom"/>
          </w:tcPr>
          <w:p>
            <w:pPr>
              <w:pStyle w:val="TableContents"/>
              <w:spacing w:before="0" w:after="283"/>
              <w:rPr/>
            </w:pPr>
            <w:r>
              <w:rPr/>
              <w:t> </w:t>
            </w:r>
          </w:p>
        </w:tc>
        <w:tc>
          <w:tcPr>
            <w:tcW w:w="4731" w:type="dxa"/>
            <w:tcBorders/>
            <w:shd w:fill="auto" w:val="clear"/>
          </w:tcPr>
          <w:p>
            <w:pPr>
              <w:pStyle w:val="TableContents"/>
              <w:spacing w:before="0" w:after="283"/>
              <w:jc w:val="left"/>
              <w:rPr/>
            </w:pPr>
            <w:r>
              <w:rPr/>
              <w:t> </w:t>
            </w:r>
          </w:p>
        </w:tc>
      </w:tr>
      <w:tr>
        <w:trPr/>
        <w:tc>
          <w:tcPr>
            <w:tcW w:w="5341" w:type="dxa"/>
            <w:gridSpan w:val="3"/>
            <w:tcBorders/>
            <w:shd w:fill="auto" w:val="clear"/>
          </w:tcPr>
          <w:p>
            <w:pPr>
              <w:pStyle w:val="TableContents"/>
              <w:spacing w:before="0" w:after="283"/>
              <w:jc w:val="left"/>
              <w:rPr/>
            </w:pPr>
            <w:r>
              <w:rPr/>
              <w:t>as a Lender and as Co-Documentation Agent</w:t>
            </w:r>
          </w:p>
        </w:tc>
        <w:tc>
          <w:tcPr>
            <w:tcW w:w="133" w:type="dxa"/>
            <w:tcBorders/>
            <w:shd w:fill="auto" w:val="clear"/>
            <w:vAlign w:val="bottom"/>
          </w:tcPr>
          <w:p>
            <w:pPr>
              <w:pStyle w:val="TableContents"/>
              <w:spacing w:before="0" w:after="283"/>
              <w:rPr/>
            </w:pPr>
            <w:r>
              <w:rPr/>
              <w:t> </w:t>
            </w:r>
          </w:p>
        </w:tc>
        <w:tc>
          <w:tcPr>
            <w:tcW w:w="4731" w:type="dxa"/>
            <w:tcBorders/>
            <w:shd w:fill="auto" w:val="clear"/>
          </w:tcPr>
          <w:p>
            <w:pPr>
              <w:pStyle w:val="TableContents"/>
              <w:spacing w:before="0" w:after="283"/>
              <w:jc w:val="left"/>
              <w:rPr/>
            </w:pPr>
            <w:r>
              <w:rPr/>
              <w:t> </w:t>
            </w:r>
          </w:p>
        </w:tc>
      </w:tr>
      <w:tr>
        <w:trPr/>
        <w:tc>
          <w:tcPr>
            <w:tcW w:w="831"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4377"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4731" w:type="dxa"/>
            <w:tcBorders/>
            <w:shd w:fill="auto" w:val="clear"/>
          </w:tcPr>
          <w:p>
            <w:pPr>
              <w:pStyle w:val="TableContents"/>
              <w:spacing w:before="0" w:after="283"/>
              <w:jc w:val="left"/>
              <w:rPr/>
            </w:pPr>
            <w:r>
              <w:rPr/>
              <w:t> </w:t>
            </w:r>
          </w:p>
        </w:tc>
      </w:tr>
      <w:tr>
        <w:trPr/>
        <w:tc>
          <w:tcPr>
            <w:tcW w:w="831" w:type="dxa"/>
            <w:tcBorders/>
            <w:shd w:fill="auto" w:val="clear"/>
          </w:tcPr>
          <w:p>
            <w:pPr>
              <w:pStyle w:val="TableContents"/>
              <w:spacing w:before="0" w:after="0"/>
              <w:ind w:left="0" w:right="0" w:hanging="0"/>
              <w:rPr/>
            </w:pPr>
            <w:r>
              <w:rPr/>
              <w:t>By:</w:t>
            </w:r>
          </w:p>
        </w:tc>
        <w:tc>
          <w:tcPr>
            <w:tcW w:w="133" w:type="dxa"/>
            <w:tcBorders/>
            <w:shd w:fill="auto" w:val="clear"/>
            <w:vAlign w:val="bottom"/>
          </w:tcPr>
          <w:p>
            <w:pPr>
              <w:pStyle w:val="TableContents"/>
              <w:spacing w:before="0" w:after="283"/>
              <w:rPr/>
            </w:pPr>
            <w:r>
              <w:rPr/>
              <w:t> </w:t>
            </w:r>
          </w:p>
        </w:tc>
        <w:tc>
          <w:tcPr>
            <w:tcW w:w="4377" w:type="dxa"/>
            <w:tcBorders/>
            <w:shd w:fill="auto" w:val="clear"/>
          </w:tcPr>
          <w:p>
            <w:pPr>
              <w:pStyle w:val="TableContents"/>
              <w:spacing w:before="0" w:after="283"/>
              <w:jc w:val="left"/>
              <w:rPr/>
            </w:pPr>
            <w:r>
              <w:rPr/>
              <w:t>/s/ Keven D. Smith</w:t>
            </w:r>
          </w:p>
        </w:tc>
        <w:tc>
          <w:tcPr>
            <w:tcW w:w="133" w:type="dxa"/>
            <w:tcBorders/>
            <w:shd w:fill="auto" w:val="clear"/>
            <w:vAlign w:val="bottom"/>
          </w:tcPr>
          <w:p>
            <w:pPr>
              <w:pStyle w:val="TableContents"/>
              <w:spacing w:before="0" w:after="283"/>
              <w:rPr/>
            </w:pPr>
            <w:r>
              <w:rPr/>
              <w:t> </w:t>
            </w:r>
          </w:p>
        </w:tc>
        <w:tc>
          <w:tcPr>
            <w:tcW w:w="4731" w:type="dxa"/>
            <w:tcBorders/>
            <w:shd w:fill="auto" w:val="clear"/>
          </w:tcPr>
          <w:p>
            <w:pPr>
              <w:pStyle w:val="TableContents"/>
              <w:spacing w:before="0" w:after="283"/>
              <w:jc w:val="left"/>
              <w:rPr/>
            </w:pPr>
            <w:r>
              <w:rPr/>
              <w:t> </w:t>
            </w:r>
          </w:p>
        </w:tc>
      </w:tr>
      <w:tr>
        <w:trPr/>
        <w:tc>
          <w:tcPr>
            <w:tcW w:w="831" w:type="dxa"/>
            <w:tcBorders/>
            <w:shd w:fill="auto" w:val="clear"/>
          </w:tcPr>
          <w:p>
            <w:pPr>
              <w:pStyle w:val="TableContents"/>
              <w:spacing w:before="0" w:after="0"/>
              <w:ind w:left="0" w:right="0" w:hanging="0"/>
              <w:rPr/>
            </w:pPr>
            <w:r>
              <w:rPr/>
              <w:t xml:space="preserve">  </w:t>
            </w:r>
          </w:p>
        </w:tc>
        <w:tc>
          <w:tcPr>
            <w:tcW w:w="133" w:type="dxa"/>
            <w:tcBorders/>
            <w:shd w:fill="auto" w:val="clear"/>
            <w:vAlign w:val="center"/>
          </w:tcPr>
          <w:p>
            <w:pPr>
              <w:pStyle w:val="TableContents"/>
              <w:spacing w:before="0" w:after="283"/>
              <w:rPr/>
            </w:pPr>
            <w:r>
              <w:rPr/>
              <w:t> </w:t>
            </w:r>
          </w:p>
        </w:tc>
        <w:tc>
          <w:tcPr>
            <w:tcW w:w="4377"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4731" w:type="dxa"/>
            <w:tcBorders/>
            <w:shd w:fill="auto" w:val="clear"/>
          </w:tcPr>
          <w:p>
            <w:pPr>
              <w:pStyle w:val="TableContents"/>
              <w:spacing w:before="0" w:after="283"/>
              <w:jc w:val="left"/>
              <w:rPr/>
            </w:pPr>
            <w:r>
              <w:rPr/>
              <w:t> </w:t>
            </w:r>
          </w:p>
        </w:tc>
      </w:tr>
      <w:tr>
        <w:trPr/>
        <w:tc>
          <w:tcPr>
            <w:tcW w:w="831" w:type="dxa"/>
            <w:tcBorders/>
            <w:shd w:fill="auto" w:val="clear"/>
          </w:tcPr>
          <w:p>
            <w:pPr>
              <w:pStyle w:val="TableContents"/>
              <w:spacing w:before="0" w:after="0"/>
              <w:ind w:left="0" w:right="0" w:hanging="0"/>
              <w:rPr/>
            </w:pPr>
            <w:r>
              <w:rPr/>
              <w:t>Name:</w:t>
            </w:r>
          </w:p>
        </w:tc>
        <w:tc>
          <w:tcPr>
            <w:tcW w:w="133" w:type="dxa"/>
            <w:tcBorders/>
            <w:shd w:fill="auto" w:val="clear"/>
            <w:vAlign w:val="bottom"/>
          </w:tcPr>
          <w:p>
            <w:pPr>
              <w:pStyle w:val="TableContents"/>
              <w:spacing w:before="0" w:after="283"/>
              <w:rPr/>
            </w:pPr>
            <w:r>
              <w:rPr/>
              <w:t> </w:t>
            </w:r>
          </w:p>
        </w:tc>
        <w:tc>
          <w:tcPr>
            <w:tcW w:w="4377" w:type="dxa"/>
            <w:tcBorders>
              <w:bottom w:val="single" w:sz="2" w:space="0" w:color="000000"/>
            </w:tcBorders>
            <w:shd w:fill="auto" w:val="clear"/>
            <w:tcMar>
              <w:bottom w:w="28" w:type="dxa"/>
            </w:tcMar>
          </w:tcPr>
          <w:p>
            <w:pPr>
              <w:pStyle w:val="TableContents"/>
              <w:spacing w:before="0" w:after="283"/>
              <w:jc w:val="left"/>
              <w:rPr/>
            </w:pPr>
            <w:r>
              <w:rPr/>
              <w:t>Keven D. Smith</w:t>
            </w:r>
          </w:p>
        </w:tc>
        <w:tc>
          <w:tcPr>
            <w:tcW w:w="133" w:type="dxa"/>
            <w:tcBorders/>
            <w:shd w:fill="auto" w:val="clear"/>
            <w:vAlign w:val="bottom"/>
          </w:tcPr>
          <w:p>
            <w:pPr>
              <w:pStyle w:val="TableContents"/>
              <w:spacing w:before="0" w:after="283"/>
              <w:rPr/>
            </w:pPr>
            <w:r>
              <w:rPr/>
              <w:t> </w:t>
            </w:r>
          </w:p>
        </w:tc>
        <w:tc>
          <w:tcPr>
            <w:tcW w:w="4731" w:type="dxa"/>
            <w:tcBorders/>
            <w:shd w:fill="auto" w:val="clear"/>
          </w:tcPr>
          <w:p>
            <w:pPr>
              <w:pStyle w:val="TableContents"/>
              <w:spacing w:before="0" w:after="283"/>
              <w:jc w:val="left"/>
              <w:rPr/>
            </w:pPr>
            <w:r>
              <w:rPr/>
              <w:t> </w:t>
            </w:r>
          </w:p>
        </w:tc>
      </w:tr>
      <w:tr>
        <w:trPr/>
        <w:tc>
          <w:tcPr>
            <w:tcW w:w="831" w:type="dxa"/>
            <w:tcBorders/>
            <w:shd w:fill="auto" w:val="clear"/>
          </w:tcPr>
          <w:p>
            <w:pPr>
              <w:pStyle w:val="TableContents"/>
              <w:spacing w:before="0" w:after="0"/>
              <w:ind w:left="0" w:right="0" w:hanging="0"/>
              <w:rPr/>
            </w:pPr>
            <w:r>
              <w:rPr/>
              <w:t>Title:</w:t>
            </w:r>
          </w:p>
        </w:tc>
        <w:tc>
          <w:tcPr>
            <w:tcW w:w="133" w:type="dxa"/>
            <w:tcBorders/>
            <w:shd w:fill="auto" w:val="clear"/>
            <w:vAlign w:val="bottom"/>
          </w:tcPr>
          <w:p>
            <w:pPr>
              <w:pStyle w:val="TableContents"/>
              <w:spacing w:before="0" w:after="283"/>
              <w:rPr/>
            </w:pPr>
            <w:r>
              <w:rPr/>
              <w:t> </w:t>
            </w:r>
          </w:p>
        </w:tc>
        <w:tc>
          <w:tcPr>
            <w:tcW w:w="4377" w:type="dxa"/>
            <w:tcBorders/>
            <w:shd w:fill="auto" w:val="clear"/>
          </w:tcPr>
          <w:p>
            <w:pPr>
              <w:pStyle w:val="TableContents"/>
              <w:spacing w:before="0" w:after="283"/>
              <w:jc w:val="left"/>
              <w:rPr/>
            </w:pPr>
            <w:r>
              <w:rPr/>
              <w:t>Senior Vice President</w:t>
            </w:r>
          </w:p>
        </w:tc>
        <w:tc>
          <w:tcPr>
            <w:tcW w:w="133" w:type="dxa"/>
            <w:tcBorders/>
            <w:shd w:fill="auto" w:val="clear"/>
            <w:vAlign w:val="bottom"/>
          </w:tcPr>
          <w:p>
            <w:pPr>
              <w:pStyle w:val="TableContents"/>
              <w:spacing w:before="0" w:after="283"/>
              <w:rPr/>
            </w:pPr>
            <w:r>
              <w:rPr/>
              <w:t> </w:t>
            </w:r>
          </w:p>
        </w:tc>
        <w:tc>
          <w:tcPr>
            <w:tcW w:w="4731" w:type="dxa"/>
            <w:tcBorders/>
            <w:shd w:fill="auto" w:val="clear"/>
          </w:tcPr>
          <w:p>
            <w:pPr>
              <w:pStyle w:val="TableContents"/>
              <w:spacing w:before="0" w:after="283"/>
              <w:jc w:val="left"/>
              <w:rPr/>
            </w:pPr>
            <w:r>
              <w:rPr/>
              <w:t> </w:t>
            </w:r>
          </w:p>
        </w:tc>
      </w:tr>
      <w:tr>
        <w:trPr/>
        <w:tc>
          <w:tcPr>
            <w:tcW w:w="831" w:type="dxa"/>
            <w:tcBorders/>
            <w:shd w:fill="auto" w:val="clear"/>
          </w:tcPr>
          <w:p>
            <w:pPr>
              <w:pStyle w:val="TableContents"/>
              <w:spacing w:before="0" w:after="0"/>
              <w:ind w:left="0" w:right="0" w:hanging="0"/>
              <w:rPr/>
            </w:pPr>
            <w:r>
              <w:rPr/>
              <w:t xml:space="preserve">  </w:t>
            </w:r>
          </w:p>
        </w:tc>
        <w:tc>
          <w:tcPr>
            <w:tcW w:w="133" w:type="dxa"/>
            <w:tcBorders/>
            <w:shd w:fill="auto" w:val="clear"/>
            <w:vAlign w:val="center"/>
          </w:tcPr>
          <w:p>
            <w:pPr>
              <w:pStyle w:val="TableContents"/>
              <w:spacing w:before="0" w:after="283"/>
              <w:rPr/>
            </w:pPr>
            <w:r>
              <w:rPr/>
              <w:t> </w:t>
            </w:r>
          </w:p>
        </w:tc>
        <w:tc>
          <w:tcPr>
            <w:tcW w:w="4377"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4731"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828"/>
        <w:gridCol w:w="133"/>
        <w:gridCol w:w="4381"/>
        <w:gridCol w:w="133"/>
        <w:gridCol w:w="4730"/>
      </w:tblGrid>
      <w:tr>
        <w:trPr/>
        <w:tc>
          <w:tcPr>
            <w:tcW w:w="82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8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730" w:type="dxa"/>
            <w:tcBorders/>
            <w:shd w:fill="auto" w:val="clear"/>
            <w:vAlign w:val="bottom"/>
          </w:tcPr>
          <w:p>
            <w:pPr>
              <w:pStyle w:val="TableContents"/>
              <w:spacing w:before="0" w:after="283"/>
              <w:rPr/>
            </w:pPr>
            <w:r>
              <w:rPr/>
              <w:t> </w:t>
            </w:r>
          </w:p>
        </w:tc>
      </w:tr>
      <w:tr>
        <w:trPr/>
        <w:tc>
          <w:tcPr>
            <w:tcW w:w="5342" w:type="dxa"/>
            <w:gridSpan w:val="3"/>
            <w:tcBorders/>
            <w:shd w:fill="auto" w:val="clear"/>
          </w:tcPr>
          <w:p>
            <w:pPr>
              <w:pStyle w:val="TableContents"/>
              <w:spacing w:before="0" w:after="283"/>
              <w:jc w:val="left"/>
              <w:rPr/>
            </w:pPr>
            <w:r>
              <w:rPr/>
              <w:t>MIZUHO CORPORATE BANK, LTD.,</w:t>
            </w:r>
          </w:p>
        </w:tc>
        <w:tc>
          <w:tcPr>
            <w:tcW w:w="133" w:type="dxa"/>
            <w:tcBorders/>
            <w:shd w:fill="auto" w:val="clear"/>
            <w:vAlign w:val="bottom"/>
          </w:tcPr>
          <w:p>
            <w:pPr>
              <w:pStyle w:val="TableContents"/>
              <w:spacing w:before="0" w:after="283"/>
              <w:rPr/>
            </w:pPr>
            <w:r>
              <w:rPr/>
              <w:t> </w:t>
            </w:r>
          </w:p>
        </w:tc>
        <w:tc>
          <w:tcPr>
            <w:tcW w:w="4730" w:type="dxa"/>
            <w:tcBorders/>
            <w:shd w:fill="auto" w:val="clear"/>
          </w:tcPr>
          <w:p>
            <w:pPr>
              <w:pStyle w:val="TableContents"/>
              <w:spacing w:before="0" w:after="283"/>
              <w:jc w:val="left"/>
              <w:rPr/>
            </w:pPr>
            <w:r>
              <w:rPr/>
              <w:t> </w:t>
            </w:r>
          </w:p>
        </w:tc>
      </w:tr>
      <w:tr>
        <w:trPr/>
        <w:tc>
          <w:tcPr>
            <w:tcW w:w="5342" w:type="dxa"/>
            <w:gridSpan w:val="3"/>
            <w:tcBorders/>
            <w:shd w:fill="auto" w:val="clear"/>
          </w:tcPr>
          <w:p>
            <w:pPr>
              <w:pStyle w:val="TableContents"/>
              <w:spacing w:before="0" w:after="283"/>
              <w:jc w:val="left"/>
              <w:rPr/>
            </w:pPr>
            <w:r>
              <w:rPr/>
              <w:t>as a Lender and as Co-Documentation Agent</w:t>
            </w:r>
          </w:p>
        </w:tc>
        <w:tc>
          <w:tcPr>
            <w:tcW w:w="133" w:type="dxa"/>
            <w:tcBorders/>
            <w:shd w:fill="auto" w:val="clear"/>
            <w:vAlign w:val="bottom"/>
          </w:tcPr>
          <w:p>
            <w:pPr>
              <w:pStyle w:val="TableContents"/>
              <w:spacing w:before="0" w:after="283"/>
              <w:rPr/>
            </w:pPr>
            <w:r>
              <w:rPr/>
              <w:t> </w:t>
            </w:r>
          </w:p>
        </w:tc>
        <w:tc>
          <w:tcPr>
            <w:tcW w:w="4730" w:type="dxa"/>
            <w:tcBorders/>
            <w:shd w:fill="auto" w:val="clear"/>
          </w:tcPr>
          <w:p>
            <w:pPr>
              <w:pStyle w:val="TableContents"/>
              <w:spacing w:before="0" w:after="283"/>
              <w:jc w:val="left"/>
              <w:rPr/>
            </w:pPr>
            <w:r>
              <w:rPr/>
              <w:t> </w:t>
            </w:r>
          </w:p>
        </w:tc>
      </w:tr>
      <w:tr>
        <w:trPr/>
        <w:tc>
          <w:tcPr>
            <w:tcW w:w="828"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4381"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4730" w:type="dxa"/>
            <w:tcBorders/>
            <w:shd w:fill="auto" w:val="clear"/>
          </w:tcPr>
          <w:p>
            <w:pPr>
              <w:pStyle w:val="TableContents"/>
              <w:spacing w:before="0" w:after="283"/>
              <w:jc w:val="left"/>
              <w:rPr/>
            </w:pPr>
            <w:r>
              <w:rPr/>
              <w:t> </w:t>
            </w:r>
          </w:p>
        </w:tc>
      </w:tr>
      <w:tr>
        <w:trPr/>
        <w:tc>
          <w:tcPr>
            <w:tcW w:w="828" w:type="dxa"/>
            <w:tcBorders/>
            <w:shd w:fill="auto" w:val="clear"/>
          </w:tcPr>
          <w:p>
            <w:pPr>
              <w:pStyle w:val="TableContents"/>
              <w:spacing w:before="0" w:after="0"/>
              <w:ind w:left="0" w:right="0" w:hanging="0"/>
              <w:rPr/>
            </w:pPr>
            <w:r>
              <w:rPr/>
              <w:t>By:</w:t>
            </w:r>
          </w:p>
        </w:tc>
        <w:tc>
          <w:tcPr>
            <w:tcW w:w="133" w:type="dxa"/>
            <w:tcBorders/>
            <w:shd w:fill="auto" w:val="clear"/>
            <w:vAlign w:val="bottom"/>
          </w:tcPr>
          <w:p>
            <w:pPr>
              <w:pStyle w:val="TableContents"/>
              <w:spacing w:before="0" w:after="283"/>
              <w:rPr/>
            </w:pPr>
            <w:r>
              <w:rPr/>
              <w:t> </w:t>
            </w:r>
          </w:p>
        </w:tc>
        <w:tc>
          <w:tcPr>
            <w:tcW w:w="4381" w:type="dxa"/>
            <w:tcBorders/>
            <w:shd w:fill="auto" w:val="clear"/>
          </w:tcPr>
          <w:p>
            <w:pPr>
              <w:pStyle w:val="TableContents"/>
              <w:spacing w:before="0" w:after="283"/>
              <w:jc w:val="left"/>
              <w:rPr/>
            </w:pPr>
            <w:r>
              <w:rPr/>
              <w:t>/s/ Raymond Ventura</w:t>
            </w:r>
          </w:p>
        </w:tc>
        <w:tc>
          <w:tcPr>
            <w:tcW w:w="133" w:type="dxa"/>
            <w:tcBorders/>
            <w:shd w:fill="auto" w:val="clear"/>
            <w:vAlign w:val="bottom"/>
          </w:tcPr>
          <w:p>
            <w:pPr>
              <w:pStyle w:val="TableContents"/>
              <w:spacing w:before="0" w:after="283"/>
              <w:rPr/>
            </w:pPr>
            <w:r>
              <w:rPr/>
              <w:t> </w:t>
            </w:r>
          </w:p>
        </w:tc>
        <w:tc>
          <w:tcPr>
            <w:tcW w:w="4730" w:type="dxa"/>
            <w:tcBorders/>
            <w:shd w:fill="auto" w:val="clear"/>
          </w:tcPr>
          <w:p>
            <w:pPr>
              <w:pStyle w:val="TableContents"/>
              <w:spacing w:before="0" w:after="283"/>
              <w:jc w:val="left"/>
              <w:rPr/>
            </w:pPr>
            <w:r>
              <w:rPr/>
              <w:t> </w:t>
            </w:r>
          </w:p>
        </w:tc>
      </w:tr>
      <w:tr>
        <w:trPr/>
        <w:tc>
          <w:tcPr>
            <w:tcW w:w="828" w:type="dxa"/>
            <w:tcBorders/>
            <w:shd w:fill="auto" w:val="clear"/>
          </w:tcPr>
          <w:p>
            <w:pPr>
              <w:pStyle w:val="TableContents"/>
              <w:spacing w:before="0" w:after="0"/>
              <w:ind w:left="0" w:right="0" w:hanging="0"/>
              <w:rPr/>
            </w:pPr>
            <w:r>
              <w:rPr/>
              <w:t xml:space="preserve">  </w:t>
            </w:r>
          </w:p>
        </w:tc>
        <w:tc>
          <w:tcPr>
            <w:tcW w:w="133" w:type="dxa"/>
            <w:tcBorders/>
            <w:shd w:fill="auto" w:val="clear"/>
            <w:vAlign w:val="center"/>
          </w:tcPr>
          <w:p>
            <w:pPr>
              <w:pStyle w:val="TableContents"/>
              <w:spacing w:before="0" w:after="283"/>
              <w:rPr/>
            </w:pPr>
            <w:r>
              <w:rPr/>
              <w:t> </w:t>
            </w:r>
          </w:p>
        </w:tc>
        <w:tc>
          <w:tcPr>
            <w:tcW w:w="4381"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4730" w:type="dxa"/>
            <w:tcBorders/>
            <w:shd w:fill="auto" w:val="clear"/>
          </w:tcPr>
          <w:p>
            <w:pPr>
              <w:pStyle w:val="TableContents"/>
              <w:spacing w:before="0" w:after="283"/>
              <w:jc w:val="left"/>
              <w:rPr/>
            </w:pPr>
            <w:r>
              <w:rPr/>
              <w:t> </w:t>
            </w:r>
          </w:p>
        </w:tc>
      </w:tr>
      <w:tr>
        <w:trPr/>
        <w:tc>
          <w:tcPr>
            <w:tcW w:w="828" w:type="dxa"/>
            <w:tcBorders/>
            <w:shd w:fill="auto" w:val="clear"/>
          </w:tcPr>
          <w:p>
            <w:pPr>
              <w:pStyle w:val="TableContents"/>
              <w:spacing w:before="0" w:after="0"/>
              <w:ind w:left="0" w:right="0" w:hanging="0"/>
              <w:rPr/>
            </w:pPr>
            <w:r>
              <w:rPr/>
              <w:t>Name:</w:t>
            </w:r>
          </w:p>
        </w:tc>
        <w:tc>
          <w:tcPr>
            <w:tcW w:w="133" w:type="dxa"/>
            <w:tcBorders/>
            <w:shd w:fill="auto" w:val="clear"/>
            <w:vAlign w:val="bottom"/>
          </w:tcPr>
          <w:p>
            <w:pPr>
              <w:pStyle w:val="TableContents"/>
              <w:spacing w:before="0" w:after="283"/>
              <w:rPr/>
            </w:pPr>
            <w:r>
              <w:rPr/>
              <w:t> </w:t>
            </w:r>
          </w:p>
        </w:tc>
        <w:tc>
          <w:tcPr>
            <w:tcW w:w="4381" w:type="dxa"/>
            <w:tcBorders>
              <w:bottom w:val="single" w:sz="2" w:space="0" w:color="000000"/>
            </w:tcBorders>
            <w:shd w:fill="auto" w:val="clear"/>
            <w:tcMar>
              <w:bottom w:w="28" w:type="dxa"/>
            </w:tcMar>
          </w:tcPr>
          <w:p>
            <w:pPr>
              <w:pStyle w:val="TableContents"/>
              <w:spacing w:before="0" w:after="283"/>
              <w:jc w:val="left"/>
              <w:rPr/>
            </w:pPr>
            <w:r>
              <w:rPr/>
              <w:t>Raymond Ventura</w:t>
            </w:r>
          </w:p>
        </w:tc>
        <w:tc>
          <w:tcPr>
            <w:tcW w:w="133" w:type="dxa"/>
            <w:tcBorders/>
            <w:shd w:fill="auto" w:val="clear"/>
            <w:vAlign w:val="bottom"/>
          </w:tcPr>
          <w:p>
            <w:pPr>
              <w:pStyle w:val="TableContents"/>
              <w:spacing w:before="0" w:after="283"/>
              <w:rPr/>
            </w:pPr>
            <w:r>
              <w:rPr/>
              <w:t> </w:t>
            </w:r>
          </w:p>
        </w:tc>
        <w:tc>
          <w:tcPr>
            <w:tcW w:w="4730" w:type="dxa"/>
            <w:tcBorders/>
            <w:shd w:fill="auto" w:val="clear"/>
          </w:tcPr>
          <w:p>
            <w:pPr>
              <w:pStyle w:val="TableContents"/>
              <w:spacing w:before="0" w:after="283"/>
              <w:jc w:val="left"/>
              <w:rPr/>
            </w:pPr>
            <w:r>
              <w:rPr/>
              <w:t> </w:t>
            </w:r>
          </w:p>
        </w:tc>
      </w:tr>
      <w:tr>
        <w:trPr/>
        <w:tc>
          <w:tcPr>
            <w:tcW w:w="828" w:type="dxa"/>
            <w:tcBorders/>
            <w:shd w:fill="auto" w:val="clear"/>
          </w:tcPr>
          <w:p>
            <w:pPr>
              <w:pStyle w:val="TableContents"/>
              <w:spacing w:before="0" w:after="0"/>
              <w:ind w:left="0" w:right="0" w:hanging="0"/>
              <w:rPr/>
            </w:pPr>
            <w:r>
              <w:rPr/>
              <w:t>Title:</w:t>
            </w:r>
          </w:p>
        </w:tc>
        <w:tc>
          <w:tcPr>
            <w:tcW w:w="133" w:type="dxa"/>
            <w:tcBorders/>
            <w:shd w:fill="auto" w:val="clear"/>
            <w:vAlign w:val="bottom"/>
          </w:tcPr>
          <w:p>
            <w:pPr>
              <w:pStyle w:val="TableContents"/>
              <w:spacing w:before="0" w:after="283"/>
              <w:rPr/>
            </w:pPr>
            <w:r>
              <w:rPr/>
              <w:t> </w:t>
            </w:r>
          </w:p>
        </w:tc>
        <w:tc>
          <w:tcPr>
            <w:tcW w:w="4381" w:type="dxa"/>
            <w:tcBorders/>
            <w:shd w:fill="auto" w:val="clear"/>
          </w:tcPr>
          <w:p>
            <w:pPr>
              <w:pStyle w:val="TableContents"/>
              <w:spacing w:before="0" w:after="283"/>
              <w:jc w:val="left"/>
              <w:rPr/>
            </w:pPr>
            <w:r>
              <w:rPr/>
              <w:t>Deputy General Manager</w:t>
            </w:r>
          </w:p>
        </w:tc>
        <w:tc>
          <w:tcPr>
            <w:tcW w:w="133" w:type="dxa"/>
            <w:tcBorders/>
            <w:shd w:fill="auto" w:val="clear"/>
            <w:vAlign w:val="bottom"/>
          </w:tcPr>
          <w:p>
            <w:pPr>
              <w:pStyle w:val="TableContents"/>
              <w:spacing w:before="0" w:after="283"/>
              <w:rPr/>
            </w:pPr>
            <w:r>
              <w:rPr/>
              <w:t> </w:t>
            </w:r>
          </w:p>
        </w:tc>
        <w:tc>
          <w:tcPr>
            <w:tcW w:w="4730" w:type="dxa"/>
            <w:tcBorders/>
            <w:shd w:fill="auto" w:val="clear"/>
          </w:tcPr>
          <w:p>
            <w:pPr>
              <w:pStyle w:val="TableContents"/>
              <w:spacing w:before="0" w:after="283"/>
              <w:jc w:val="left"/>
              <w:rPr/>
            </w:pPr>
            <w:r>
              <w:rPr/>
              <w:t> </w:t>
            </w:r>
          </w:p>
        </w:tc>
      </w:tr>
      <w:tr>
        <w:trPr/>
        <w:tc>
          <w:tcPr>
            <w:tcW w:w="828" w:type="dxa"/>
            <w:tcBorders/>
            <w:shd w:fill="auto" w:val="clear"/>
          </w:tcPr>
          <w:p>
            <w:pPr>
              <w:pStyle w:val="TableContents"/>
              <w:spacing w:before="0" w:after="0"/>
              <w:ind w:left="0" w:right="0" w:hanging="0"/>
              <w:rPr/>
            </w:pPr>
            <w:r>
              <w:rPr/>
              <w:t xml:space="preserve">  </w:t>
            </w:r>
          </w:p>
        </w:tc>
        <w:tc>
          <w:tcPr>
            <w:tcW w:w="133" w:type="dxa"/>
            <w:tcBorders/>
            <w:shd w:fill="auto" w:val="clear"/>
            <w:vAlign w:val="center"/>
          </w:tcPr>
          <w:p>
            <w:pPr>
              <w:pStyle w:val="TableContents"/>
              <w:spacing w:before="0" w:after="283"/>
              <w:rPr/>
            </w:pPr>
            <w:r>
              <w:rPr/>
              <w:t> </w:t>
            </w:r>
          </w:p>
        </w:tc>
        <w:tc>
          <w:tcPr>
            <w:tcW w:w="4381"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4730"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04"/>
        <w:gridCol w:w="129"/>
        <w:gridCol w:w="4397"/>
        <w:gridCol w:w="129"/>
        <w:gridCol w:w="4946"/>
      </w:tblGrid>
      <w:tr>
        <w:trPr/>
        <w:tc>
          <w:tcPr>
            <w:tcW w:w="604"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vAlign w:val="bottom"/>
          </w:tcPr>
          <w:p>
            <w:pPr>
              <w:pStyle w:val="TableContents"/>
              <w:spacing w:before="0" w:after="283"/>
              <w:rPr/>
            </w:pPr>
            <w:r>
              <w:rPr/>
              <w:t> </w:t>
            </w:r>
          </w:p>
        </w:tc>
      </w:tr>
      <w:tr>
        <w:trPr/>
        <w:tc>
          <w:tcPr>
            <w:tcW w:w="5130" w:type="dxa"/>
            <w:gridSpan w:val="3"/>
            <w:tcBorders/>
            <w:shd w:fill="auto" w:val="clear"/>
          </w:tcPr>
          <w:p>
            <w:pPr>
              <w:pStyle w:val="TableContents"/>
              <w:spacing w:before="0" w:after="283"/>
              <w:jc w:val="left"/>
              <w:rPr/>
            </w:pPr>
            <w:r>
              <w:rPr/>
              <w:t>BANK OF AMERICA, N.A.,</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5130" w:type="dxa"/>
            <w:gridSpan w:val="3"/>
            <w:tcBorders/>
            <w:shd w:fill="auto" w:val="clear"/>
          </w:tcPr>
          <w:p>
            <w:pPr>
              <w:pStyle w:val="TableContents"/>
              <w:spacing w:before="0" w:after="283"/>
              <w:jc w:val="left"/>
              <w:rPr/>
            </w:pPr>
            <w:r>
              <w:rPr/>
              <w:t>as a Lender</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By:</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/s/ Gabriela Millhorn</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Name:</w:t>
            </w:r>
          </w:p>
        </w:tc>
        <w:tc>
          <w:tcPr>
            <w:tcW w:w="129" w:type="dxa"/>
            <w:tcBorders/>
            <w:shd w:fill="auto" w:val="clear"/>
            <w:vAlign w:val="bottom"/>
          </w:tcPr>
          <w:p>
            <w:pPr>
              <w:pStyle w:val="TableContents"/>
              <w:spacing w:before="0" w:after="283"/>
              <w:rPr/>
            </w:pPr>
            <w:r>
              <w:rPr/>
              <w:t> </w:t>
            </w:r>
          </w:p>
        </w:tc>
        <w:tc>
          <w:tcPr>
            <w:tcW w:w="4397" w:type="dxa"/>
            <w:tcBorders>
              <w:bottom w:val="single" w:sz="2" w:space="0" w:color="000000"/>
            </w:tcBorders>
            <w:shd w:fill="auto" w:val="clear"/>
            <w:tcMar>
              <w:bottom w:w="28" w:type="dxa"/>
            </w:tcMar>
          </w:tcPr>
          <w:p>
            <w:pPr>
              <w:pStyle w:val="TableContents"/>
              <w:spacing w:before="0" w:after="283"/>
              <w:jc w:val="left"/>
              <w:rPr/>
            </w:pPr>
            <w:r>
              <w:rPr/>
              <w:t>Gabriela Millhorn</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Title:</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Senior Vice President</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18"/>
        <w:gridCol w:w="130"/>
        <w:gridCol w:w="4432"/>
        <w:gridCol w:w="130"/>
        <w:gridCol w:w="4895"/>
      </w:tblGrid>
      <w:tr>
        <w:trPr/>
        <w:tc>
          <w:tcPr>
            <w:tcW w:w="61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432"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895" w:type="dxa"/>
            <w:tcBorders/>
            <w:shd w:fill="auto" w:val="clear"/>
            <w:vAlign w:val="bottom"/>
          </w:tcPr>
          <w:p>
            <w:pPr>
              <w:pStyle w:val="TableContents"/>
              <w:spacing w:before="0" w:after="283"/>
              <w:rPr/>
            </w:pPr>
            <w:r>
              <w:rPr/>
              <w:t> </w:t>
            </w:r>
          </w:p>
        </w:tc>
      </w:tr>
      <w:tr>
        <w:trPr/>
        <w:tc>
          <w:tcPr>
            <w:tcW w:w="5180" w:type="dxa"/>
            <w:gridSpan w:val="3"/>
            <w:tcBorders/>
            <w:shd w:fill="auto" w:val="clear"/>
          </w:tcPr>
          <w:p>
            <w:pPr>
              <w:pStyle w:val="TableContents"/>
              <w:spacing w:before="0" w:after="283"/>
              <w:jc w:val="left"/>
              <w:rPr/>
            </w:pPr>
            <w:r>
              <w:rPr/>
              <w:t>THE BANK OF NEW YORK,</w:t>
            </w:r>
          </w:p>
        </w:tc>
        <w:tc>
          <w:tcPr>
            <w:tcW w:w="130" w:type="dxa"/>
            <w:tcBorders/>
            <w:shd w:fill="auto" w:val="clear"/>
            <w:vAlign w:val="bottom"/>
          </w:tcPr>
          <w:p>
            <w:pPr>
              <w:pStyle w:val="TableContents"/>
              <w:spacing w:before="0" w:after="283"/>
              <w:rPr/>
            </w:pPr>
            <w:r>
              <w:rPr/>
              <w:t> </w:t>
            </w:r>
          </w:p>
        </w:tc>
        <w:tc>
          <w:tcPr>
            <w:tcW w:w="4895" w:type="dxa"/>
            <w:tcBorders/>
            <w:shd w:fill="auto" w:val="clear"/>
          </w:tcPr>
          <w:p>
            <w:pPr>
              <w:pStyle w:val="TableContents"/>
              <w:spacing w:before="0" w:after="283"/>
              <w:jc w:val="left"/>
              <w:rPr/>
            </w:pPr>
            <w:r>
              <w:rPr/>
              <w:t> </w:t>
            </w:r>
          </w:p>
        </w:tc>
      </w:tr>
      <w:tr>
        <w:trPr/>
        <w:tc>
          <w:tcPr>
            <w:tcW w:w="5180" w:type="dxa"/>
            <w:gridSpan w:val="3"/>
            <w:tcBorders/>
            <w:shd w:fill="auto" w:val="clear"/>
          </w:tcPr>
          <w:p>
            <w:pPr>
              <w:pStyle w:val="TableContents"/>
              <w:spacing w:before="0" w:after="283"/>
              <w:jc w:val="left"/>
              <w:rPr/>
            </w:pPr>
            <w:r>
              <w:rPr/>
              <w:t>as a Lender</w:t>
            </w:r>
          </w:p>
        </w:tc>
        <w:tc>
          <w:tcPr>
            <w:tcW w:w="130" w:type="dxa"/>
            <w:tcBorders/>
            <w:shd w:fill="auto" w:val="clear"/>
            <w:vAlign w:val="bottom"/>
          </w:tcPr>
          <w:p>
            <w:pPr>
              <w:pStyle w:val="TableContents"/>
              <w:spacing w:before="0" w:after="283"/>
              <w:rPr/>
            </w:pPr>
            <w:r>
              <w:rPr/>
              <w:t> </w:t>
            </w:r>
          </w:p>
        </w:tc>
        <w:tc>
          <w:tcPr>
            <w:tcW w:w="4895" w:type="dxa"/>
            <w:tcBorders/>
            <w:shd w:fill="auto" w:val="clear"/>
          </w:tcPr>
          <w:p>
            <w:pPr>
              <w:pStyle w:val="TableContents"/>
              <w:spacing w:before="0" w:after="283"/>
              <w:jc w:val="left"/>
              <w:rPr/>
            </w:pPr>
            <w:r>
              <w:rPr/>
              <w:t> </w:t>
            </w:r>
          </w:p>
        </w:tc>
      </w:tr>
      <w:tr>
        <w:trPr/>
        <w:tc>
          <w:tcPr>
            <w:tcW w:w="618" w:type="dxa"/>
            <w:tcBorders/>
            <w:shd w:fill="auto" w:val="clear"/>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283"/>
              <w:rPr/>
            </w:pPr>
            <w:r>
              <w:rPr/>
              <w:t> </w:t>
            </w:r>
          </w:p>
        </w:tc>
        <w:tc>
          <w:tcPr>
            <w:tcW w:w="4432" w:type="dxa"/>
            <w:tcBorders/>
            <w:shd w:fill="auto" w:val="clear"/>
          </w:tcPr>
          <w:p>
            <w:pPr>
              <w:pStyle w:val="TableContents"/>
              <w:spacing w:before="0" w:after="283"/>
              <w:jc w:val="left"/>
              <w:rPr/>
            </w:pPr>
            <w:r>
              <w:rPr/>
              <w:t> </w:t>
            </w:r>
          </w:p>
        </w:tc>
        <w:tc>
          <w:tcPr>
            <w:tcW w:w="130" w:type="dxa"/>
            <w:tcBorders/>
            <w:shd w:fill="auto" w:val="clear"/>
            <w:vAlign w:val="bottom"/>
          </w:tcPr>
          <w:p>
            <w:pPr>
              <w:pStyle w:val="TableContents"/>
              <w:spacing w:before="0" w:after="283"/>
              <w:rPr/>
            </w:pPr>
            <w:r>
              <w:rPr/>
              <w:t> </w:t>
            </w:r>
          </w:p>
        </w:tc>
        <w:tc>
          <w:tcPr>
            <w:tcW w:w="4895" w:type="dxa"/>
            <w:tcBorders/>
            <w:shd w:fill="auto" w:val="clear"/>
          </w:tcPr>
          <w:p>
            <w:pPr>
              <w:pStyle w:val="TableContents"/>
              <w:spacing w:before="0" w:after="283"/>
              <w:jc w:val="left"/>
              <w:rPr/>
            </w:pPr>
            <w:r>
              <w:rPr/>
              <w:t> </w:t>
            </w:r>
          </w:p>
        </w:tc>
      </w:tr>
      <w:tr>
        <w:trPr/>
        <w:tc>
          <w:tcPr>
            <w:tcW w:w="618" w:type="dxa"/>
            <w:tcBorders/>
            <w:shd w:fill="auto" w:val="clear"/>
          </w:tcPr>
          <w:p>
            <w:pPr>
              <w:pStyle w:val="TableContents"/>
              <w:spacing w:before="0" w:after="0"/>
              <w:ind w:left="0" w:right="0" w:hanging="0"/>
              <w:rPr/>
            </w:pPr>
            <w:r>
              <w:rPr/>
              <w:t>By:</w:t>
            </w:r>
          </w:p>
        </w:tc>
        <w:tc>
          <w:tcPr>
            <w:tcW w:w="130" w:type="dxa"/>
            <w:tcBorders/>
            <w:shd w:fill="auto" w:val="clear"/>
            <w:vAlign w:val="bottom"/>
          </w:tcPr>
          <w:p>
            <w:pPr>
              <w:pStyle w:val="TableContents"/>
              <w:spacing w:before="0" w:after="283"/>
              <w:rPr/>
            </w:pPr>
            <w:r>
              <w:rPr/>
              <w:t> </w:t>
            </w:r>
          </w:p>
        </w:tc>
        <w:tc>
          <w:tcPr>
            <w:tcW w:w="4432" w:type="dxa"/>
            <w:tcBorders/>
            <w:shd w:fill="auto" w:val="clear"/>
          </w:tcPr>
          <w:p>
            <w:pPr>
              <w:pStyle w:val="TableContents"/>
              <w:spacing w:before="0" w:after="283"/>
              <w:jc w:val="left"/>
              <w:rPr/>
            </w:pPr>
            <w:r>
              <w:rPr/>
              <w:t>/s/ John-Paul Marotta</w:t>
            </w:r>
          </w:p>
        </w:tc>
        <w:tc>
          <w:tcPr>
            <w:tcW w:w="130" w:type="dxa"/>
            <w:tcBorders/>
            <w:shd w:fill="auto" w:val="clear"/>
            <w:vAlign w:val="bottom"/>
          </w:tcPr>
          <w:p>
            <w:pPr>
              <w:pStyle w:val="TableContents"/>
              <w:spacing w:before="0" w:after="283"/>
              <w:rPr/>
            </w:pPr>
            <w:r>
              <w:rPr/>
              <w:t> </w:t>
            </w:r>
          </w:p>
        </w:tc>
        <w:tc>
          <w:tcPr>
            <w:tcW w:w="4895" w:type="dxa"/>
            <w:tcBorders/>
            <w:shd w:fill="auto" w:val="clear"/>
          </w:tcPr>
          <w:p>
            <w:pPr>
              <w:pStyle w:val="TableContents"/>
              <w:spacing w:before="0" w:after="283"/>
              <w:jc w:val="left"/>
              <w:rPr/>
            </w:pPr>
            <w:r>
              <w:rPr/>
              <w:t> </w:t>
            </w:r>
          </w:p>
        </w:tc>
      </w:tr>
      <w:tr>
        <w:trPr/>
        <w:tc>
          <w:tcPr>
            <w:tcW w:w="618"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32"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895" w:type="dxa"/>
            <w:tcBorders/>
            <w:shd w:fill="auto" w:val="clear"/>
          </w:tcPr>
          <w:p>
            <w:pPr>
              <w:pStyle w:val="TableContents"/>
              <w:spacing w:before="0" w:after="283"/>
              <w:jc w:val="left"/>
              <w:rPr/>
            </w:pPr>
            <w:r>
              <w:rPr/>
              <w:t> </w:t>
            </w:r>
          </w:p>
        </w:tc>
      </w:tr>
      <w:tr>
        <w:trPr/>
        <w:tc>
          <w:tcPr>
            <w:tcW w:w="618" w:type="dxa"/>
            <w:tcBorders/>
            <w:shd w:fill="auto" w:val="clear"/>
          </w:tcPr>
          <w:p>
            <w:pPr>
              <w:pStyle w:val="TableContents"/>
              <w:spacing w:before="0" w:after="0"/>
              <w:ind w:left="0" w:right="0" w:hanging="0"/>
              <w:rPr/>
            </w:pPr>
            <w:r>
              <w:rPr/>
              <w:t>Name:</w:t>
            </w:r>
          </w:p>
        </w:tc>
        <w:tc>
          <w:tcPr>
            <w:tcW w:w="130" w:type="dxa"/>
            <w:tcBorders/>
            <w:shd w:fill="auto" w:val="clear"/>
            <w:vAlign w:val="bottom"/>
          </w:tcPr>
          <w:p>
            <w:pPr>
              <w:pStyle w:val="TableContents"/>
              <w:spacing w:before="0" w:after="283"/>
              <w:rPr/>
            </w:pPr>
            <w:r>
              <w:rPr/>
              <w:t> </w:t>
            </w:r>
          </w:p>
        </w:tc>
        <w:tc>
          <w:tcPr>
            <w:tcW w:w="4432" w:type="dxa"/>
            <w:tcBorders>
              <w:bottom w:val="single" w:sz="2" w:space="0" w:color="000000"/>
            </w:tcBorders>
            <w:shd w:fill="auto" w:val="clear"/>
            <w:tcMar>
              <w:bottom w:w="28" w:type="dxa"/>
            </w:tcMar>
          </w:tcPr>
          <w:p>
            <w:pPr>
              <w:pStyle w:val="TableContents"/>
              <w:spacing w:before="0" w:after="283"/>
              <w:jc w:val="left"/>
              <w:rPr/>
            </w:pPr>
            <w:r>
              <w:rPr/>
              <w:t>John-Paul Marotta</w:t>
            </w:r>
          </w:p>
        </w:tc>
        <w:tc>
          <w:tcPr>
            <w:tcW w:w="130" w:type="dxa"/>
            <w:tcBorders/>
            <w:shd w:fill="auto" w:val="clear"/>
            <w:vAlign w:val="bottom"/>
          </w:tcPr>
          <w:p>
            <w:pPr>
              <w:pStyle w:val="TableContents"/>
              <w:spacing w:before="0" w:after="283"/>
              <w:rPr/>
            </w:pPr>
            <w:r>
              <w:rPr/>
              <w:t> </w:t>
            </w:r>
          </w:p>
        </w:tc>
        <w:tc>
          <w:tcPr>
            <w:tcW w:w="4895" w:type="dxa"/>
            <w:tcBorders/>
            <w:shd w:fill="auto" w:val="clear"/>
          </w:tcPr>
          <w:p>
            <w:pPr>
              <w:pStyle w:val="TableContents"/>
              <w:spacing w:before="0" w:after="283"/>
              <w:jc w:val="left"/>
              <w:rPr/>
            </w:pPr>
            <w:r>
              <w:rPr/>
              <w:t> </w:t>
            </w:r>
          </w:p>
        </w:tc>
      </w:tr>
      <w:tr>
        <w:trPr/>
        <w:tc>
          <w:tcPr>
            <w:tcW w:w="618" w:type="dxa"/>
            <w:tcBorders/>
            <w:shd w:fill="auto" w:val="clear"/>
          </w:tcPr>
          <w:p>
            <w:pPr>
              <w:pStyle w:val="TableContents"/>
              <w:spacing w:before="0" w:after="0"/>
              <w:ind w:left="0" w:right="0" w:hanging="0"/>
              <w:rPr/>
            </w:pPr>
            <w:r>
              <w:rPr/>
              <w:t>Title:</w:t>
            </w:r>
          </w:p>
        </w:tc>
        <w:tc>
          <w:tcPr>
            <w:tcW w:w="130" w:type="dxa"/>
            <w:tcBorders/>
            <w:shd w:fill="auto" w:val="clear"/>
            <w:vAlign w:val="bottom"/>
          </w:tcPr>
          <w:p>
            <w:pPr>
              <w:pStyle w:val="TableContents"/>
              <w:spacing w:before="0" w:after="283"/>
              <w:rPr/>
            </w:pPr>
            <w:r>
              <w:rPr/>
              <w:t> </w:t>
            </w:r>
          </w:p>
        </w:tc>
        <w:tc>
          <w:tcPr>
            <w:tcW w:w="4432" w:type="dxa"/>
            <w:tcBorders/>
            <w:shd w:fill="auto" w:val="clear"/>
          </w:tcPr>
          <w:p>
            <w:pPr>
              <w:pStyle w:val="TableContents"/>
              <w:spacing w:before="0" w:after="283"/>
              <w:jc w:val="left"/>
              <w:rPr/>
            </w:pPr>
            <w:r>
              <w:rPr/>
              <w:t>Managing Director</w:t>
            </w:r>
          </w:p>
        </w:tc>
        <w:tc>
          <w:tcPr>
            <w:tcW w:w="130" w:type="dxa"/>
            <w:tcBorders/>
            <w:shd w:fill="auto" w:val="clear"/>
            <w:vAlign w:val="bottom"/>
          </w:tcPr>
          <w:p>
            <w:pPr>
              <w:pStyle w:val="TableContents"/>
              <w:spacing w:before="0" w:after="283"/>
              <w:rPr/>
            </w:pPr>
            <w:r>
              <w:rPr/>
              <w:t> </w:t>
            </w:r>
          </w:p>
        </w:tc>
        <w:tc>
          <w:tcPr>
            <w:tcW w:w="4895" w:type="dxa"/>
            <w:tcBorders/>
            <w:shd w:fill="auto" w:val="clear"/>
          </w:tcPr>
          <w:p>
            <w:pPr>
              <w:pStyle w:val="TableContents"/>
              <w:spacing w:before="0" w:after="283"/>
              <w:jc w:val="left"/>
              <w:rPr/>
            </w:pPr>
            <w:r>
              <w:rPr/>
              <w:t> </w:t>
            </w:r>
          </w:p>
        </w:tc>
      </w:tr>
      <w:tr>
        <w:trPr/>
        <w:tc>
          <w:tcPr>
            <w:tcW w:w="618"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32"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895"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595"/>
        <w:gridCol w:w="128"/>
        <w:gridCol w:w="4439"/>
        <w:gridCol w:w="128"/>
        <w:gridCol w:w="4915"/>
      </w:tblGrid>
      <w:tr>
        <w:trPr/>
        <w:tc>
          <w:tcPr>
            <w:tcW w:w="59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43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915" w:type="dxa"/>
            <w:tcBorders/>
            <w:shd w:fill="auto" w:val="clear"/>
            <w:vAlign w:val="bottom"/>
          </w:tcPr>
          <w:p>
            <w:pPr>
              <w:pStyle w:val="TableContents"/>
              <w:spacing w:before="0" w:after="283"/>
              <w:rPr/>
            </w:pPr>
            <w:r>
              <w:rPr/>
              <w:t> </w:t>
            </w:r>
          </w:p>
        </w:tc>
      </w:tr>
      <w:tr>
        <w:trPr/>
        <w:tc>
          <w:tcPr>
            <w:tcW w:w="5162" w:type="dxa"/>
            <w:gridSpan w:val="3"/>
            <w:tcBorders/>
            <w:shd w:fill="auto" w:val="clear"/>
          </w:tcPr>
          <w:p>
            <w:pPr>
              <w:pStyle w:val="TableContents"/>
              <w:spacing w:before="0" w:after="283"/>
              <w:jc w:val="left"/>
              <w:rPr/>
            </w:pPr>
            <w:r>
              <w:rPr/>
              <w:t>BARCLAYS BANK PLC,</w:t>
            </w:r>
          </w:p>
        </w:tc>
        <w:tc>
          <w:tcPr>
            <w:tcW w:w="128" w:type="dxa"/>
            <w:tcBorders/>
            <w:shd w:fill="auto" w:val="clear"/>
            <w:vAlign w:val="bottom"/>
          </w:tcPr>
          <w:p>
            <w:pPr>
              <w:pStyle w:val="TableContents"/>
              <w:spacing w:before="0" w:after="283"/>
              <w:rPr/>
            </w:pPr>
            <w:r>
              <w:rPr/>
              <w:t> </w:t>
            </w:r>
          </w:p>
        </w:tc>
        <w:tc>
          <w:tcPr>
            <w:tcW w:w="4915" w:type="dxa"/>
            <w:tcBorders/>
            <w:shd w:fill="auto" w:val="clear"/>
          </w:tcPr>
          <w:p>
            <w:pPr>
              <w:pStyle w:val="TableContents"/>
              <w:spacing w:before="0" w:after="283"/>
              <w:jc w:val="left"/>
              <w:rPr/>
            </w:pPr>
            <w:r>
              <w:rPr/>
              <w:t> </w:t>
            </w:r>
          </w:p>
        </w:tc>
      </w:tr>
      <w:tr>
        <w:trPr/>
        <w:tc>
          <w:tcPr>
            <w:tcW w:w="5162" w:type="dxa"/>
            <w:gridSpan w:val="3"/>
            <w:tcBorders/>
            <w:shd w:fill="auto" w:val="clear"/>
          </w:tcPr>
          <w:p>
            <w:pPr>
              <w:pStyle w:val="TableContents"/>
              <w:spacing w:before="0" w:after="283"/>
              <w:jc w:val="left"/>
              <w:rPr/>
            </w:pPr>
            <w:r>
              <w:rPr/>
              <w:t>as a Lender</w:t>
            </w:r>
          </w:p>
        </w:tc>
        <w:tc>
          <w:tcPr>
            <w:tcW w:w="128" w:type="dxa"/>
            <w:tcBorders/>
            <w:shd w:fill="auto" w:val="clear"/>
            <w:vAlign w:val="bottom"/>
          </w:tcPr>
          <w:p>
            <w:pPr>
              <w:pStyle w:val="TableContents"/>
              <w:spacing w:before="0" w:after="283"/>
              <w:rPr/>
            </w:pPr>
            <w:r>
              <w:rPr/>
              <w:t> </w:t>
            </w:r>
          </w:p>
        </w:tc>
        <w:tc>
          <w:tcPr>
            <w:tcW w:w="4915" w:type="dxa"/>
            <w:tcBorders/>
            <w:shd w:fill="auto" w:val="clear"/>
          </w:tcPr>
          <w:p>
            <w:pPr>
              <w:pStyle w:val="TableContents"/>
              <w:spacing w:before="0" w:after="283"/>
              <w:jc w:val="left"/>
              <w:rPr/>
            </w:pPr>
            <w:r>
              <w:rPr/>
              <w:t> </w:t>
            </w:r>
          </w:p>
        </w:tc>
      </w:tr>
      <w:tr>
        <w:trPr/>
        <w:tc>
          <w:tcPr>
            <w:tcW w:w="595" w:type="dxa"/>
            <w:tcBorders/>
            <w:shd w:fill="auto" w:val="clear"/>
          </w:tcPr>
          <w:p>
            <w:pPr>
              <w:pStyle w:val="TableContents"/>
              <w:spacing w:before="0" w:after="0"/>
              <w:ind w:left="0" w:right="0" w:hanging="0"/>
              <w:rPr/>
            </w:pPr>
            <w:r>
              <w:rPr/>
              <w:t> </w:t>
            </w:r>
          </w:p>
        </w:tc>
        <w:tc>
          <w:tcPr>
            <w:tcW w:w="128" w:type="dxa"/>
            <w:tcBorders/>
            <w:shd w:fill="auto" w:val="clear"/>
            <w:vAlign w:val="bottom"/>
          </w:tcPr>
          <w:p>
            <w:pPr>
              <w:pStyle w:val="TableContents"/>
              <w:spacing w:before="0" w:after="283"/>
              <w:rPr/>
            </w:pPr>
            <w:r>
              <w:rPr/>
              <w:t> </w:t>
            </w:r>
          </w:p>
        </w:tc>
        <w:tc>
          <w:tcPr>
            <w:tcW w:w="4439" w:type="dxa"/>
            <w:tcBorders/>
            <w:shd w:fill="auto" w:val="clear"/>
          </w:tcPr>
          <w:p>
            <w:pPr>
              <w:pStyle w:val="TableContents"/>
              <w:spacing w:before="0" w:after="283"/>
              <w:jc w:val="left"/>
              <w:rPr/>
            </w:pPr>
            <w:r>
              <w:rPr/>
              <w:t> </w:t>
            </w:r>
          </w:p>
        </w:tc>
        <w:tc>
          <w:tcPr>
            <w:tcW w:w="128" w:type="dxa"/>
            <w:tcBorders/>
            <w:shd w:fill="auto" w:val="clear"/>
            <w:vAlign w:val="bottom"/>
          </w:tcPr>
          <w:p>
            <w:pPr>
              <w:pStyle w:val="TableContents"/>
              <w:spacing w:before="0" w:after="283"/>
              <w:rPr/>
            </w:pPr>
            <w:r>
              <w:rPr/>
              <w:t> </w:t>
            </w:r>
          </w:p>
        </w:tc>
        <w:tc>
          <w:tcPr>
            <w:tcW w:w="4915" w:type="dxa"/>
            <w:tcBorders/>
            <w:shd w:fill="auto" w:val="clear"/>
          </w:tcPr>
          <w:p>
            <w:pPr>
              <w:pStyle w:val="TableContents"/>
              <w:spacing w:before="0" w:after="283"/>
              <w:jc w:val="left"/>
              <w:rPr/>
            </w:pPr>
            <w:r>
              <w:rPr/>
              <w:t> </w:t>
            </w:r>
          </w:p>
        </w:tc>
      </w:tr>
      <w:tr>
        <w:trPr/>
        <w:tc>
          <w:tcPr>
            <w:tcW w:w="595" w:type="dxa"/>
            <w:tcBorders/>
            <w:shd w:fill="auto" w:val="clear"/>
          </w:tcPr>
          <w:p>
            <w:pPr>
              <w:pStyle w:val="TableContents"/>
              <w:spacing w:before="0" w:after="0"/>
              <w:ind w:left="0" w:right="0" w:hanging="0"/>
              <w:rPr/>
            </w:pPr>
            <w:r>
              <w:rPr/>
              <w:t>By:</w:t>
            </w:r>
          </w:p>
        </w:tc>
        <w:tc>
          <w:tcPr>
            <w:tcW w:w="128" w:type="dxa"/>
            <w:tcBorders/>
            <w:shd w:fill="auto" w:val="clear"/>
            <w:vAlign w:val="bottom"/>
          </w:tcPr>
          <w:p>
            <w:pPr>
              <w:pStyle w:val="TableContents"/>
              <w:spacing w:before="0" w:after="283"/>
              <w:rPr/>
            </w:pPr>
            <w:r>
              <w:rPr/>
              <w:t> </w:t>
            </w:r>
          </w:p>
        </w:tc>
        <w:tc>
          <w:tcPr>
            <w:tcW w:w="4439" w:type="dxa"/>
            <w:tcBorders/>
            <w:shd w:fill="auto" w:val="clear"/>
          </w:tcPr>
          <w:p>
            <w:pPr>
              <w:pStyle w:val="TableContents"/>
              <w:spacing w:before="0" w:after="283"/>
              <w:jc w:val="left"/>
              <w:rPr/>
            </w:pPr>
            <w:r>
              <w:rPr/>
              <w:t>/s/ Alison McGuigan</w:t>
            </w:r>
          </w:p>
        </w:tc>
        <w:tc>
          <w:tcPr>
            <w:tcW w:w="128" w:type="dxa"/>
            <w:tcBorders/>
            <w:shd w:fill="auto" w:val="clear"/>
            <w:vAlign w:val="bottom"/>
          </w:tcPr>
          <w:p>
            <w:pPr>
              <w:pStyle w:val="TableContents"/>
              <w:spacing w:before="0" w:after="283"/>
              <w:rPr/>
            </w:pPr>
            <w:r>
              <w:rPr/>
              <w:t> </w:t>
            </w:r>
          </w:p>
        </w:tc>
        <w:tc>
          <w:tcPr>
            <w:tcW w:w="4915" w:type="dxa"/>
            <w:tcBorders/>
            <w:shd w:fill="auto" w:val="clear"/>
          </w:tcPr>
          <w:p>
            <w:pPr>
              <w:pStyle w:val="TableContents"/>
              <w:spacing w:before="0" w:after="283"/>
              <w:jc w:val="left"/>
              <w:rPr/>
            </w:pPr>
            <w:r>
              <w:rPr/>
              <w:t> </w:t>
            </w:r>
          </w:p>
        </w:tc>
      </w:tr>
      <w:tr>
        <w:trPr/>
        <w:tc>
          <w:tcPr>
            <w:tcW w:w="595" w:type="dxa"/>
            <w:tcBorders/>
            <w:shd w:fill="auto" w:val="clear"/>
          </w:tcPr>
          <w:p>
            <w:pPr>
              <w:pStyle w:val="TableContents"/>
              <w:spacing w:before="0" w:after="0"/>
              <w:ind w:left="0" w:right="0" w:hanging="0"/>
              <w:rPr/>
            </w:pPr>
            <w:r>
              <w:rPr/>
              <w:t xml:space="preserve">  </w:t>
            </w:r>
          </w:p>
        </w:tc>
        <w:tc>
          <w:tcPr>
            <w:tcW w:w="128" w:type="dxa"/>
            <w:tcBorders/>
            <w:shd w:fill="auto" w:val="clear"/>
            <w:vAlign w:val="center"/>
          </w:tcPr>
          <w:p>
            <w:pPr>
              <w:pStyle w:val="TableContents"/>
              <w:spacing w:before="0" w:after="283"/>
              <w:rPr/>
            </w:pPr>
            <w:r>
              <w:rPr/>
              <w:t> </w:t>
            </w:r>
          </w:p>
        </w:tc>
        <w:tc>
          <w:tcPr>
            <w:tcW w:w="4439" w:type="dxa"/>
            <w:tcBorders>
              <w:top w:val="single" w:sz="2" w:space="0" w:color="000000"/>
            </w:tcBorders>
            <w:shd w:fill="auto" w:val="clear"/>
            <w:tcMar>
              <w:top w:w="28" w:type="dxa"/>
            </w:tcMar>
          </w:tcPr>
          <w:p>
            <w:pPr>
              <w:pStyle w:val="TableContents"/>
              <w:spacing w:before="0" w:after="283"/>
              <w:jc w:val="left"/>
              <w:rPr/>
            </w:pPr>
            <w:r>
              <w:rPr/>
              <w:t> </w:t>
            </w:r>
          </w:p>
        </w:tc>
        <w:tc>
          <w:tcPr>
            <w:tcW w:w="128" w:type="dxa"/>
            <w:tcBorders/>
            <w:shd w:fill="auto" w:val="clear"/>
            <w:vAlign w:val="center"/>
          </w:tcPr>
          <w:p>
            <w:pPr>
              <w:pStyle w:val="TableContents"/>
              <w:spacing w:before="0" w:after="283"/>
              <w:rPr/>
            </w:pPr>
            <w:r>
              <w:rPr/>
              <w:t> </w:t>
            </w:r>
          </w:p>
        </w:tc>
        <w:tc>
          <w:tcPr>
            <w:tcW w:w="4915" w:type="dxa"/>
            <w:tcBorders/>
            <w:shd w:fill="auto" w:val="clear"/>
          </w:tcPr>
          <w:p>
            <w:pPr>
              <w:pStyle w:val="TableContents"/>
              <w:spacing w:before="0" w:after="283"/>
              <w:jc w:val="left"/>
              <w:rPr/>
            </w:pPr>
            <w:r>
              <w:rPr/>
              <w:t> </w:t>
            </w:r>
          </w:p>
        </w:tc>
      </w:tr>
      <w:tr>
        <w:trPr/>
        <w:tc>
          <w:tcPr>
            <w:tcW w:w="595" w:type="dxa"/>
            <w:tcBorders/>
            <w:shd w:fill="auto" w:val="clear"/>
          </w:tcPr>
          <w:p>
            <w:pPr>
              <w:pStyle w:val="TableContents"/>
              <w:spacing w:before="0" w:after="0"/>
              <w:ind w:left="0" w:right="0" w:hanging="0"/>
              <w:rPr/>
            </w:pPr>
            <w:r>
              <w:rPr/>
              <w:t>Name:</w:t>
            </w:r>
          </w:p>
        </w:tc>
        <w:tc>
          <w:tcPr>
            <w:tcW w:w="128" w:type="dxa"/>
            <w:tcBorders/>
            <w:shd w:fill="auto" w:val="clear"/>
            <w:vAlign w:val="bottom"/>
          </w:tcPr>
          <w:p>
            <w:pPr>
              <w:pStyle w:val="TableContents"/>
              <w:spacing w:before="0" w:after="283"/>
              <w:rPr/>
            </w:pPr>
            <w:r>
              <w:rPr/>
              <w:t> </w:t>
            </w:r>
          </w:p>
        </w:tc>
        <w:tc>
          <w:tcPr>
            <w:tcW w:w="4439" w:type="dxa"/>
            <w:tcBorders>
              <w:bottom w:val="single" w:sz="2" w:space="0" w:color="000000"/>
            </w:tcBorders>
            <w:shd w:fill="auto" w:val="clear"/>
            <w:tcMar>
              <w:bottom w:w="28" w:type="dxa"/>
            </w:tcMar>
          </w:tcPr>
          <w:p>
            <w:pPr>
              <w:pStyle w:val="TableContents"/>
              <w:spacing w:before="0" w:after="283"/>
              <w:jc w:val="left"/>
              <w:rPr/>
            </w:pPr>
            <w:r>
              <w:rPr/>
              <w:t>Alison McGuigan</w:t>
            </w:r>
          </w:p>
        </w:tc>
        <w:tc>
          <w:tcPr>
            <w:tcW w:w="128" w:type="dxa"/>
            <w:tcBorders/>
            <w:shd w:fill="auto" w:val="clear"/>
            <w:vAlign w:val="bottom"/>
          </w:tcPr>
          <w:p>
            <w:pPr>
              <w:pStyle w:val="TableContents"/>
              <w:spacing w:before="0" w:after="283"/>
              <w:rPr/>
            </w:pPr>
            <w:r>
              <w:rPr/>
              <w:t> </w:t>
            </w:r>
          </w:p>
        </w:tc>
        <w:tc>
          <w:tcPr>
            <w:tcW w:w="4915" w:type="dxa"/>
            <w:tcBorders/>
            <w:shd w:fill="auto" w:val="clear"/>
          </w:tcPr>
          <w:p>
            <w:pPr>
              <w:pStyle w:val="TableContents"/>
              <w:spacing w:before="0" w:after="283"/>
              <w:jc w:val="left"/>
              <w:rPr/>
            </w:pPr>
            <w:r>
              <w:rPr/>
              <w:t> </w:t>
            </w:r>
          </w:p>
        </w:tc>
      </w:tr>
      <w:tr>
        <w:trPr/>
        <w:tc>
          <w:tcPr>
            <w:tcW w:w="595" w:type="dxa"/>
            <w:tcBorders/>
            <w:shd w:fill="auto" w:val="clear"/>
          </w:tcPr>
          <w:p>
            <w:pPr>
              <w:pStyle w:val="TableContents"/>
              <w:spacing w:before="0" w:after="0"/>
              <w:ind w:left="0" w:right="0" w:hanging="0"/>
              <w:rPr/>
            </w:pPr>
            <w:r>
              <w:rPr/>
              <w:t>Title:</w:t>
            </w:r>
          </w:p>
        </w:tc>
        <w:tc>
          <w:tcPr>
            <w:tcW w:w="128" w:type="dxa"/>
            <w:tcBorders/>
            <w:shd w:fill="auto" w:val="clear"/>
            <w:vAlign w:val="bottom"/>
          </w:tcPr>
          <w:p>
            <w:pPr>
              <w:pStyle w:val="TableContents"/>
              <w:spacing w:before="0" w:after="283"/>
              <w:rPr/>
            </w:pPr>
            <w:r>
              <w:rPr/>
              <w:t> </w:t>
            </w:r>
          </w:p>
        </w:tc>
        <w:tc>
          <w:tcPr>
            <w:tcW w:w="4439" w:type="dxa"/>
            <w:tcBorders/>
            <w:shd w:fill="auto" w:val="clear"/>
          </w:tcPr>
          <w:p>
            <w:pPr>
              <w:pStyle w:val="TableContents"/>
              <w:spacing w:before="0" w:after="283"/>
              <w:jc w:val="left"/>
              <w:rPr/>
            </w:pPr>
            <w:r>
              <w:rPr/>
              <w:t>Associate Director</w:t>
            </w:r>
          </w:p>
        </w:tc>
        <w:tc>
          <w:tcPr>
            <w:tcW w:w="128" w:type="dxa"/>
            <w:tcBorders/>
            <w:shd w:fill="auto" w:val="clear"/>
            <w:vAlign w:val="bottom"/>
          </w:tcPr>
          <w:p>
            <w:pPr>
              <w:pStyle w:val="TableContents"/>
              <w:spacing w:before="0" w:after="283"/>
              <w:rPr/>
            </w:pPr>
            <w:r>
              <w:rPr/>
              <w:t> </w:t>
            </w:r>
          </w:p>
        </w:tc>
        <w:tc>
          <w:tcPr>
            <w:tcW w:w="4915" w:type="dxa"/>
            <w:tcBorders/>
            <w:shd w:fill="auto" w:val="clear"/>
          </w:tcPr>
          <w:p>
            <w:pPr>
              <w:pStyle w:val="TableContents"/>
              <w:spacing w:before="0" w:after="283"/>
              <w:jc w:val="left"/>
              <w:rPr/>
            </w:pPr>
            <w:r>
              <w:rPr/>
              <w:t> </w:t>
            </w:r>
          </w:p>
        </w:tc>
      </w:tr>
      <w:tr>
        <w:trPr/>
        <w:tc>
          <w:tcPr>
            <w:tcW w:w="595" w:type="dxa"/>
            <w:tcBorders/>
            <w:shd w:fill="auto" w:val="clear"/>
          </w:tcPr>
          <w:p>
            <w:pPr>
              <w:pStyle w:val="TableContents"/>
              <w:spacing w:before="0" w:after="0"/>
              <w:ind w:left="0" w:right="0" w:hanging="0"/>
              <w:rPr/>
            </w:pPr>
            <w:r>
              <w:rPr/>
              <w:t xml:space="preserve">  </w:t>
            </w:r>
          </w:p>
        </w:tc>
        <w:tc>
          <w:tcPr>
            <w:tcW w:w="128" w:type="dxa"/>
            <w:tcBorders/>
            <w:shd w:fill="auto" w:val="clear"/>
            <w:vAlign w:val="center"/>
          </w:tcPr>
          <w:p>
            <w:pPr>
              <w:pStyle w:val="TableContents"/>
              <w:spacing w:before="0" w:after="283"/>
              <w:rPr/>
            </w:pPr>
            <w:r>
              <w:rPr/>
              <w:t> </w:t>
            </w:r>
          </w:p>
        </w:tc>
        <w:tc>
          <w:tcPr>
            <w:tcW w:w="4439" w:type="dxa"/>
            <w:tcBorders>
              <w:top w:val="single" w:sz="2" w:space="0" w:color="000000"/>
            </w:tcBorders>
            <w:shd w:fill="auto" w:val="clear"/>
            <w:tcMar>
              <w:top w:w="28" w:type="dxa"/>
            </w:tcMar>
          </w:tcPr>
          <w:p>
            <w:pPr>
              <w:pStyle w:val="TableContents"/>
              <w:spacing w:before="0" w:after="283"/>
              <w:jc w:val="left"/>
              <w:rPr/>
            </w:pPr>
            <w:r>
              <w:rPr/>
              <w:t> </w:t>
            </w:r>
          </w:p>
        </w:tc>
        <w:tc>
          <w:tcPr>
            <w:tcW w:w="128" w:type="dxa"/>
            <w:tcBorders/>
            <w:shd w:fill="auto" w:val="clear"/>
            <w:vAlign w:val="center"/>
          </w:tcPr>
          <w:p>
            <w:pPr>
              <w:pStyle w:val="TableContents"/>
              <w:spacing w:before="0" w:after="283"/>
              <w:rPr/>
            </w:pPr>
            <w:r>
              <w:rPr/>
              <w:t> </w:t>
            </w:r>
          </w:p>
        </w:tc>
        <w:tc>
          <w:tcPr>
            <w:tcW w:w="4915"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11"/>
        <w:gridCol w:w="130"/>
        <w:gridCol w:w="4414"/>
        <w:gridCol w:w="130"/>
        <w:gridCol w:w="4920"/>
      </w:tblGrid>
      <w:tr>
        <w:trPr/>
        <w:tc>
          <w:tcPr>
            <w:tcW w:w="61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41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920" w:type="dxa"/>
            <w:tcBorders/>
            <w:shd w:fill="auto" w:val="clear"/>
            <w:vAlign w:val="bottom"/>
          </w:tcPr>
          <w:p>
            <w:pPr>
              <w:pStyle w:val="TableContents"/>
              <w:spacing w:before="0" w:after="283"/>
              <w:rPr/>
            </w:pPr>
            <w:r>
              <w:rPr/>
              <w:t> </w:t>
            </w:r>
          </w:p>
        </w:tc>
      </w:tr>
      <w:tr>
        <w:trPr/>
        <w:tc>
          <w:tcPr>
            <w:tcW w:w="5155" w:type="dxa"/>
            <w:gridSpan w:val="3"/>
            <w:tcBorders/>
            <w:shd w:fill="auto" w:val="clear"/>
          </w:tcPr>
          <w:p>
            <w:pPr>
              <w:pStyle w:val="TableContents"/>
              <w:spacing w:before="0" w:after="283"/>
              <w:jc w:val="left"/>
              <w:rPr/>
            </w:pPr>
            <w:r>
              <w:rPr/>
              <w:t>CREDIT SUISSE, Cayman Islands Branch,</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5155" w:type="dxa"/>
            <w:gridSpan w:val="3"/>
            <w:tcBorders/>
            <w:shd w:fill="auto" w:val="clear"/>
          </w:tcPr>
          <w:p>
            <w:pPr>
              <w:pStyle w:val="TableContents"/>
              <w:spacing w:before="0" w:after="283"/>
              <w:jc w:val="left"/>
              <w:rPr/>
            </w:pPr>
            <w:r>
              <w:rPr/>
              <w:t>as a Lender</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 </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By:</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/s/ Sarah Wu</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14"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Name:</w:t>
            </w:r>
          </w:p>
        </w:tc>
        <w:tc>
          <w:tcPr>
            <w:tcW w:w="130" w:type="dxa"/>
            <w:tcBorders/>
            <w:shd w:fill="auto" w:val="clear"/>
            <w:vAlign w:val="bottom"/>
          </w:tcPr>
          <w:p>
            <w:pPr>
              <w:pStyle w:val="TableContents"/>
              <w:spacing w:before="0" w:after="283"/>
              <w:rPr/>
            </w:pPr>
            <w:r>
              <w:rPr/>
              <w:t> </w:t>
            </w:r>
          </w:p>
        </w:tc>
        <w:tc>
          <w:tcPr>
            <w:tcW w:w="4414" w:type="dxa"/>
            <w:tcBorders>
              <w:bottom w:val="single" w:sz="2" w:space="0" w:color="000000"/>
            </w:tcBorders>
            <w:shd w:fill="auto" w:val="clear"/>
            <w:tcMar>
              <w:bottom w:w="28" w:type="dxa"/>
            </w:tcMar>
          </w:tcPr>
          <w:p>
            <w:pPr>
              <w:pStyle w:val="TableContents"/>
              <w:spacing w:before="0" w:after="283"/>
              <w:jc w:val="left"/>
              <w:rPr/>
            </w:pPr>
            <w:r>
              <w:rPr/>
              <w:t>Sarah Wu</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Title:</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Director</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14"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 </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By:</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/s/ Nupur Kumar</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14"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Name:</w:t>
            </w:r>
          </w:p>
        </w:tc>
        <w:tc>
          <w:tcPr>
            <w:tcW w:w="130" w:type="dxa"/>
            <w:tcBorders/>
            <w:shd w:fill="auto" w:val="clear"/>
            <w:vAlign w:val="bottom"/>
          </w:tcPr>
          <w:p>
            <w:pPr>
              <w:pStyle w:val="TableContents"/>
              <w:spacing w:before="0" w:after="283"/>
              <w:rPr/>
            </w:pPr>
            <w:r>
              <w:rPr/>
              <w:t> </w:t>
            </w:r>
          </w:p>
        </w:tc>
        <w:tc>
          <w:tcPr>
            <w:tcW w:w="4414" w:type="dxa"/>
            <w:tcBorders>
              <w:bottom w:val="single" w:sz="2" w:space="0" w:color="000000"/>
            </w:tcBorders>
            <w:shd w:fill="auto" w:val="clear"/>
            <w:tcMar>
              <w:bottom w:w="28" w:type="dxa"/>
            </w:tcMar>
          </w:tcPr>
          <w:p>
            <w:pPr>
              <w:pStyle w:val="TableContents"/>
              <w:spacing w:before="0" w:after="283"/>
              <w:jc w:val="left"/>
              <w:rPr/>
            </w:pPr>
            <w:r>
              <w:rPr/>
              <w:t>Nupur Kumar</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Title:</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Associate</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14"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04"/>
        <w:gridCol w:w="129"/>
        <w:gridCol w:w="4397"/>
        <w:gridCol w:w="129"/>
        <w:gridCol w:w="4946"/>
      </w:tblGrid>
      <w:tr>
        <w:trPr/>
        <w:tc>
          <w:tcPr>
            <w:tcW w:w="604"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vAlign w:val="bottom"/>
          </w:tcPr>
          <w:p>
            <w:pPr>
              <w:pStyle w:val="TableContents"/>
              <w:spacing w:before="0" w:after="283"/>
              <w:rPr/>
            </w:pPr>
            <w:r>
              <w:rPr/>
              <w:t> </w:t>
            </w:r>
          </w:p>
        </w:tc>
      </w:tr>
      <w:tr>
        <w:trPr/>
        <w:tc>
          <w:tcPr>
            <w:tcW w:w="5130" w:type="dxa"/>
            <w:gridSpan w:val="3"/>
            <w:tcBorders/>
            <w:shd w:fill="auto" w:val="clear"/>
          </w:tcPr>
          <w:p>
            <w:pPr>
              <w:pStyle w:val="TableContents"/>
              <w:spacing w:before="0" w:after="283"/>
              <w:jc w:val="left"/>
              <w:rPr/>
            </w:pPr>
            <w:r>
              <w:rPr/>
              <w:t>WELLS FARGO BANK, N.A.,</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5130" w:type="dxa"/>
            <w:gridSpan w:val="3"/>
            <w:tcBorders/>
            <w:shd w:fill="auto" w:val="clear"/>
          </w:tcPr>
          <w:p>
            <w:pPr>
              <w:pStyle w:val="TableContents"/>
              <w:spacing w:before="0" w:after="283"/>
              <w:jc w:val="left"/>
              <w:rPr/>
            </w:pPr>
            <w:r>
              <w:rPr/>
              <w:t>as a Lender</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By:</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/s/ Ling Li</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Name:</w:t>
            </w:r>
          </w:p>
        </w:tc>
        <w:tc>
          <w:tcPr>
            <w:tcW w:w="129" w:type="dxa"/>
            <w:tcBorders/>
            <w:shd w:fill="auto" w:val="clear"/>
            <w:vAlign w:val="bottom"/>
          </w:tcPr>
          <w:p>
            <w:pPr>
              <w:pStyle w:val="TableContents"/>
              <w:spacing w:before="0" w:after="283"/>
              <w:rPr/>
            </w:pPr>
            <w:r>
              <w:rPr/>
              <w:t> </w:t>
            </w:r>
          </w:p>
        </w:tc>
        <w:tc>
          <w:tcPr>
            <w:tcW w:w="4397" w:type="dxa"/>
            <w:tcBorders>
              <w:bottom w:val="single" w:sz="2" w:space="0" w:color="000000"/>
            </w:tcBorders>
            <w:shd w:fill="auto" w:val="clear"/>
            <w:tcMar>
              <w:bottom w:w="28" w:type="dxa"/>
            </w:tcMar>
          </w:tcPr>
          <w:p>
            <w:pPr>
              <w:pStyle w:val="TableContents"/>
              <w:spacing w:before="0" w:after="283"/>
              <w:jc w:val="left"/>
              <w:rPr/>
            </w:pPr>
            <w:r>
              <w:rPr/>
              <w:t>Ling Li</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Title:</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Vice President</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58"/>
        <w:gridCol w:w="130"/>
        <w:gridCol w:w="4414"/>
        <w:gridCol w:w="130"/>
        <w:gridCol w:w="4873"/>
      </w:tblGrid>
      <w:tr>
        <w:trPr/>
        <w:tc>
          <w:tcPr>
            <w:tcW w:w="6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41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873" w:type="dxa"/>
            <w:tcBorders/>
            <w:shd w:fill="auto" w:val="clear"/>
            <w:vAlign w:val="bottom"/>
          </w:tcPr>
          <w:p>
            <w:pPr>
              <w:pStyle w:val="TableContents"/>
              <w:spacing w:before="0" w:after="283"/>
              <w:rPr/>
            </w:pPr>
            <w:r>
              <w:rPr/>
              <w:t> </w:t>
            </w:r>
          </w:p>
        </w:tc>
      </w:tr>
      <w:tr>
        <w:trPr/>
        <w:tc>
          <w:tcPr>
            <w:tcW w:w="5202" w:type="dxa"/>
            <w:gridSpan w:val="3"/>
            <w:tcBorders/>
            <w:shd w:fill="auto" w:val="clear"/>
          </w:tcPr>
          <w:p>
            <w:pPr>
              <w:pStyle w:val="TableContents"/>
              <w:spacing w:before="0" w:after="283"/>
              <w:jc w:val="left"/>
              <w:rPr/>
            </w:pPr>
            <w:r>
              <w:rPr/>
              <w:t>LEHMAN BROTHERS COMMERCIAL BANK,</w:t>
            </w:r>
          </w:p>
        </w:tc>
        <w:tc>
          <w:tcPr>
            <w:tcW w:w="130" w:type="dxa"/>
            <w:tcBorders/>
            <w:shd w:fill="auto" w:val="clear"/>
            <w:vAlign w:val="bottom"/>
          </w:tcPr>
          <w:p>
            <w:pPr>
              <w:pStyle w:val="TableContents"/>
              <w:spacing w:before="0" w:after="283"/>
              <w:rPr/>
            </w:pPr>
            <w:r>
              <w:rPr/>
              <w:t> </w:t>
            </w:r>
          </w:p>
        </w:tc>
        <w:tc>
          <w:tcPr>
            <w:tcW w:w="4873" w:type="dxa"/>
            <w:tcBorders/>
            <w:shd w:fill="auto" w:val="clear"/>
          </w:tcPr>
          <w:p>
            <w:pPr>
              <w:pStyle w:val="TableContents"/>
              <w:spacing w:before="0" w:after="283"/>
              <w:jc w:val="left"/>
              <w:rPr/>
            </w:pPr>
            <w:r>
              <w:rPr/>
              <w:t> </w:t>
            </w:r>
          </w:p>
        </w:tc>
      </w:tr>
      <w:tr>
        <w:trPr/>
        <w:tc>
          <w:tcPr>
            <w:tcW w:w="5202" w:type="dxa"/>
            <w:gridSpan w:val="3"/>
            <w:tcBorders/>
            <w:shd w:fill="auto" w:val="clear"/>
          </w:tcPr>
          <w:p>
            <w:pPr>
              <w:pStyle w:val="TableContents"/>
              <w:spacing w:before="0" w:after="283"/>
              <w:jc w:val="left"/>
              <w:rPr/>
            </w:pPr>
            <w:r>
              <w:rPr/>
              <w:t>as a Lender</w:t>
            </w:r>
          </w:p>
        </w:tc>
        <w:tc>
          <w:tcPr>
            <w:tcW w:w="130" w:type="dxa"/>
            <w:tcBorders/>
            <w:shd w:fill="auto" w:val="clear"/>
            <w:vAlign w:val="bottom"/>
          </w:tcPr>
          <w:p>
            <w:pPr>
              <w:pStyle w:val="TableContents"/>
              <w:spacing w:before="0" w:after="283"/>
              <w:rPr/>
            </w:pPr>
            <w:r>
              <w:rPr/>
              <w:t> </w:t>
            </w:r>
          </w:p>
        </w:tc>
        <w:tc>
          <w:tcPr>
            <w:tcW w:w="4873" w:type="dxa"/>
            <w:tcBorders/>
            <w:shd w:fill="auto" w:val="clear"/>
          </w:tcPr>
          <w:p>
            <w:pPr>
              <w:pStyle w:val="TableContents"/>
              <w:spacing w:before="0" w:after="283"/>
              <w:jc w:val="left"/>
              <w:rPr/>
            </w:pPr>
            <w:r>
              <w:rPr/>
              <w:t> </w:t>
            </w:r>
          </w:p>
        </w:tc>
      </w:tr>
      <w:tr>
        <w:trPr/>
        <w:tc>
          <w:tcPr>
            <w:tcW w:w="658" w:type="dxa"/>
            <w:tcBorders/>
            <w:shd w:fill="auto" w:val="clear"/>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 </w:t>
            </w:r>
          </w:p>
        </w:tc>
        <w:tc>
          <w:tcPr>
            <w:tcW w:w="130" w:type="dxa"/>
            <w:tcBorders/>
            <w:shd w:fill="auto" w:val="clear"/>
            <w:vAlign w:val="bottom"/>
          </w:tcPr>
          <w:p>
            <w:pPr>
              <w:pStyle w:val="TableContents"/>
              <w:spacing w:before="0" w:after="283"/>
              <w:rPr/>
            </w:pPr>
            <w:r>
              <w:rPr/>
              <w:t> </w:t>
            </w:r>
          </w:p>
        </w:tc>
        <w:tc>
          <w:tcPr>
            <w:tcW w:w="4873" w:type="dxa"/>
            <w:tcBorders/>
            <w:shd w:fill="auto" w:val="clear"/>
          </w:tcPr>
          <w:p>
            <w:pPr>
              <w:pStyle w:val="TableContents"/>
              <w:spacing w:before="0" w:after="283"/>
              <w:jc w:val="left"/>
              <w:rPr/>
            </w:pPr>
            <w:r>
              <w:rPr/>
              <w:t> </w:t>
            </w:r>
          </w:p>
        </w:tc>
      </w:tr>
      <w:tr>
        <w:trPr/>
        <w:tc>
          <w:tcPr>
            <w:tcW w:w="658" w:type="dxa"/>
            <w:tcBorders/>
            <w:shd w:fill="auto" w:val="clear"/>
          </w:tcPr>
          <w:p>
            <w:pPr>
              <w:pStyle w:val="TableContents"/>
              <w:spacing w:before="0" w:after="0"/>
              <w:ind w:left="0" w:right="0" w:hanging="0"/>
              <w:rPr/>
            </w:pPr>
            <w:r>
              <w:rPr/>
              <w:t>By:</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/s/ George Janes</w:t>
            </w:r>
          </w:p>
        </w:tc>
        <w:tc>
          <w:tcPr>
            <w:tcW w:w="130" w:type="dxa"/>
            <w:tcBorders/>
            <w:shd w:fill="auto" w:val="clear"/>
            <w:vAlign w:val="bottom"/>
          </w:tcPr>
          <w:p>
            <w:pPr>
              <w:pStyle w:val="TableContents"/>
              <w:spacing w:before="0" w:after="283"/>
              <w:rPr/>
            </w:pPr>
            <w:r>
              <w:rPr/>
              <w:t> </w:t>
            </w:r>
          </w:p>
        </w:tc>
        <w:tc>
          <w:tcPr>
            <w:tcW w:w="4873" w:type="dxa"/>
            <w:tcBorders/>
            <w:shd w:fill="auto" w:val="clear"/>
          </w:tcPr>
          <w:p>
            <w:pPr>
              <w:pStyle w:val="TableContents"/>
              <w:spacing w:before="0" w:after="283"/>
              <w:jc w:val="left"/>
              <w:rPr/>
            </w:pPr>
            <w:r>
              <w:rPr/>
              <w:t> </w:t>
            </w:r>
          </w:p>
        </w:tc>
      </w:tr>
      <w:tr>
        <w:trPr/>
        <w:tc>
          <w:tcPr>
            <w:tcW w:w="658"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14"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873" w:type="dxa"/>
            <w:tcBorders/>
            <w:shd w:fill="auto" w:val="clear"/>
          </w:tcPr>
          <w:p>
            <w:pPr>
              <w:pStyle w:val="TableContents"/>
              <w:spacing w:before="0" w:after="283"/>
              <w:jc w:val="left"/>
              <w:rPr/>
            </w:pPr>
            <w:r>
              <w:rPr/>
              <w:t> </w:t>
            </w:r>
          </w:p>
        </w:tc>
      </w:tr>
      <w:tr>
        <w:trPr/>
        <w:tc>
          <w:tcPr>
            <w:tcW w:w="658" w:type="dxa"/>
            <w:tcBorders/>
            <w:shd w:fill="auto" w:val="clear"/>
          </w:tcPr>
          <w:p>
            <w:pPr>
              <w:pStyle w:val="TableContents"/>
              <w:spacing w:before="0" w:after="0"/>
              <w:ind w:left="0" w:right="0" w:hanging="0"/>
              <w:rPr/>
            </w:pPr>
            <w:r>
              <w:rPr/>
              <w:t>Name:</w:t>
            </w:r>
          </w:p>
        </w:tc>
        <w:tc>
          <w:tcPr>
            <w:tcW w:w="130" w:type="dxa"/>
            <w:tcBorders/>
            <w:shd w:fill="auto" w:val="clear"/>
            <w:vAlign w:val="bottom"/>
          </w:tcPr>
          <w:p>
            <w:pPr>
              <w:pStyle w:val="TableContents"/>
              <w:spacing w:before="0" w:after="283"/>
              <w:rPr/>
            </w:pPr>
            <w:r>
              <w:rPr/>
              <w:t> </w:t>
            </w:r>
          </w:p>
        </w:tc>
        <w:tc>
          <w:tcPr>
            <w:tcW w:w="4414" w:type="dxa"/>
            <w:tcBorders>
              <w:bottom w:val="single" w:sz="2" w:space="0" w:color="000000"/>
            </w:tcBorders>
            <w:shd w:fill="auto" w:val="clear"/>
            <w:tcMar>
              <w:bottom w:w="28" w:type="dxa"/>
            </w:tcMar>
          </w:tcPr>
          <w:p>
            <w:pPr>
              <w:pStyle w:val="TableContents"/>
              <w:spacing w:before="0" w:after="283"/>
              <w:jc w:val="left"/>
              <w:rPr/>
            </w:pPr>
            <w:r>
              <w:rPr/>
              <w:t>George Janes</w:t>
            </w:r>
          </w:p>
        </w:tc>
        <w:tc>
          <w:tcPr>
            <w:tcW w:w="130" w:type="dxa"/>
            <w:tcBorders/>
            <w:shd w:fill="auto" w:val="clear"/>
            <w:vAlign w:val="bottom"/>
          </w:tcPr>
          <w:p>
            <w:pPr>
              <w:pStyle w:val="TableContents"/>
              <w:spacing w:before="0" w:after="283"/>
              <w:rPr/>
            </w:pPr>
            <w:r>
              <w:rPr/>
              <w:t> </w:t>
            </w:r>
          </w:p>
        </w:tc>
        <w:tc>
          <w:tcPr>
            <w:tcW w:w="4873" w:type="dxa"/>
            <w:tcBorders/>
            <w:shd w:fill="auto" w:val="clear"/>
          </w:tcPr>
          <w:p>
            <w:pPr>
              <w:pStyle w:val="TableContents"/>
              <w:spacing w:before="0" w:after="283"/>
              <w:jc w:val="left"/>
              <w:rPr/>
            </w:pPr>
            <w:r>
              <w:rPr/>
              <w:t> </w:t>
            </w:r>
          </w:p>
        </w:tc>
      </w:tr>
      <w:tr>
        <w:trPr/>
        <w:tc>
          <w:tcPr>
            <w:tcW w:w="658" w:type="dxa"/>
            <w:tcBorders/>
            <w:shd w:fill="auto" w:val="clear"/>
          </w:tcPr>
          <w:p>
            <w:pPr>
              <w:pStyle w:val="TableContents"/>
              <w:spacing w:before="0" w:after="0"/>
              <w:ind w:left="0" w:right="0" w:hanging="0"/>
              <w:rPr/>
            </w:pPr>
            <w:r>
              <w:rPr/>
              <w:t>Title:</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Chief Credit Officer</w:t>
            </w:r>
          </w:p>
        </w:tc>
        <w:tc>
          <w:tcPr>
            <w:tcW w:w="130" w:type="dxa"/>
            <w:tcBorders/>
            <w:shd w:fill="auto" w:val="clear"/>
            <w:vAlign w:val="bottom"/>
          </w:tcPr>
          <w:p>
            <w:pPr>
              <w:pStyle w:val="TableContents"/>
              <w:spacing w:before="0" w:after="283"/>
              <w:rPr/>
            </w:pPr>
            <w:r>
              <w:rPr/>
              <w:t> </w:t>
            </w:r>
          </w:p>
        </w:tc>
        <w:tc>
          <w:tcPr>
            <w:tcW w:w="4873" w:type="dxa"/>
            <w:tcBorders/>
            <w:shd w:fill="auto" w:val="clear"/>
          </w:tcPr>
          <w:p>
            <w:pPr>
              <w:pStyle w:val="TableContents"/>
              <w:spacing w:before="0" w:after="283"/>
              <w:jc w:val="left"/>
              <w:rPr/>
            </w:pPr>
            <w:r>
              <w:rPr/>
              <w:t> </w:t>
            </w:r>
          </w:p>
        </w:tc>
      </w:tr>
      <w:tr>
        <w:trPr/>
        <w:tc>
          <w:tcPr>
            <w:tcW w:w="658"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14"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873"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11"/>
        <w:gridCol w:w="130"/>
        <w:gridCol w:w="4414"/>
        <w:gridCol w:w="130"/>
        <w:gridCol w:w="4920"/>
      </w:tblGrid>
      <w:tr>
        <w:trPr/>
        <w:tc>
          <w:tcPr>
            <w:tcW w:w="61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41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920" w:type="dxa"/>
            <w:tcBorders/>
            <w:shd w:fill="auto" w:val="clear"/>
            <w:vAlign w:val="bottom"/>
          </w:tcPr>
          <w:p>
            <w:pPr>
              <w:pStyle w:val="TableContents"/>
              <w:spacing w:before="0" w:after="283"/>
              <w:rPr/>
            </w:pPr>
            <w:r>
              <w:rPr/>
              <w:t> </w:t>
            </w:r>
          </w:p>
        </w:tc>
      </w:tr>
      <w:tr>
        <w:trPr/>
        <w:tc>
          <w:tcPr>
            <w:tcW w:w="5155" w:type="dxa"/>
            <w:gridSpan w:val="3"/>
            <w:tcBorders/>
            <w:shd w:fill="auto" w:val="clear"/>
          </w:tcPr>
          <w:p>
            <w:pPr>
              <w:pStyle w:val="TableContents"/>
              <w:spacing w:before="0" w:after="283"/>
              <w:jc w:val="left"/>
              <w:rPr/>
            </w:pPr>
            <w:r>
              <w:rPr/>
              <w:t>UBS LOAN FINANCE LLC,</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5155" w:type="dxa"/>
            <w:gridSpan w:val="3"/>
            <w:tcBorders/>
            <w:shd w:fill="auto" w:val="clear"/>
          </w:tcPr>
          <w:p>
            <w:pPr>
              <w:pStyle w:val="TableContents"/>
              <w:spacing w:before="0" w:after="283"/>
              <w:jc w:val="left"/>
              <w:rPr/>
            </w:pPr>
            <w:r>
              <w:rPr/>
              <w:t>as a Lender</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 </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By:</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/s/ Richard L. Tavrow</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14"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Name:</w:t>
            </w:r>
          </w:p>
        </w:tc>
        <w:tc>
          <w:tcPr>
            <w:tcW w:w="130" w:type="dxa"/>
            <w:tcBorders/>
            <w:shd w:fill="auto" w:val="clear"/>
            <w:vAlign w:val="bottom"/>
          </w:tcPr>
          <w:p>
            <w:pPr>
              <w:pStyle w:val="TableContents"/>
              <w:spacing w:before="0" w:after="283"/>
              <w:rPr/>
            </w:pPr>
            <w:r>
              <w:rPr/>
              <w:t> </w:t>
            </w:r>
          </w:p>
        </w:tc>
        <w:tc>
          <w:tcPr>
            <w:tcW w:w="4414" w:type="dxa"/>
            <w:tcBorders>
              <w:bottom w:val="single" w:sz="2" w:space="0" w:color="000000"/>
            </w:tcBorders>
            <w:shd w:fill="auto" w:val="clear"/>
            <w:tcMar>
              <w:bottom w:w="28" w:type="dxa"/>
            </w:tcMar>
          </w:tcPr>
          <w:p>
            <w:pPr>
              <w:pStyle w:val="TableContents"/>
              <w:spacing w:before="0" w:after="283"/>
              <w:jc w:val="left"/>
              <w:rPr/>
            </w:pPr>
            <w:r>
              <w:rPr/>
              <w:t>Richard L. Tavrow</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Title:</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Director</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14"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 </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By:</w:t>
            </w:r>
          </w:p>
        </w:tc>
        <w:tc>
          <w:tcPr>
            <w:tcW w:w="130" w:type="dxa"/>
            <w:tcBorders/>
            <w:shd w:fill="auto" w:val="clear"/>
            <w:vAlign w:val="bottom"/>
          </w:tcPr>
          <w:p>
            <w:pPr>
              <w:pStyle w:val="TableContents"/>
              <w:spacing w:before="0" w:after="283"/>
              <w:rPr/>
            </w:pPr>
            <w:r>
              <w:rPr/>
              <w:t> </w:t>
            </w:r>
          </w:p>
        </w:tc>
        <w:tc>
          <w:tcPr>
            <w:tcW w:w="4414" w:type="dxa"/>
            <w:tcBorders/>
            <w:shd w:fill="auto" w:val="clear"/>
          </w:tcPr>
          <w:p>
            <w:pPr>
              <w:pStyle w:val="TableContents"/>
              <w:spacing w:before="0" w:after="283"/>
              <w:jc w:val="left"/>
              <w:rPr/>
            </w:pPr>
            <w:r>
              <w:rPr/>
              <w:t>/s/ Irja R. Otsa</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14"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Name:</w:t>
            </w:r>
          </w:p>
        </w:tc>
        <w:tc>
          <w:tcPr>
            <w:tcW w:w="130" w:type="dxa"/>
            <w:tcBorders/>
            <w:shd w:fill="auto" w:val="clear"/>
            <w:vAlign w:val="bottom"/>
          </w:tcPr>
          <w:p>
            <w:pPr>
              <w:pStyle w:val="TableContents"/>
              <w:spacing w:before="0" w:after="283"/>
              <w:rPr/>
            </w:pPr>
            <w:r>
              <w:rPr/>
              <w:t> </w:t>
            </w:r>
          </w:p>
        </w:tc>
        <w:tc>
          <w:tcPr>
            <w:tcW w:w="4414" w:type="dxa"/>
            <w:tcBorders>
              <w:bottom w:val="single" w:sz="2" w:space="0" w:color="000000"/>
            </w:tcBorders>
            <w:shd w:fill="auto" w:val="clear"/>
            <w:tcMar>
              <w:bottom w:w="28" w:type="dxa"/>
            </w:tcMar>
          </w:tcPr>
          <w:p>
            <w:pPr>
              <w:pStyle w:val="TableContents"/>
              <w:spacing w:before="0" w:after="283"/>
              <w:jc w:val="left"/>
              <w:rPr/>
            </w:pPr>
            <w:r>
              <w:rPr/>
              <w:t>Irja R. Otsa</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r>
        <w:trPr/>
        <w:tc>
          <w:tcPr>
            <w:tcW w:w="611" w:type="dxa"/>
            <w:tcBorders/>
            <w:shd w:fill="auto" w:val="clear"/>
          </w:tcPr>
          <w:p>
            <w:pPr>
              <w:pStyle w:val="TableContents"/>
              <w:spacing w:before="0" w:after="0"/>
              <w:ind w:left="0" w:right="0" w:hanging="0"/>
              <w:rPr/>
            </w:pPr>
            <w:r>
              <w:rPr/>
              <w:t>Title:</w:t>
            </w:r>
          </w:p>
        </w:tc>
        <w:tc>
          <w:tcPr>
            <w:tcW w:w="130" w:type="dxa"/>
            <w:tcBorders/>
            <w:shd w:fill="auto" w:val="clear"/>
            <w:vAlign w:val="bottom"/>
          </w:tcPr>
          <w:p>
            <w:pPr>
              <w:pStyle w:val="TableContents"/>
              <w:spacing w:before="0" w:after="283"/>
              <w:rPr/>
            </w:pPr>
            <w:r>
              <w:rPr/>
              <w:t> </w:t>
            </w:r>
          </w:p>
        </w:tc>
        <w:tc>
          <w:tcPr>
            <w:tcW w:w="4414" w:type="dxa"/>
            <w:tcBorders>
              <w:bottom w:val="single" w:sz="2" w:space="0" w:color="000000"/>
            </w:tcBorders>
            <w:shd w:fill="auto" w:val="clear"/>
            <w:tcMar>
              <w:bottom w:w="28" w:type="dxa"/>
            </w:tcMar>
          </w:tcPr>
          <w:p>
            <w:pPr>
              <w:pStyle w:val="TableContents"/>
              <w:spacing w:before="0" w:after="283"/>
              <w:jc w:val="left"/>
              <w:rPr/>
            </w:pPr>
            <w:r>
              <w:rPr/>
              <w:t>Associate Director</w:t>
            </w:r>
          </w:p>
        </w:tc>
        <w:tc>
          <w:tcPr>
            <w:tcW w:w="130" w:type="dxa"/>
            <w:tcBorders/>
            <w:shd w:fill="auto" w:val="clear"/>
            <w:vAlign w:val="bottom"/>
          </w:tcPr>
          <w:p>
            <w:pPr>
              <w:pStyle w:val="TableContents"/>
              <w:spacing w:before="0" w:after="283"/>
              <w:rPr/>
            </w:pPr>
            <w:r>
              <w:rPr/>
              <w:t> </w:t>
            </w:r>
          </w:p>
        </w:tc>
        <w:tc>
          <w:tcPr>
            <w:tcW w:w="4920"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55"/>
        <w:gridCol w:w="130"/>
        <w:gridCol w:w="4408"/>
        <w:gridCol w:w="130"/>
        <w:gridCol w:w="4882"/>
      </w:tblGrid>
      <w:tr>
        <w:trPr/>
        <w:tc>
          <w:tcPr>
            <w:tcW w:w="6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40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882" w:type="dxa"/>
            <w:tcBorders/>
            <w:shd w:fill="auto" w:val="clear"/>
            <w:vAlign w:val="bottom"/>
          </w:tcPr>
          <w:p>
            <w:pPr>
              <w:pStyle w:val="TableContents"/>
              <w:spacing w:before="0" w:after="283"/>
              <w:rPr/>
            </w:pPr>
            <w:r>
              <w:rPr/>
              <w:t> </w:t>
            </w:r>
          </w:p>
        </w:tc>
      </w:tr>
      <w:tr>
        <w:trPr/>
        <w:tc>
          <w:tcPr>
            <w:tcW w:w="5193" w:type="dxa"/>
            <w:gridSpan w:val="3"/>
            <w:tcBorders/>
            <w:shd w:fill="auto" w:val="clear"/>
          </w:tcPr>
          <w:p>
            <w:pPr>
              <w:pStyle w:val="TableContents"/>
              <w:spacing w:before="0" w:after="283"/>
              <w:jc w:val="left"/>
              <w:rPr/>
            </w:pPr>
            <w:r>
              <w:rPr/>
              <w:t>U.S. BANK NATIONAL ASSOCIATION,</w:t>
            </w:r>
          </w:p>
        </w:tc>
        <w:tc>
          <w:tcPr>
            <w:tcW w:w="130" w:type="dxa"/>
            <w:tcBorders/>
            <w:shd w:fill="auto" w:val="clear"/>
            <w:vAlign w:val="bottom"/>
          </w:tcPr>
          <w:p>
            <w:pPr>
              <w:pStyle w:val="TableContents"/>
              <w:spacing w:before="0" w:after="283"/>
              <w:rPr/>
            </w:pPr>
            <w:r>
              <w:rPr/>
              <w:t> </w:t>
            </w:r>
          </w:p>
        </w:tc>
        <w:tc>
          <w:tcPr>
            <w:tcW w:w="4882" w:type="dxa"/>
            <w:tcBorders/>
            <w:shd w:fill="auto" w:val="clear"/>
          </w:tcPr>
          <w:p>
            <w:pPr>
              <w:pStyle w:val="TableContents"/>
              <w:spacing w:before="0" w:after="283"/>
              <w:jc w:val="left"/>
              <w:rPr/>
            </w:pPr>
            <w:r>
              <w:rPr/>
              <w:t> </w:t>
            </w:r>
          </w:p>
        </w:tc>
      </w:tr>
      <w:tr>
        <w:trPr/>
        <w:tc>
          <w:tcPr>
            <w:tcW w:w="5193" w:type="dxa"/>
            <w:gridSpan w:val="3"/>
            <w:tcBorders/>
            <w:shd w:fill="auto" w:val="clear"/>
          </w:tcPr>
          <w:p>
            <w:pPr>
              <w:pStyle w:val="TableContents"/>
              <w:spacing w:before="0" w:after="283"/>
              <w:jc w:val="left"/>
              <w:rPr/>
            </w:pPr>
            <w:r>
              <w:rPr/>
              <w:t>as a Lender</w:t>
            </w:r>
          </w:p>
        </w:tc>
        <w:tc>
          <w:tcPr>
            <w:tcW w:w="130" w:type="dxa"/>
            <w:tcBorders/>
            <w:shd w:fill="auto" w:val="clear"/>
            <w:vAlign w:val="bottom"/>
          </w:tcPr>
          <w:p>
            <w:pPr>
              <w:pStyle w:val="TableContents"/>
              <w:spacing w:before="0" w:after="283"/>
              <w:rPr/>
            </w:pPr>
            <w:r>
              <w:rPr/>
              <w:t> </w:t>
            </w:r>
          </w:p>
        </w:tc>
        <w:tc>
          <w:tcPr>
            <w:tcW w:w="4882" w:type="dxa"/>
            <w:tcBorders/>
            <w:shd w:fill="auto" w:val="clear"/>
          </w:tcPr>
          <w:p>
            <w:pPr>
              <w:pStyle w:val="TableContents"/>
              <w:spacing w:before="0" w:after="283"/>
              <w:jc w:val="left"/>
              <w:rPr/>
            </w:pPr>
            <w:r>
              <w:rPr/>
              <w:t> </w:t>
            </w:r>
          </w:p>
        </w:tc>
      </w:tr>
      <w:tr>
        <w:trPr/>
        <w:tc>
          <w:tcPr>
            <w:tcW w:w="655" w:type="dxa"/>
            <w:tcBorders/>
            <w:shd w:fill="auto" w:val="clear"/>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283"/>
              <w:rPr/>
            </w:pPr>
            <w:r>
              <w:rPr/>
              <w:t> </w:t>
            </w:r>
          </w:p>
        </w:tc>
        <w:tc>
          <w:tcPr>
            <w:tcW w:w="4408" w:type="dxa"/>
            <w:tcBorders/>
            <w:shd w:fill="auto" w:val="clear"/>
          </w:tcPr>
          <w:p>
            <w:pPr>
              <w:pStyle w:val="TableContents"/>
              <w:spacing w:before="0" w:after="283"/>
              <w:jc w:val="left"/>
              <w:rPr/>
            </w:pPr>
            <w:r>
              <w:rPr/>
              <w:t> </w:t>
            </w:r>
          </w:p>
        </w:tc>
        <w:tc>
          <w:tcPr>
            <w:tcW w:w="130" w:type="dxa"/>
            <w:tcBorders/>
            <w:shd w:fill="auto" w:val="clear"/>
            <w:vAlign w:val="bottom"/>
          </w:tcPr>
          <w:p>
            <w:pPr>
              <w:pStyle w:val="TableContents"/>
              <w:spacing w:before="0" w:after="283"/>
              <w:rPr/>
            </w:pPr>
            <w:r>
              <w:rPr/>
              <w:t> </w:t>
            </w:r>
          </w:p>
        </w:tc>
        <w:tc>
          <w:tcPr>
            <w:tcW w:w="4882" w:type="dxa"/>
            <w:tcBorders/>
            <w:shd w:fill="auto" w:val="clear"/>
          </w:tcPr>
          <w:p>
            <w:pPr>
              <w:pStyle w:val="TableContents"/>
              <w:spacing w:before="0" w:after="283"/>
              <w:jc w:val="left"/>
              <w:rPr/>
            </w:pPr>
            <w:r>
              <w:rPr/>
              <w:t> </w:t>
            </w:r>
          </w:p>
        </w:tc>
      </w:tr>
      <w:tr>
        <w:trPr/>
        <w:tc>
          <w:tcPr>
            <w:tcW w:w="655" w:type="dxa"/>
            <w:tcBorders/>
            <w:shd w:fill="auto" w:val="clear"/>
          </w:tcPr>
          <w:p>
            <w:pPr>
              <w:pStyle w:val="TableContents"/>
              <w:spacing w:before="0" w:after="0"/>
              <w:ind w:left="0" w:right="0" w:hanging="0"/>
              <w:rPr/>
            </w:pPr>
            <w:r>
              <w:rPr/>
              <w:t>By:</w:t>
            </w:r>
          </w:p>
        </w:tc>
        <w:tc>
          <w:tcPr>
            <w:tcW w:w="130" w:type="dxa"/>
            <w:tcBorders/>
            <w:shd w:fill="auto" w:val="clear"/>
            <w:vAlign w:val="bottom"/>
          </w:tcPr>
          <w:p>
            <w:pPr>
              <w:pStyle w:val="TableContents"/>
              <w:spacing w:before="0" w:after="283"/>
              <w:rPr/>
            </w:pPr>
            <w:r>
              <w:rPr/>
              <w:t> </w:t>
            </w:r>
          </w:p>
        </w:tc>
        <w:tc>
          <w:tcPr>
            <w:tcW w:w="4408" w:type="dxa"/>
            <w:tcBorders/>
            <w:shd w:fill="auto" w:val="clear"/>
          </w:tcPr>
          <w:p>
            <w:pPr>
              <w:pStyle w:val="TableContents"/>
              <w:spacing w:before="0" w:after="283"/>
              <w:jc w:val="left"/>
              <w:rPr/>
            </w:pPr>
            <w:r>
              <w:rPr/>
              <w:t>/s/ Scott J. Bell</w:t>
            </w:r>
          </w:p>
        </w:tc>
        <w:tc>
          <w:tcPr>
            <w:tcW w:w="130" w:type="dxa"/>
            <w:tcBorders/>
            <w:shd w:fill="auto" w:val="clear"/>
            <w:vAlign w:val="bottom"/>
          </w:tcPr>
          <w:p>
            <w:pPr>
              <w:pStyle w:val="TableContents"/>
              <w:spacing w:before="0" w:after="283"/>
              <w:rPr/>
            </w:pPr>
            <w:r>
              <w:rPr/>
              <w:t> </w:t>
            </w:r>
          </w:p>
        </w:tc>
        <w:tc>
          <w:tcPr>
            <w:tcW w:w="4882" w:type="dxa"/>
            <w:tcBorders/>
            <w:shd w:fill="auto" w:val="clear"/>
          </w:tcPr>
          <w:p>
            <w:pPr>
              <w:pStyle w:val="TableContents"/>
              <w:spacing w:before="0" w:after="283"/>
              <w:jc w:val="left"/>
              <w:rPr/>
            </w:pPr>
            <w:r>
              <w:rPr/>
              <w:t> </w:t>
            </w:r>
          </w:p>
        </w:tc>
      </w:tr>
      <w:tr>
        <w:trPr/>
        <w:tc>
          <w:tcPr>
            <w:tcW w:w="655"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08"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882" w:type="dxa"/>
            <w:tcBorders/>
            <w:shd w:fill="auto" w:val="clear"/>
          </w:tcPr>
          <w:p>
            <w:pPr>
              <w:pStyle w:val="TableContents"/>
              <w:spacing w:before="0" w:after="283"/>
              <w:jc w:val="left"/>
              <w:rPr/>
            </w:pPr>
            <w:r>
              <w:rPr/>
              <w:t> </w:t>
            </w:r>
          </w:p>
        </w:tc>
      </w:tr>
      <w:tr>
        <w:trPr/>
        <w:tc>
          <w:tcPr>
            <w:tcW w:w="655" w:type="dxa"/>
            <w:tcBorders/>
            <w:shd w:fill="auto" w:val="clear"/>
          </w:tcPr>
          <w:p>
            <w:pPr>
              <w:pStyle w:val="TableContents"/>
              <w:spacing w:before="0" w:after="0"/>
              <w:ind w:left="0" w:right="0" w:hanging="0"/>
              <w:rPr/>
            </w:pPr>
            <w:r>
              <w:rPr/>
              <w:t>Name:</w:t>
            </w:r>
          </w:p>
        </w:tc>
        <w:tc>
          <w:tcPr>
            <w:tcW w:w="130" w:type="dxa"/>
            <w:tcBorders/>
            <w:shd w:fill="auto" w:val="clear"/>
            <w:vAlign w:val="bottom"/>
          </w:tcPr>
          <w:p>
            <w:pPr>
              <w:pStyle w:val="TableContents"/>
              <w:spacing w:before="0" w:after="283"/>
              <w:rPr/>
            </w:pPr>
            <w:r>
              <w:rPr/>
              <w:t> </w:t>
            </w:r>
          </w:p>
        </w:tc>
        <w:tc>
          <w:tcPr>
            <w:tcW w:w="4408" w:type="dxa"/>
            <w:tcBorders>
              <w:bottom w:val="single" w:sz="2" w:space="0" w:color="000000"/>
            </w:tcBorders>
            <w:shd w:fill="auto" w:val="clear"/>
            <w:tcMar>
              <w:bottom w:w="28" w:type="dxa"/>
            </w:tcMar>
          </w:tcPr>
          <w:p>
            <w:pPr>
              <w:pStyle w:val="TableContents"/>
              <w:spacing w:before="0" w:after="283"/>
              <w:jc w:val="left"/>
              <w:rPr/>
            </w:pPr>
            <w:r>
              <w:rPr/>
              <w:t>Scott J. Bell</w:t>
            </w:r>
          </w:p>
        </w:tc>
        <w:tc>
          <w:tcPr>
            <w:tcW w:w="130" w:type="dxa"/>
            <w:tcBorders/>
            <w:shd w:fill="auto" w:val="clear"/>
            <w:vAlign w:val="bottom"/>
          </w:tcPr>
          <w:p>
            <w:pPr>
              <w:pStyle w:val="TableContents"/>
              <w:spacing w:before="0" w:after="283"/>
              <w:rPr/>
            </w:pPr>
            <w:r>
              <w:rPr/>
              <w:t> </w:t>
            </w:r>
          </w:p>
        </w:tc>
        <w:tc>
          <w:tcPr>
            <w:tcW w:w="4882" w:type="dxa"/>
            <w:tcBorders/>
            <w:shd w:fill="auto" w:val="clear"/>
          </w:tcPr>
          <w:p>
            <w:pPr>
              <w:pStyle w:val="TableContents"/>
              <w:spacing w:before="0" w:after="283"/>
              <w:jc w:val="left"/>
              <w:rPr/>
            </w:pPr>
            <w:r>
              <w:rPr/>
              <w:t> </w:t>
            </w:r>
          </w:p>
        </w:tc>
      </w:tr>
      <w:tr>
        <w:trPr/>
        <w:tc>
          <w:tcPr>
            <w:tcW w:w="655" w:type="dxa"/>
            <w:tcBorders/>
            <w:shd w:fill="auto" w:val="clear"/>
          </w:tcPr>
          <w:p>
            <w:pPr>
              <w:pStyle w:val="TableContents"/>
              <w:spacing w:before="0" w:after="0"/>
              <w:ind w:left="0" w:right="0" w:hanging="0"/>
              <w:rPr/>
            </w:pPr>
            <w:r>
              <w:rPr/>
              <w:t>Title:</w:t>
            </w:r>
          </w:p>
        </w:tc>
        <w:tc>
          <w:tcPr>
            <w:tcW w:w="130" w:type="dxa"/>
            <w:tcBorders/>
            <w:shd w:fill="auto" w:val="clear"/>
            <w:vAlign w:val="bottom"/>
          </w:tcPr>
          <w:p>
            <w:pPr>
              <w:pStyle w:val="TableContents"/>
              <w:spacing w:before="0" w:after="283"/>
              <w:rPr/>
            </w:pPr>
            <w:r>
              <w:rPr/>
              <w:t> </w:t>
            </w:r>
          </w:p>
        </w:tc>
        <w:tc>
          <w:tcPr>
            <w:tcW w:w="4408" w:type="dxa"/>
            <w:tcBorders/>
            <w:shd w:fill="auto" w:val="clear"/>
          </w:tcPr>
          <w:p>
            <w:pPr>
              <w:pStyle w:val="TableContents"/>
              <w:spacing w:before="0" w:after="283"/>
              <w:jc w:val="left"/>
              <w:rPr/>
            </w:pPr>
            <w:r>
              <w:rPr/>
              <w:t>Senior Vice President</w:t>
            </w:r>
          </w:p>
        </w:tc>
        <w:tc>
          <w:tcPr>
            <w:tcW w:w="130" w:type="dxa"/>
            <w:tcBorders/>
            <w:shd w:fill="auto" w:val="clear"/>
            <w:vAlign w:val="bottom"/>
          </w:tcPr>
          <w:p>
            <w:pPr>
              <w:pStyle w:val="TableContents"/>
              <w:spacing w:before="0" w:after="283"/>
              <w:rPr/>
            </w:pPr>
            <w:r>
              <w:rPr/>
              <w:t> </w:t>
            </w:r>
          </w:p>
        </w:tc>
        <w:tc>
          <w:tcPr>
            <w:tcW w:w="4882" w:type="dxa"/>
            <w:tcBorders/>
            <w:shd w:fill="auto" w:val="clear"/>
          </w:tcPr>
          <w:p>
            <w:pPr>
              <w:pStyle w:val="TableContents"/>
              <w:spacing w:before="0" w:after="283"/>
              <w:jc w:val="left"/>
              <w:rPr/>
            </w:pPr>
            <w:r>
              <w:rPr/>
              <w:t> </w:t>
            </w:r>
          </w:p>
        </w:tc>
      </w:tr>
      <w:tr>
        <w:trPr/>
        <w:tc>
          <w:tcPr>
            <w:tcW w:w="655" w:type="dxa"/>
            <w:tcBorders/>
            <w:shd w:fill="auto" w:val="clear"/>
          </w:tcPr>
          <w:p>
            <w:pPr>
              <w:pStyle w:val="TableContents"/>
              <w:spacing w:before="0" w:after="0"/>
              <w:ind w:left="0" w:right="0" w:hanging="0"/>
              <w:rPr/>
            </w:pPr>
            <w:r>
              <w:rPr/>
              <w:t xml:space="preserve">  </w:t>
            </w:r>
          </w:p>
        </w:tc>
        <w:tc>
          <w:tcPr>
            <w:tcW w:w="130" w:type="dxa"/>
            <w:tcBorders/>
            <w:shd w:fill="auto" w:val="clear"/>
            <w:vAlign w:val="center"/>
          </w:tcPr>
          <w:p>
            <w:pPr>
              <w:pStyle w:val="TableContents"/>
              <w:spacing w:before="0" w:after="283"/>
              <w:rPr/>
            </w:pPr>
            <w:r>
              <w:rPr/>
              <w:t> </w:t>
            </w:r>
          </w:p>
        </w:tc>
        <w:tc>
          <w:tcPr>
            <w:tcW w:w="4408" w:type="dxa"/>
            <w:tcBorders>
              <w:top w:val="single" w:sz="2" w:space="0" w:color="000000"/>
            </w:tcBorders>
            <w:shd w:fill="auto" w:val="clear"/>
            <w:tcMar>
              <w:top w:w="28" w:type="dxa"/>
            </w:tcMar>
          </w:tcPr>
          <w:p>
            <w:pPr>
              <w:pStyle w:val="TableContents"/>
              <w:spacing w:before="0" w:after="283"/>
              <w:jc w:val="left"/>
              <w:rPr/>
            </w:pPr>
            <w:r>
              <w:rPr/>
              <w:t> </w:t>
            </w:r>
          </w:p>
        </w:tc>
        <w:tc>
          <w:tcPr>
            <w:tcW w:w="130" w:type="dxa"/>
            <w:tcBorders/>
            <w:shd w:fill="auto" w:val="clear"/>
            <w:vAlign w:val="center"/>
          </w:tcPr>
          <w:p>
            <w:pPr>
              <w:pStyle w:val="TableContents"/>
              <w:spacing w:before="0" w:after="283"/>
              <w:rPr/>
            </w:pPr>
            <w:r>
              <w:rPr/>
              <w:t> </w:t>
            </w:r>
          </w:p>
        </w:tc>
        <w:tc>
          <w:tcPr>
            <w:tcW w:w="4882"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04"/>
        <w:gridCol w:w="129"/>
        <w:gridCol w:w="4397"/>
        <w:gridCol w:w="129"/>
        <w:gridCol w:w="4946"/>
      </w:tblGrid>
      <w:tr>
        <w:trPr/>
        <w:tc>
          <w:tcPr>
            <w:tcW w:w="604"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vAlign w:val="bottom"/>
          </w:tcPr>
          <w:p>
            <w:pPr>
              <w:pStyle w:val="TableContents"/>
              <w:spacing w:before="0" w:after="283"/>
              <w:rPr/>
            </w:pPr>
            <w:r>
              <w:rPr/>
              <w:t> </w:t>
            </w:r>
          </w:p>
        </w:tc>
      </w:tr>
      <w:tr>
        <w:trPr/>
        <w:tc>
          <w:tcPr>
            <w:tcW w:w="5130" w:type="dxa"/>
            <w:gridSpan w:val="3"/>
            <w:tcBorders/>
            <w:shd w:fill="auto" w:val="clear"/>
          </w:tcPr>
          <w:p>
            <w:pPr>
              <w:pStyle w:val="TableContents"/>
              <w:spacing w:before="0" w:after="283"/>
              <w:jc w:val="left"/>
              <w:rPr/>
            </w:pPr>
            <w:r>
              <w:rPr/>
              <w:t>MELLON BANK, N.A.,</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5130" w:type="dxa"/>
            <w:gridSpan w:val="3"/>
            <w:tcBorders/>
            <w:shd w:fill="auto" w:val="clear"/>
          </w:tcPr>
          <w:p>
            <w:pPr>
              <w:pStyle w:val="TableContents"/>
              <w:spacing w:before="0" w:after="283"/>
              <w:jc w:val="left"/>
              <w:rPr/>
            </w:pPr>
            <w:r>
              <w:rPr/>
              <w:t>as a Lender</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By:</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/s/ Mark W. Rogers</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Name:</w:t>
            </w:r>
          </w:p>
        </w:tc>
        <w:tc>
          <w:tcPr>
            <w:tcW w:w="129" w:type="dxa"/>
            <w:tcBorders/>
            <w:shd w:fill="auto" w:val="clear"/>
            <w:vAlign w:val="bottom"/>
          </w:tcPr>
          <w:p>
            <w:pPr>
              <w:pStyle w:val="TableContents"/>
              <w:spacing w:before="0" w:after="283"/>
              <w:rPr/>
            </w:pPr>
            <w:r>
              <w:rPr/>
              <w:t> </w:t>
            </w:r>
          </w:p>
        </w:tc>
        <w:tc>
          <w:tcPr>
            <w:tcW w:w="4397" w:type="dxa"/>
            <w:tcBorders>
              <w:bottom w:val="single" w:sz="2" w:space="0" w:color="000000"/>
            </w:tcBorders>
            <w:shd w:fill="auto" w:val="clear"/>
            <w:tcMar>
              <w:bottom w:w="28" w:type="dxa"/>
            </w:tcMar>
          </w:tcPr>
          <w:p>
            <w:pPr>
              <w:pStyle w:val="TableContents"/>
              <w:spacing w:before="0" w:after="283"/>
              <w:jc w:val="left"/>
              <w:rPr/>
            </w:pPr>
            <w:r>
              <w:rPr/>
              <w:t>Mark W. Rogers</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Title:</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Vice President</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04"/>
        <w:gridCol w:w="129"/>
        <w:gridCol w:w="4397"/>
        <w:gridCol w:w="129"/>
        <w:gridCol w:w="4946"/>
      </w:tblGrid>
      <w:tr>
        <w:trPr/>
        <w:tc>
          <w:tcPr>
            <w:tcW w:w="604"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vAlign w:val="bottom"/>
          </w:tcPr>
          <w:p>
            <w:pPr>
              <w:pStyle w:val="TableContents"/>
              <w:spacing w:before="0" w:after="283"/>
              <w:rPr/>
            </w:pPr>
            <w:r>
              <w:rPr/>
              <w:t> </w:t>
            </w:r>
          </w:p>
        </w:tc>
      </w:tr>
      <w:tr>
        <w:trPr/>
        <w:tc>
          <w:tcPr>
            <w:tcW w:w="5130" w:type="dxa"/>
            <w:gridSpan w:val="3"/>
            <w:tcBorders/>
            <w:shd w:fill="auto" w:val="clear"/>
          </w:tcPr>
          <w:p>
            <w:pPr>
              <w:pStyle w:val="TableContents"/>
              <w:spacing w:before="0" w:after="283"/>
              <w:jc w:val="left"/>
              <w:rPr/>
            </w:pPr>
            <w:r>
              <w:rPr/>
              <w:t>THE NORTHERN TRUST COMPANY,</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5130" w:type="dxa"/>
            <w:gridSpan w:val="3"/>
            <w:tcBorders/>
            <w:shd w:fill="auto" w:val="clear"/>
          </w:tcPr>
          <w:p>
            <w:pPr>
              <w:pStyle w:val="TableContents"/>
              <w:spacing w:before="0" w:after="283"/>
              <w:jc w:val="left"/>
              <w:rPr/>
            </w:pPr>
            <w:r>
              <w:rPr/>
              <w:t>as a Lender</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 </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By:</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/s/ John P. Brazzale</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Name:</w:t>
            </w:r>
          </w:p>
        </w:tc>
        <w:tc>
          <w:tcPr>
            <w:tcW w:w="129" w:type="dxa"/>
            <w:tcBorders/>
            <w:shd w:fill="auto" w:val="clear"/>
            <w:vAlign w:val="bottom"/>
          </w:tcPr>
          <w:p>
            <w:pPr>
              <w:pStyle w:val="TableContents"/>
              <w:spacing w:before="0" w:after="283"/>
              <w:rPr/>
            </w:pPr>
            <w:r>
              <w:rPr/>
              <w:t> </w:t>
            </w:r>
          </w:p>
        </w:tc>
        <w:tc>
          <w:tcPr>
            <w:tcW w:w="4397" w:type="dxa"/>
            <w:tcBorders>
              <w:bottom w:val="single" w:sz="2" w:space="0" w:color="000000"/>
            </w:tcBorders>
            <w:shd w:fill="auto" w:val="clear"/>
            <w:tcMar>
              <w:bottom w:w="28" w:type="dxa"/>
            </w:tcMar>
          </w:tcPr>
          <w:p>
            <w:pPr>
              <w:pStyle w:val="TableContents"/>
              <w:spacing w:before="0" w:after="283"/>
              <w:jc w:val="left"/>
              <w:rPr/>
            </w:pPr>
            <w:r>
              <w:rPr/>
              <w:t>John P. Brazzale</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Title:</w:t>
            </w:r>
          </w:p>
        </w:tc>
        <w:tc>
          <w:tcPr>
            <w:tcW w:w="129" w:type="dxa"/>
            <w:tcBorders/>
            <w:shd w:fill="auto" w:val="clear"/>
            <w:vAlign w:val="bottom"/>
          </w:tcPr>
          <w:p>
            <w:pPr>
              <w:pStyle w:val="TableContents"/>
              <w:spacing w:before="0" w:after="283"/>
              <w:rPr/>
            </w:pPr>
            <w:r>
              <w:rPr/>
              <w:t> </w:t>
            </w:r>
          </w:p>
        </w:tc>
        <w:tc>
          <w:tcPr>
            <w:tcW w:w="4397" w:type="dxa"/>
            <w:tcBorders/>
            <w:shd w:fill="auto" w:val="clear"/>
          </w:tcPr>
          <w:p>
            <w:pPr>
              <w:pStyle w:val="TableContents"/>
              <w:spacing w:before="0" w:after="283"/>
              <w:jc w:val="left"/>
              <w:rPr/>
            </w:pPr>
            <w:r>
              <w:rPr/>
              <w:t>Vice President</w:t>
            </w:r>
          </w:p>
        </w:tc>
        <w:tc>
          <w:tcPr>
            <w:tcW w:w="129" w:type="dxa"/>
            <w:tcBorders/>
            <w:shd w:fill="auto" w:val="clear"/>
            <w:vAlign w:val="bottom"/>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r>
        <w:trPr/>
        <w:tc>
          <w:tcPr>
            <w:tcW w:w="604" w:type="dxa"/>
            <w:tcBorders/>
            <w:shd w:fill="auto" w:val="clear"/>
          </w:tcPr>
          <w:p>
            <w:pPr>
              <w:pStyle w:val="TableContents"/>
              <w:spacing w:before="0" w:after="0"/>
              <w:ind w:left="0" w:right="0" w:hanging="0"/>
              <w:rPr/>
            </w:pPr>
            <w:r>
              <w:rPr/>
              <w:t xml:space="preserve">  </w:t>
            </w:r>
          </w:p>
        </w:tc>
        <w:tc>
          <w:tcPr>
            <w:tcW w:w="129" w:type="dxa"/>
            <w:tcBorders/>
            <w:shd w:fill="auto" w:val="clear"/>
            <w:vAlign w:val="center"/>
          </w:tcPr>
          <w:p>
            <w:pPr>
              <w:pStyle w:val="TableContents"/>
              <w:spacing w:before="0" w:after="283"/>
              <w:rPr/>
            </w:pPr>
            <w:r>
              <w:rPr/>
              <w:t> </w:t>
            </w:r>
          </w:p>
        </w:tc>
        <w:tc>
          <w:tcPr>
            <w:tcW w:w="4397" w:type="dxa"/>
            <w:tcBorders>
              <w:top w:val="single" w:sz="2" w:space="0" w:color="000000"/>
            </w:tcBorders>
            <w:shd w:fill="auto" w:val="clear"/>
            <w:tcMar>
              <w:top w:w="28" w:type="dxa"/>
            </w:tcMar>
          </w:tcPr>
          <w:p>
            <w:pPr>
              <w:pStyle w:val="TableContents"/>
              <w:spacing w:before="0" w:after="283"/>
              <w:jc w:val="left"/>
              <w:rPr/>
            </w:pPr>
            <w:r>
              <w:rPr/>
              <w:t> </w:t>
            </w:r>
          </w:p>
        </w:tc>
        <w:tc>
          <w:tcPr>
            <w:tcW w:w="129" w:type="dxa"/>
            <w:tcBorders/>
            <w:shd w:fill="auto" w:val="clear"/>
            <w:vAlign w:val="center"/>
          </w:tcPr>
          <w:p>
            <w:pPr>
              <w:pStyle w:val="TableContents"/>
              <w:spacing w:before="0" w:after="283"/>
              <w:rPr/>
            </w:pPr>
            <w:r>
              <w:rPr/>
              <w:t> </w:t>
            </w:r>
          </w:p>
        </w:tc>
        <w:tc>
          <w:tcPr>
            <w:tcW w:w="4946"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THE BANK OF TOKYO-MITSUBISHI UFJ, LTD., CHICAGO BRANCH, (formerly</w:t>
        <w:br/>
        <w:t xml:space="preserve">known as UFJ BANK LIMITED), as a Lender </w:t>
      </w:r>
    </w:p>
    <w:tbl>
      <w:tblPr>
        <w:tblW w:w="5000" w:type="pct"/>
        <w:jc w:val="center"/>
        <w:tblInd w:w="0" w:type="dxa"/>
        <w:tblCellMar>
          <w:top w:w="0" w:type="dxa"/>
          <w:left w:w="0" w:type="dxa"/>
          <w:bottom w:w="0" w:type="dxa"/>
          <w:right w:w="0" w:type="dxa"/>
        </w:tblCellMar>
      </w:tblPr>
      <w:tblGrid>
        <w:gridCol w:w="602"/>
        <w:gridCol w:w="128"/>
        <w:gridCol w:w="4457"/>
        <w:gridCol w:w="128"/>
        <w:gridCol w:w="4890"/>
      </w:tblGrid>
      <w:tr>
        <w:trPr/>
        <w:tc>
          <w:tcPr>
            <w:tcW w:w="602"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45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890" w:type="dxa"/>
            <w:tcBorders/>
            <w:shd w:fill="auto" w:val="clear"/>
            <w:vAlign w:val="bottom"/>
          </w:tcPr>
          <w:p>
            <w:pPr>
              <w:pStyle w:val="TableContents"/>
              <w:spacing w:before="0" w:after="283"/>
              <w:rPr/>
            </w:pPr>
            <w:r>
              <w:rPr/>
              <w:t> </w:t>
            </w:r>
          </w:p>
        </w:tc>
      </w:tr>
      <w:tr>
        <w:trPr/>
        <w:tc>
          <w:tcPr>
            <w:tcW w:w="602" w:type="dxa"/>
            <w:tcBorders/>
            <w:shd w:fill="auto" w:val="clear"/>
          </w:tcPr>
          <w:p>
            <w:pPr>
              <w:pStyle w:val="TableContents"/>
              <w:spacing w:before="0" w:after="0"/>
              <w:ind w:left="0" w:right="0" w:hanging="0"/>
              <w:rPr/>
            </w:pPr>
            <w:r>
              <w:rPr/>
              <w:t>By:</w:t>
            </w:r>
          </w:p>
        </w:tc>
        <w:tc>
          <w:tcPr>
            <w:tcW w:w="128" w:type="dxa"/>
            <w:tcBorders/>
            <w:shd w:fill="auto" w:val="clear"/>
            <w:vAlign w:val="bottom"/>
          </w:tcPr>
          <w:p>
            <w:pPr>
              <w:pStyle w:val="TableContents"/>
              <w:spacing w:before="0" w:after="283"/>
              <w:rPr/>
            </w:pPr>
            <w:r>
              <w:rPr/>
              <w:t> </w:t>
            </w:r>
          </w:p>
        </w:tc>
        <w:tc>
          <w:tcPr>
            <w:tcW w:w="4457" w:type="dxa"/>
            <w:tcBorders/>
            <w:shd w:fill="auto" w:val="clear"/>
          </w:tcPr>
          <w:p>
            <w:pPr>
              <w:pStyle w:val="TableContents"/>
              <w:spacing w:before="0" w:after="283"/>
              <w:jc w:val="left"/>
              <w:rPr/>
            </w:pPr>
            <w:r>
              <w:rPr/>
              <w:t>/s/ Chi-Cheng Chen</w:t>
            </w:r>
          </w:p>
        </w:tc>
        <w:tc>
          <w:tcPr>
            <w:tcW w:w="128" w:type="dxa"/>
            <w:tcBorders/>
            <w:shd w:fill="auto" w:val="clear"/>
            <w:vAlign w:val="bottom"/>
          </w:tcPr>
          <w:p>
            <w:pPr>
              <w:pStyle w:val="TableContents"/>
              <w:spacing w:before="0" w:after="283"/>
              <w:rPr/>
            </w:pPr>
            <w:r>
              <w:rPr/>
              <w:t> </w:t>
            </w:r>
          </w:p>
        </w:tc>
        <w:tc>
          <w:tcPr>
            <w:tcW w:w="4890" w:type="dxa"/>
            <w:tcBorders/>
            <w:shd w:fill="auto" w:val="clear"/>
          </w:tcPr>
          <w:p>
            <w:pPr>
              <w:pStyle w:val="TableContents"/>
              <w:spacing w:before="0" w:after="283"/>
              <w:jc w:val="left"/>
              <w:rPr/>
            </w:pPr>
            <w:r>
              <w:rPr/>
              <w:t> </w:t>
            </w:r>
          </w:p>
        </w:tc>
      </w:tr>
      <w:tr>
        <w:trPr/>
        <w:tc>
          <w:tcPr>
            <w:tcW w:w="602" w:type="dxa"/>
            <w:tcBorders/>
            <w:shd w:fill="auto" w:val="clear"/>
          </w:tcPr>
          <w:p>
            <w:pPr>
              <w:pStyle w:val="TableContents"/>
              <w:spacing w:before="0" w:after="0"/>
              <w:ind w:left="0" w:right="0" w:hanging="0"/>
              <w:rPr/>
            </w:pPr>
            <w:r>
              <w:rPr/>
              <w:t xml:space="preserve">  </w:t>
            </w:r>
          </w:p>
        </w:tc>
        <w:tc>
          <w:tcPr>
            <w:tcW w:w="128" w:type="dxa"/>
            <w:tcBorders/>
            <w:shd w:fill="auto" w:val="clear"/>
            <w:vAlign w:val="center"/>
          </w:tcPr>
          <w:p>
            <w:pPr>
              <w:pStyle w:val="TableContents"/>
              <w:spacing w:before="0" w:after="283"/>
              <w:rPr/>
            </w:pPr>
            <w:r>
              <w:rPr/>
              <w:t> </w:t>
            </w:r>
          </w:p>
        </w:tc>
        <w:tc>
          <w:tcPr>
            <w:tcW w:w="4457" w:type="dxa"/>
            <w:tcBorders>
              <w:top w:val="single" w:sz="2" w:space="0" w:color="000000"/>
            </w:tcBorders>
            <w:shd w:fill="auto" w:val="clear"/>
            <w:tcMar>
              <w:top w:w="28" w:type="dxa"/>
            </w:tcMar>
          </w:tcPr>
          <w:p>
            <w:pPr>
              <w:pStyle w:val="TableContents"/>
              <w:spacing w:before="0" w:after="283"/>
              <w:jc w:val="left"/>
              <w:rPr/>
            </w:pPr>
            <w:r>
              <w:rPr/>
              <w:t> </w:t>
            </w:r>
          </w:p>
        </w:tc>
        <w:tc>
          <w:tcPr>
            <w:tcW w:w="128" w:type="dxa"/>
            <w:tcBorders/>
            <w:shd w:fill="auto" w:val="clear"/>
            <w:vAlign w:val="center"/>
          </w:tcPr>
          <w:p>
            <w:pPr>
              <w:pStyle w:val="TableContents"/>
              <w:spacing w:before="0" w:after="283"/>
              <w:rPr/>
            </w:pPr>
            <w:r>
              <w:rPr/>
              <w:t> </w:t>
            </w:r>
          </w:p>
        </w:tc>
        <w:tc>
          <w:tcPr>
            <w:tcW w:w="4890" w:type="dxa"/>
            <w:tcBorders/>
            <w:shd w:fill="auto" w:val="clear"/>
          </w:tcPr>
          <w:p>
            <w:pPr>
              <w:pStyle w:val="TableContents"/>
              <w:spacing w:before="0" w:after="283"/>
              <w:jc w:val="left"/>
              <w:rPr/>
            </w:pPr>
            <w:r>
              <w:rPr/>
              <w:t> </w:t>
            </w:r>
          </w:p>
        </w:tc>
      </w:tr>
      <w:tr>
        <w:trPr/>
        <w:tc>
          <w:tcPr>
            <w:tcW w:w="602" w:type="dxa"/>
            <w:tcBorders/>
            <w:shd w:fill="auto" w:val="clear"/>
          </w:tcPr>
          <w:p>
            <w:pPr>
              <w:pStyle w:val="TableContents"/>
              <w:spacing w:before="0" w:after="0"/>
              <w:ind w:left="0" w:right="0" w:hanging="0"/>
              <w:rPr/>
            </w:pPr>
            <w:r>
              <w:rPr/>
              <w:t>Name:</w:t>
            </w:r>
          </w:p>
        </w:tc>
        <w:tc>
          <w:tcPr>
            <w:tcW w:w="128" w:type="dxa"/>
            <w:tcBorders/>
            <w:shd w:fill="auto" w:val="clear"/>
            <w:vAlign w:val="bottom"/>
          </w:tcPr>
          <w:p>
            <w:pPr>
              <w:pStyle w:val="TableContents"/>
              <w:spacing w:before="0" w:after="283"/>
              <w:rPr/>
            </w:pPr>
            <w:r>
              <w:rPr/>
              <w:t> </w:t>
            </w:r>
          </w:p>
        </w:tc>
        <w:tc>
          <w:tcPr>
            <w:tcW w:w="4457" w:type="dxa"/>
            <w:tcBorders/>
            <w:shd w:fill="auto" w:val="clear"/>
          </w:tcPr>
          <w:p>
            <w:pPr>
              <w:pStyle w:val="TableContents"/>
              <w:spacing w:before="0" w:after="283"/>
              <w:jc w:val="left"/>
              <w:rPr/>
            </w:pPr>
            <w:r>
              <w:rPr/>
              <w:t>Chi-Cheng Chen</w:t>
            </w:r>
          </w:p>
        </w:tc>
        <w:tc>
          <w:tcPr>
            <w:tcW w:w="128" w:type="dxa"/>
            <w:tcBorders/>
            <w:shd w:fill="auto" w:val="clear"/>
            <w:vAlign w:val="bottom"/>
          </w:tcPr>
          <w:p>
            <w:pPr>
              <w:pStyle w:val="TableContents"/>
              <w:spacing w:before="0" w:after="283"/>
              <w:rPr/>
            </w:pPr>
            <w:r>
              <w:rPr/>
              <w:t> </w:t>
            </w:r>
          </w:p>
        </w:tc>
        <w:tc>
          <w:tcPr>
            <w:tcW w:w="4890" w:type="dxa"/>
            <w:tcBorders/>
            <w:shd w:fill="auto" w:val="clear"/>
          </w:tcPr>
          <w:p>
            <w:pPr>
              <w:pStyle w:val="TableContents"/>
              <w:spacing w:before="0" w:after="283"/>
              <w:jc w:val="left"/>
              <w:rPr/>
            </w:pPr>
            <w:r>
              <w:rPr/>
              <w:t> </w:t>
            </w:r>
          </w:p>
        </w:tc>
      </w:tr>
      <w:tr>
        <w:trPr/>
        <w:tc>
          <w:tcPr>
            <w:tcW w:w="602" w:type="dxa"/>
            <w:tcBorders/>
            <w:shd w:fill="auto" w:val="clear"/>
          </w:tcPr>
          <w:p>
            <w:pPr>
              <w:pStyle w:val="TableContents"/>
              <w:spacing w:before="0" w:after="0"/>
              <w:ind w:left="0" w:right="0" w:hanging="0"/>
              <w:rPr/>
            </w:pPr>
            <w:r>
              <w:rPr/>
              <w:t xml:space="preserve">  </w:t>
            </w:r>
          </w:p>
        </w:tc>
        <w:tc>
          <w:tcPr>
            <w:tcW w:w="128" w:type="dxa"/>
            <w:tcBorders/>
            <w:shd w:fill="auto" w:val="clear"/>
            <w:vAlign w:val="bottom"/>
          </w:tcPr>
          <w:p>
            <w:pPr>
              <w:pStyle w:val="TableContents"/>
              <w:spacing w:before="0" w:after="283"/>
              <w:rPr/>
            </w:pPr>
            <w:r>
              <w:rPr/>
              <w:t> </w:t>
            </w:r>
          </w:p>
        </w:tc>
        <w:tc>
          <w:tcPr>
            <w:tcW w:w="4457" w:type="dxa"/>
            <w:tcBorders/>
            <w:shd w:fill="auto" w:val="clear"/>
          </w:tcPr>
          <w:p>
            <w:pPr>
              <w:pStyle w:val="TableContents"/>
              <w:spacing w:before="0" w:after="0"/>
              <w:jc w:val="left"/>
              <w:rPr>
                <w:bdr w:val="single" w:sz="2" w:space="1" w:color="000000"/>
              </w:rPr>
            </w:pPr>
            <w:r>
              <w:rPr>
                <w:bdr w:val="single" w:sz="2" w:space="1" w:color="000000"/>
              </w:rPr>
              <w:t> </w:t>
            </w:r>
          </w:p>
        </w:tc>
        <w:tc>
          <w:tcPr>
            <w:tcW w:w="128" w:type="dxa"/>
            <w:tcBorders/>
            <w:shd w:fill="auto" w:val="clear"/>
            <w:vAlign w:val="bottom"/>
          </w:tcPr>
          <w:p>
            <w:pPr>
              <w:pStyle w:val="TableContents"/>
              <w:spacing w:before="0" w:after="283"/>
              <w:rPr/>
            </w:pPr>
            <w:r>
              <w:rPr/>
              <w:t> </w:t>
            </w:r>
          </w:p>
        </w:tc>
        <w:tc>
          <w:tcPr>
            <w:tcW w:w="4890" w:type="dxa"/>
            <w:tcBorders/>
            <w:shd w:fill="auto" w:val="clear"/>
          </w:tcPr>
          <w:p>
            <w:pPr>
              <w:pStyle w:val="TableContents"/>
              <w:spacing w:before="0" w:after="283"/>
              <w:jc w:val="left"/>
              <w:rPr/>
            </w:pPr>
            <w:r>
              <w:rPr/>
              <w:t> </w:t>
            </w:r>
          </w:p>
        </w:tc>
      </w:tr>
      <w:tr>
        <w:trPr/>
        <w:tc>
          <w:tcPr>
            <w:tcW w:w="602" w:type="dxa"/>
            <w:tcBorders/>
            <w:shd w:fill="auto" w:val="clear"/>
          </w:tcPr>
          <w:p>
            <w:pPr>
              <w:pStyle w:val="TableContents"/>
              <w:spacing w:before="0" w:after="0"/>
              <w:ind w:left="0" w:right="0" w:hanging="0"/>
              <w:rPr/>
            </w:pPr>
            <w:r>
              <w:rPr/>
              <w:t>Title:</w:t>
            </w:r>
          </w:p>
        </w:tc>
        <w:tc>
          <w:tcPr>
            <w:tcW w:w="128" w:type="dxa"/>
            <w:tcBorders/>
            <w:shd w:fill="auto" w:val="clear"/>
            <w:vAlign w:val="bottom"/>
          </w:tcPr>
          <w:p>
            <w:pPr>
              <w:pStyle w:val="TableContents"/>
              <w:spacing w:before="0" w:after="283"/>
              <w:rPr/>
            </w:pPr>
            <w:r>
              <w:rPr/>
              <w:t> </w:t>
            </w:r>
          </w:p>
        </w:tc>
        <w:tc>
          <w:tcPr>
            <w:tcW w:w="4457" w:type="dxa"/>
            <w:tcBorders/>
            <w:shd w:fill="auto" w:val="clear"/>
          </w:tcPr>
          <w:p>
            <w:pPr>
              <w:pStyle w:val="TableContents"/>
              <w:spacing w:before="0" w:after="283"/>
              <w:jc w:val="left"/>
              <w:rPr/>
            </w:pPr>
            <w:r>
              <w:rPr/>
              <w:t>Authorized Signatory</w:t>
              <w:br/>
              <w:t>Vice President</w:t>
            </w:r>
          </w:p>
        </w:tc>
        <w:tc>
          <w:tcPr>
            <w:tcW w:w="128" w:type="dxa"/>
            <w:tcBorders/>
            <w:shd w:fill="auto" w:val="clear"/>
            <w:vAlign w:val="bottom"/>
          </w:tcPr>
          <w:p>
            <w:pPr>
              <w:pStyle w:val="TableContents"/>
              <w:spacing w:before="0" w:after="283"/>
              <w:rPr/>
            </w:pPr>
            <w:r>
              <w:rPr/>
              <w:t> </w:t>
            </w:r>
          </w:p>
        </w:tc>
        <w:tc>
          <w:tcPr>
            <w:tcW w:w="4890" w:type="dxa"/>
            <w:tcBorders/>
            <w:shd w:fill="auto" w:val="clear"/>
          </w:tcPr>
          <w:p>
            <w:pPr>
              <w:pStyle w:val="TableContents"/>
              <w:spacing w:before="0" w:after="283"/>
              <w:jc w:val="left"/>
              <w:rPr/>
            </w:pPr>
            <w:r>
              <w:rPr/>
              <w:t> </w:t>
            </w:r>
          </w:p>
        </w:tc>
      </w:tr>
      <w:tr>
        <w:trPr/>
        <w:tc>
          <w:tcPr>
            <w:tcW w:w="602" w:type="dxa"/>
            <w:tcBorders/>
            <w:shd w:fill="auto" w:val="clear"/>
          </w:tcPr>
          <w:p>
            <w:pPr>
              <w:pStyle w:val="TableContents"/>
              <w:spacing w:before="0" w:after="0"/>
              <w:ind w:left="0" w:right="0" w:hanging="0"/>
              <w:rPr/>
            </w:pPr>
            <w:r>
              <w:rPr/>
              <w:t xml:space="preserve">  </w:t>
            </w:r>
          </w:p>
        </w:tc>
        <w:tc>
          <w:tcPr>
            <w:tcW w:w="128" w:type="dxa"/>
            <w:tcBorders/>
            <w:shd w:fill="auto" w:val="clear"/>
            <w:vAlign w:val="center"/>
          </w:tcPr>
          <w:p>
            <w:pPr>
              <w:pStyle w:val="TableContents"/>
              <w:spacing w:before="0" w:after="283"/>
              <w:rPr/>
            </w:pPr>
            <w:r>
              <w:rPr/>
              <w:t> </w:t>
            </w:r>
          </w:p>
        </w:tc>
        <w:tc>
          <w:tcPr>
            <w:tcW w:w="4457" w:type="dxa"/>
            <w:tcBorders>
              <w:top w:val="single" w:sz="2" w:space="0" w:color="000000"/>
            </w:tcBorders>
            <w:shd w:fill="auto" w:val="clear"/>
            <w:tcMar>
              <w:top w:w="28" w:type="dxa"/>
            </w:tcMar>
          </w:tcPr>
          <w:p>
            <w:pPr>
              <w:pStyle w:val="TableContents"/>
              <w:spacing w:before="0" w:after="283"/>
              <w:jc w:val="left"/>
              <w:rPr/>
            </w:pPr>
            <w:r>
              <w:rPr/>
              <w:t> </w:t>
            </w:r>
          </w:p>
        </w:tc>
        <w:tc>
          <w:tcPr>
            <w:tcW w:w="128" w:type="dxa"/>
            <w:tcBorders/>
            <w:shd w:fill="auto" w:val="clear"/>
            <w:vAlign w:val="center"/>
          </w:tcPr>
          <w:p>
            <w:pPr>
              <w:pStyle w:val="TableContents"/>
              <w:spacing w:before="0" w:after="283"/>
              <w:rPr/>
            </w:pPr>
            <w:r>
              <w:rPr/>
              <w:t> </w:t>
            </w:r>
          </w:p>
        </w:tc>
        <w:tc>
          <w:tcPr>
            <w:tcW w:w="4890"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SIGNATURE PAGE TO FIRST AMENDMENT TO AMENDED AND RESTATED CREDIT AGREEMENT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A</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sz w:val="17"/>
          <w:u w:val="single"/>
        </w:rPr>
        <w:t>Form of Opinion Letter of Counsel to the Borrower</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sz w:val="17"/>
          <w:u w:val="single"/>
        </w:rPr>
        <w:t>Attached.</w:t>
      </w:r>
      <w:r>
        <w:rPr>
          <w:rFonts w:ascii="Times New Roman;Times;serif" w:hAnsi="Times New Roman;Times;serif"/>
          <w:sz w:val="17"/>
        </w:rPr>
        <w:t xml:space="preserve"> </w:t>
      </w:r>
    </w:p>
    <w:p>
      <w:pPr>
        <w:pStyle w:val="TextBody"/>
        <w:jc w:val="center"/>
        <w:rPr/>
      </w:pPr>
      <w:r>
        <w:rPr/>
        <w:t xml:space="preserve">  </w:t>
      </w:r>
      <w:r>
        <w:br w:type="page"/>
      </w:r>
    </w:p>
    <w:p>
      <w:pPr>
        <w:pStyle w:val="Heading5"/>
        <w:jc w:val="left"/>
        <w:rPr/>
      </w:pPr>
      <w:bookmarkStart w:id="21" w:name="p72717exv12w1.htm"/>
      <w:bookmarkStart w:id="22" w:name="ksp72717exv12w1"/>
      <w:bookmarkEnd w:id="21"/>
      <w:bookmarkEnd w:id="22"/>
      <w:r>
        <w:rPr/>
        <w:t> </w:t>
      </w:r>
    </w:p>
    <w:p>
      <w:pPr>
        <w:pStyle w:val="TextBody"/>
        <w:spacing w:before="360" w:after="283"/>
        <w:jc w:val="right"/>
        <w:rPr>
          <w:rFonts w:ascii="Times New Roman;Times;serif" w:hAnsi="Times New Roman;Times;serif"/>
          <w:b/>
          <w:sz w:val="17"/>
        </w:rPr>
      </w:pPr>
      <w:r>
        <w:rPr>
          <w:rFonts w:ascii="Times New Roman;Times;serif" w:hAnsi="Times New Roman;Times;serif"/>
          <w:b/>
          <w:sz w:val="17"/>
        </w:rPr>
        <w:t>EXHIBIT 12.1</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Computation of Earnings to Fixed Charges</w:t>
        <w:br/>
        <w:t>($000s)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043"/>
        <w:gridCol w:w="300"/>
        <w:gridCol w:w="152"/>
        <w:gridCol w:w="837"/>
        <w:gridCol w:w="93"/>
        <w:gridCol w:w="300"/>
        <w:gridCol w:w="148"/>
        <w:gridCol w:w="813"/>
        <w:gridCol w:w="93"/>
        <w:gridCol w:w="300"/>
        <w:gridCol w:w="148"/>
        <w:gridCol w:w="813"/>
        <w:gridCol w:w="93"/>
        <w:gridCol w:w="300"/>
        <w:gridCol w:w="147"/>
        <w:gridCol w:w="813"/>
        <w:gridCol w:w="93"/>
        <w:gridCol w:w="300"/>
        <w:gridCol w:w="148"/>
        <w:gridCol w:w="813"/>
        <w:gridCol w:w="93"/>
        <w:gridCol w:w="300"/>
        <w:gridCol w:w="148"/>
        <w:gridCol w:w="813"/>
        <w:gridCol w:w="104"/>
      </w:tblGrid>
      <w:tr>
        <w:trPr/>
        <w:tc>
          <w:tcPr>
            <w:tcW w:w="204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4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89" w:type="dxa"/>
            <w:gridSpan w:val="2"/>
            <w:tcBorders/>
            <w:shd w:fill="auto" w:val="clear"/>
            <w:vAlign w:val="bottom"/>
          </w:tcPr>
          <w:p>
            <w:pPr>
              <w:pStyle w:val="TableContents"/>
              <w:spacing w:before="0" w:after="283"/>
              <w:jc w:val="center"/>
              <w:rPr>
                <w:b/>
              </w:rPr>
            </w:pPr>
            <w:r>
              <w:rPr>
                <w:b/>
              </w:rPr>
              <w:t>Six</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0"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104" w:type="dxa"/>
            <w:tcBorders/>
            <w:shd w:fill="auto" w:val="clear"/>
            <w:vAlign w:val="bottom"/>
          </w:tcPr>
          <w:p>
            <w:pPr>
              <w:pStyle w:val="TableContents"/>
              <w:spacing w:before="0" w:after="283"/>
              <w:rPr/>
            </w:pPr>
            <w:r>
              <w:rPr/>
              <w:t> </w:t>
            </w:r>
          </w:p>
        </w:tc>
      </w:tr>
      <w:tr>
        <w:trPr/>
        <w:tc>
          <w:tcPr>
            <w:tcW w:w="204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89" w:type="dxa"/>
            <w:gridSpan w:val="2"/>
            <w:tcBorders/>
            <w:shd w:fill="auto" w:val="clear"/>
            <w:vAlign w:val="bottom"/>
          </w:tcPr>
          <w:p>
            <w:pPr>
              <w:pStyle w:val="TableContents"/>
              <w:spacing w:before="0" w:after="283"/>
              <w:jc w:val="center"/>
              <w:rPr>
                <w:b/>
              </w:rPr>
            </w:pPr>
            <w:r>
              <w:rPr>
                <w:b/>
              </w:rPr>
              <w:t>Months</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0"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104" w:type="dxa"/>
            <w:tcBorders/>
            <w:shd w:fill="auto" w:val="clear"/>
            <w:vAlign w:val="bottom"/>
          </w:tcPr>
          <w:p>
            <w:pPr>
              <w:pStyle w:val="TableContents"/>
              <w:spacing w:before="0" w:after="283"/>
              <w:rPr/>
            </w:pPr>
            <w:r>
              <w:rPr/>
              <w:t> </w:t>
            </w:r>
          </w:p>
        </w:tc>
      </w:tr>
      <w:tr>
        <w:trPr/>
        <w:tc>
          <w:tcPr>
            <w:tcW w:w="204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89" w:type="dxa"/>
            <w:gridSpan w:val="2"/>
            <w:tcBorders/>
            <w:shd w:fill="auto" w:val="clear"/>
            <w:vAlign w:val="bottom"/>
          </w:tcPr>
          <w:p>
            <w:pPr>
              <w:pStyle w:val="TableContents"/>
              <w:spacing w:before="0" w:after="283"/>
              <w:jc w:val="center"/>
              <w:rPr>
                <w:b/>
              </w:rPr>
            </w:pPr>
            <w:r>
              <w:rPr>
                <w:b/>
              </w:rPr>
              <w:t>Ended</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0"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shd w:fill="auto" w:val="clear"/>
            <w:vAlign w:val="bottom"/>
          </w:tcPr>
          <w:p>
            <w:pPr>
              <w:pStyle w:val="TableContents"/>
              <w:spacing w:before="0" w:after="283"/>
              <w:jc w:val="center"/>
              <w:rPr/>
            </w:pPr>
            <w:r>
              <w:rPr/>
              <w:t> </w:t>
            </w:r>
          </w:p>
        </w:tc>
        <w:tc>
          <w:tcPr>
            <w:tcW w:w="104" w:type="dxa"/>
            <w:tcBorders/>
            <w:shd w:fill="auto" w:val="clear"/>
            <w:vAlign w:val="bottom"/>
          </w:tcPr>
          <w:p>
            <w:pPr>
              <w:pStyle w:val="TableContents"/>
              <w:spacing w:before="0" w:after="283"/>
              <w:rPr/>
            </w:pPr>
            <w:r>
              <w:rPr/>
              <w:t> </w:t>
            </w:r>
          </w:p>
        </w:tc>
      </w:tr>
      <w:tr>
        <w:trPr/>
        <w:tc>
          <w:tcPr>
            <w:tcW w:w="204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8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6/30/2006</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96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2001</w:t>
            </w:r>
          </w:p>
        </w:tc>
        <w:tc>
          <w:tcPr>
            <w:tcW w:w="104" w:type="dxa"/>
            <w:tcBorders/>
            <w:shd w:fill="auto" w:val="clear"/>
            <w:vAlign w:val="bottom"/>
          </w:tcPr>
          <w:p>
            <w:pPr>
              <w:pStyle w:val="TableContents"/>
              <w:spacing w:before="0" w:after="283"/>
              <w:rPr/>
            </w:pPr>
            <w:r>
              <w:rPr/>
              <w:t> </w:t>
            </w:r>
          </w:p>
        </w:tc>
      </w:tr>
      <w:tr>
        <w:trPr/>
        <w:tc>
          <w:tcPr>
            <w:tcW w:w="2043" w:type="dxa"/>
            <w:tcBorders/>
            <w:shd w:fill="CCEEFF" w:val="clear"/>
            <w:vAlign w:val="bottom"/>
          </w:tcPr>
          <w:p>
            <w:pPr>
              <w:pStyle w:val="TableContents"/>
              <w:spacing w:before="0" w:after="0"/>
              <w:ind w:left="225" w:right="0" w:hanging="225"/>
              <w:rPr/>
            </w:pPr>
            <w:r>
              <w:rPr/>
              <w:t>Earnings:</w:t>
            </w:r>
          </w:p>
        </w:tc>
        <w:tc>
          <w:tcPr>
            <w:tcW w:w="30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r>
      <w:tr>
        <w:trPr/>
        <w:tc>
          <w:tcPr>
            <w:tcW w:w="2043" w:type="dxa"/>
            <w:tcBorders/>
            <w:shd w:fill="auto" w:val="clear"/>
            <w:vAlign w:val="bottom"/>
          </w:tcPr>
          <w:p>
            <w:pPr>
              <w:pStyle w:val="TableContents"/>
              <w:spacing w:before="0" w:after="0"/>
              <w:ind w:left="450" w:right="0" w:hanging="225"/>
              <w:rPr/>
            </w:pPr>
            <w:r>
              <w:rPr/>
              <w:t>Income From Continuing Operations</w:t>
            </w:r>
          </w:p>
        </w:tc>
        <w:tc>
          <w:tcPr>
            <w:tcW w:w="30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122,438</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223,163</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246,590</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225,384</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236,563</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327,367</w:t>
            </w:r>
          </w:p>
        </w:tc>
        <w:tc>
          <w:tcPr>
            <w:tcW w:w="104" w:type="dxa"/>
            <w:tcBorders/>
            <w:shd w:fill="auto" w:val="clear"/>
            <w:vAlign w:val="bottom"/>
          </w:tcPr>
          <w:p>
            <w:pPr>
              <w:pStyle w:val="TableContents"/>
              <w:spacing w:before="0" w:after="283"/>
              <w:rPr/>
            </w:pPr>
            <w:r>
              <w:rPr/>
              <w:t> </w:t>
            </w:r>
          </w:p>
        </w:tc>
      </w:tr>
      <w:tr>
        <w:trPr/>
        <w:tc>
          <w:tcPr>
            <w:tcW w:w="2043" w:type="dxa"/>
            <w:tcBorders/>
            <w:shd w:fill="CCEEFF" w:val="clear"/>
            <w:vAlign w:val="bottom"/>
          </w:tcPr>
          <w:p>
            <w:pPr>
              <w:pStyle w:val="TableContents"/>
              <w:spacing w:before="0" w:after="0"/>
              <w:ind w:left="450" w:right="0" w:hanging="225"/>
              <w:rPr/>
            </w:pPr>
            <w:r>
              <w:rPr/>
              <w:t>Income Taxes</w:t>
            </w:r>
          </w:p>
        </w:tc>
        <w:tc>
          <w:tcPr>
            <w:tcW w:w="30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56,064</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126,892</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136,142</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102,202</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152,145</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213,535</w:t>
            </w:r>
          </w:p>
        </w:tc>
        <w:tc>
          <w:tcPr>
            <w:tcW w:w="104" w:type="dxa"/>
            <w:tcBorders/>
            <w:shd w:fill="CCEEFF" w:val="clear"/>
            <w:vAlign w:val="bottom"/>
          </w:tcPr>
          <w:p>
            <w:pPr>
              <w:pStyle w:val="TableContents"/>
              <w:spacing w:before="0" w:after="283"/>
              <w:rPr/>
            </w:pPr>
            <w:r>
              <w:rPr/>
              <w:t> </w:t>
            </w:r>
          </w:p>
        </w:tc>
      </w:tr>
      <w:tr>
        <w:trPr/>
        <w:tc>
          <w:tcPr>
            <w:tcW w:w="2043" w:type="dxa"/>
            <w:tcBorders/>
            <w:shd w:fill="auto" w:val="clear"/>
            <w:vAlign w:val="bottom"/>
          </w:tcPr>
          <w:p>
            <w:pPr>
              <w:pStyle w:val="TableContents"/>
              <w:spacing w:before="0" w:after="0"/>
              <w:ind w:left="450" w:right="0" w:hanging="225"/>
              <w:rPr/>
            </w:pPr>
            <w:r>
              <w:rPr/>
              <w:t>Fixed Charges</w:t>
            </w:r>
          </w:p>
        </w:tc>
        <w:tc>
          <w:tcPr>
            <w:tcW w:w="30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107,698</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214,430</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214,803</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225,041</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219,178</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211,958</w:t>
            </w:r>
          </w:p>
        </w:tc>
        <w:tc>
          <w:tcPr>
            <w:tcW w:w="104" w:type="dxa"/>
            <w:tcBorders/>
            <w:shd w:fill="auto" w:val="clear"/>
            <w:vAlign w:val="bottom"/>
          </w:tcPr>
          <w:p>
            <w:pPr>
              <w:pStyle w:val="TableContents"/>
              <w:spacing w:before="0" w:after="283"/>
              <w:rPr/>
            </w:pPr>
            <w:r>
              <w:rPr/>
              <w:t> </w:t>
            </w:r>
          </w:p>
        </w:tc>
      </w:tr>
      <w:tr>
        <w:trPr/>
        <w:tc>
          <w:tcPr>
            <w:tcW w:w="2043" w:type="dxa"/>
            <w:tcBorders/>
            <w:shd w:fill="auto" w:val="clear"/>
            <w:vAlign w:val="center"/>
          </w:tcPr>
          <w:p>
            <w:pPr>
              <w:pStyle w:val="TableContents"/>
              <w:spacing w:before="0" w:after="0"/>
              <w:ind w:left="225" w:right="0" w:hanging="225"/>
              <w:rPr/>
            </w:pPr>
            <w:r>
              <w:rPr/>
              <w:t> </w:t>
            </w:r>
          </w:p>
        </w:tc>
        <w:tc>
          <w:tcPr>
            <w:tcW w:w="300" w:type="dxa"/>
            <w:tcBorders/>
            <w:shd w:fill="auto" w:val="clear"/>
            <w:vAlign w:val="center"/>
          </w:tcPr>
          <w:p>
            <w:pPr>
              <w:pStyle w:val="TableContents"/>
              <w:spacing w:before="0" w:after="283"/>
              <w:rPr/>
            </w:pPr>
            <w:r>
              <w:rPr/>
              <w:t> </w:t>
            </w:r>
          </w:p>
        </w:tc>
        <w:tc>
          <w:tcPr>
            <w:tcW w:w="9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43" w:type="dxa"/>
            <w:tcBorders/>
            <w:shd w:fill="CCEEFF" w:val="clear"/>
            <w:vAlign w:val="bottom"/>
          </w:tcPr>
          <w:p>
            <w:pPr>
              <w:pStyle w:val="TableContents"/>
              <w:spacing w:before="0" w:after="0"/>
              <w:ind w:left="675" w:right="0" w:hanging="225"/>
              <w:rPr/>
            </w:pPr>
            <w:r>
              <w:rPr/>
              <w:t>Total Earnings</w:t>
            </w:r>
          </w:p>
        </w:tc>
        <w:tc>
          <w:tcPr>
            <w:tcW w:w="30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286,200</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564,485</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597,535</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552,627</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607,886</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752,860</w:t>
            </w:r>
          </w:p>
        </w:tc>
        <w:tc>
          <w:tcPr>
            <w:tcW w:w="104" w:type="dxa"/>
            <w:tcBorders/>
            <w:shd w:fill="CCEEFF" w:val="clear"/>
            <w:vAlign w:val="bottom"/>
          </w:tcPr>
          <w:p>
            <w:pPr>
              <w:pStyle w:val="TableContents"/>
              <w:spacing w:before="0" w:after="283"/>
              <w:rPr/>
            </w:pPr>
            <w:r>
              <w:rPr/>
              <w:t> </w:t>
            </w:r>
          </w:p>
        </w:tc>
      </w:tr>
      <w:tr>
        <w:trPr/>
        <w:tc>
          <w:tcPr>
            <w:tcW w:w="2043" w:type="dxa"/>
            <w:tcBorders/>
            <w:shd w:fill="auto" w:val="clear"/>
            <w:vAlign w:val="center"/>
          </w:tcPr>
          <w:p>
            <w:pPr>
              <w:pStyle w:val="TableContents"/>
              <w:spacing w:before="0" w:after="0"/>
              <w:ind w:left="225" w:right="0" w:hanging="225"/>
              <w:rPr/>
            </w:pPr>
            <w:r>
              <w:rPr/>
              <w:t> </w:t>
            </w:r>
          </w:p>
        </w:tc>
        <w:tc>
          <w:tcPr>
            <w:tcW w:w="300" w:type="dxa"/>
            <w:tcBorders/>
            <w:shd w:fill="auto" w:val="clear"/>
            <w:vAlign w:val="center"/>
          </w:tcPr>
          <w:p>
            <w:pPr>
              <w:pStyle w:val="TableContents"/>
              <w:spacing w:before="0" w:after="283"/>
              <w:rPr/>
            </w:pPr>
            <w:r>
              <w:rPr/>
              <w:t> </w:t>
            </w:r>
          </w:p>
        </w:tc>
        <w:tc>
          <w:tcPr>
            <w:tcW w:w="9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43" w:type="dxa"/>
            <w:tcBorders/>
            <w:shd w:fill="auto" w:val="clear"/>
            <w:vAlign w:val="bottom"/>
          </w:tcPr>
          <w:p>
            <w:pPr>
              <w:pStyle w:val="TableContents"/>
              <w:spacing w:before="0" w:after="0"/>
              <w:ind w:left="225" w:right="0" w:hanging="225"/>
              <w:rPr/>
            </w:pPr>
            <w:r>
              <w:rPr/>
              <w:t> </w:t>
            </w:r>
          </w:p>
        </w:tc>
        <w:tc>
          <w:tcPr>
            <w:tcW w:w="30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43" w:type="dxa"/>
            <w:tcBorders/>
            <w:shd w:fill="auto" w:val="clear"/>
            <w:vAlign w:val="bottom"/>
          </w:tcPr>
          <w:p>
            <w:pPr>
              <w:pStyle w:val="TableContents"/>
              <w:spacing w:before="0" w:after="0"/>
              <w:ind w:left="225" w:right="0" w:hanging="225"/>
              <w:rPr/>
            </w:pPr>
            <w:r>
              <w:rPr/>
              <w:t>Fixed Charges:</w:t>
            </w:r>
          </w:p>
        </w:tc>
        <w:tc>
          <w:tcPr>
            <w:tcW w:w="30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43" w:type="dxa"/>
            <w:tcBorders/>
            <w:shd w:fill="CCEEFF" w:val="clear"/>
            <w:vAlign w:val="bottom"/>
          </w:tcPr>
          <w:p>
            <w:pPr>
              <w:pStyle w:val="TableContents"/>
              <w:spacing w:before="0" w:after="0"/>
              <w:ind w:left="450" w:right="0" w:hanging="225"/>
              <w:rPr/>
            </w:pPr>
            <w:r>
              <w:rPr/>
              <w:t>Interest Expense</w:t>
            </w:r>
          </w:p>
        </w:tc>
        <w:tc>
          <w:tcPr>
            <w:tcW w:w="30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93,408</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185,087</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183,527</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193,973</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187,039</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175,822</w:t>
            </w:r>
          </w:p>
        </w:tc>
        <w:tc>
          <w:tcPr>
            <w:tcW w:w="104" w:type="dxa"/>
            <w:tcBorders/>
            <w:shd w:fill="CCEEFF" w:val="clear"/>
            <w:vAlign w:val="bottom"/>
          </w:tcPr>
          <w:p>
            <w:pPr>
              <w:pStyle w:val="TableContents"/>
              <w:spacing w:before="0" w:after="283"/>
              <w:rPr/>
            </w:pPr>
            <w:r>
              <w:rPr/>
              <w:t> </w:t>
            </w:r>
          </w:p>
        </w:tc>
      </w:tr>
      <w:tr>
        <w:trPr/>
        <w:tc>
          <w:tcPr>
            <w:tcW w:w="2043" w:type="dxa"/>
            <w:tcBorders/>
            <w:shd w:fill="auto" w:val="clear"/>
            <w:vAlign w:val="bottom"/>
          </w:tcPr>
          <w:p>
            <w:pPr>
              <w:pStyle w:val="TableContents"/>
              <w:spacing w:before="0" w:after="0"/>
              <w:ind w:left="450" w:right="0" w:hanging="225"/>
              <w:rPr/>
            </w:pPr>
            <w:r>
              <w:rPr/>
              <w:t>Estimated Interest Portion of Annual Rents</w:t>
            </w:r>
          </w:p>
        </w:tc>
        <w:tc>
          <w:tcPr>
            <w:tcW w:w="30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14,290</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29,343</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31,276</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31,068</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32,139</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36,136</w:t>
            </w:r>
          </w:p>
        </w:tc>
        <w:tc>
          <w:tcPr>
            <w:tcW w:w="104" w:type="dxa"/>
            <w:tcBorders/>
            <w:shd w:fill="auto" w:val="clear"/>
            <w:vAlign w:val="bottom"/>
          </w:tcPr>
          <w:p>
            <w:pPr>
              <w:pStyle w:val="TableContents"/>
              <w:spacing w:before="0" w:after="283"/>
              <w:rPr/>
            </w:pPr>
            <w:r>
              <w:rPr/>
              <w:t> </w:t>
            </w:r>
          </w:p>
        </w:tc>
      </w:tr>
      <w:tr>
        <w:trPr/>
        <w:tc>
          <w:tcPr>
            <w:tcW w:w="2043" w:type="dxa"/>
            <w:tcBorders/>
            <w:shd w:fill="auto" w:val="clear"/>
            <w:vAlign w:val="center"/>
          </w:tcPr>
          <w:p>
            <w:pPr>
              <w:pStyle w:val="TableContents"/>
              <w:spacing w:before="0" w:after="0"/>
              <w:ind w:left="225" w:right="0" w:hanging="225"/>
              <w:rPr/>
            </w:pPr>
            <w:r>
              <w:rPr/>
              <w:t> </w:t>
            </w:r>
          </w:p>
        </w:tc>
        <w:tc>
          <w:tcPr>
            <w:tcW w:w="300" w:type="dxa"/>
            <w:tcBorders/>
            <w:shd w:fill="auto" w:val="clear"/>
            <w:vAlign w:val="center"/>
          </w:tcPr>
          <w:p>
            <w:pPr>
              <w:pStyle w:val="TableContents"/>
              <w:spacing w:before="0" w:after="283"/>
              <w:rPr/>
            </w:pPr>
            <w:r>
              <w:rPr/>
              <w:t> </w:t>
            </w:r>
          </w:p>
        </w:tc>
        <w:tc>
          <w:tcPr>
            <w:tcW w:w="9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43" w:type="dxa"/>
            <w:tcBorders/>
            <w:shd w:fill="CCEEFF" w:val="clear"/>
            <w:vAlign w:val="bottom"/>
          </w:tcPr>
          <w:p>
            <w:pPr>
              <w:pStyle w:val="TableContents"/>
              <w:spacing w:before="0" w:after="0"/>
              <w:ind w:left="675" w:right="0" w:hanging="225"/>
              <w:rPr/>
            </w:pPr>
            <w:r>
              <w:rPr/>
              <w:t>Total Fixed Charges</w:t>
            </w:r>
          </w:p>
        </w:tc>
        <w:tc>
          <w:tcPr>
            <w:tcW w:w="30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107,698</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214,430</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214,803</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225,041</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219,178</w:t>
            </w:r>
          </w:p>
        </w:tc>
        <w:tc>
          <w:tcPr>
            <w:tcW w:w="93"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211,958</w:t>
            </w:r>
          </w:p>
        </w:tc>
        <w:tc>
          <w:tcPr>
            <w:tcW w:w="104" w:type="dxa"/>
            <w:tcBorders/>
            <w:shd w:fill="CCEEFF" w:val="clear"/>
            <w:vAlign w:val="bottom"/>
          </w:tcPr>
          <w:p>
            <w:pPr>
              <w:pStyle w:val="TableContents"/>
              <w:spacing w:before="0" w:after="283"/>
              <w:rPr/>
            </w:pPr>
            <w:r>
              <w:rPr/>
              <w:t> </w:t>
            </w:r>
          </w:p>
        </w:tc>
      </w:tr>
      <w:tr>
        <w:trPr/>
        <w:tc>
          <w:tcPr>
            <w:tcW w:w="2043" w:type="dxa"/>
            <w:tcBorders/>
            <w:shd w:fill="auto" w:val="clear"/>
            <w:vAlign w:val="center"/>
          </w:tcPr>
          <w:p>
            <w:pPr>
              <w:pStyle w:val="TableContents"/>
              <w:spacing w:before="0" w:after="0"/>
              <w:ind w:left="225" w:right="0" w:hanging="225"/>
              <w:rPr/>
            </w:pPr>
            <w:r>
              <w:rPr/>
              <w:t> </w:t>
            </w:r>
          </w:p>
        </w:tc>
        <w:tc>
          <w:tcPr>
            <w:tcW w:w="300" w:type="dxa"/>
            <w:tcBorders/>
            <w:shd w:fill="auto" w:val="clear"/>
            <w:vAlign w:val="center"/>
          </w:tcPr>
          <w:p>
            <w:pPr>
              <w:pStyle w:val="TableContents"/>
              <w:spacing w:before="0" w:after="283"/>
              <w:rPr/>
            </w:pPr>
            <w:r>
              <w:rPr/>
              <w:t> </w:t>
            </w:r>
          </w:p>
        </w:tc>
        <w:tc>
          <w:tcPr>
            <w:tcW w:w="9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43" w:type="dxa"/>
            <w:tcBorders/>
            <w:shd w:fill="auto" w:val="clear"/>
            <w:vAlign w:val="bottom"/>
          </w:tcPr>
          <w:p>
            <w:pPr>
              <w:pStyle w:val="TableContents"/>
              <w:spacing w:before="0" w:after="0"/>
              <w:ind w:left="225" w:right="0" w:hanging="225"/>
              <w:rPr/>
            </w:pPr>
            <w:r>
              <w:rPr/>
              <w:t> </w:t>
            </w:r>
          </w:p>
        </w:tc>
        <w:tc>
          <w:tcPr>
            <w:tcW w:w="30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43" w:type="dxa"/>
            <w:tcBorders/>
            <w:shd w:fill="auto" w:val="clear"/>
            <w:vAlign w:val="bottom"/>
          </w:tcPr>
          <w:p>
            <w:pPr>
              <w:pStyle w:val="TableContents"/>
              <w:spacing w:before="0" w:after="0"/>
              <w:ind w:left="225" w:right="0" w:hanging="225"/>
              <w:rPr/>
            </w:pPr>
            <w:r>
              <w:rPr/>
              <w:t>Ratio of Earnings to Fixed Charges (rounded down)</w:t>
            </w:r>
          </w:p>
        </w:tc>
        <w:tc>
          <w:tcPr>
            <w:tcW w:w="30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2.65</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2.63</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2.78</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2.45</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2.77</w:t>
            </w:r>
          </w:p>
        </w:tc>
        <w:tc>
          <w:tcPr>
            <w:tcW w:w="93"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3.55</w:t>
            </w:r>
          </w:p>
        </w:tc>
        <w:tc>
          <w:tcPr>
            <w:tcW w:w="104" w:type="dxa"/>
            <w:tcBorders/>
            <w:shd w:fill="auto" w:val="clear"/>
            <w:vAlign w:val="bottom"/>
          </w:tcPr>
          <w:p>
            <w:pPr>
              <w:pStyle w:val="TableContents"/>
              <w:spacing w:before="0" w:after="283"/>
              <w:rPr/>
            </w:pPr>
            <w:r>
              <w:rPr/>
              <w:t> </w:t>
            </w:r>
          </w:p>
        </w:tc>
      </w:tr>
      <w:tr>
        <w:trPr/>
        <w:tc>
          <w:tcPr>
            <w:tcW w:w="2043" w:type="dxa"/>
            <w:tcBorders/>
            <w:shd w:fill="auto" w:val="clear"/>
            <w:vAlign w:val="center"/>
          </w:tcPr>
          <w:p>
            <w:pPr>
              <w:pStyle w:val="TableContents"/>
              <w:spacing w:before="0" w:after="0"/>
              <w:ind w:left="225" w:right="0" w:hanging="225"/>
              <w:rPr/>
            </w:pPr>
            <w:r>
              <w:rPr/>
              <w:t> </w:t>
            </w:r>
          </w:p>
        </w:tc>
        <w:tc>
          <w:tcPr>
            <w:tcW w:w="300" w:type="dxa"/>
            <w:tcBorders/>
            <w:shd w:fill="auto" w:val="clear"/>
            <w:vAlign w:val="center"/>
          </w:tcPr>
          <w:p>
            <w:pPr>
              <w:pStyle w:val="TableContents"/>
              <w:spacing w:before="0" w:after="283"/>
              <w:rPr/>
            </w:pPr>
            <w:r>
              <w:rPr/>
              <w:t> </w:t>
            </w:r>
          </w:p>
        </w:tc>
        <w:tc>
          <w:tcPr>
            <w:tcW w:w="9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9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23" w:name="p72717exv12w2.htm"/>
      <w:bookmarkStart w:id="24" w:name="ksp72717exv12w2"/>
      <w:bookmarkEnd w:id="23"/>
      <w:bookmarkEnd w:id="24"/>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12.2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Computation of Earnings to Fixed Charges</w:t>
        <w:br/>
        <w:t>($000s)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648"/>
        <w:gridCol w:w="177"/>
        <w:gridCol w:w="287"/>
        <w:gridCol w:w="1629"/>
        <w:gridCol w:w="80"/>
        <w:gridCol w:w="177"/>
        <w:gridCol w:w="154"/>
        <w:gridCol w:w="863"/>
        <w:gridCol w:w="80"/>
        <w:gridCol w:w="177"/>
        <w:gridCol w:w="154"/>
        <w:gridCol w:w="862"/>
        <w:gridCol w:w="80"/>
        <w:gridCol w:w="177"/>
        <w:gridCol w:w="154"/>
        <w:gridCol w:w="863"/>
        <w:gridCol w:w="80"/>
        <w:gridCol w:w="177"/>
        <w:gridCol w:w="154"/>
        <w:gridCol w:w="863"/>
        <w:gridCol w:w="80"/>
        <w:gridCol w:w="177"/>
        <w:gridCol w:w="153"/>
        <w:gridCol w:w="863"/>
        <w:gridCol w:w="96"/>
      </w:tblGrid>
      <w:tr>
        <w:trPr/>
        <w:tc>
          <w:tcPr>
            <w:tcW w:w="164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629"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r>
      <w:tr>
        <w:trPr/>
        <w:tc>
          <w:tcPr>
            <w:tcW w:w="164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916" w:type="dxa"/>
            <w:gridSpan w:val="2"/>
            <w:tcBorders/>
            <w:shd w:fill="auto" w:val="clear"/>
            <w:vAlign w:val="bottom"/>
          </w:tcPr>
          <w:p>
            <w:pPr>
              <w:pStyle w:val="TableContents"/>
              <w:spacing w:before="0" w:after="283"/>
              <w:jc w:val="center"/>
              <w:rPr>
                <w:b/>
              </w:rPr>
            </w:pPr>
            <w:r>
              <w:rPr>
                <w:b/>
              </w:rPr>
              <w:t>Six Months Ended</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7" w:type="dxa"/>
            <w:gridSpan w:val="2"/>
            <w:tcBorders/>
            <w:shd w:fill="auto" w:val="clear"/>
            <w:vAlign w:val="bottom"/>
          </w:tcPr>
          <w:p>
            <w:pPr>
              <w:pStyle w:val="TableContents"/>
              <w:spacing w:before="0" w:after="283"/>
              <w:jc w:val="center"/>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6" w:type="dxa"/>
            <w:gridSpan w:val="2"/>
            <w:tcBorders/>
            <w:shd w:fill="auto" w:val="clear"/>
            <w:vAlign w:val="bottom"/>
          </w:tcPr>
          <w:p>
            <w:pPr>
              <w:pStyle w:val="TableContents"/>
              <w:spacing w:before="0" w:after="283"/>
              <w:jc w:val="center"/>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7" w:type="dxa"/>
            <w:gridSpan w:val="2"/>
            <w:tcBorders/>
            <w:shd w:fill="auto" w:val="clear"/>
            <w:vAlign w:val="bottom"/>
          </w:tcPr>
          <w:p>
            <w:pPr>
              <w:pStyle w:val="TableContents"/>
              <w:spacing w:before="0" w:after="283"/>
              <w:jc w:val="center"/>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7" w:type="dxa"/>
            <w:gridSpan w:val="2"/>
            <w:tcBorders/>
            <w:shd w:fill="auto" w:val="clear"/>
            <w:vAlign w:val="bottom"/>
          </w:tcPr>
          <w:p>
            <w:pPr>
              <w:pStyle w:val="TableContents"/>
              <w:spacing w:before="0" w:after="283"/>
              <w:jc w:val="center"/>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6" w:type="dxa"/>
            <w:gridSpan w:val="2"/>
            <w:tcBorders/>
            <w:shd w:fill="auto" w:val="clear"/>
            <w:vAlign w:val="bottom"/>
          </w:tcPr>
          <w:p>
            <w:pPr>
              <w:pStyle w:val="TableContents"/>
              <w:spacing w:before="0" w:after="283"/>
              <w:jc w:val="center"/>
              <w:rPr/>
            </w:pPr>
            <w:r>
              <w:rPr/>
              <w:t> </w:t>
            </w:r>
          </w:p>
        </w:tc>
        <w:tc>
          <w:tcPr>
            <w:tcW w:w="96" w:type="dxa"/>
            <w:tcBorders/>
            <w:shd w:fill="auto" w:val="clear"/>
            <w:vAlign w:val="bottom"/>
          </w:tcPr>
          <w:p>
            <w:pPr>
              <w:pStyle w:val="TableContents"/>
              <w:spacing w:before="0" w:after="283"/>
              <w:rPr/>
            </w:pPr>
            <w:r>
              <w:rPr/>
              <w:t> </w:t>
            </w:r>
          </w:p>
        </w:tc>
      </w:tr>
      <w:tr>
        <w:trPr/>
        <w:tc>
          <w:tcPr>
            <w:tcW w:w="164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91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6/30/2006</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1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2001</w:t>
            </w:r>
          </w:p>
        </w:tc>
        <w:tc>
          <w:tcPr>
            <w:tcW w:w="96" w:type="dxa"/>
            <w:tcBorders/>
            <w:shd w:fill="auto" w:val="clear"/>
            <w:vAlign w:val="bottom"/>
          </w:tcPr>
          <w:p>
            <w:pPr>
              <w:pStyle w:val="TableContents"/>
              <w:spacing w:before="0" w:after="283"/>
              <w:rPr/>
            </w:pPr>
            <w:r>
              <w:rPr/>
              <w:t> </w:t>
            </w:r>
          </w:p>
        </w:tc>
      </w:tr>
      <w:tr>
        <w:trPr/>
        <w:tc>
          <w:tcPr>
            <w:tcW w:w="1648" w:type="dxa"/>
            <w:tcBorders/>
            <w:shd w:fill="CCEEFF" w:val="clear"/>
            <w:vAlign w:val="bottom"/>
          </w:tcPr>
          <w:p>
            <w:pPr>
              <w:pStyle w:val="TableContents"/>
              <w:spacing w:before="0" w:after="0"/>
              <w:ind w:left="225" w:right="0" w:hanging="225"/>
              <w:rPr/>
            </w:pPr>
            <w:r>
              <w:rPr/>
              <w:t>Earnings:</w:t>
            </w:r>
          </w:p>
        </w:tc>
        <w:tc>
          <w:tcPr>
            <w:tcW w:w="177"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629"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r>
      <w:tr>
        <w:trPr/>
        <w:tc>
          <w:tcPr>
            <w:tcW w:w="1648" w:type="dxa"/>
            <w:tcBorders/>
            <w:shd w:fill="auto" w:val="clear"/>
            <w:vAlign w:val="bottom"/>
          </w:tcPr>
          <w:p>
            <w:pPr>
              <w:pStyle w:val="TableContents"/>
              <w:spacing w:before="0" w:after="0"/>
              <w:ind w:left="450" w:right="0" w:hanging="225"/>
              <w:rPr/>
            </w:pPr>
            <w:r>
              <w:rPr/>
              <w:t>Net Income</w:t>
            </w:r>
          </w:p>
        </w:tc>
        <w:tc>
          <w:tcPr>
            <w:tcW w:w="1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629" w:type="dxa"/>
            <w:tcBorders/>
            <w:shd w:fill="auto" w:val="clear"/>
            <w:vAlign w:val="bottom"/>
          </w:tcPr>
          <w:p>
            <w:pPr>
              <w:pStyle w:val="TableContents"/>
              <w:spacing w:before="0" w:after="283"/>
              <w:jc w:val="right"/>
              <w:rPr/>
            </w:pPr>
            <w:r>
              <w:rPr/>
              <w:t>88,236</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170,479</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62" w:type="dxa"/>
            <w:tcBorders/>
            <w:shd w:fill="auto" w:val="clear"/>
            <w:vAlign w:val="bottom"/>
          </w:tcPr>
          <w:p>
            <w:pPr>
              <w:pStyle w:val="TableContents"/>
              <w:spacing w:before="0" w:after="283"/>
              <w:jc w:val="right"/>
              <w:rPr/>
            </w:pPr>
            <w:r>
              <w:rPr/>
              <w:t>199,627</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180,937</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199,343</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280,688</w:t>
            </w:r>
          </w:p>
        </w:tc>
        <w:tc>
          <w:tcPr>
            <w:tcW w:w="96" w:type="dxa"/>
            <w:tcBorders/>
            <w:shd w:fill="auto" w:val="clear"/>
            <w:vAlign w:val="bottom"/>
          </w:tcPr>
          <w:p>
            <w:pPr>
              <w:pStyle w:val="TableContents"/>
              <w:spacing w:before="0" w:after="283"/>
              <w:rPr/>
            </w:pPr>
            <w:r>
              <w:rPr/>
              <w:t> </w:t>
            </w:r>
          </w:p>
        </w:tc>
      </w:tr>
      <w:tr>
        <w:trPr/>
        <w:tc>
          <w:tcPr>
            <w:tcW w:w="1648" w:type="dxa"/>
            <w:tcBorders/>
            <w:shd w:fill="CCEEFF" w:val="clear"/>
            <w:vAlign w:val="bottom"/>
          </w:tcPr>
          <w:p>
            <w:pPr>
              <w:pStyle w:val="TableContents"/>
              <w:spacing w:before="0" w:after="0"/>
              <w:ind w:left="450" w:right="0" w:hanging="225"/>
              <w:rPr/>
            </w:pPr>
            <w:r>
              <w:rPr/>
              <w:t>Income Taxes</w:t>
            </w:r>
          </w:p>
        </w:tc>
        <w:tc>
          <w:tcPr>
            <w:tcW w:w="177"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629" w:type="dxa"/>
            <w:tcBorders/>
            <w:shd w:fill="CCEEFF" w:val="clear"/>
            <w:vAlign w:val="bottom"/>
          </w:tcPr>
          <w:p>
            <w:pPr>
              <w:pStyle w:val="TableContents"/>
              <w:spacing w:before="0" w:after="283"/>
              <w:jc w:val="right"/>
              <w:rPr/>
            </w:pPr>
            <w:r>
              <w:rPr/>
              <w:t>42,432</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98,010</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jc w:val="right"/>
              <w:rPr/>
            </w:pPr>
            <w:r>
              <w:rPr/>
              <w:t>120,030</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86,854</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126,805</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183,136</w:t>
            </w:r>
          </w:p>
        </w:tc>
        <w:tc>
          <w:tcPr>
            <w:tcW w:w="96" w:type="dxa"/>
            <w:tcBorders/>
            <w:shd w:fill="CCEEFF" w:val="clear"/>
            <w:vAlign w:val="bottom"/>
          </w:tcPr>
          <w:p>
            <w:pPr>
              <w:pStyle w:val="TableContents"/>
              <w:spacing w:before="0" w:after="283"/>
              <w:rPr/>
            </w:pPr>
            <w:r>
              <w:rPr/>
              <w:t> </w:t>
            </w:r>
          </w:p>
        </w:tc>
      </w:tr>
      <w:tr>
        <w:trPr/>
        <w:tc>
          <w:tcPr>
            <w:tcW w:w="1648" w:type="dxa"/>
            <w:tcBorders/>
            <w:shd w:fill="auto" w:val="clear"/>
            <w:vAlign w:val="bottom"/>
          </w:tcPr>
          <w:p>
            <w:pPr>
              <w:pStyle w:val="TableContents"/>
              <w:spacing w:before="0" w:after="0"/>
              <w:ind w:left="450" w:right="0" w:hanging="225"/>
              <w:rPr/>
            </w:pPr>
            <w:r>
              <w:rPr/>
              <w:t>Fixed Charges</w:t>
            </w:r>
          </w:p>
        </w:tc>
        <w:tc>
          <w:tcPr>
            <w:tcW w:w="1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629" w:type="dxa"/>
            <w:tcBorders/>
            <w:shd w:fill="auto" w:val="clear"/>
            <w:vAlign w:val="bottom"/>
          </w:tcPr>
          <w:p>
            <w:pPr>
              <w:pStyle w:val="TableContents"/>
              <w:spacing w:before="0" w:after="283"/>
              <w:jc w:val="right"/>
              <w:rPr/>
            </w:pPr>
            <w:r>
              <w:rPr/>
              <w:t>90,511</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178,437</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2" w:type="dxa"/>
            <w:tcBorders/>
            <w:shd w:fill="auto" w:val="clear"/>
            <w:vAlign w:val="bottom"/>
          </w:tcPr>
          <w:p>
            <w:pPr>
              <w:pStyle w:val="TableContents"/>
              <w:spacing w:before="0" w:after="283"/>
              <w:jc w:val="right"/>
              <w:rPr/>
            </w:pPr>
            <w:r>
              <w:rPr/>
              <w:t>181,372</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181,793</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168,985</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166,939</w:t>
            </w:r>
          </w:p>
        </w:tc>
        <w:tc>
          <w:tcPr>
            <w:tcW w:w="96" w:type="dxa"/>
            <w:tcBorders/>
            <w:shd w:fill="auto" w:val="clear"/>
            <w:vAlign w:val="bottom"/>
          </w:tcPr>
          <w:p>
            <w:pPr>
              <w:pStyle w:val="TableContents"/>
              <w:spacing w:before="0" w:after="283"/>
              <w:rPr/>
            </w:pPr>
            <w:r>
              <w:rPr/>
              <w:t> </w:t>
            </w:r>
          </w:p>
        </w:tc>
      </w:tr>
      <w:tr>
        <w:trPr/>
        <w:tc>
          <w:tcPr>
            <w:tcW w:w="1648" w:type="dxa"/>
            <w:tcBorders/>
            <w:shd w:fill="auto" w:val="clear"/>
            <w:vAlign w:val="center"/>
          </w:tcPr>
          <w:p>
            <w:pPr>
              <w:pStyle w:val="TableContents"/>
              <w:spacing w:before="0" w:after="0"/>
              <w:ind w:left="225" w:right="0" w:hanging="225"/>
              <w:rPr/>
            </w:pPr>
            <w:r>
              <w:rPr/>
              <w:t> </w:t>
            </w:r>
          </w:p>
        </w:tc>
        <w:tc>
          <w:tcPr>
            <w:tcW w:w="177" w:type="dxa"/>
            <w:tcBorders/>
            <w:shd w:fill="auto" w:val="clear"/>
            <w:vAlign w:val="center"/>
          </w:tcPr>
          <w:p>
            <w:pPr>
              <w:pStyle w:val="TableContents"/>
              <w:spacing w:before="0" w:after="283"/>
              <w:rPr/>
            </w:pPr>
            <w:r>
              <w:rPr/>
              <w:t> </w:t>
            </w:r>
          </w:p>
        </w:tc>
        <w:tc>
          <w:tcPr>
            <w:tcW w:w="19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r>
      <w:tr>
        <w:trPr/>
        <w:tc>
          <w:tcPr>
            <w:tcW w:w="1648" w:type="dxa"/>
            <w:tcBorders/>
            <w:shd w:fill="CCEEFF" w:val="clear"/>
            <w:vAlign w:val="bottom"/>
          </w:tcPr>
          <w:p>
            <w:pPr>
              <w:pStyle w:val="TableContents"/>
              <w:spacing w:before="0" w:after="0"/>
              <w:ind w:left="675" w:right="0" w:hanging="225"/>
              <w:rPr/>
            </w:pPr>
            <w:r>
              <w:rPr/>
              <w:t>Total Earnings</w:t>
            </w:r>
          </w:p>
        </w:tc>
        <w:tc>
          <w:tcPr>
            <w:tcW w:w="177"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1629" w:type="dxa"/>
            <w:tcBorders/>
            <w:shd w:fill="CCEEFF" w:val="clear"/>
            <w:vAlign w:val="bottom"/>
          </w:tcPr>
          <w:p>
            <w:pPr>
              <w:pStyle w:val="TableContents"/>
              <w:spacing w:before="0" w:after="283"/>
              <w:jc w:val="right"/>
              <w:rPr/>
            </w:pPr>
            <w:r>
              <w:rPr/>
              <w:t>221,179</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446,926</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62" w:type="dxa"/>
            <w:tcBorders/>
            <w:shd w:fill="CCEEFF" w:val="clear"/>
            <w:vAlign w:val="bottom"/>
          </w:tcPr>
          <w:p>
            <w:pPr>
              <w:pStyle w:val="TableContents"/>
              <w:spacing w:before="0" w:after="283"/>
              <w:jc w:val="right"/>
              <w:rPr/>
            </w:pPr>
            <w:r>
              <w:rPr/>
              <w:t>501,029</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449,584</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495,133</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630,763</w:t>
            </w:r>
          </w:p>
        </w:tc>
        <w:tc>
          <w:tcPr>
            <w:tcW w:w="96" w:type="dxa"/>
            <w:tcBorders/>
            <w:shd w:fill="CCEEFF" w:val="clear"/>
            <w:vAlign w:val="bottom"/>
          </w:tcPr>
          <w:p>
            <w:pPr>
              <w:pStyle w:val="TableContents"/>
              <w:spacing w:before="0" w:after="283"/>
              <w:rPr/>
            </w:pPr>
            <w:r>
              <w:rPr/>
              <w:t> </w:t>
            </w:r>
          </w:p>
        </w:tc>
      </w:tr>
      <w:tr>
        <w:trPr/>
        <w:tc>
          <w:tcPr>
            <w:tcW w:w="1648" w:type="dxa"/>
            <w:tcBorders/>
            <w:shd w:fill="auto" w:val="clear"/>
            <w:vAlign w:val="center"/>
          </w:tcPr>
          <w:p>
            <w:pPr>
              <w:pStyle w:val="TableContents"/>
              <w:spacing w:before="0" w:after="0"/>
              <w:ind w:left="225" w:right="0" w:hanging="225"/>
              <w:rPr/>
            </w:pPr>
            <w:r>
              <w:rPr/>
              <w:t> </w:t>
            </w:r>
          </w:p>
        </w:tc>
        <w:tc>
          <w:tcPr>
            <w:tcW w:w="177" w:type="dxa"/>
            <w:tcBorders/>
            <w:shd w:fill="auto" w:val="clear"/>
            <w:vAlign w:val="center"/>
          </w:tcPr>
          <w:p>
            <w:pPr>
              <w:pStyle w:val="TableContents"/>
              <w:spacing w:before="0" w:after="283"/>
              <w:rPr/>
            </w:pPr>
            <w:r>
              <w:rPr/>
              <w:t> </w:t>
            </w:r>
          </w:p>
        </w:tc>
        <w:tc>
          <w:tcPr>
            <w:tcW w:w="19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r>
      <w:tr>
        <w:trPr/>
        <w:tc>
          <w:tcPr>
            <w:tcW w:w="1648" w:type="dxa"/>
            <w:tcBorders/>
            <w:shd w:fill="auto" w:val="clear"/>
            <w:vAlign w:val="bottom"/>
          </w:tcPr>
          <w:p>
            <w:pPr>
              <w:pStyle w:val="TableContents"/>
              <w:spacing w:before="0" w:after="0"/>
              <w:ind w:left="225" w:right="0" w:hanging="225"/>
              <w:rPr/>
            </w:pPr>
            <w:r>
              <w:rPr/>
              <w:t> </w:t>
            </w:r>
          </w:p>
        </w:tc>
        <w:tc>
          <w:tcPr>
            <w:tcW w:w="1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629"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r>
      <w:tr>
        <w:trPr/>
        <w:tc>
          <w:tcPr>
            <w:tcW w:w="1648" w:type="dxa"/>
            <w:tcBorders/>
            <w:shd w:fill="auto" w:val="clear"/>
            <w:vAlign w:val="bottom"/>
          </w:tcPr>
          <w:p>
            <w:pPr>
              <w:pStyle w:val="TableContents"/>
              <w:spacing w:before="0" w:after="0"/>
              <w:ind w:left="225" w:right="0" w:hanging="225"/>
              <w:rPr/>
            </w:pPr>
            <w:r>
              <w:rPr/>
              <w:t>Fixed Charges:</w:t>
            </w:r>
          </w:p>
        </w:tc>
        <w:tc>
          <w:tcPr>
            <w:tcW w:w="1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629"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r>
      <w:tr>
        <w:trPr/>
        <w:tc>
          <w:tcPr>
            <w:tcW w:w="1648" w:type="dxa"/>
            <w:tcBorders/>
            <w:shd w:fill="CCEEFF" w:val="clear"/>
            <w:vAlign w:val="bottom"/>
          </w:tcPr>
          <w:p>
            <w:pPr>
              <w:pStyle w:val="TableContents"/>
              <w:spacing w:before="0" w:after="0"/>
              <w:ind w:left="450" w:right="0" w:hanging="225"/>
              <w:rPr/>
            </w:pPr>
            <w:r>
              <w:rPr/>
              <w:t>Interest Charges</w:t>
            </w:r>
          </w:p>
        </w:tc>
        <w:tc>
          <w:tcPr>
            <w:tcW w:w="177"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1629" w:type="dxa"/>
            <w:tcBorders/>
            <w:shd w:fill="CCEEFF" w:val="clear"/>
            <w:vAlign w:val="bottom"/>
          </w:tcPr>
          <w:p>
            <w:pPr>
              <w:pStyle w:val="TableContents"/>
              <w:spacing w:before="0" w:after="283"/>
              <w:jc w:val="right"/>
              <w:rPr/>
            </w:pPr>
            <w:r>
              <w:rPr/>
              <w:t>74,151</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145,502</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62" w:type="dxa"/>
            <w:tcBorders/>
            <w:shd w:fill="CCEEFF" w:val="clear"/>
            <w:vAlign w:val="bottom"/>
          </w:tcPr>
          <w:p>
            <w:pPr>
              <w:pStyle w:val="TableContents"/>
              <w:spacing w:before="0" w:after="283"/>
              <w:jc w:val="right"/>
              <w:rPr/>
            </w:pPr>
            <w:r>
              <w:rPr/>
              <w:t>146,983</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147,610</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133,878</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130,525</w:t>
            </w:r>
          </w:p>
        </w:tc>
        <w:tc>
          <w:tcPr>
            <w:tcW w:w="96" w:type="dxa"/>
            <w:tcBorders/>
            <w:shd w:fill="CCEEFF" w:val="clear"/>
            <w:vAlign w:val="bottom"/>
          </w:tcPr>
          <w:p>
            <w:pPr>
              <w:pStyle w:val="TableContents"/>
              <w:spacing w:before="0" w:after="283"/>
              <w:rPr/>
            </w:pPr>
            <w:r>
              <w:rPr/>
              <w:t> </w:t>
            </w:r>
          </w:p>
        </w:tc>
      </w:tr>
      <w:tr>
        <w:trPr/>
        <w:tc>
          <w:tcPr>
            <w:tcW w:w="1648" w:type="dxa"/>
            <w:tcBorders/>
            <w:shd w:fill="auto" w:val="clear"/>
            <w:vAlign w:val="bottom"/>
          </w:tcPr>
          <w:p>
            <w:pPr>
              <w:pStyle w:val="TableContents"/>
              <w:spacing w:before="0" w:after="0"/>
              <w:ind w:left="450" w:right="0" w:hanging="225"/>
              <w:rPr/>
            </w:pPr>
            <w:r>
              <w:rPr/>
              <w:t>Amortization of Debt Discount</w:t>
            </w:r>
          </w:p>
        </w:tc>
        <w:tc>
          <w:tcPr>
            <w:tcW w:w="1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629" w:type="dxa"/>
            <w:tcBorders/>
            <w:shd w:fill="auto" w:val="clear"/>
            <w:vAlign w:val="bottom"/>
          </w:tcPr>
          <w:p>
            <w:pPr>
              <w:pStyle w:val="TableContents"/>
              <w:spacing w:before="0" w:after="283"/>
              <w:jc w:val="right"/>
              <w:rPr/>
            </w:pPr>
            <w:r>
              <w:rPr/>
              <w:t>2,198</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4,085</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2" w:type="dxa"/>
            <w:tcBorders/>
            <w:shd w:fill="auto" w:val="clear"/>
            <w:vAlign w:val="bottom"/>
          </w:tcPr>
          <w:p>
            <w:pPr>
              <w:pStyle w:val="TableContents"/>
              <w:spacing w:before="0" w:after="283"/>
              <w:jc w:val="right"/>
              <w:rPr/>
            </w:pPr>
            <w:r>
              <w:rPr/>
              <w:t>4,854</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3,337</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2,888</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2,650</w:t>
            </w:r>
          </w:p>
        </w:tc>
        <w:tc>
          <w:tcPr>
            <w:tcW w:w="96" w:type="dxa"/>
            <w:tcBorders/>
            <w:shd w:fill="auto" w:val="clear"/>
            <w:vAlign w:val="bottom"/>
          </w:tcPr>
          <w:p>
            <w:pPr>
              <w:pStyle w:val="TableContents"/>
              <w:spacing w:before="0" w:after="283"/>
              <w:rPr/>
            </w:pPr>
            <w:r>
              <w:rPr/>
              <w:t> </w:t>
            </w:r>
          </w:p>
        </w:tc>
      </w:tr>
      <w:tr>
        <w:trPr/>
        <w:tc>
          <w:tcPr>
            <w:tcW w:w="1648" w:type="dxa"/>
            <w:tcBorders/>
            <w:shd w:fill="CCEEFF" w:val="clear"/>
            <w:vAlign w:val="bottom"/>
          </w:tcPr>
          <w:p>
            <w:pPr>
              <w:pStyle w:val="TableContents"/>
              <w:spacing w:before="0" w:after="0"/>
              <w:ind w:left="450" w:right="0" w:hanging="225"/>
              <w:rPr/>
            </w:pPr>
            <w:r>
              <w:rPr/>
              <w:t>Estimated Interest Portion of Annual Rents</w:t>
            </w:r>
          </w:p>
        </w:tc>
        <w:tc>
          <w:tcPr>
            <w:tcW w:w="177"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629" w:type="dxa"/>
            <w:tcBorders/>
            <w:shd w:fill="CCEEFF" w:val="clear"/>
            <w:vAlign w:val="bottom"/>
          </w:tcPr>
          <w:p>
            <w:pPr>
              <w:pStyle w:val="TableContents"/>
              <w:spacing w:before="0" w:after="283"/>
              <w:jc w:val="right"/>
              <w:rPr/>
            </w:pPr>
            <w:r>
              <w:rPr/>
              <w:t>14,162</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28,850</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jc w:val="right"/>
              <w:rPr/>
            </w:pPr>
            <w:r>
              <w:rPr/>
              <w:t>29,535</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30,846</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32,219</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33,764</w:t>
            </w:r>
          </w:p>
        </w:tc>
        <w:tc>
          <w:tcPr>
            <w:tcW w:w="96" w:type="dxa"/>
            <w:tcBorders/>
            <w:shd w:fill="CCEEFF" w:val="clear"/>
            <w:vAlign w:val="bottom"/>
          </w:tcPr>
          <w:p>
            <w:pPr>
              <w:pStyle w:val="TableContents"/>
              <w:spacing w:before="0" w:after="283"/>
              <w:rPr/>
            </w:pPr>
            <w:r>
              <w:rPr/>
              <w:t> </w:t>
            </w:r>
          </w:p>
        </w:tc>
      </w:tr>
      <w:tr>
        <w:trPr/>
        <w:tc>
          <w:tcPr>
            <w:tcW w:w="1648" w:type="dxa"/>
            <w:tcBorders/>
            <w:shd w:fill="auto" w:val="clear"/>
            <w:vAlign w:val="center"/>
          </w:tcPr>
          <w:p>
            <w:pPr>
              <w:pStyle w:val="TableContents"/>
              <w:spacing w:before="0" w:after="0"/>
              <w:ind w:left="225" w:right="0" w:hanging="225"/>
              <w:rPr/>
            </w:pPr>
            <w:r>
              <w:rPr/>
              <w:t> </w:t>
            </w:r>
          </w:p>
        </w:tc>
        <w:tc>
          <w:tcPr>
            <w:tcW w:w="177" w:type="dxa"/>
            <w:tcBorders/>
            <w:shd w:fill="auto" w:val="clear"/>
            <w:vAlign w:val="center"/>
          </w:tcPr>
          <w:p>
            <w:pPr>
              <w:pStyle w:val="TableContents"/>
              <w:spacing w:before="0" w:after="283"/>
              <w:rPr/>
            </w:pPr>
            <w:r>
              <w:rPr/>
              <w:t> </w:t>
            </w:r>
          </w:p>
        </w:tc>
        <w:tc>
          <w:tcPr>
            <w:tcW w:w="19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r>
      <w:tr>
        <w:trPr/>
        <w:tc>
          <w:tcPr>
            <w:tcW w:w="1648" w:type="dxa"/>
            <w:tcBorders/>
            <w:shd w:fill="auto" w:val="clear"/>
            <w:vAlign w:val="bottom"/>
          </w:tcPr>
          <w:p>
            <w:pPr>
              <w:pStyle w:val="TableContents"/>
              <w:spacing w:before="0" w:after="0"/>
              <w:ind w:left="675" w:right="0" w:hanging="225"/>
              <w:rPr/>
            </w:pPr>
            <w:r>
              <w:rPr/>
              <w:t>Total Fixed Charges</w:t>
            </w:r>
          </w:p>
        </w:tc>
        <w:tc>
          <w:tcPr>
            <w:tcW w:w="1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629" w:type="dxa"/>
            <w:tcBorders/>
            <w:shd w:fill="auto" w:val="clear"/>
            <w:vAlign w:val="bottom"/>
          </w:tcPr>
          <w:p>
            <w:pPr>
              <w:pStyle w:val="TableContents"/>
              <w:spacing w:before="0" w:after="283"/>
              <w:jc w:val="right"/>
              <w:rPr/>
            </w:pPr>
            <w:r>
              <w:rPr/>
              <w:t>90,511</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178,437</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62" w:type="dxa"/>
            <w:tcBorders/>
            <w:shd w:fill="auto" w:val="clear"/>
            <w:vAlign w:val="bottom"/>
          </w:tcPr>
          <w:p>
            <w:pPr>
              <w:pStyle w:val="TableContents"/>
              <w:spacing w:before="0" w:after="283"/>
              <w:jc w:val="right"/>
              <w:rPr/>
            </w:pPr>
            <w:r>
              <w:rPr/>
              <w:t>181,372</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181,793</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168,985</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166,939</w:t>
            </w:r>
          </w:p>
        </w:tc>
        <w:tc>
          <w:tcPr>
            <w:tcW w:w="96" w:type="dxa"/>
            <w:tcBorders/>
            <w:shd w:fill="auto" w:val="clear"/>
            <w:vAlign w:val="bottom"/>
          </w:tcPr>
          <w:p>
            <w:pPr>
              <w:pStyle w:val="TableContents"/>
              <w:spacing w:before="0" w:after="283"/>
              <w:rPr/>
            </w:pPr>
            <w:r>
              <w:rPr/>
              <w:t> </w:t>
            </w:r>
          </w:p>
        </w:tc>
      </w:tr>
      <w:tr>
        <w:trPr/>
        <w:tc>
          <w:tcPr>
            <w:tcW w:w="1648" w:type="dxa"/>
            <w:tcBorders/>
            <w:shd w:fill="auto" w:val="clear"/>
            <w:vAlign w:val="center"/>
          </w:tcPr>
          <w:p>
            <w:pPr>
              <w:pStyle w:val="TableContents"/>
              <w:spacing w:before="0" w:after="0"/>
              <w:ind w:left="225" w:right="0" w:hanging="225"/>
              <w:rPr/>
            </w:pPr>
            <w:r>
              <w:rPr/>
              <w:t> </w:t>
            </w:r>
          </w:p>
        </w:tc>
        <w:tc>
          <w:tcPr>
            <w:tcW w:w="177" w:type="dxa"/>
            <w:tcBorders/>
            <w:shd w:fill="auto" w:val="clear"/>
            <w:vAlign w:val="center"/>
          </w:tcPr>
          <w:p>
            <w:pPr>
              <w:pStyle w:val="TableContents"/>
              <w:spacing w:before="0" w:after="283"/>
              <w:rPr/>
            </w:pPr>
            <w:r>
              <w:rPr/>
              <w:t> </w:t>
            </w:r>
          </w:p>
        </w:tc>
        <w:tc>
          <w:tcPr>
            <w:tcW w:w="19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r>
      <w:tr>
        <w:trPr/>
        <w:tc>
          <w:tcPr>
            <w:tcW w:w="1648" w:type="dxa"/>
            <w:tcBorders/>
            <w:shd w:fill="auto" w:val="clear"/>
            <w:vAlign w:val="bottom"/>
          </w:tcPr>
          <w:p>
            <w:pPr>
              <w:pStyle w:val="TableContents"/>
              <w:spacing w:before="0" w:after="0"/>
              <w:ind w:left="225" w:right="0" w:hanging="225"/>
              <w:rPr/>
            </w:pPr>
            <w:r>
              <w:rPr/>
              <w:t> </w:t>
            </w:r>
          </w:p>
        </w:tc>
        <w:tc>
          <w:tcPr>
            <w:tcW w:w="1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629"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r>
      <w:tr>
        <w:trPr/>
        <w:tc>
          <w:tcPr>
            <w:tcW w:w="1648" w:type="dxa"/>
            <w:tcBorders/>
            <w:shd w:fill="CCEEFF" w:val="clear"/>
            <w:vAlign w:val="bottom"/>
          </w:tcPr>
          <w:p>
            <w:pPr>
              <w:pStyle w:val="TableContents"/>
              <w:spacing w:before="0" w:after="0"/>
              <w:ind w:left="225" w:right="0" w:hanging="225"/>
              <w:rPr/>
            </w:pPr>
            <w:r>
              <w:rPr/>
              <w:t>Ratio of Earnings to Fixed Charges (rounded down)</w:t>
            </w:r>
          </w:p>
        </w:tc>
        <w:tc>
          <w:tcPr>
            <w:tcW w:w="177"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629" w:type="dxa"/>
            <w:tcBorders/>
            <w:shd w:fill="CCEEFF" w:val="clear"/>
            <w:vAlign w:val="bottom"/>
          </w:tcPr>
          <w:p>
            <w:pPr>
              <w:pStyle w:val="TableContents"/>
              <w:spacing w:before="0" w:after="283"/>
              <w:jc w:val="right"/>
              <w:rPr/>
            </w:pPr>
            <w:r>
              <w:rPr/>
              <w:t>2.44</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2.50</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jc w:val="right"/>
              <w:rPr/>
            </w:pPr>
            <w:r>
              <w:rPr/>
              <w:t>2.76</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2.47</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2.93</w:t>
            </w:r>
          </w:p>
        </w:tc>
        <w:tc>
          <w:tcPr>
            <w:tcW w:w="8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3.77</w:t>
            </w:r>
          </w:p>
        </w:tc>
        <w:tc>
          <w:tcPr>
            <w:tcW w:w="96" w:type="dxa"/>
            <w:tcBorders/>
            <w:shd w:fill="CCEEFF" w:val="clear"/>
            <w:vAlign w:val="bottom"/>
          </w:tcPr>
          <w:p>
            <w:pPr>
              <w:pStyle w:val="TableContents"/>
              <w:spacing w:before="0" w:after="283"/>
              <w:rPr/>
            </w:pPr>
            <w:r>
              <w:rPr/>
              <w:t> </w:t>
            </w:r>
          </w:p>
        </w:tc>
      </w:tr>
      <w:tr>
        <w:trPr/>
        <w:tc>
          <w:tcPr>
            <w:tcW w:w="1648" w:type="dxa"/>
            <w:tcBorders/>
            <w:shd w:fill="auto" w:val="clear"/>
            <w:vAlign w:val="center"/>
          </w:tcPr>
          <w:p>
            <w:pPr>
              <w:pStyle w:val="TableContents"/>
              <w:spacing w:before="0" w:after="0"/>
              <w:ind w:left="225" w:right="0" w:hanging="225"/>
              <w:rPr/>
            </w:pPr>
            <w:r>
              <w:rPr/>
              <w:t> </w:t>
            </w:r>
          </w:p>
        </w:tc>
        <w:tc>
          <w:tcPr>
            <w:tcW w:w="177" w:type="dxa"/>
            <w:tcBorders/>
            <w:shd w:fill="auto" w:val="clear"/>
            <w:vAlign w:val="center"/>
          </w:tcPr>
          <w:p>
            <w:pPr>
              <w:pStyle w:val="TableContents"/>
              <w:spacing w:before="0" w:after="283"/>
              <w:rPr/>
            </w:pPr>
            <w:r>
              <w:rPr/>
              <w:t> </w:t>
            </w:r>
          </w:p>
        </w:tc>
        <w:tc>
          <w:tcPr>
            <w:tcW w:w="19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177" w:type="dxa"/>
            <w:tcBorders/>
            <w:shd w:fill="auto" w:val="clear"/>
            <w:vAlign w:val="center"/>
          </w:tcPr>
          <w:p>
            <w:pPr>
              <w:pStyle w:val="TableContents"/>
              <w:spacing w:before="0" w:after="283"/>
              <w:rPr/>
            </w:pPr>
            <w:r>
              <w:rPr/>
              <w:t> </w:t>
            </w:r>
          </w:p>
        </w:tc>
        <w:tc>
          <w:tcPr>
            <w:tcW w:w="10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r>
    </w:tbl>
    <w:p>
      <w:pPr>
        <w:pStyle w:val="Heading5"/>
        <w:jc w:val="left"/>
        <w:rPr/>
      </w:pPr>
      <w:r>
        <w:br w:type="page"/>
      </w:r>
      <w:bookmarkStart w:id="25" w:name="p72717exv12w3.htm"/>
      <w:bookmarkStart w:id="26" w:name="ksp72717exv12w3"/>
      <w:bookmarkEnd w:id="25"/>
      <w:bookmarkEnd w:id="26"/>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Exhibit 12.3</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COMPUTATION OF EARNINGS TO COMBINED FIXED CHARGES</w:t>
        <w:br/>
        <w:t>AND PREFERRED STOCK DIVIDEND REQUIREMENTS</w:t>
        <w:br/>
        <w:t>(dollars in thousands)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052"/>
        <w:gridCol w:w="260"/>
        <w:gridCol w:w="171"/>
        <w:gridCol w:w="950"/>
        <w:gridCol w:w="89"/>
        <w:gridCol w:w="260"/>
        <w:gridCol w:w="151"/>
        <w:gridCol w:w="834"/>
        <w:gridCol w:w="89"/>
        <w:gridCol w:w="260"/>
        <w:gridCol w:w="151"/>
        <w:gridCol w:w="833"/>
        <w:gridCol w:w="89"/>
        <w:gridCol w:w="260"/>
        <w:gridCol w:w="151"/>
        <w:gridCol w:w="834"/>
        <w:gridCol w:w="89"/>
        <w:gridCol w:w="260"/>
        <w:gridCol w:w="151"/>
        <w:gridCol w:w="834"/>
        <w:gridCol w:w="88"/>
        <w:gridCol w:w="260"/>
        <w:gridCol w:w="151"/>
        <w:gridCol w:w="834"/>
        <w:gridCol w:w="104"/>
      </w:tblGrid>
      <w:tr>
        <w:trPr/>
        <w:tc>
          <w:tcPr>
            <w:tcW w:w="205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121" w:type="dxa"/>
            <w:gridSpan w:val="2"/>
            <w:tcBorders/>
            <w:shd w:fill="auto" w:val="clear"/>
            <w:vAlign w:val="bottom"/>
          </w:tcPr>
          <w:p>
            <w:pPr>
              <w:pStyle w:val="TableContents"/>
              <w:spacing w:before="0" w:after="283"/>
              <w:jc w:val="center"/>
              <w:rPr/>
            </w:pPr>
            <w:r>
              <w:rPr/>
              <w:t>Six Months</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6319" w:type="dxa"/>
            <w:gridSpan w:val="18"/>
            <w:tcBorders/>
            <w:shd w:fill="auto" w:val="clear"/>
            <w:vAlign w:val="bottom"/>
          </w:tcPr>
          <w:p>
            <w:pPr>
              <w:pStyle w:val="TableContents"/>
              <w:spacing w:before="0" w:after="283"/>
              <w:jc w:val="center"/>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121" w:type="dxa"/>
            <w:gridSpan w:val="2"/>
            <w:tcBorders/>
            <w:shd w:fill="auto" w:val="clear"/>
            <w:vAlign w:val="bottom"/>
          </w:tcPr>
          <w:p>
            <w:pPr>
              <w:pStyle w:val="TableContents"/>
              <w:spacing w:before="0" w:after="283"/>
              <w:jc w:val="center"/>
              <w:rPr/>
            </w:pPr>
            <w:r>
              <w:rPr/>
              <w:t>Ended</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6319" w:type="dxa"/>
            <w:gridSpan w:val="18"/>
            <w:tcBorders/>
            <w:shd w:fill="auto" w:val="clear"/>
            <w:vAlign w:val="bottom"/>
          </w:tcPr>
          <w:p>
            <w:pPr>
              <w:pStyle w:val="TableContents"/>
              <w:spacing w:before="0" w:after="283"/>
              <w:jc w:val="center"/>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121" w:type="dxa"/>
            <w:gridSpan w:val="2"/>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6319" w:type="dxa"/>
            <w:gridSpan w:val="18"/>
            <w:tcBorders>
              <w:bottom w:val="single" w:sz="2" w:space="0" w:color="000000"/>
            </w:tcBorders>
            <w:shd w:fill="auto" w:val="clear"/>
            <w:tcMar>
              <w:bottom w:w="28" w:type="dxa"/>
            </w:tcMar>
            <w:vAlign w:val="bottom"/>
          </w:tcPr>
          <w:p>
            <w:pPr>
              <w:pStyle w:val="TableContents"/>
              <w:spacing w:before="0" w:after="283"/>
              <w:jc w:val="center"/>
              <w:rPr/>
            </w:pPr>
            <w:r>
              <w:rPr/>
              <w:t>Twelve Months Ended December 31,</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12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98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98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98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2003</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98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2002</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98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2001</w:t>
            </w:r>
          </w:p>
        </w:tc>
        <w:tc>
          <w:tcPr>
            <w:tcW w:w="104" w:type="dxa"/>
            <w:tcBorders/>
            <w:shd w:fill="auto" w:val="clear"/>
            <w:vAlign w:val="bottom"/>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225" w:right="0" w:hanging="225"/>
              <w:rPr/>
            </w:pPr>
            <w:r>
              <w:rPr/>
              <w:t>Earnings:</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450" w:right="0" w:hanging="225"/>
              <w:rPr/>
            </w:pPr>
            <w:r>
              <w:rPr/>
              <w:t>Income from continuing operations</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950" w:type="dxa"/>
            <w:tcBorders/>
            <w:shd w:fill="auto" w:val="clear"/>
            <w:vAlign w:val="bottom"/>
          </w:tcPr>
          <w:p>
            <w:pPr>
              <w:pStyle w:val="TableContents"/>
              <w:spacing w:before="0" w:after="283"/>
              <w:jc w:val="right"/>
              <w:rPr/>
            </w:pPr>
            <w:r>
              <w:rPr/>
              <w:t>122,438</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4" w:type="dxa"/>
            <w:tcBorders/>
            <w:shd w:fill="auto" w:val="clear"/>
            <w:vAlign w:val="bottom"/>
          </w:tcPr>
          <w:p>
            <w:pPr>
              <w:pStyle w:val="TableContents"/>
              <w:spacing w:before="0" w:after="283"/>
              <w:jc w:val="right"/>
              <w:rPr/>
            </w:pPr>
            <w:r>
              <w:rPr/>
              <w:t>223,163</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3" w:type="dxa"/>
            <w:tcBorders/>
            <w:shd w:fill="auto" w:val="clear"/>
            <w:vAlign w:val="bottom"/>
          </w:tcPr>
          <w:p>
            <w:pPr>
              <w:pStyle w:val="TableContents"/>
              <w:spacing w:before="0" w:after="283"/>
              <w:jc w:val="right"/>
              <w:rPr/>
            </w:pPr>
            <w:r>
              <w:rPr/>
              <w:t>246,590</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4" w:type="dxa"/>
            <w:tcBorders/>
            <w:shd w:fill="auto" w:val="clear"/>
            <w:vAlign w:val="bottom"/>
          </w:tcPr>
          <w:p>
            <w:pPr>
              <w:pStyle w:val="TableContents"/>
              <w:spacing w:before="0" w:after="283"/>
              <w:jc w:val="right"/>
              <w:rPr/>
            </w:pPr>
            <w:r>
              <w:rPr/>
              <w:t>225,384</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4" w:type="dxa"/>
            <w:tcBorders/>
            <w:shd w:fill="auto" w:val="clear"/>
            <w:vAlign w:val="bottom"/>
          </w:tcPr>
          <w:p>
            <w:pPr>
              <w:pStyle w:val="TableContents"/>
              <w:spacing w:before="0" w:after="283"/>
              <w:jc w:val="right"/>
              <w:rPr/>
            </w:pPr>
            <w:r>
              <w:rPr/>
              <w:t>236,563</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4" w:type="dxa"/>
            <w:tcBorders/>
            <w:shd w:fill="auto" w:val="clear"/>
            <w:vAlign w:val="bottom"/>
          </w:tcPr>
          <w:p>
            <w:pPr>
              <w:pStyle w:val="TableContents"/>
              <w:spacing w:before="0" w:after="283"/>
              <w:jc w:val="right"/>
              <w:rPr/>
            </w:pPr>
            <w:r>
              <w:rPr/>
              <w:t>327,367</w:t>
            </w:r>
          </w:p>
        </w:tc>
        <w:tc>
          <w:tcPr>
            <w:tcW w:w="104" w:type="dxa"/>
            <w:tcBorders/>
            <w:shd w:fill="auto" w:val="clear"/>
            <w:vAlign w:val="bottom"/>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450" w:right="0" w:hanging="225"/>
              <w:rPr/>
            </w:pPr>
            <w:r>
              <w:rPr/>
              <w:t>Income taxes</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56,064</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126,892</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jc w:val="right"/>
              <w:rPr/>
            </w:pPr>
            <w:r>
              <w:rPr/>
              <w:t>136,142</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102,202</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152,145</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213,535</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450" w:right="0" w:hanging="225"/>
              <w:rPr/>
            </w:pPr>
            <w:r>
              <w:rPr/>
              <w:t>Fixed charges</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107,698</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214,430</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214,803</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225,041</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219,178</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211,958</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675" w:right="0" w:hanging="225"/>
              <w:rPr/>
            </w:pPr>
            <w:r>
              <w:rPr/>
              <w:t>Total</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286,200</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564,485</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3" w:type="dxa"/>
            <w:tcBorders/>
            <w:shd w:fill="CCEEFF" w:val="clear"/>
            <w:vAlign w:val="bottom"/>
          </w:tcPr>
          <w:p>
            <w:pPr>
              <w:pStyle w:val="TableContents"/>
              <w:spacing w:before="0" w:after="283"/>
              <w:jc w:val="right"/>
              <w:rPr/>
            </w:pPr>
            <w:r>
              <w:rPr/>
              <w:t>597,535</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552,627</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607,886</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752,860</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52" w:type="dxa"/>
            <w:tcBorders/>
            <w:shd w:fill="auto" w:val="clear"/>
            <w:vAlign w:val="bottom"/>
          </w:tcPr>
          <w:p>
            <w:pPr>
              <w:pStyle w:val="TableContents"/>
              <w:spacing w:before="0" w:after="0"/>
              <w:ind w:left="225" w:right="0" w:hanging="225"/>
              <w:rPr/>
            </w:pPr>
            <w:r>
              <w:rPr/>
              <w:t> </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225" w:right="0" w:hanging="225"/>
              <w:rPr/>
            </w:pPr>
            <w:r>
              <w:rPr/>
              <w:t>Fixed Charges:</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450" w:right="0" w:hanging="225"/>
              <w:rPr/>
            </w:pPr>
            <w:r>
              <w:rPr/>
              <w:t>Interest expense</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93,408</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185,087</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3" w:type="dxa"/>
            <w:tcBorders/>
            <w:shd w:fill="CCEEFF" w:val="clear"/>
            <w:vAlign w:val="bottom"/>
          </w:tcPr>
          <w:p>
            <w:pPr>
              <w:pStyle w:val="TableContents"/>
              <w:spacing w:before="0" w:after="283"/>
              <w:jc w:val="right"/>
              <w:rPr/>
            </w:pPr>
            <w:r>
              <w:rPr/>
              <w:t>183,527</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193,973</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187,039</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175,822</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450" w:right="0" w:hanging="225"/>
              <w:rPr/>
            </w:pPr>
            <w:r>
              <w:rPr/>
              <w:t>Estimated interest portion of annual rents</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14,290</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29,343</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31,276</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31,068</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32,139</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36,136</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675" w:right="0" w:hanging="225"/>
              <w:rPr/>
            </w:pPr>
            <w:r>
              <w:rPr/>
              <w:t>Total</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107,698</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214,430</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3" w:type="dxa"/>
            <w:tcBorders/>
            <w:shd w:fill="CCEEFF" w:val="clear"/>
            <w:vAlign w:val="bottom"/>
          </w:tcPr>
          <w:p>
            <w:pPr>
              <w:pStyle w:val="TableContents"/>
              <w:spacing w:before="0" w:after="283"/>
              <w:jc w:val="right"/>
              <w:rPr/>
            </w:pPr>
            <w:r>
              <w:rPr/>
              <w:t>214,803</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225,041</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219,178</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211,958</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52" w:type="dxa"/>
            <w:tcBorders/>
            <w:shd w:fill="auto" w:val="clear"/>
            <w:vAlign w:val="bottom"/>
          </w:tcPr>
          <w:p>
            <w:pPr>
              <w:pStyle w:val="TableContents"/>
              <w:spacing w:before="0" w:after="0"/>
              <w:ind w:left="225" w:right="0" w:hanging="225"/>
              <w:rPr/>
            </w:pPr>
            <w:r>
              <w:rPr/>
              <w:t> </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225" w:right="0" w:hanging="225"/>
              <w:rPr/>
            </w:pPr>
            <w:r>
              <w:rPr/>
              <w:t>Preferred Stock Dividend Requirements:</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450" w:right="0" w:hanging="225"/>
              <w:rPr/>
            </w:pPr>
            <w:r>
              <w:rPr/>
              <w:t>Income before income taxes</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178,502</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350,055</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3" w:type="dxa"/>
            <w:tcBorders/>
            <w:shd w:fill="CCEEFF" w:val="clear"/>
            <w:vAlign w:val="bottom"/>
          </w:tcPr>
          <w:p>
            <w:pPr>
              <w:pStyle w:val="TableContents"/>
              <w:spacing w:before="0" w:after="283"/>
              <w:jc w:val="right"/>
              <w:rPr/>
            </w:pPr>
            <w:r>
              <w:rPr/>
              <w:t>382,732</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327,586</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388,708</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540,902</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450" w:right="0" w:hanging="225"/>
              <w:rPr/>
            </w:pPr>
            <w:r>
              <w:rPr/>
              <w:t>Net income from continuing operations</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122,438</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223,163</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246,590</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225,384</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236,563</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327,367</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450" w:right="0" w:hanging="225"/>
              <w:rPr/>
            </w:pPr>
            <w:r>
              <w:rPr/>
              <w:t>Ratio of income before income taxes to net income</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1.458</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1.569</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jc w:val="right"/>
              <w:rPr/>
            </w:pPr>
            <w:r>
              <w:rPr/>
              <w:t>1.552</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1.453</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1.643</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1.652</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450" w:right="0" w:hanging="225"/>
              <w:rPr/>
            </w:pPr>
            <w:r>
              <w:rPr/>
              <w:t>Preferred stock dividends</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52" w:type="dxa"/>
            <w:tcBorders/>
            <w:shd w:fill="auto" w:val="clear"/>
            <w:vAlign w:val="bottom"/>
          </w:tcPr>
          <w:p>
            <w:pPr>
              <w:pStyle w:val="TableContents"/>
              <w:spacing w:before="0" w:after="0"/>
              <w:ind w:left="225" w:right="0" w:hanging="225"/>
              <w:rPr/>
            </w:pPr>
            <w:r>
              <w:rPr/>
              <w:t> </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450" w:right="0" w:hanging="225"/>
              <w:rPr/>
            </w:pPr>
            <w:r>
              <w:rPr/>
              <w:t>Preferred stock dividend requirements  ratio (above) times preferred stock dividends</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3" w:type="dxa"/>
            <w:tcBorders/>
            <w:shd w:fill="CCEEFF" w:val="clear"/>
            <w:vAlign w:val="bottom"/>
          </w:tcPr>
          <w:p>
            <w:pPr>
              <w:pStyle w:val="TableContents"/>
              <w:spacing w:before="0" w:after="283"/>
              <w:jc w:val="right"/>
              <w:rPr/>
            </w:pPr>
            <w:r>
              <w:rPr/>
              <w:t></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52" w:type="dxa"/>
            <w:tcBorders/>
            <w:shd w:fill="auto" w:val="clear"/>
            <w:vAlign w:val="bottom"/>
          </w:tcPr>
          <w:p>
            <w:pPr>
              <w:pStyle w:val="TableContents"/>
              <w:spacing w:before="0" w:after="0"/>
              <w:ind w:left="225" w:right="0" w:hanging="225"/>
              <w:rPr/>
            </w:pPr>
            <w:r>
              <w:rPr/>
              <w:t> </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225" w:right="0" w:hanging="225"/>
              <w:rPr/>
            </w:pPr>
            <w:r>
              <w:rPr/>
              <w:t>Fixed Charges and Preferred Stock Dividend Requirements:</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450" w:right="0" w:hanging="225"/>
              <w:rPr/>
            </w:pPr>
            <w:r>
              <w:rPr/>
              <w:t>Fixed charges</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107,698</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214,430</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3" w:type="dxa"/>
            <w:tcBorders/>
            <w:shd w:fill="CCEEFF" w:val="clear"/>
            <w:vAlign w:val="bottom"/>
          </w:tcPr>
          <w:p>
            <w:pPr>
              <w:pStyle w:val="TableContents"/>
              <w:spacing w:before="0" w:after="283"/>
              <w:jc w:val="right"/>
              <w:rPr/>
            </w:pPr>
            <w:r>
              <w:rPr/>
              <w:t>214,803</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225,041</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219,178</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211,958</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450" w:right="0" w:hanging="225"/>
              <w:rPr/>
            </w:pPr>
            <w:r>
              <w:rPr/>
              <w:t>Preferred stock dividend requirements</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52" w:type="dxa"/>
            <w:tcBorders/>
            <w:shd w:fill="CCEEFF" w:val="clear"/>
            <w:vAlign w:val="bottom"/>
          </w:tcPr>
          <w:p>
            <w:pPr>
              <w:pStyle w:val="TableContents"/>
              <w:spacing w:before="0" w:after="0"/>
              <w:ind w:left="675" w:right="0" w:hanging="225"/>
              <w:rPr/>
            </w:pPr>
            <w:r>
              <w:rPr/>
              <w:t>Total</w:t>
            </w:r>
          </w:p>
        </w:tc>
        <w:tc>
          <w:tcPr>
            <w:tcW w:w="26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107,698</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214,430</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3" w:type="dxa"/>
            <w:tcBorders/>
            <w:shd w:fill="CCEEFF" w:val="clear"/>
            <w:vAlign w:val="bottom"/>
          </w:tcPr>
          <w:p>
            <w:pPr>
              <w:pStyle w:val="TableContents"/>
              <w:spacing w:before="0" w:after="283"/>
              <w:jc w:val="right"/>
              <w:rPr/>
            </w:pPr>
            <w:r>
              <w:rPr/>
              <w:t>214,803</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225,041</w:t>
            </w:r>
          </w:p>
        </w:tc>
        <w:tc>
          <w:tcPr>
            <w:tcW w:w="89"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219,178</w:t>
            </w:r>
          </w:p>
        </w:tc>
        <w:tc>
          <w:tcPr>
            <w:tcW w:w="8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211,958</w:t>
            </w:r>
          </w:p>
        </w:tc>
        <w:tc>
          <w:tcPr>
            <w:tcW w:w="104" w:type="dxa"/>
            <w:tcBorders/>
            <w:shd w:fill="CCEEFF"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2052" w:type="dxa"/>
            <w:tcBorders/>
            <w:shd w:fill="auto" w:val="clear"/>
            <w:vAlign w:val="bottom"/>
          </w:tcPr>
          <w:p>
            <w:pPr>
              <w:pStyle w:val="TableContents"/>
              <w:spacing w:before="0" w:after="0"/>
              <w:ind w:left="225" w:right="0" w:hanging="225"/>
              <w:rPr/>
            </w:pPr>
            <w:r>
              <w:rPr/>
              <w:t> </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bottom"/>
          </w:tcPr>
          <w:p>
            <w:pPr>
              <w:pStyle w:val="TableContents"/>
              <w:spacing w:before="0" w:after="0"/>
              <w:ind w:left="225" w:right="0" w:hanging="225"/>
              <w:rPr/>
            </w:pPr>
            <w:r>
              <w:rPr/>
              <w:t>Ratio of Earnings to Combined Fixed Charges and Preferred Stock Dividend Requirements (rounded down)</w:t>
            </w:r>
          </w:p>
        </w:tc>
        <w:tc>
          <w:tcPr>
            <w:tcW w:w="26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2.65</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2.63</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2.78</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2.45</w:t>
            </w:r>
          </w:p>
        </w:tc>
        <w:tc>
          <w:tcPr>
            <w:tcW w:w="89"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2.77</w:t>
            </w:r>
          </w:p>
        </w:tc>
        <w:tc>
          <w:tcPr>
            <w:tcW w:w="8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jc w:val="right"/>
              <w:rPr/>
            </w:pPr>
            <w:r>
              <w:rPr/>
              <w:t>3.55</w:t>
            </w:r>
          </w:p>
        </w:tc>
        <w:tc>
          <w:tcPr>
            <w:tcW w:w="104" w:type="dxa"/>
            <w:tcBorders/>
            <w:shd w:fill="auto" w:val="clear"/>
            <w:vAlign w:val="bottom"/>
          </w:tcPr>
          <w:p>
            <w:pPr>
              <w:pStyle w:val="TableContents"/>
              <w:spacing w:before="0" w:after="283"/>
              <w:rPr/>
            </w:pPr>
            <w:r>
              <w:rPr/>
              <w:t> </w:t>
            </w:r>
          </w:p>
        </w:tc>
      </w:tr>
      <w:tr>
        <w:trPr/>
        <w:tc>
          <w:tcPr>
            <w:tcW w:w="2052" w:type="dxa"/>
            <w:tcBorders/>
            <w:shd w:fill="auto" w:val="clear"/>
            <w:vAlign w:val="center"/>
          </w:tcPr>
          <w:p>
            <w:pPr>
              <w:pStyle w:val="TableContents"/>
              <w:spacing w:before="0" w:after="0"/>
              <w:ind w:left="450" w:right="0" w:hanging="225"/>
              <w:rPr/>
            </w:pPr>
            <w:r>
              <w:rPr/>
              <w:t> </w:t>
            </w:r>
          </w:p>
        </w:tc>
        <w:tc>
          <w:tcPr>
            <w:tcW w:w="260" w:type="dxa"/>
            <w:tcBorders/>
            <w:shd w:fill="auto" w:val="clear"/>
            <w:vAlign w:val="center"/>
          </w:tcPr>
          <w:p>
            <w:pPr>
              <w:pStyle w:val="TableContents"/>
              <w:spacing w:before="0" w:after="283"/>
              <w:rPr/>
            </w:pPr>
            <w:r>
              <w:rPr/>
              <w:t> </w:t>
            </w:r>
          </w:p>
        </w:tc>
        <w:tc>
          <w:tcPr>
            <w:tcW w:w="11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6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bl>
    <w:p>
      <w:pPr>
        <w:pStyle w:val="Heading5"/>
        <w:jc w:val="left"/>
        <w:rPr/>
      </w:pPr>
      <w:r>
        <w:br w:type="page"/>
      </w:r>
      <w:bookmarkStart w:id="27" w:name="p72717exv31w1.htm"/>
      <w:bookmarkStart w:id="28" w:name="ksp72717exv31w1"/>
      <w:bookmarkEnd w:id="27"/>
      <w:bookmarkEnd w:id="28"/>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William J. Post, certify that: </w:t>
      </w:r>
    </w:p>
    <w:tbl>
      <w:tblPr>
        <w:tblW w:w="5000" w:type="pct"/>
        <w:jc w:val="left"/>
        <w:tblInd w:w="0" w:type="dxa"/>
        <w:tblCellMar>
          <w:top w:w="0" w:type="dxa"/>
          <w:left w:w="0" w:type="dxa"/>
          <w:bottom w:w="0" w:type="dxa"/>
          <w:right w:w="0" w:type="dxa"/>
        </w:tblCellMar>
      </w:tblPr>
      <w:tblGrid>
        <w:gridCol w:w="199"/>
        <w:gridCol w:w="126"/>
        <w:gridCol w:w="9880"/>
      </w:tblGrid>
      <w:tr>
        <w:trPr/>
        <w:tc>
          <w:tcPr>
            <w:tcW w:w="199" w:type="dxa"/>
            <w:tcBorders/>
            <w:shd w:fill="auto" w:val="clear"/>
          </w:tcPr>
          <w:p>
            <w:pPr>
              <w:pStyle w:val="TableContents"/>
              <w:spacing w:before="0" w:after="283"/>
              <w:jc w:val="left"/>
              <w:rPr/>
            </w:pPr>
            <w:r>
              <w:rPr/>
              <w:t>1.</w:t>
            </w:r>
          </w:p>
        </w:tc>
        <w:tc>
          <w:tcPr>
            <w:tcW w:w="126" w:type="dxa"/>
            <w:tcBorders/>
            <w:shd w:fill="auto" w:val="clear"/>
          </w:tcPr>
          <w:p>
            <w:pPr>
              <w:pStyle w:val="TableContents"/>
              <w:spacing w:before="0" w:after="283"/>
              <w:rPr/>
            </w:pPr>
            <w:r>
              <w:rPr/>
              <w:t> </w:t>
            </w:r>
          </w:p>
        </w:tc>
        <w:tc>
          <w:tcPr>
            <w:tcW w:w="9880" w:type="dxa"/>
            <w:tcBorders/>
            <w:shd w:fill="auto" w:val="clear"/>
          </w:tcPr>
          <w:p>
            <w:pPr>
              <w:pStyle w:val="TableContents"/>
              <w:spacing w:before="0" w:after="283"/>
              <w:rPr/>
            </w:pPr>
            <w:r>
              <w:rPr/>
              <w:t>I have reviewed this Quarterly Report on Form 10-Q of Pinnacle West Capital Corporation;</w:t>
            </w:r>
          </w:p>
        </w:tc>
      </w:tr>
    </w:tbl>
    <w:tbl>
      <w:tblPr>
        <w:tblW w:w="5000" w:type="pct"/>
        <w:jc w:val="left"/>
        <w:tblInd w:w="0" w:type="dxa"/>
        <w:tblCellMar>
          <w:top w:w="0" w:type="dxa"/>
          <w:left w:w="0" w:type="dxa"/>
          <w:bottom w:w="0" w:type="dxa"/>
          <w:right w:w="0" w:type="dxa"/>
        </w:tblCellMar>
      </w:tblPr>
      <w:tblGrid>
        <w:gridCol w:w="199"/>
        <w:gridCol w:w="125"/>
        <w:gridCol w:w="9881"/>
      </w:tblGrid>
      <w:tr>
        <w:trPr/>
        <w:tc>
          <w:tcPr>
            <w:tcW w:w="199" w:type="dxa"/>
            <w:tcBorders/>
            <w:shd w:fill="auto" w:val="clear"/>
          </w:tcPr>
          <w:p>
            <w:pPr>
              <w:pStyle w:val="TableContents"/>
              <w:spacing w:before="0" w:after="283"/>
              <w:jc w:val="left"/>
              <w:rPr/>
            </w:pPr>
            <w:r>
              <w:rPr/>
              <w:t>2.</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tbl>
      <w:tblPr>
        <w:tblW w:w="5000" w:type="pct"/>
        <w:jc w:val="left"/>
        <w:tblInd w:w="0" w:type="dxa"/>
        <w:tblCellMar>
          <w:top w:w="0" w:type="dxa"/>
          <w:left w:w="0" w:type="dxa"/>
          <w:bottom w:w="0" w:type="dxa"/>
          <w:right w:w="0" w:type="dxa"/>
        </w:tblCellMar>
      </w:tblPr>
      <w:tblGrid>
        <w:gridCol w:w="211"/>
        <w:gridCol w:w="129"/>
        <w:gridCol w:w="9865"/>
      </w:tblGrid>
      <w:tr>
        <w:trPr/>
        <w:tc>
          <w:tcPr>
            <w:tcW w:w="211" w:type="dxa"/>
            <w:tcBorders/>
            <w:shd w:fill="auto" w:val="clear"/>
          </w:tcPr>
          <w:p>
            <w:pPr>
              <w:pStyle w:val="TableContents"/>
              <w:spacing w:before="0" w:after="283"/>
              <w:jc w:val="left"/>
              <w:rPr/>
            </w:pPr>
            <w:r>
              <w:rPr/>
              <w:t>3.</w:t>
            </w:r>
          </w:p>
        </w:tc>
        <w:tc>
          <w:tcPr>
            <w:tcW w:w="129" w:type="dxa"/>
            <w:tcBorders/>
            <w:shd w:fill="auto" w:val="clear"/>
          </w:tcPr>
          <w:p>
            <w:pPr>
              <w:pStyle w:val="TableContents"/>
              <w:spacing w:before="0" w:after="283"/>
              <w:rPr/>
            </w:pPr>
            <w:r>
              <w:rPr/>
              <w:t> </w:t>
            </w:r>
          </w:p>
        </w:tc>
        <w:tc>
          <w:tcPr>
            <w:tcW w:w="9865"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tbl>
      <w:tblPr>
        <w:tblW w:w="5000" w:type="pct"/>
        <w:jc w:val="left"/>
        <w:tblInd w:w="0" w:type="dxa"/>
        <w:tblCellMar>
          <w:top w:w="0" w:type="dxa"/>
          <w:left w:w="0" w:type="dxa"/>
          <w:bottom w:w="0" w:type="dxa"/>
          <w:right w:w="0" w:type="dxa"/>
        </w:tblCellMar>
      </w:tblPr>
      <w:tblGrid>
        <w:gridCol w:w="211"/>
        <w:gridCol w:w="129"/>
        <w:gridCol w:w="9865"/>
      </w:tblGrid>
      <w:tr>
        <w:trPr/>
        <w:tc>
          <w:tcPr>
            <w:tcW w:w="211" w:type="dxa"/>
            <w:tcBorders/>
            <w:shd w:fill="auto" w:val="clear"/>
          </w:tcPr>
          <w:p>
            <w:pPr>
              <w:pStyle w:val="TableContents"/>
              <w:spacing w:before="0" w:after="283"/>
              <w:jc w:val="left"/>
              <w:rPr/>
            </w:pPr>
            <w:r>
              <w:rPr/>
              <w:t>4.</w:t>
            </w:r>
          </w:p>
        </w:tc>
        <w:tc>
          <w:tcPr>
            <w:tcW w:w="129" w:type="dxa"/>
            <w:tcBorders/>
            <w:shd w:fill="auto" w:val="clear"/>
          </w:tcPr>
          <w:p>
            <w:pPr>
              <w:pStyle w:val="TableContents"/>
              <w:spacing w:before="0" w:after="283"/>
              <w:rPr/>
            </w:pPr>
            <w:r>
              <w:rPr/>
              <w:t> </w:t>
            </w:r>
          </w:p>
        </w:tc>
        <w:tc>
          <w:tcPr>
            <w:tcW w:w="9865"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August 8, 2006. </w:t>
      </w:r>
    </w:p>
    <w:tbl>
      <w:tblPr>
        <w:tblW w:w="5000" w:type="pct"/>
        <w:jc w:val="center"/>
        <w:tblInd w:w="0" w:type="dxa"/>
        <w:tblCellMar>
          <w:top w:w="0" w:type="dxa"/>
          <w:left w:w="0" w:type="dxa"/>
          <w:bottom w:w="0" w:type="dxa"/>
          <w:right w:w="0" w:type="dxa"/>
        </w:tblCellMar>
      </w:tblPr>
      <w:tblGrid>
        <w:gridCol w:w="4125"/>
        <w:gridCol w:w="205"/>
        <w:gridCol w:w="4125"/>
        <w:gridCol w:w="206"/>
        <w:gridCol w:w="1544"/>
      </w:tblGrid>
      <w:tr>
        <w:trPr/>
        <w:tc>
          <w:tcPr>
            <w:tcW w:w="4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4125"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rPr/>
            </w:pPr>
            <w:r>
              <w:rPr/>
              <w:t> </w:t>
            </w:r>
          </w:p>
        </w:tc>
      </w:tr>
      <w:tr>
        <w:trPr/>
        <w:tc>
          <w:tcPr>
            <w:tcW w:w="4125" w:type="dxa"/>
            <w:tcBorders/>
            <w:shd w:fill="auto" w:val="clear"/>
          </w:tcPr>
          <w:p>
            <w:pPr>
              <w:pStyle w:val="TableContents"/>
              <w:spacing w:before="0" w:after="0"/>
              <w:ind w:left="0" w:right="0" w:hanging="0"/>
              <w:rPr/>
            </w:pPr>
            <w:r>
              <w:rPr/>
              <w:t xml:space="preserve">  </w:t>
            </w:r>
          </w:p>
        </w:tc>
        <w:tc>
          <w:tcPr>
            <w:tcW w:w="205" w:type="dxa"/>
            <w:tcBorders/>
            <w:shd w:fill="auto" w:val="clear"/>
            <w:vAlign w:val="bottom"/>
          </w:tcPr>
          <w:p>
            <w:pPr>
              <w:pStyle w:val="TableContents"/>
              <w:spacing w:before="0" w:after="283"/>
              <w:rPr/>
            </w:pPr>
            <w:r>
              <w:rPr/>
              <w:t> </w:t>
            </w:r>
          </w:p>
        </w:tc>
        <w:tc>
          <w:tcPr>
            <w:tcW w:w="4125" w:type="dxa"/>
            <w:tcBorders/>
            <w:shd w:fill="auto" w:val="clear"/>
          </w:tcPr>
          <w:p>
            <w:pPr>
              <w:pStyle w:val="TableContents"/>
              <w:spacing w:before="0" w:after="0"/>
              <w:jc w:val="left"/>
              <w:rPr>
                <w:sz w:val="17"/>
                <w:bdr w:val="single" w:sz="2" w:space="1" w:color="000000"/>
              </w:rPr>
            </w:pPr>
            <w:r>
              <w:rPr>
                <w:sz w:val="17"/>
                <w:bdr w:val="single" w:sz="2" w:space="1" w:color="000000"/>
              </w:rPr>
              <w:t>/s/ William J. Post</w:t>
            </w:r>
          </w:p>
        </w:tc>
        <w:tc>
          <w:tcPr>
            <w:tcW w:w="206" w:type="dxa"/>
            <w:tcBorders/>
            <w:shd w:fill="auto" w:val="clear"/>
            <w:vAlign w:val="bottom"/>
          </w:tcPr>
          <w:p>
            <w:pPr>
              <w:pStyle w:val="TableContents"/>
              <w:spacing w:before="0" w:after="283"/>
              <w:rPr/>
            </w:pPr>
            <w:r>
              <w:rPr/>
              <w:t> </w:t>
            </w:r>
          </w:p>
        </w:tc>
        <w:tc>
          <w:tcPr>
            <w:tcW w:w="1544" w:type="dxa"/>
            <w:tcBorders/>
            <w:shd w:fill="auto" w:val="clear"/>
          </w:tcPr>
          <w:p>
            <w:pPr>
              <w:pStyle w:val="TableContents"/>
              <w:spacing w:before="0" w:after="283"/>
              <w:jc w:val="left"/>
              <w:rPr/>
            </w:pPr>
            <w:r>
              <w:rPr/>
              <w:t> </w:t>
            </w:r>
          </w:p>
        </w:tc>
      </w:tr>
      <w:tr>
        <w:trPr/>
        <w:tc>
          <w:tcPr>
            <w:tcW w:w="4125" w:type="dxa"/>
            <w:tcBorders/>
            <w:shd w:fill="auto" w:val="clear"/>
          </w:tcPr>
          <w:p>
            <w:pPr>
              <w:pStyle w:val="TableContents"/>
              <w:spacing w:before="0" w:after="0"/>
              <w:ind w:left="0" w:right="0" w:hanging="0"/>
              <w:rPr/>
            </w:pPr>
            <w:r>
              <w:rPr/>
              <w:t xml:space="preserve">  </w:t>
            </w:r>
          </w:p>
        </w:tc>
        <w:tc>
          <w:tcPr>
            <w:tcW w:w="205" w:type="dxa"/>
            <w:tcBorders/>
            <w:shd w:fill="auto" w:val="clear"/>
            <w:vAlign w:val="bottom"/>
          </w:tcPr>
          <w:p>
            <w:pPr>
              <w:pStyle w:val="TableContents"/>
              <w:spacing w:before="0" w:after="283"/>
              <w:rPr/>
            </w:pPr>
            <w:r>
              <w:rPr/>
              <w:t> </w:t>
            </w:r>
          </w:p>
        </w:tc>
        <w:tc>
          <w:tcPr>
            <w:tcW w:w="4125" w:type="dxa"/>
            <w:tcBorders/>
            <w:shd w:fill="auto" w:val="clear"/>
          </w:tcPr>
          <w:p>
            <w:pPr>
              <w:pStyle w:val="TableContents"/>
              <w:spacing w:before="0" w:after="283"/>
              <w:jc w:val="left"/>
              <w:rPr/>
            </w:pPr>
            <w:r>
              <w:rPr/>
              <w:t>William J. Post</w:t>
            </w:r>
          </w:p>
        </w:tc>
        <w:tc>
          <w:tcPr>
            <w:tcW w:w="206" w:type="dxa"/>
            <w:tcBorders/>
            <w:shd w:fill="auto" w:val="clear"/>
            <w:vAlign w:val="bottom"/>
          </w:tcPr>
          <w:p>
            <w:pPr>
              <w:pStyle w:val="TableContents"/>
              <w:spacing w:before="0" w:after="283"/>
              <w:rPr/>
            </w:pPr>
            <w:r>
              <w:rPr/>
              <w:t> </w:t>
            </w:r>
          </w:p>
        </w:tc>
        <w:tc>
          <w:tcPr>
            <w:tcW w:w="1544" w:type="dxa"/>
            <w:tcBorders/>
            <w:shd w:fill="auto" w:val="clear"/>
          </w:tcPr>
          <w:p>
            <w:pPr>
              <w:pStyle w:val="TableContents"/>
              <w:spacing w:before="0" w:after="283"/>
              <w:jc w:val="left"/>
              <w:rPr/>
            </w:pPr>
            <w:r>
              <w:rPr/>
              <w:t> </w:t>
            </w:r>
          </w:p>
        </w:tc>
      </w:tr>
      <w:tr>
        <w:trPr/>
        <w:tc>
          <w:tcPr>
            <w:tcW w:w="4125" w:type="dxa"/>
            <w:tcBorders/>
            <w:shd w:fill="auto" w:val="clear"/>
          </w:tcPr>
          <w:p>
            <w:pPr>
              <w:pStyle w:val="TableContents"/>
              <w:spacing w:before="0" w:after="0"/>
              <w:ind w:left="0" w:right="0" w:hanging="0"/>
              <w:rPr/>
            </w:pPr>
            <w:r>
              <w:rPr/>
              <w:t xml:space="preserve">  </w:t>
            </w:r>
          </w:p>
        </w:tc>
        <w:tc>
          <w:tcPr>
            <w:tcW w:w="205" w:type="dxa"/>
            <w:tcBorders/>
            <w:shd w:fill="auto" w:val="clear"/>
            <w:vAlign w:val="bottom"/>
          </w:tcPr>
          <w:p>
            <w:pPr>
              <w:pStyle w:val="TableContents"/>
              <w:spacing w:before="0" w:after="283"/>
              <w:rPr/>
            </w:pPr>
            <w:r>
              <w:rPr/>
              <w:t> </w:t>
            </w:r>
          </w:p>
        </w:tc>
        <w:tc>
          <w:tcPr>
            <w:tcW w:w="4125" w:type="dxa"/>
            <w:tcBorders/>
            <w:shd w:fill="auto" w:val="clear"/>
          </w:tcPr>
          <w:p>
            <w:pPr>
              <w:pStyle w:val="TableContents"/>
              <w:spacing w:before="0" w:after="0"/>
              <w:jc w:val="left"/>
              <w:rPr>
                <w:bdr w:val="single" w:sz="2" w:space="1" w:color="000000"/>
              </w:rPr>
            </w:pPr>
            <w:r>
              <w:rPr>
                <w:bdr w:val="single" w:sz="2" w:space="1" w:color="000000"/>
              </w:rPr>
              <w:t> </w:t>
            </w:r>
          </w:p>
          <w:p>
            <w:pPr>
              <w:pStyle w:val="TableContents"/>
              <w:spacing w:before="0" w:after="0"/>
              <w:jc w:val="left"/>
              <w:rPr/>
            </w:pPr>
            <w:r>
              <w:rPr/>
              <w:t xml:space="preserve">Chairman and Chief Executive Officer </w:t>
            </w:r>
          </w:p>
        </w:tc>
        <w:tc>
          <w:tcPr>
            <w:tcW w:w="206" w:type="dxa"/>
            <w:tcBorders/>
            <w:shd w:fill="auto" w:val="clear"/>
            <w:vAlign w:val="bottom"/>
          </w:tcPr>
          <w:p>
            <w:pPr>
              <w:pStyle w:val="TableContents"/>
              <w:spacing w:before="0" w:after="283"/>
              <w:rPr/>
            </w:pPr>
            <w:r>
              <w:rPr/>
              <w:t> </w:t>
            </w:r>
          </w:p>
        </w:tc>
        <w:tc>
          <w:tcPr>
            <w:tcW w:w="1544"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r>
        <w:br w:type="page"/>
      </w:r>
    </w:p>
    <w:p>
      <w:pPr>
        <w:pStyle w:val="Heading5"/>
        <w:jc w:val="left"/>
        <w:rPr/>
      </w:pPr>
      <w:bookmarkStart w:id="29" w:name="p72717exv31w2.htm"/>
      <w:bookmarkStart w:id="30" w:name="ksp72717exv31w2"/>
      <w:bookmarkEnd w:id="29"/>
      <w:bookmarkEnd w:id="30"/>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Donald E. Brandt,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Pinnacle West Capital Corporation;</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120" w:after="283"/>
        <w:jc w:val="left"/>
        <w:rPr/>
      </w:pPr>
      <w:r>
        <w:rPr/>
        <w:t>     </w:t>
      </w:r>
      <w:r>
        <w:rPr>
          <w:rFonts w:ascii="Times New Roman;Times;serif" w:hAnsi="Times New Roman;Times;serif"/>
          <w:sz w:val="17"/>
        </w:rPr>
        <w:t xml:space="preserve">Date: August 8, 2006. </w:t>
      </w:r>
    </w:p>
    <w:tbl>
      <w:tblPr>
        <w:tblW w:w="5000" w:type="pct"/>
        <w:jc w:val="center"/>
        <w:tblInd w:w="0" w:type="dxa"/>
        <w:tblCellMar>
          <w:top w:w="0" w:type="dxa"/>
          <w:left w:w="0" w:type="dxa"/>
          <w:bottom w:w="0" w:type="dxa"/>
          <w:right w:w="0" w:type="dxa"/>
        </w:tblCellMar>
      </w:tblPr>
      <w:tblGrid>
        <w:gridCol w:w="4900"/>
        <w:gridCol w:w="204"/>
        <w:gridCol w:w="3572"/>
        <w:gridCol w:w="203"/>
        <w:gridCol w:w="1326"/>
      </w:tblGrid>
      <w:tr>
        <w:trPr/>
        <w:tc>
          <w:tcPr>
            <w:tcW w:w="490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72"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326" w:type="dxa"/>
            <w:tcBorders/>
            <w:shd w:fill="auto" w:val="clear"/>
            <w:vAlign w:val="bottom"/>
          </w:tcPr>
          <w:p>
            <w:pPr>
              <w:pStyle w:val="TableContents"/>
              <w:spacing w:before="0" w:after="283"/>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/s/ Donald E. Brandt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center"/>
          </w:tcPr>
          <w:p>
            <w:pPr>
              <w:pStyle w:val="TableContents"/>
              <w:spacing w:before="0" w:after="283"/>
              <w:rPr/>
            </w:pPr>
            <w:r>
              <w:rPr/>
              <w:t> </w:t>
            </w:r>
          </w:p>
        </w:tc>
        <w:tc>
          <w:tcPr>
            <w:tcW w:w="3572" w:type="dxa"/>
            <w:tcBorders>
              <w:top w:val="single" w:sz="2" w:space="0" w:color="000000"/>
            </w:tcBorders>
            <w:shd w:fill="auto" w:val="clear"/>
            <w:tcMar>
              <w:top w:w="28" w:type="dxa"/>
            </w:tcM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Donald E. Brandt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Executive Vice President &amp;</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Chief Financial Officer</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bl>
    <w:p>
      <w:pPr>
        <w:pStyle w:val="TextBody"/>
        <w:jc w:val="center"/>
        <w:rPr/>
      </w:pPr>
      <w:r>
        <w:rPr/>
        <w:t xml:space="preserve">  </w:t>
      </w:r>
      <w:r>
        <w:br w:type="page"/>
      </w:r>
    </w:p>
    <w:p>
      <w:pPr>
        <w:pStyle w:val="Heading5"/>
        <w:jc w:val="left"/>
        <w:rPr/>
      </w:pPr>
      <w:bookmarkStart w:id="31" w:name="p72717exv31w3.htm"/>
      <w:bookmarkStart w:id="32" w:name="ksp72717exv31w3"/>
      <w:bookmarkEnd w:id="31"/>
      <w:bookmarkEnd w:id="32"/>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31.3</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Jack E. Davis,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Arizona Public Service Company;</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August 8, 2006. </w:t>
      </w:r>
    </w:p>
    <w:tbl>
      <w:tblPr>
        <w:tblW w:w="5000" w:type="pct"/>
        <w:jc w:val="center"/>
        <w:tblInd w:w="0" w:type="dxa"/>
        <w:tblCellMar>
          <w:top w:w="0" w:type="dxa"/>
          <w:left w:w="0" w:type="dxa"/>
          <w:bottom w:w="0" w:type="dxa"/>
          <w:right w:w="0" w:type="dxa"/>
        </w:tblCellMar>
      </w:tblPr>
      <w:tblGrid>
        <w:gridCol w:w="4900"/>
        <w:gridCol w:w="204"/>
        <w:gridCol w:w="3572"/>
        <w:gridCol w:w="203"/>
        <w:gridCol w:w="1326"/>
      </w:tblGrid>
      <w:tr>
        <w:trPr/>
        <w:tc>
          <w:tcPr>
            <w:tcW w:w="490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72"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326" w:type="dxa"/>
            <w:tcBorders/>
            <w:shd w:fill="auto" w:val="clear"/>
            <w:vAlign w:val="bottom"/>
          </w:tcPr>
          <w:p>
            <w:pPr>
              <w:pStyle w:val="TableContents"/>
              <w:spacing w:before="0" w:after="283"/>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/s/ Jack E. Davis</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center"/>
          </w:tcPr>
          <w:p>
            <w:pPr>
              <w:pStyle w:val="TableContents"/>
              <w:spacing w:before="0" w:after="283"/>
              <w:rPr/>
            </w:pPr>
            <w:r>
              <w:rPr/>
              <w:t> </w:t>
            </w:r>
          </w:p>
        </w:tc>
        <w:tc>
          <w:tcPr>
            <w:tcW w:w="3572" w:type="dxa"/>
            <w:tcBorders>
              <w:top w:val="single" w:sz="2" w:space="0" w:color="000000"/>
            </w:tcBorders>
            <w:shd w:fill="auto" w:val="clear"/>
            <w:tcMar>
              <w:top w:w="28" w:type="dxa"/>
            </w:tcM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Jack E. Davis</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President and Chief Executive Officer</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r>
        <w:br w:type="page"/>
      </w:r>
    </w:p>
    <w:p>
      <w:pPr>
        <w:pStyle w:val="Heading5"/>
        <w:jc w:val="left"/>
        <w:rPr/>
      </w:pPr>
      <w:bookmarkStart w:id="33" w:name="p72717exv31w4.htm"/>
      <w:bookmarkStart w:id="34" w:name="ksp72717exv31w4"/>
      <w:bookmarkEnd w:id="33"/>
      <w:bookmarkEnd w:id="34"/>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31.4</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Donald E. Brandt,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Arizona Public Service Company;</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August 8, 2006. </w:t>
      </w:r>
    </w:p>
    <w:tbl>
      <w:tblPr>
        <w:tblW w:w="5000" w:type="pct"/>
        <w:jc w:val="center"/>
        <w:tblInd w:w="0" w:type="dxa"/>
        <w:tblCellMar>
          <w:top w:w="0" w:type="dxa"/>
          <w:left w:w="0" w:type="dxa"/>
          <w:bottom w:w="0" w:type="dxa"/>
          <w:right w:w="0" w:type="dxa"/>
        </w:tblCellMar>
      </w:tblPr>
      <w:tblGrid>
        <w:gridCol w:w="4900"/>
        <w:gridCol w:w="204"/>
        <w:gridCol w:w="3572"/>
        <w:gridCol w:w="203"/>
        <w:gridCol w:w="1326"/>
      </w:tblGrid>
      <w:tr>
        <w:trPr/>
        <w:tc>
          <w:tcPr>
            <w:tcW w:w="490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72"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326" w:type="dxa"/>
            <w:tcBorders/>
            <w:shd w:fill="auto" w:val="clear"/>
            <w:vAlign w:val="bottom"/>
          </w:tcPr>
          <w:p>
            <w:pPr>
              <w:pStyle w:val="TableContents"/>
              <w:spacing w:before="0" w:after="283"/>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/s/ Donald E. Brandt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center"/>
          </w:tcPr>
          <w:p>
            <w:pPr>
              <w:pStyle w:val="TableContents"/>
              <w:spacing w:before="0" w:after="283"/>
              <w:rPr/>
            </w:pPr>
            <w:r>
              <w:rPr/>
              <w:t> </w:t>
            </w:r>
          </w:p>
        </w:tc>
        <w:tc>
          <w:tcPr>
            <w:tcW w:w="3572" w:type="dxa"/>
            <w:tcBorders>
              <w:top w:val="single" w:sz="2" w:space="0" w:color="000000"/>
            </w:tcBorders>
            <w:shd w:fill="auto" w:val="clear"/>
            <w:tcMar>
              <w:top w:w="28" w:type="dxa"/>
            </w:tcM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Donald E. Brandt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Executive Vice President &amp;</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Chief Financial Officer</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bl>
    <w:p>
      <w:pPr>
        <w:pStyle w:val="TextBody"/>
        <w:jc w:val="center"/>
        <w:rPr/>
      </w:pPr>
      <w:r>
        <w:rPr/>
        <w:t xml:space="preserve">  </w:t>
      </w:r>
      <w:r>
        <w:br w:type="page"/>
      </w:r>
    </w:p>
    <w:p>
      <w:pPr>
        <w:pStyle w:val="Heading5"/>
        <w:jc w:val="left"/>
        <w:rPr/>
      </w:pPr>
      <w:bookmarkStart w:id="35" w:name="p72717exv32w1.htm"/>
      <w:bookmarkStart w:id="36" w:name="ksp72717exv32w1"/>
      <w:bookmarkEnd w:id="35"/>
      <w:bookmarkEnd w:id="36"/>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32.1</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CERTIFICATION</w:t>
        <w:br/>
        <w:t>OF</w:t>
        <w:br/>
        <w:t>CHIEF EXECUTIVE OFFICER</w:t>
        <w:br/>
        <w:t>AND</w:t>
        <w:br/>
        <w:t>CHIEF FINANCIAL OFFICER</w:t>
        <w:br/>
        <w:t>PURSUANT TO 18 U.S.C.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 William J. Post, certify, pursuant to 18 U.S.C. 1350, as adopted pursuant to Section 906 of the Sarbanes-Oxley Act of 2002, that the Quarterly Report on Form 10-Q of Pinnacle West Capital Corporation for the fiscal quarter ended June 30, 2006, fully complies with the requirements of Section 13(a) or 15(d) of the Securities Exchange Act of 1934 and that information contained in such Quarterly Report on Form 10-Q fairly presents, in all material respects, the financial condition and results of operations of 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August 8, 2006. </w:t>
      </w:r>
    </w:p>
    <w:tbl>
      <w:tblPr>
        <w:tblW w:w="5000" w:type="pct"/>
        <w:jc w:val="center"/>
        <w:tblInd w:w="0" w:type="dxa"/>
        <w:tblCellMar>
          <w:top w:w="0" w:type="dxa"/>
          <w:left w:w="0" w:type="dxa"/>
          <w:bottom w:w="0" w:type="dxa"/>
          <w:right w:w="0" w:type="dxa"/>
        </w:tblCellMar>
      </w:tblPr>
      <w:tblGrid>
        <w:gridCol w:w="4900"/>
        <w:gridCol w:w="204"/>
        <w:gridCol w:w="3572"/>
        <w:gridCol w:w="203"/>
        <w:gridCol w:w="1326"/>
      </w:tblGrid>
      <w:tr>
        <w:trPr/>
        <w:tc>
          <w:tcPr>
            <w:tcW w:w="490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72"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326" w:type="dxa"/>
            <w:tcBorders/>
            <w:shd w:fill="auto" w:val="clear"/>
            <w:vAlign w:val="bottom"/>
          </w:tcPr>
          <w:p>
            <w:pPr>
              <w:pStyle w:val="TableContents"/>
              <w:spacing w:before="0" w:after="283"/>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/s/ William J. Post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center"/>
          </w:tcPr>
          <w:p>
            <w:pPr>
              <w:pStyle w:val="TableContents"/>
              <w:spacing w:before="0" w:after="283"/>
              <w:rPr/>
            </w:pPr>
            <w:r>
              <w:rPr/>
              <w:t> </w:t>
            </w:r>
          </w:p>
        </w:tc>
        <w:tc>
          <w:tcPr>
            <w:tcW w:w="3572" w:type="dxa"/>
            <w:tcBorders>
              <w:top w:val="single" w:sz="2" w:space="0" w:color="000000"/>
            </w:tcBorders>
            <w:shd w:fill="auto" w:val="clear"/>
            <w:tcMar>
              <w:top w:w="28" w:type="dxa"/>
            </w:tcM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William J. Post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Chairman and Chief Executive Officer</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bl>
    <w:p>
      <w:pPr>
        <w:pStyle w:val="TextBody"/>
        <w:spacing w:before="120" w:after="283"/>
        <w:jc w:val="left"/>
        <w:rPr/>
      </w:pPr>
      <w:r>
        <w:rPr/>
        <w:t>     </w:t>
      </w:r>
      <w:r>
        <w:rPr>
          <w:rFonts w:ascii="Times New Roman;Times;serif" w:hAnsi="Times New Roman;Times;serif"/>
          <w:sz w:val="17"/>
        </w:rPr>
        <w:t xml:space="preserve">I, Donald E. Brandt, certify, pursuant to 18 U.S.C. 1350, as adopted pursuant to Section 906 of the Sarbanes-Oxley Act of 2002, that the Quarterly Report on Form 10-Q of Pinnacle West Capital Corporation for the fiscal quarter ended June 30, 2006 fully complies with the requirements of Section 13(a) or 15(d) of the Securities Exchange Act of 1934 and that information contained in such Quarterly Report on Form 10-Q fairly presents, in all material respects, the financial condition and results of operations of 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August 8, 2006. </w:t>
      </w:r>
    </w:p>
    <w:tbl>
      <w:tblPr>
        <w:tblW w:w="5000" w:type="pct"/>
        <w:jc w:val="center"/>
        <w:tblInd w:w="0" w:type="dxa"/>
        <w:tblCellMar>
          <w:top w:w="0" w:type="dxa"/>
          <w:left w:w="0" w:type="dxa"/>
          <w:bottom w:w="0" w:type="dxa"/>
          <w:right w:w="0" w:type="dxa"/>
        </w:tblCellMar>
      </w:tblPr>
      <w:tblGrid>
        <w:gridCol w:w="4900"/>
        <w:gridCol w:w="204"/>
        <w:gridCol w:w="3572"/>
        <w:gridCol w:w="203"/>
        <w:gridCol w:w="1326"/>
      </w:tblGrid>
      <w:tr>
        <w:trPr/>
        <w:tc>
          <w:tcPr>
            <w:tcW w:w="490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72"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326" w:type="dxa"/>
            <w:tcBorders/>
            <w:shd w:fill="auto" w:val="clear"/>
            <w:vAlign w:val="bottom"/>
          </w:tcPr>
          <w:p>
            <w:pPr>
              <w:pStyle w:val="TableContents"/>
              <w:spacing w:before="0" w:after="283"/>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/s/ Donald E. Brandt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center"/>
          </w:tcPr>
          <w:p>
            <w:pPr>
              <w:pStyle w:val="TableContents"/>
              <w:spacing w:before="0" w:after="283"/>
              <w:rPr/>
            </w:pPr>
            <w:r>
              <w:rPr/>
              <w:t> </w:t>
            </w:r>
          </w:p>
        </w:tc>
        <w:tc>
          <w:tcPr>
            <w:tcW w:w="3572" w:type="dxa"/>
            <w:tcBorders>
              <w:top w:val="single" w:sz="2" w:space="0" w:color="000000"/>
            </w:tcBorders>
            <w:shd w:fill="auto" w:val="clear"/>
            <w:tcMar>
              <w:top w:w="28" w:type="dxa"/>
            </w:tcM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Donald E. Brandt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Executive Vice President and</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Chief Financial Officer</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bl>
    <w:p>
      <w:pPr>
        <w:pStyle w:val="TextBody"/>
        <w:jc w:val="center"/>
        <w:rPr/>
      </w:pPr>
      <w:r>
        <w:rPr/>
        <w:t xml:space="preserve">  </w:t>
      </w:r>
      <w:r>
        <w:br w:type="page"/>
      </w:r>
    </w:p>
    <w:p>
      <w:pPr>
        <w:pStyle w:val="Heading5"/>
        <w:jc w:val="left"/>
        <w:rPr/>
      </w:pPr>
      <w:bookmarkStart w:id="37" w:name="p72717exv32w2.htm"/>
      <w:bookmarkStart w:id="38" w:name="ksp72717exv32w2"/>
      <w:bookmarkEnd w:id="37"/>
      <w:bookmarkEnd w:id="38"/>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32.2</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CERTIFICATION</w:t>
        <w:br/>
        <w:t>OF</w:t>
        <w:br/>
        <w:t>CHIEF EXECUTIVE OFFICER</w:t>
        <w:br/>
        <w:t>AND</w:t>
        <w:br/>
        <w:t>CHIEF FINANCIAL OFFICER</w:t>
        <w:br/>
        <w:t>PURSUANT TO 18 U.S.C.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 Jack E. Davis, certify, pursuant to 18 U.S.C. 1350, as adopted pursuant to Section 906 of the Sarbanes-Oxley Act of 2002, that the Quarterly Report on Form 10-Q of Arizona Public Service Company for the fiscal quarter ended June 30, 2006 fully complies with the requirements of Section 13(a) or 15(d) of the Securities Exchange Act of 1934 and that information contained in such Quarterly Report on Form 10-Q fairly presents, in all material respects, the financial condition and results of operations of Arizona Public Service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August 8, 2006. </w:t>
      </w:r>
    </w:p>
    <w:tbl>
      <w:tblPr>
        <w:tblW w:w="5000" w:type="pct"/>
        <w:jc w:val="center"/>
        <w:tblInd w:w="0" w:type="dxa"/>
        <w:tblCellMar>
          <w:top w:w="0" w:type="dxa"/>
          <w:left w:w="0" w:type="dxa"/>
          <w:bottom w:w="0" w:type="dxa"/>
          <w:right w:w="0" w:type="dxa"/>
        </w:tblCellMar>
      </w:tblPr>
      <w:tblGrid>
        <w:gridCol w:w="4900"/>
        <w:gridCol w:w="204"/>
        <w:gridCol w:w="3572"/>
        <w:gridCol w:w="203"/>
        <w:gridCol w:w="1326"/>
      </w:tblGrid>
      <w:tr>
        <w:trPr/>
        <w:tc>
          <w:tcPr>
            <w:tcW w:w="490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72"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326" w:type="dxa"/>
            <w:tcBorders/>
            <w:shd w:fill="auto" w:val="clear"/>
            <w:vAlign w:val="bottom"/>
          </w:tcPr>
          <w:p>
            <w:pPr>
              <w:pStyle w:val="TableContents"/>
              <w:spacing w:before="0" w:after="283"/>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/s/ Jack E. Davis</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center"/>
          </w:tcPr>
          <w:p>
            <w:pPr>
              <w:pStyle w:val="TableContents"/>
              <w:spacing w:before="0" w:after="283"/>
              <w:rPr/>
            </w:pPr>
            <w:r>
              <w:rPr/>
              <w:t> </w:t>
            </w:r>
          </w:p>
        </w:tc>
        <w:tc>
          <w:tcPr>
            <w:tcW w:w="3572" w:type="dxa"/>
            <w:tcBorders>
              <w:top w:val="single" w:sz="2" w:space="0" w:color="000000"/>
            </w:tcBorders>
            <w:shd w:fill="auto" w:val="clear"/>
            <w:tcMar>
              <w:top w:w="28" w:type="dxa"/>
            </w:tcM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Jack E. Davis</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President and Chief Executive Officer</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bl>
    <w:p>
      <w:pPr>
        <w:pStyle w:val="TextBody"/>
        <w:spacing w:before="120" w:after="283"/>
        <w:jc w:val="left"/>
        <w:rPr/>
      </w:pPr>
      <w:r>
        <w:rPr/>
        <w:t>     </w:t>
      </w:r>
      <w:r>
        <w:rPr>
          <w:rFonts w:ascii="Times New Roman;Times;serif" w:hAnsi="Times New Roman;Times;serif"/>
          <w:sz w:val="17"/>
        </w:rPr>
        <w:t xml:space="preserve">I, Donald E. Brandt, certify, pursuant to 18 U.S.C. 1350, as adopted pursuant to Section 906 of the Sarbanes-Oxley Act of 2002, that the Quarterly Report on Form 10-Q of Arizona Public Service Company for the fiscal quarter ended June 30, 2006 fully complies with the requirements of Section 13(a) or 15(d) of the Securities Exchange Act of 1934 and that information contained in such Quarterly Report on Form 10-Q fairly presents, in all material respects, the financial condition and results of operations of Arizona Public Service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August 8, 2006. </w:t>
      </w:r>
    </w:p>
    <w:tbl>
      <w:tblPr>
        <w:tblW w:w="5000" w:type="pct"/>
        <w:jc w:val="center"/>
        <w:tblInd w:w="0" w:type="dxa"/>
        <w:tblCellMar>
          <w:top w:w="0" w:type="dxa"/>
          <w:left w:w="0" w:type="dxa"/>
          <w:bottom w:w="0" w:type="dxa"/>
          <w:right w:w="0" w:type="dxa"/>
        </w:tblCellMar>
      </w:tblPr>
      <w:tblGrid>
        <w:gridCol w:w="4900"/>
        <w:gridCol w:w="204"/>
        <w:gridCol w:w="3572"/>
        <w:gridCol w:w="203"/>
        <w:gridCol w:w="1326"/>
      </w:tblGrid>
      <w:tr>
        <w:trPr/>
        <w:tc>
          <w:tcPr>
            <w:tcW w:w="490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72"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326" w:type="dxa"/>
            <w:tcBorders/>
            <w:shd w:fill="auto" w:val="clear"/>
            <w:vAlign w:val="bottom"/>
          </w:tcPr>
          <w:p>
            <w:pPr>
              <w:pStyle w:val="TableContents"/>
              <w:spacing w:before="0" w:after="283"/>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/s/ Donald E. Brandt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center"/>
          </w:tcPr>
          <w:p>
            <w:pPr>
              <w:pStyle w:val="TableContents"/>
              <w:spacing w:before="0" w:after="283"/>
              <w:rPr/>
            </w:pPr>
            <w:r>
              <w:rPr/>
              <w:t> </w:t>
            </w:r>
          </w:p>
        </w:tc>
        <w:tc>
          <w:tcPr>
            <w:tcW w:w="3572" w:type="dxa"/>
            <w:tcBorders>
              <w:top w:val="single" w:sz="2" w:space="0" w:color="000000"/>
            </w:tcBorders>
            <w:shd w:fill="auto" w:val="clear"/>
            <w:tcMar>
              <w:top w:w="28" w:type="dxa"/>
            </w:tcM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Donald E. Brandt</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Executive Vice President and</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r>
        <w:trPr/>
        <w:tc>
          <w:tcPr>
            <w:tcW w:w="4900" w:type="dxa"/>
            <w:tcBorders/>
            <w:shd w:fill="auto" w:val="clear"/>
          </w:tcPr>
          <w:p>
            <w:pPr>
              <w:pStyle w:val="TableContents"/>
              <w:spacing w:before="0" w:after="0"/>
              <w:ind w:left="0" w:right="0" w:hanging="0"/>
              <w:rPr/>
            </w:pPr>
            <w:r>
              <w:rPr/>
              <w:t xml:space="preserve">  </w:t>
            </w:r>
          </w:p>
        </w:tc>
        <w:tc>
          <w:tcPr>
            <w:tcW w:w="204" w:type="dxa"/>
            <w:tcBorders/>
            <w:shd w:fill="auto" w:val="clear"/>
            <w:vAlign w:val="bottom"/>
          </w:tcPr>
          <w:p>
            <w:pPr>
              <w:pStyle w:val="TableContents"/>
              <w:spacing w:before="0" w:after="283"/>
              <w:rPr/>
            </w:pPr>
            <w:r>
              <w:rPr/>
              <w:t> </w:t>
            </w:r>
          </w:p>
        </w:tc>
        <w:tc>
          <w:tcPr>
            <w:tcW w:w="3572" w:type="dxa"/>
            <w:tcBorders/>
            <w:shd w:fill="auto" w:val="clear"/>
          </w:tcPr>
          <w:p>
            <w:pPr>
              <w:pStyle w:val="TableContents"/>
              <w:spacing w:before="0" w:after="283"/>
              <w:jc w:val="left"/>
              <w:rPr/>
            </w:pPr>
            <w:r>
              <w:rPr/>
              <w:t>Chief Financial Officer</w:t>
            </w:r>
          </w:p>
        </w:tc>
        <w:tc>
          <w:tcPr>
            <w:tcW w:w="203" w:type="dxa"/>
            <w:tcBorders/>
            <w:shd w:fill="auto" w:val="clear"/>
            <w:vAlign w:val="bottom"/>
          </w:tcPr>
          <w:p>
            <w:pPr>
              <w:pStyle w:val="TableContents"/>
              <w:spacing w:before="0" w:after="283"/>
              <w:rPr/>
            </w:pPr>
            <w:r>
              <w:rPr/>
              <w:t> </w:t>
            </w:r>
          </w:p>
        </w:tc>
        <w:tc>
          <w:tcPr>
            <w:tcW w:w="1326" w:type="dxa"/>
            <w:tcBorders/>
            <w:shd w:fill="auto" w:val="clear"/>
          </w:tcPr>
          <w:p>
            <w:pPr>
              <w:pStyle w:val="TableContents"/>
              <w:spacing w:before="0" w:after="283"/>
              <w:jc w:val="left"/>
              <w:rPr/>
            </w:pPr>
            <w:r>
              <w:rPr/>
              <w:t> </w:t>
            </w:r>
          </w:p>
        </w:tc>
      </w:tr>
    </w:tbl>
    <w:p>
      <w:pPr>
        <w:pStyle w:val="TextBody"/>
        <w:jc w:val="center"/>
        <w:rPr/>
      </w:pPr>
      <w:r>
        <w:rPr/>
        <w:t xml:space="preserve">  </w:t>
      </w:r>
      <w:r>
        <w:br w:type="page"/>
      </w:r>
    </w:p>
    <w:p>
      <w:pPr>
        <w:pStyle w:val="Heading5"/>
        <w:jc w:val="left"/>
        <w:rPr/>
      </w:pPr>
      <w:bookmarkStart w:id="39" w:name="p72717exv99w1.htm"/>
      <w:bookmarkStart w:id="40" w:name="ksp72717exv99w1"/>
      <w:bookmarkEnd w:id="39"/>
      <w:bookmarkEnd w:id="40"/>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99.1</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PINNACLE WEST CAPITAL CORPORATION</w:t>
        <w:br/>
        <w:t>NON-GAAP FINANCIAL MEASURE RECONCILIATION  OPERATING INCOME</w:t>
        <w:br/>
        <w:t>(GAAP MEASURE) TO GROSS MARGIN (NON-GAAP FINANCIAL MEASURE)</w:t>
      </w:r>
      <w:r>
        <w:rPr>
          <w:rFonts w:ascii="Times New Roman;Times;serif" w:hAnsi="Times New Roman;Times;serif"/>
          <w:sz w:val="17"/>
        </w:rPr>
        <w:br/>
        <w:t xml:space="preserve">(in thousands) </w:t>
      </w:r>
    </w:p>
    <w:tbl>
      <w:tblPr>
        <w:tblW w:w="5000" w:type="pct"/>
        <w:jc w:val="center"/>
        <w:tblInd w:w="0" w:type="dxa"/>
        <w:tblCellMar>
          <w:top w:w="0" w:type="dxa"/>
          <w:left w:w="0" w:type="dxa"/>
          <w:bottom w:w="0" w:type="dxa"/>
          <w:right w:w="0" w:type="dxa"/>
        </w:tblCellMar>
      </w:tblPr>
      <w:tblGrid>
        <w:gridCol w:w="3928"/>
        <w:gridCol w:w="271"/>
        <w:gridCol w:w="202"/>
        <w:gridCol w:w="1129"/>
        <w:gridCol w:w="112"/>
        <w:gridCol w:w="290"/>
        <w:gridCol w:w="202"/>
        <w:gridCol w:w="1130"/>
        <w:gridCol w:w="92"/>
        <w:gridCol w:w="271"/>
        <w:gridCol w:w="157"/>
        <w:gridCol w:w="867"/>
        <w:gridCol w:w="121"/>
        <w:gridCol w:w="271"/>
        <w:gridCol w:w="175"/>
        <w:gridCol w:w="857"/>
        <w:gridCol w:w="130"/>
      </w:tblGrid>
      <w:tr>
        <w:trPr/>
        <w:tc>
          <w:tcPr>
            <w:tcW w:w="3928"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065" w:type="dxa"/>
            <w:gridSpan w:val="6"/>
            <w:tcBorders/>
            <w:shd w:fill="auto" w:val="clear"/>
            <w:vAlign w:val="bottom"/>
          </w:tcPr>
          <w:p>
            <w:pPr>
              <w:pStyle w:val="TableContents"/>
              <w:spacing w:before="0" w:after="283"/>
              <w:jc w:val="center"/>
              <w:rPr/>
            </w:pPr>
            <w:r>
              <w:rPr/>
              <w:t>THREE MONTHS ENDED</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2448" w:type="dxa"/>
            <w:gridSpan w:val="6"/>
            <w:tcBorders/>
            <w:shd w:fill="auto" w:val="clear"/>
            <w:vAlign w:val="bottom"/>
          </w:tcPr>
          <w:p>
            <w:pPr>
              <w:pStyle w:val="TableContents"/>
              <w:spacing w:before="0" w:after="283"/>
              <w:jc w:val="center"/>
              <w:rPr/>
            </w:pPr>
            <w:r>
              <w:rPr/>
              <w:t> </w:t>
            </w:r>
          </w:p>
        </w:tc>
        <w:tc>
          <w:tcPr>
            <w:tcW w:w="130" w:type="dxa"/>
            <w:tcBorders/>
            <w:shd w:fill="auto"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065"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2448"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30" w:type="dxa"/>
            <w:tcBorders/>
            <w:shd w:fill="auto"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33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33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024"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032"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225" w:right="0" w:hanging="225"/>
              <w:rPr>
                <w:b/>
              </w:rPr>
            </w:pPr>
            <w:r>
              <w:rPr>
                <w:b/>
              </w:rPr>
              <w:t>RECONCILIATION OF REGULATED ELECTRICITY SEGMENT GROSS MARGIN</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225" w:right="0" w:hanging="225"/>
              <w:rPr/>
            </w:pPr>
            <w:r>
              <w:rPr/>
              <w:t>Operating Income (closest GAAP measure)</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29" w:type="dxa"/>
            <w:tcBorders/>
            <w:shd w:fill="auto" w:val="clear"/>
            <w:vAlign w:val="bottom"/>
          </w:tcPr>
          <w:p>
            <w:pPr>
              <w:pStyle w:val="TableContents"/>
              <w:spacing w:before="0" w:after="283"/>
              <w:jc w:val="right"/>
              <w:rPr/>
            </w:pPr>
            <w:r>
              <w:rPr/>
              <w:t>191,197</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30" w:type="dxa"/>
            <w:tcBorders/>
            <w:shd w:fill="auto" w:val="clear"/>
            <w:vAlign w:val="bottom"/>
          </w:tcPr>
          <w:p>
            <w:pPr>
              <w:pStyle w:val="TableContents"/>
              <w:spacing w:before="0" w:after="283"/>
              <w:jc w:val="right"/>
              <w:rPr/>
            </w:pPr>
            <w:r>
              <w:rPr/>
              <w:t>178,832</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67" w:type="dxa"/>
            <w:tcBorders/>
            <w:shd w:fill="auto" w:val="clear"/>
            <w:vAlign w:val="bottom"/>
          </w:tcPr>
          <w:p>
            <w:pPr>
              <w:pStyle w:val="TableContents"/>
              <w:spacing w:before="0" w:after="283"/>
              <w:jc w:val="right"/>
              <w:rPr/>
            </w:pPr>
            <w:r>
              <w:rPr/>
              <w:t>12,365</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857" w:type="dxa"/>
            <w:tcBorders/>
            <w:shd w:fill="auto" w:val="clear"/>
            <w:vAlign w:val="bottom"/>
          </w:tcPr>
          <w:p>
            <w:pPr>
              <w:pStyle w:val="TableContents"/>
              <w:spacing w:before="0" w:after="283"/>
              <w:jc w:val="right"/>
              <w:rPr/>
            </w:pPr>
            <w:r>
              <w:rPr/>
              <w:t>7,536</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225" w:right="0" w:hanging="225"/>
              <w:rPr/>
            </w:pPr>
            <w:r>
              <w:rPr/>
              <w:t>Plus: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450" w:right="0" w:hanging="225"/>
              <w:rPr/>
            </w:pPr>
            <w:r>
              <w:rPr/>
              <w:t>Operations and maintenance</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168,332</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153,097</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15,235</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jc w:val="right"/>
              <w:rPr/>
            </w:pPr>
            <w:r>
              <w:rPr/>
              <w:t>9,286</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450" w:right="0" w:hanging="225"/>
              <w:rPr/>
            </w:pPr>
            <w:r>
              <w:rPr/>
              <w:t>Real estate segment operations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98,412</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67,713</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30,699</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pPr>
            <w:r>
              <w:rPr/>
              <w:t>18,711</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450" w:right="0" w:hanging="225"/>
              <w:rPr/>
            </w:pPr>
            <w:r>
              <w:rPr/>
              <w:t>Depreciation and amortization</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89,297</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85,323</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3,974</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jc w:val="right"/>
              <w:rPr/>
            </w:pPr>
            <w:r>
              <w:rPr/>
              <w:t>2,422</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450" w:right="0" w:hanging="225"/>
              <w:rPr/>
            </w:pPr>
            <w:r>
              <w:rPr/>
              <w:t>Taxes other than income taxes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32,700</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34,638</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67" w:type="dxa"/>
            <w:tcBorders/>
            <w:shd w:fill="CCEEFF" w:val="clear"/>
            <w:vAlign w:val="bottom"/>
          </w:tcPr>
          <w:p>
            <w:pPr>
              <w:pStyle w:val="TableContents"/>
              <w:spacing w:before="0" w:after="283"/>
              <w:jc w:val="right"/>
              <w:rPr/>
            </w:pPr>
            <w:r>
              <w:rPr/>
              <w:t>(1,938</w:t>
            </w:r>
          </w:p>
        </w:tc>
        <w:tc>
          <w:tcPr>
            <w:tcW w:w="121" w:type="dxa"/>
            <w:tcBorders/>
            <w:shd w:fill="CCEEFF" w:val="clear"/>
            <w:vAlign w:val="bottom"/>
          </w:tcPr>
          <w:p>
            <w:pPr>
              <w:pStyle w:val="TableContents"/>
              <w:spacing w:before="0" w:after="283"/>
              <w:rPr/>
            </w:pPr>
            <w:r>
              <w:rPr/>
              <w:t>)</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 </w:t>
            </w:r>
          </w:p>
        </w:tc>
        <w:tc>
          <w:tcPr>
            <w:tcW w:w="857" w:type="dxa"/>
            <w:tcBorders/>
            <w:shd w:fill="CCEEFF" w:val="clear"/>
            <w:vAlign w:val="bottom"/>
          </w:tcPr>
          <w:p>
            <w:pPr>
              <w:pStyle w:val="TableContents"/>
              <w:spacing w:before="0" w:after="283"/>
              <w:jc w:val="right"/>
              <w:rPr/>
            </w:pPr>
            <w:r>
              <w:rPr/>
              <w:t>(1,181</w:t>
            </w:r>
          </w:p>
        </w:tc>
        <w:tc>
          <w:tcPr>
            <w:tcW w:w="130" w:type="dxa"/>
            <w:tcBorders/>
            <w:shd w:fill="CCEEFF" w:val="clear"/>
            <w:vAlign w:val="bottom"/>
          </w:tcPr>
          <w:p>
            <w:pPr>
              <w:pStyle w:val="TableContents"/>
              <w:spacing w:before="0" w:after="283"/>
              <w:rPr/>
            </w:pPr>
            <w:r>
              <w:rPr/>
              <w:t>)</w:t>
            </w:r>
          </w:p>
        </w:tc>
      </w:tr>
      <w:tr>
        <w:trPr/>
        <w:tc>
          <w:tcPr>
            <w:tcW w:w="3928" w:type="dxa"/>
            <w:tcBorders/>
            <w:shd w:fill="auto" w:val="clear"/>
            <w:vAlign w:val="bottom"/>
          </w:tcPr>
          <w:p>
            <w:pPr>
              <w:pStyle w:val="TableContents"/>
              <w:spacing w:before="0" w:after="0"/>
              <w:ind w:left="450" w:right="0" w:hanging="225"/>
              <w:rPr/>
            </w:pPr>
            <w:r>
              <w:rPr/>
              <w:t>Other expenses</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8,430</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17,556</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67" w:type="dxa"/>
            <w:tcBorders/>
            <w:shd w:fill="auto" w:val="clear"/>
            <w:vAlign w:val="bottom"/>
          </w:tcPr>
          <w:p>
            <w:pPr>
              <w:pStyle w:val="TableContents"/>
              <w:spacing w:before="0" w:after="283"/>
              <w:jc w:val="right"/>
              <w:rPr/>
            </w:pPr>
            <w:r>
              <w:rPr/>
              <w:t>(9,126</w:t>
            </w:r>
          </w:p>
        </w:tc>
        <w:tc>
          <w:tcPr>
            <w:tcW w:w="121" w:type="dxa"/>
            <w:tcBorders/>
            <w:shd w:fill="auto" w:val="clear"/>
            <w:vAlign w:val="bottom"/>
          </w:tcPr>
          <w:p>
            <w:pPr>
              <w:pStyle w:val="TableContents"/>
              <w:spacing w:before="0" w:after="283"/>
              <w:rPr/>
            </w:pPr>
            <w:r>
              <w:rPr/>
              <w:t>)</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857" w:type="dxa"/>
            <w:tcBorders/>
            <w:shd w:fill="auto" w:val="clear"/>
            <w:vAlign w:val="bottom"/>
          </w:tcPr>
          <w:p>
            <w:pPr>
              <w:pStyle w:val="TableContents"/>
              <w:spacing w:before="0" w:after="283"/>
              <w:jc w:val="right"/>
              <w:rPr/>
            </w:pPr>
            <w:r>
              <w:rPr/>
              <w:t>(5,562</w:t>
            </w:r>
          </w:p>
        </w:tc>
        <w:tc>
          <w:tcPr>
            <w:tcW w:w="130" w:type="dxa"/>
            <w:tcBorders/>
            <w:shd w:fill="auto" w:val="clear"/>
            <w:vAlign w:val="bottom"/>
          </w:tcPr>
          <w:p>
            <w:pPr>
              <w:pStyle w:val="TableContents"/>
              <w:spacing w:before="0" w:after="283"/>
              <w:rPr/>
            </w:pPr>
            <w:r>
              <w:rPr/>
              <w:t>)</w:t>
            </w:r>
          </w:p>
        </w:tc>
      </w:tr>
      <w:tr>
        <w:trPr/>
        <w:tc>
          <w:tcPr>
            <w:tcW w:w="3928" w:type="dxa"/>
            <w:tcBorders/>
            <w:shd w:fill="CCEEFF" w:val="clear"/>
            <w:vAlign w:val="bottom"/>
          </w:tcPr>
          <w:p>
            <w:pPr>
              <w:pStyle w:val="TableContents"/>
              <w:spacing w:before="0" w:after="0"/>
              <w:ind w:left="450" w:right="0" w:hanging="225"/>
              <w:rPr/>
            </w:pPr>
            <w:r>
              <w:rPr/>
              <w:t>Marketing and trading segment fuel and purchased power</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72,716</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57,593</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15,123</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pPr>
            <w:r>
              <w:rPr/>
              <w:t>9,217</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225" w:right="0" w:hanging="225"/>
              <w:rPr/>
            </w:pPr>
            <w:r>
              <w:rPr/>
              <w:t>Less:</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450" w:right="0" w:hanging="225"/>
              <w:rPr/>
            </w:pPr>
            <w:r>
              <w:rPr/>
              <w:t>Real estate segment revenues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112,603</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84,259</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28,344</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pPr>
            <w:r>
              <w:rPr/>
              <w:t>17,276</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450" w:right="0" w:hanging="225"/>
              <w:rPr/>
            </w:pPr>
            <w:r>
              <w:rPr/>
              <w:t>Other revenues</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9,782</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20,259</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67" w:type="dxa"/>
            <w:tcBorders/>
            <w:shd w:fill="auto" w:val="clear"/>
            <w:vAlign w:val="bottom"/>
          </w:tcPr>
          <w:p>
            <w:pPr>
              <w:pStyle w:val="TableContents"/>
              <w:spacing w:before="0" w:after="283"/>
              <w:jc w:val="right"/>
              <w:rPr/>
            </w:pPr>
            <w:r>
              <w:rPr/>
              <w:t>(10,477</w:t>
            </w:r>
          </w:p>
        </w:tc>
        <w:tc>
          <w:tcPr>
            <w:tcW w:w="121" w:type="dxa"/>
            <w:tcBorders/>
            <w:shd w:fill="auto" w:val="clear"/>
            <w:vAlign w:val="bottom"/>
          </w:tcPr>
          <w:p>
            <w:pPr>
              <w:pStyle w:val="TableContents"/>
              <w:spacing w:before="0" w:after="283"/>
              <w:rPr/>
            </w:pPr>
            <w:r>
              <w:rPr/>
              <w:t>)</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857" w:type="dxa"/>
            <w:tcBorders/>
            <w:shd w:fill="auto" w:val="clear"/>
            <w:vAlign w:val="bottom"/>
          </w:tcPr>
          <w:p>
            <w:pPr>
              <w:pStyle w:val="TableContents"/>
              <w:spacing w:before="0" w:after="283"/>
              <w:jc w:val="right"/>
              <w:rPr/>
            </w:pPr>
            <w:r>
              <w:rPr/>
              <w:t>(6,386</w:t>
            </w:r>
          </w:p>
        </w:tc>
        <w:tc>
          <w:tcPr>
            <w:tcW w:w="130" w:type="dxa"/>
            <w:tcBorders/>
            <w:shd w:fill="auto" w:val="clear"/>
            <w:vAlign w:val="bottom"/>
          </w:tcPr>
          <w:p>
            <w:pPr>
              <w:pStyle w:val="TableContents"/>
              <w:spacing w:before="0" w:after="283"/>
              <w:rPr/>
            </w:pPr>
            <w:r>
              <w:rPr/>
              <w:t>)</w:t>
            </w:r>
          </w:p>
        </w:tc>
      </w:tr>
      <w:tr>
        <w:trPr/>
        <w:tc>
          <w:tcPr>
            <w:tcW w:w="3928" w:type="dxa"/>
            <w:tcBorders/>
            <w:shd w:fill="CCEEFF" w:val="clear"/>
            <w:vAlign w:val="bottom"/>
          </w:tcPr>
          <w:p>
            <w:pPr>
              <w:pStyle w:val="TableContents"/>
              <w:spacing w:before="0" w:after="0"/>
              <w:ind w:left="450" w:right="0" w:hanging="225"/>
              <w:rPr/>
            </w:pPr>
            <w:r>
              <w:rPr/>
              <w:t>Marketing and trading segment revenues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89,925</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71,172</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18,753</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pPr>
            <w:r>
              <w:rPr/>
              <w:t>11,430</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center"/>
          </w:tcPr>
          <w:p>
            <w:pPr>
              <w:pStyle w:val="TableContents"/>
              <w:spacing w:before="0" w:after="0"/>
              <w:ind w:left="225" w:right="0" w:hanging="225"/>
              <w:rPr/>
            </w:pPr>
            <w:r>
              <w:rPr/>
              <w:t> </w:t>
            </w:r>
          </w:p>
        </w:tc>
        <w:tc>
          <w:tcPr>
            <w:tcW w:w="271" w:type="dxa"/>
            <w:tcBorders/>
            <w:shd w:fill="auto" w:val="clear"/>
            <w:vAlign w:val="center"/>
          </w:tcPr>
          <w:p>
            <w:pPr>
              <w:pStyle w:val="TableContents"/>
              <w:spacing w:before="0" w:after="283"/>
              <w:rPr/>
            </w:pPr>
            <w:r>
              <w:rPr/>
              <w:t> </w:t>
            </w:r>
          </w:p>
        </w:tc>
        <w:tc>
          <w:tcPr>
            <w:tcW w:w="13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13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0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0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3928" w:type="dxa"/>
            <w:tcBorders/>
            <w:shd w:fill="auto" w:val="clear"/>
            <w:vAlign w:val="bottom"/>
          </w:tcPr>
          <w:p>
            <w:pPr>
              <w:pStyle w:val="TableContents"/>
              <w:spacing w:before="0" w:after="0"/>
              <w:ind w:left="225" w:right="0" w:hanging="225"/>
              <w:rPr/>
            </w:pPr>
            <w:r>
              <w:rPr/>
              <w:t> </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225" w:right="0" w:hanging="225"/>
              <w:rPr>
                <w:b/>
              </w:rPr>
            </w:pPr>
            <w:r>
              <w:rPr>
                <w:b/>
              </w:rPr>
              <w:t>Regulated electricity segment gross margin</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29" w:type="dxa"/>
            <w:tcBorders/>
            <w:shd w:fill="auto" w:val="clear"/>
            <w:vAlign w:val="bottom"/>
          </w:tcPr>
          <w:p>
            <w:pPr>
              <w:pStyle w:val="TableContents"/>
              <w:spacing w:before="0" w:after="283"/>
              <w:jc w:val="right"/>
              <w:rPr/>
            </w:pPr>
            <w:r>
              <w:rPr/>
              <w:t>448,774</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30" w:type="dxa"/>
            <w:tcBorders/>
            <w:shd w:fill="auto" w:val="clear"/>
            <w:vAlign w:val="bottom"/>
          </w:tcPr>
          <w:p>
            <w:pPr>
              <w:pStyle w:val="TableContents"/>
              <w:spacing w:before="0" w:after="283"/>
              <w:jc w:val="right"/>
              <w:rPr/>
            </w:pPr>
            <w:r>
              <w:rPr/>
              <w:t>419,062</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67" w:type="dxa"/>
            <w:tcBorders/>
            <w:shd w:fill="auto" w:val="clear"/>
            <w:vAlign w:val="bottom"/>
          </w:tcPr>
          <w:p>
            <w:pPr>
              <w:pStyle w:val="TableContents"/>
              <w:spacing w:before="0" w:after="283"/>
              <w:jc w:val="right"/>
              <w:rPr/>
            </w:pPr>
            <w:r>
              <w:rPr/>
              <w:t>29,712</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857" w:type="dxa"/>
            <w:tcBorders/>
            <w:shd w:fill="auto" w:val="clear"/>
            <w:vAlign w:val="bottom"/>
          </w:tcPr>
          <w:p>
            <w:pPr>
              <w:pStyle w:val="TableContents"/>
              <w:spacing w:before="0" w:after="283"/>
              <w:jc w:val="right"/>
              <w:rPr/>
            </w:pPr>
            <w:r>
              <w:rPr/>
              <w:t>18,109</w:t>
            </w:r>
          </w:p>
        </w:tc>
        <w:tc>
          <w:tcPr>
            <w:tcW w:w="130" w:type="dxa"/>
            <w:tcBorders/>
            <w:shd w:fill="auto" w:val="clear"/>
            <w:vAlign w:val="bottom"/>
          </w:tcPr>
          <w:p>
            <w:pPr>
              <w:pStyle w:val="TableContents"/>
              <w:spacing w:before="0" w:after="283"/>
              <w:rPr/>
            </w:pPr>
            <w:r>
              <w:rPr/>
              <w:t> </w:t>
            </w:r>
          </w:p>
        </w:tc>
      </w:tr>
      <w:tr>
        <w:trPr/>
        <w:tc>
          <w:tcPr>
            <w:tcW w:w="3928" w:type="dxa"/>
            <w:tcBorders/>
            <w:shd w:fill="auto" w:val="clear"/>
            <w:vAlign w:val="center"/>
          </w:tcPr>
          <w:p>
            <w:pPr>
              <w:pStyle w:val="TableContents"/>
              <w:spacing w:before="0" w:after="0"/>
              <w:ind w:left="225" w:right="0" w:hanging="225"/>
              <w:rPr/>
            </w:pPr>
            <w:r>
              <w:rPr/>
              <w:t> </w:t>
            </w:r>
          </w:p>
        </w:tc>
        <w:tc>
          <w:tcPr>
            <w:tcW w:w="271" w:type="dxa"/>
            <w:tcBorders/>
            <w:shd w:fill="auto" w:val="clear"/>
            <w:vAlign w:val="center"/>
          </w:tcPr>
          <w:p>
            <w:pPr>
              <w:pStyle w:val="TableContents"/>
              <w:spacing w:before="0" w:after="283"/>
              <w:rPr/>
            </w:pPr>
            <w:r>
              <w:rPr/>
              <w:t> </w:t>
            </w:r>
          </w:p>
        </w:tc>
        <w:tc>
          <w:tcPr>
            <w:tcW w:w="13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13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0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0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3928" w:type="dxa"/>
            <w:tcBorders/>
            <w:shd w:fill="auto" w:val="clear"/>
            <w:vAlign w:val="bottom"/>
          </w:tcPr>
          <w:p>
            <w:pPr>
              <w:pStyle w:val="TableContents"/>
              <w:spacing w:before="0" w:after="0"/>
              <w:ind w:left="225" w:right="0" w:hanging="225"/>
              <w:rPr/>
            </w:pPr>
            <w:r>
              <w:rPr/>
              <w:t> </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225" w:right="0" w:hanging="225"/>
              <w:rPr>
                <w:b/>
              </w:rPr>
            </w:pPr>
            <w:r>
              <w:rPr>
                <w:b/>
              </w:rPr>
              <w:t>RECONCILIATION OF MARKETING AND TRADING SEGMENT GROSS MARGIN</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225" w:right="0" w:hanging="225"/>
              <w:rPr/>
            </w:pPr>
            <w:r>
              <w:rPr/>
              <w:t>Operating Income (closest GAAP measure)</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29" w:type="dxa"/>
            <w:tcBorders/>
            <w:shd w:fill="auto" w:val="clear"/>
            <w:vAlign w:val="bottom"/>
          </w:tcPr>
          <w:p>
            <w:pPr>
              <w:pStyle w:val="TableContents"/>
              <w:spacing w:before="0" w:after="283"/>
              <w:jc w:val="right"/>
              <w:rPr/>
            </w:pPr>
            <w:r>
              <w:rPr/>
              <w:t>191,197</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30" w:type="dxa"/>
            <w:tcBorders/>
            <w:shd w:fill="auto" w:val="clear"/>
            <w:vAlign w:val="bottom"/>
          </w:tcPr>
          <w:p>
            <w:pPr>
              <w:pStyle w:val="TableContents"/>
              <w:spacing w:before="0" w:after="283"/>
              <w:jc w:val="right"/>
              <w:rPr/>
            </w:pPr>
            <w:r>
              <w:rPr/>
              <w:t>178,832</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67" w:type="dxa"/>
            <w:tcBorders/>
            <w:shd w:fill="auto" w:val="clear"/>
            <w:vAlign w:val="bottom"/>
          </w:tcPr>
          <w:p>
            <w:pPr>
              <w:pStyle w:val="TableContents"/>
              <w:spacing w:before="0" w:after="283"/>
              <w:jc w:val="right"/>
              <w:rPr/>
            </w:pPr>
            <w:r>
              <w:rPr/>
              <w:t>12,365</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857" w:type="dxa"/>
            <w:tcBorders/>
            <w:shd w:fill="auto" w:val="clear"/>
            <w:vAlign w:val="bottom"/>
          </w:tcPr>
          <w:p>
            <w:pPr>
              <w:pStyle w:val="TableContents"/>
              <w:spacing w:before="0" w:after="283"/>
              <w:jc w:val="right"/>
              <w:rPr/>
            </w:pPr>
            <w:r>
              <w:rPr/>
              <w:t>7,536</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225" w:right="0" w:hanging="225"/>
              <w:rPr/>
            </w:pPr>
            <w:r>
              <w:rPr/>
              <w:t>Plus: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450" w:right="0" w:hanging="225"/>
              <w:rPr/>
            </w:pPr>
            <w:r>
              <w:rPr/>
              <w:t>Operations and maintenance</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168,332</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153,097</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15,235</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jc w:val="right"/>
              <w:rPr/>
            </w:pPr>
            <w:r>
              <w:rPr/>
              <w:t>9,286</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450" w:right="0" w:hanging="225"/>
              <w:rPr/>
            </w:pPr>
            <w:r>
              <w:rPr/>
              <w:t>Real estate segment operations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98,412</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67,713</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30,699</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pPr>
            <w:r>
              <w:rPr/>
              <w:t>18,711</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450" w:right="0" w:hanging="225"/>
              <w:rPr/>
            </w:pPr>
            <w:r>
              <w:rPr/>
              <w:t>Depreciation and amortization</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89,297</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85,323</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3,974</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jc w:val="right"/>
              <w:rPr/>
            </w:pPr>
            <w:r>
              <w:rPr/>
              <w:t>2,422</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450" w:right="0" w:hanging="225"/>
              <w:rPr/>
            </w:pPr>
            <w:r>
              <w:rPr/>
              <w:t>Taxes other than income taxes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32,700</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34,638</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67" w:type="dxa"/>
            <w:tcBorders/>
            <w:shd w:fill="CCEEFF" w:val="clear"/>
            <w:vAlign w:val="bottom"/>
          </w:tcPr>
          <w:p>
            <w:pPr>
              <w:pStyle w:val="TableContents"/>
              <w:spacing w:before="0" w:after="283"/>
              <w:jc w:val="right"/>
              <w:rPr/>
            </w:pPr>
            <w:r>
              <w:rPr/>
              <w:t>(1,938</w:t>
            </w:r>
          </w:p>
        </w:tc>
        <w:tc>
          <w:tcPr>
            <w:tcW w:w="121" w:type="dxa"/>
            <w:tcBorders/>
            <w:shd w:fill="CCEEFF" w:val="clear"/>
            <w:vAlign w:val="bottom"/>
          </w:tcPr>
          <w:p>
            <w:pPr>
              <w:pStyle w:val="TableContents"/>
              <w:spacing w:before="0" w:after="283"/>
              <w:rPr/>
            </w:pPr>
            <w:r>
              <w:rPr/>
              <w:t>)</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 </w:t>
            </w:r>
          </w:p>
        </w:tc>
        <w:tc>
          <w:tcPr>
            <w:tcW w:w="857" w:type="dxa"/>
            <w:tcBorders/>
            <w:shd w:fill="CCEEFF" w:val="clear"/>
            <w:vAlign w:val="bottom"/>
          </w:tcPr>
          <w:p>
            <w:pPr>
              <w:pStyle w:val="TableContents"/>
              <w:spacing w:before="0" w:after="283"/>
              <w:jc w:val="right"/>
              <w:rPr/>
            </w:pPr>
            <w:r>
              <w:rPr/>
              <w:t>(1,181</w:t>
            </w:r>
          </w:p>
        </w:tc>
        <w:tc>
          <w:tcPr>
            <w:tcW w:w="130" w:type="dxa"/>
            <w:tcBorders/>
            <w:shd w:fill="CCEEFF" w:val="clear"/>
            <w:vAlign w:val="bottom"/>
          </w:tcPr>
          <w:p>
            <w:pPr>
              <w:pStyle w:val="TableContents"/>
              <w:spacing w:before="0" w:after="283"/>
              <w:rPr/>
            </w:pPr>
            <w:r>
              <w:rPr/>
              <w:t>)</w:t>
            </w:r>
          </w:p>
        </w:tc>
      </w:tr>
      <w:tr>
        <w:trPr/>
        <w:tc>
          <w:tcPr>
            <w:tcW w:w="3928" w:type="dxa"/>
            <w:tcBorders/>
            <w:shd w:fill="auto" w:val="clear"/>
            <w:vAlign w:val="bottom"/>
          </w:tcPr>
          <w:p>
            <w:pPr>
              <w:pStyle w:val="TableContents"/>
              <w:spacing w:before="0" w:after="0"/>
              <w:ind w:left="450" w:right="0" w:hanging="225"/>
              <w:rPr/>
            </w:pPr>
            <w:r>
              <w:rPr/>
              <w:t>Other expenses</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8,430</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17,556</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67" w:type="dxa"/>
            <w:tcBorders/>
            <w:shd w:fill="auto" w:val="clear"/>
            <w:vAlign w:val="bottom"/>
          </w:tcPr>
          <w:p>
            <w:pPr>
              <w:pStyle w:val="TableContents"/>
              <w:spacing w:before="0" w:after="283"/>
              <w:jc w:val="right"/>
              <w:rPr/>
            </w:pPr>
            <w:r>
              <w:rPr/>
              <w:t>(9,126</w:t>
            </w:r>
          </w:p>
        </w:tc>
        <w:tc>
          <w:tcPr>
            <w:tcW w:w="121" w:type="dxa"/>
            <w:tcBorders/>
            <w:shd w:fill="auto" w:val="clear"/>
            <w:vAlign w:val="bottom"/>
          </w:tcPr>
          <w:p>
            <w:pPr>
              <w:pStyle w:val="TableContents"/>
              <w:spacing w:before="0" w:after="283"/>
              <w:rPr/>
            </w:pPr>
            <w:r>
              <w:rPr/>
              <w:t>)</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857" w:type="dxa"/>
            <w:tcBorders/>
            <w:shd w:fill="auto" w:val="clear"/>
            <w:vAlign w:val="bottom"/>
          </w:tcPr>
          <w:p>
            <w:pPr>
              <w:pStyle w:val="TableContents"/>
              <w:spacing w:before="0" w:after="283"/>
              <w:jc w:val="right"/>
              <w:rPr/>
            </w:pPr>
            <w:r>
              <w:rPr/>
              <w:t>(5,562</w:t>
            </w:r>
          </w:p>
        </w:tc>
        <w:tc>
          <w:tcPr>
            <w:tcW w:w="130" w:type="dxa"/>
            <w:tcBorders/>
            <w:shd w:fill="auto" w:val="clear"/>
            <w:vAlign w:val="bottom"/>
          </w:tcPr>
          <w:p>
            <w:pPr>
              <w:pStyle w:val="TableContents"/>
              <w:spacing w:before="0" w:after="283"/>
              <w:rPr/>
            </w:pPr>
            <w:r>
              <w:rPr/>
              <w:t>)</w:t>
            </w:r>
          </w:p>
        </w:tc>
      </w:tr>
      <w:tr>
        <w:trPr/>
        <w:tc>
          <w:tcPr>
            <w:tcW w:w="3928" w:type="dxa"/>
            <w:tcBorders/>
            <w:shd w:fill="CCEEFF" w:val="clear"/>
            <w:vAlign w:val="bottom"/>
          </w:tcPr>
          <w:p>
            <w:pPr>
              <w:pStyle w:val="TableContents"/>
              <w:spacing w:before="0" w:after="0"/>
              <w:ind w:left="450" w:right="0" w:hanging="225"/>
              <w:rPr/>
            </w:pPr>
            <w:r>
              <w:rPr/>
              <w:t>Regulated electricity segment fuel and purchased power</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263,944</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160,590</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103,354</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pPr>
            <w:r>
              <w:rPr/>
              <w:t>62,994</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225" w:right="0" w:hanging="225"/>
              <w:rPr/>
            </w:pPr>
            <w:r>
              <w:rPr/>
              <w:t>Less:</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3928" w:type="dxa"/>
            <w:tcBorders/>
            <w:shd w:fill="CCEEFF" w:val="clear"/>
            <w:vAlign w:val="bottom"/>
          </w:tcPr>
          <w:p>
            <w:pPr>
              <w:pStyle w:val="TableContents"/>
              <w:spacing w:before="0" w:after="0"/>
              <w:ind w:left="450" w:right="0" w:hanging="225"/>
              <w:rPr/>
            </w:pPr>
            <w:r>
              <w:rPr/>
              <w:t>Real estate segment revenues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112,603</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84,259</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28,344</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pPr>
            <w:r>
              <w:rPr/>
              <w:t>17,276</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450" w:right="0" w:hanging="225"/>
              <w:rPr/>
            </w:pPr>
            <w:r>
              <w:rPr/>
              <w:t>Other revenues</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9,782</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jc w:val="right"/>
              <w:rPr/>
            </w:pPr>
            <w:r>
              <w:rPr/>
              <w:t>20,259</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67" w:type="dxa"/>
            <w:tcBorders/>
            <w:shd w:fill="auto" w:val="clear"/>
            <w:vAlign w:val="bottom"/>
          </w:tcPr>
          <w:p>
            <w:pPr>
              <w:pStyle w:val="TableContents"/>
              <w:spacing w:before="0" w:after="283"/>
              <w:jc w:val="right"/>
              <w:rPr/>
            </w:pPr>
            <w:r>
              <w:rPr/>
              <w:t>(10,477</w:t>
            </w:r>
          </w:p>
        </w:tc>
        <w:tc>
          <w:tcPr>
            <w:tcW w:w="121" w:type="dxa"/>
            <w:tcBorders/>
            <w:shd w:fill="auto" w:val="clear"/>
            <w:vAlign w:val="bottom"/>
          </w:tcPr>
          <w:p>
            <w:pPr>
              <w:pStyle w:val="TableContents"/>
              <w:spacing w:before="0" w:after="283"/>
              <w:rPr/>
            </w:pPr>
            <w:r>
              <w:rPr/>
              <w:t>)</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857" w:type="dxa"/>
            <w:tcBorders/>
            <w:shd w:fill="auto" w:val="clear"/>
            <w:vAlign w:val="bottom"/>
          </w:tcPr>
          <w:p>
            <w:pPr>
              <w:pStyle w:val="TableContents"/>
              <w:spacing w:before="0" w:after="283"/>
              <w:jc w:val="right"/>
              <w:rPr/>
            </w:pPr>
            <w:r>
              <w:rPr/>
              <w:t>(6,386</w:t>
            </w:r>
          </w:p>
        </w:tc>
        <w:tc>
          <w:tcPr>
            <w:tcW w:w="130" w:type="dxa"/>
            <w:tcBorders/>
            <w:shd w:fill="auto" w:val="clear"/>
            <w:vAlign w:val="bottom"/>
          </w:tcPr>
          <w:p>
            <w:pPr>
              <w:pStyle w:val="TableContents"/>
              <w:spacing w:before="0" w:after="283"/>
              <w:rPr/>
            </w:pPr>
            <w:r>
              <w:rPr/>
              <w:t>)</w:t>
            </w:r>
          </w:p>
        </w:tc>
      </w:tr>
      <w:tr>
        <w:trPr/>
        <w:tc>
          <w:tcPr>
            <w:tcW w:w="3928" w:type="dxa"/>
            <w:tcBorders/>
            <w:shd w:fill="CCEEFF" w:val="clear"/>
            <w:vAlign w:val="bottom"/>
          </w:tcPr>
          <w:p>
            <w:pPr>
              <w:pStyle w:val="TableContents"/>
              <w:spacing w:before="0" w:after="0"/>
              <w:ind w:left="450" w:right="0" w:hanging="225"/>
              <w:rPr/>
            </w:pPr>
            <w:r>
              <w:rPr/>
              <w:t>Regulated electricity segment revenues</w:t>
            </w:r>
          </w:p>
        </w:tc>
        <w:tc>
          <w:tcPr>
            <w:tcW w:w="271"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712,718</w:t>
            </w:r>
          </w:p>
        </w:tc>
        <w:tc>
          <w:tcPr>
            <w:tcW w:w="11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30" w:type="dxa"/>
            <w:tcBorders/>
            <w:shd w:fill="CCEEFF" w:val="clear"/>
            <w:vAlign w:val="bottom"/>
          </w:tcPr>
          <w:p>
            <w:pPr>
              <w:pStyle w:val="TableContents"/>
              <w:spacing w:before="0" w:after="283"/>
              <w:jc w:val="right"/>
              <w:rPr/>
            </w:pPr>
            <w:r>
              <w:rPr/>
              <w:t>579,652</w:t>
            </w:r>
          </w:p>
        </w:tc>
        <w:tc>
          <w:tcPr>
            <w:tcW w:w="92"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133,066</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pPr>
            <w:r>
              <w:rPr/>
              <w:t>81,104</w:t>
            </w:r>
          </w:p>
        </w:tc>
        <w:tc>
          <w:tcPr>
            <w:tcW w:w="130" w:type="dxa"/>
            <w:tcBorders/>
            <w:shd w:fill="CCEEFF" w:val="clear"/>
            <w:vAlign w:val="bottom"/>
          </w:tcPr>
          <w:p>
            <w:pPr>
              <w:pStyle w:val="TableContents"/>
              <w:spacing w:before="0" w:after="283"/>
              <w:rPr/>
            </w:pPr>
            <w:r>
              <w:rPr/>
              <w:t> </w:t>
            </w:r>
          </w:p>
        </w:tc>
      </w:tr>
      <w:tr>
        <w:trPr/>
        <w:tc>
          <w:tcPr>
            <w:tcW w:w="3928" w:type="dxa"/>
            <w:tcBorders/>
            <w:shd w:fill="auto" w:val="clear"/>
            <w:vAlign w:val="center"/>
          </w:tcPr>
          <w:p>
            <w:pPr>
              <w:pStyle w:val="TableContents"/>
              <w:spacing w:before="0" w:after="0"/>
              <w:ind w:left="225" w:right="0" w:hanging="225"/>
              <w:rPr/>
            </w:pPr>
            <w:r>
              <w:rPr/>
              <w:t> </w:t>
            </w:r>
          </w:p>
        </w:tc>
        <w:tc>
          <w:tcPr>
            <w:tcW w:w="271" w:type="dxa"/>
            <w:tcBorders/>
            <w:shd w:fill="auto" w:val="clear"/>
            <w:vAlign w:val="center"/>
          </w:tcPr>
          <w:p>
            <w:pPr>
              <w:pStyle w:val="TableContents"/>
              <w:spacing w:before="0" w:after="283"/>
              <w:rPr/>
            </w:pPr>
            <w:r>
              <w:rPr/>
              <w:t> </w:t>
            </w:r>
          </w:p>
        </w:tc>
        <w:tc>
          <w:tcPr>
            <w:tcW w:w="13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13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0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0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3928" w:type="dxa"/>
            <w:tcBorders/>
            <w:shd w:fill="auto" w:val="clear"/>
            <w:vAlign w:val="bottom"/>
          </w:tcPr>
          <w:p>
            <w:pPr>
              <w:pStyle w:val="TableContents"/>
              <w:spacing w:before="0" w:after="0"/>
              <w:ind w:left="225" w:right="0" w:hanging="225"/>
              <w:rPr/>
            </w:pPr>
            <w:r>
              <w:rPr/>
              <w:t> </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0"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3928" w:type="dxa"/>
            <w:tcBorders/>
            <w:shd w:fill="auto" w:val="clear"/>
            <w:vAlign w:val="bottom"/>
          </w:tcPr>
          <w:p>
            <w:pPr>
              <w:pStyle w:val="TableContents"/>
              <w:spacing w:before="0" w:after="0"/>
              <w:ind w:left="225" w:right="0" w:hanging="225"/>
              <w:rPr>
                <w:b/>
              </w:rPr>
            </w:pPr>
            <w:r>
              <w:rPr>
                <w:b/>
              </w:rPr>
              <w:t>Marketing and trading segment gross margin</w:t>
            </w:r>
          </w:p>
        </w:tc>
        <w:tc>
          <w:tcPr>
            <w:tcW w:w="271"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29" w:type="dxa"/>
            <w:tcBorders/>
            <w:shd w:fill="auto" w:val="clear"/>
            <w:vAlign w:val="bottom"/>
          </w:tcPr>
          <w:p>
            <w:pPr>
              <w:pStyle w:val="TableContents"/>
              <w:spacing w:before="0" w:after="283"/>
              <w:jc w:val="right"/>
              <w:rPr/>
            </w:pPr>
            <w:r>
              <w:rPr/>
              <w:t>17,209</w:t>
            </w:r>
          </w:p>
        </w:tc>
        <w:tc>
          <w:tcPr>
            <w:tcW w:w="11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30" w:type="dxa"/>
            <w:tcBorders/>
            <w:shd w:fill="auto" w:val="clear"/>
            <w:vAlign w:val="bottom"/>
          </w:tcPr>
          <w:p>
            <w:pPr>
              <w:pStyle w:val="TableContents"/>
              <w:spacing w:before="0" w:after="283"/>
              <w:jc w:val="right"/>
              <w:rPr/>
            </w:pPr>
            <w:r>
              <w:rPr/>
              <w:t>13,579</w:t>
            </w:r>
          </w:p>
        </w:tc>
        <w:tc>
          <w:tcPr>
            <w:tcW w:w="92"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67" w:type="dxa"/>
            <w:tcBorders/>
            <w:shd w:fill="auto" w:val="clear"/>
            <w:vAlign w:val="bottom"/>
          </w:tcPr>
          <w:p>
            <w:pPr>
              <w:pStyle w:val="TableContents"/>
              <w:spacing w:before="0" w:after="283"/>
              <w:jc w:val="right"/>
              <w:rPr/>
            </w:pPr>
            <w:r>
              <w:rPr/>
              <w:t>3,630</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857" w:type="dxa"/>
            <w:tcBorders/>
            <w:shd w:fill="auto" w:val="clear"/>
            <w:vAlign w:val="bottom"/>
          </w:tcPr>
          <w:p>
            <w:pPr>
              <w:pStyle w:val="TableContents"/>
              <w:spacing w:before="0" w:after="283"/>
              <w:jc w:val="right"/>
              <w:rPr/>
            </w:pPr>
            <w:r>
              <w:rPr/>
              <w:t>2,212</w:t>
            </w:r>
          </w:p>
        </w:tc>
        <w:tc>
          <w:tcPr>
            <w:tcW w:w="130" w:type="dxa"/>
            <w:tcBorders/>
            <w:shd w:fill="auto" w:val="clear"/>
            <w:vAlign w:val="bottom"/>
          </w:tcPr>
          <w:p>
            <w:pPr>
              <w:pStyle w:val="TableContents"/>
              <w:spacing w:before="0" w:after="283"/>
              <w:rPr/>
            </w:pPr>
            <w:r>
              <w:rPr/>
              <w:t> </w:t>
            </w:r>
          </w:p>
        </w:tc>
      </w:tr>
      <w:tr>
        <w:trPr/>
        <w:tc>
          <w:tcPr>
            <w:tcW w:w="3928" w:type="dxa"/>
            <w:tcBorders/>
            <w:shd w:fill="auto" w:val="clear"/>
            <w:vAlign w:val="center"/>
          </w:tcPr>
          <w:p>
            <w:pPr>
              <w:pStyle w:val="TableContents"/>
              <w:spacing w:before="0" w:after="0"/>
              <w:ind w:left="225" w:right="0" w:hanging="225"/>
              <w:rPr/>
            </w:pPr>
            <w:r>
              <w:rPr/>
              <w:t> </w:t>
            </w:r>
          </w:p>
        </w:tc>
        <w:tc>
          <w:tcPr>
            <w:tcW w:w="271" w:type="dxa"/>
            <w:tcBorders/>
            <w:shd w:fill="auto" w:val="clear"/>
            <w:vAlign w:val="center"/>
          </w:tcPr>
          <w:p>
            <w:pPr>
              <w:pStyle w:val="TableContents"/>
              <w:spacing w:before="0" w:after="283"/>
              <w:rPr/>
            </w:pPr>
            <w:r>
              <w:rPr/>
              <w:t> </w:t>
            </w:r>
          </w:p>
        </w:tc>
        <w:tc>
          <w:tcPr>
            <w:tcW w:w="13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13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0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0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PINNACLE WEST CAPITAL CORPORATION</w:t>
        <w:br/>
        <w:t>NON-GAAP FINANCIAL MEASURE RECONCILIATION  OPERATING INCOME</w:t>
        <w:br/>
        <w:t>(GAAP MEASURE) TO GROSS MARGIN (NON-GAAP FINANCIAL MEASURE)</w:t>
      </w:r>
      <w:r>
        <w:rPr>
          <w:rFonts w:ascii="Times New Roman;Times;serif" w:hAnsi="Times New Roman;Times;serif"/>
          <w:sz w:val="17"/>
        </w:rPr>
        <w:br/>
        <w:t xml:space="preserve">(in thousands) </w:t>
      </w:r>
    </w:p>
    <w:tbl>
      <w:tblPr>
        <w:tblW w:w="5000" w:type="pct"/>
        <w:jc w:val="center"/>
        <w:tblInd w:w="0" w:type="dxa"/>
        <w:tblCellMar>
          <w:top w:w="0" w:type="dxa"/>
          <w:left w:w="0" w:type="dxa"/>
          <w:bottom w:w="0" w:type="dxa"/>
          <w:right w:w="0" w:type="dxa"/>
        </w:tblCellMar>
      </w:tblPr>
      <w:tblGrid>
        <w:gridCol w:w="4158"/>
        <w:gridCol w:w="298"/>
        <w:gridCol w:w="168"/>
        <w:gridCol w:w="1081"/>
        <w:gridCol w:w="100"/>
        <w:gridCol w:w="302"/>
        <w:gridCol w:w="168"/>
        <w:gridCol w:w="930"/>
        <w:gridCol w:w="96"/>
        <w:gridCol w:w="298"/>
        <w:gridCol w:w="157"/>
        <w:gridCol w:w="866"/>
        <w:gridCol w:w="122"/>
        <w:gridCol w:w="298"/>
        <w:gridCol w:w="158"/>
        <w:gridCol w:w="872"/>
        <w:gridCol w:w="133"/>
      </w:tblGrid>
      <w:tr>
        <w:trPr/>
        <w:tc>
          <w:tcPr>
            <w:tcW w:w="4158"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749" w:type="dxa"/>
            <w:gridSpan w:val="6"/>
            <w:tcBorders/>
            <w:shd w:fill="auto" w:val="clear"/>
            <w:vAlign w:val="bottom"/>
          </w:tcPr>
          <w:p>
            <w:pPr>
              <w:pStyle w:val="TableContents"/>
              <w:spacing w:before="0" w:after="283"/>
              <w:jc w:val="center"/>
              <w:rPr/>
            </w:pPr>
            <w:r>
              <w:rPr/>
              <w:t>SIX MONTHS ENDED</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473" w:type="dxa"/>
            <w:gridSpan w:val="6"/>
            <w:tcBorders/>
            <w:shd w:fill="auto" w:val="clear"/>
            <w:vAlign w:val="bottom"/>
          </w:tcPr>
          <w:p>
            <w:pPr>
              <w:pStyle w:val="TableContents"/>
              <w:spacing w:before="0" w:after="283"/>
              <w:jc w:val="center"/>
              <w:rPr/>
            </w:pPr>
            <w:r>
              <w:rPr/>
              <w:t> </w:t>
            </w:r>
          </w:p>
        </w:tc>
        <w:tc>
          <w:tcPr>
            <w:tcW w:w="133" w:type="dxa"/>
            <w:tcBorders/>
            <w:shd w:fill="auto"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74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473"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33" w:type="dxa"/>
            <w:tcBorders/>
            <w:shd w:fill="auto"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24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09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023"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030"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33" w:type="dxa"/>
            <w:tcBorders/>
            <w:shd w:fill="auto" w:val="clear"/>
            <w:vAlign w:val="bottom"/>
          </w:tcPr>
          <w:p>
            <w:pPr>
              <w:pStyle w:val="TableContents"/>
              <w:spacing w:before="0" w:after="283"/>
              <w:rPr/>
            </w:pPr>
            <w:r>
              <w:rPr/>
              <w:t> </w:t>
            </w:r>
          </w:p>
        </w:tc>
      </w:tr>
      <w:tr>
        <w:trPr/>
        <w:tc>
          <w:tcPr>
            <w:tcW w:w="4158" w:type="dxa"/>
            <w:tcBorders/>
            <w:shd w:fill="CCEEFF" w:val="clear"/>
            <w:vAlign w:val="bottom"/>
          </w:tcPr>
          <w:p>
            <w:pPr>
              <w:pStyle w:val="TableContents"/>
              <w:spacing w:before="0" w:after="0"/>
              <w:ind w:left="225" w:right="0" w:hanging="225"/>
              <w:rPr>
                <w:b/>
              </w:rPr>
            </w:pPr>
            <w:r>
              <w:rPr>
                <w:b/>
              </w:rPr>
              <w:t>RECONCILIATION OF REGULATED ELECTRICITY SEGMENT GROSS MARGIN</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225" w:right="0" w:hanging="225"/>
              <w:rPr/>
            </w:pPr>
            <w:r>
              <w:rPr/>
              <w:t>Operating Income (closest GAAP measure)</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w:t>
            </w:r>
          </w:p>
        </w:tc>
        <w:tc>
          <w:tcPr>
            <w:tcW w:w="1081" w:type="dxa"/>
            <w:tcBorders/>
            <w:shd w:fill="auto" w:val="clear"/>
            <w:vAlign w:val="bottom"/>
          </w:tcPr>
          <w:p>
            <w:pPr>
              <w:pStyle w:val="TableContents"/>
              <w:spacing w:before="0" w:after="283"/>
              <w:jc w:val="right"/>
              <w:rPr/>
            </w:pPr>
            <w:r>
              <w:rPr/>
              <w:t>248,360</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w:t>
            </w:r>
          </w:p>
        </w:tc>
        <w:tc>
          <w:tcPr>
            <w:tcW w:w="930" w:type="dxa"/>
            <w:tcBorders/>
            <w:shd w:fill="auto" w:val="clear"/>
            <w:vAlign w:val="bottom"/>
          </w:tcPr>
          <w:p>
            <w:pPr>
              <w:pStyle w:val="TableContents"/>
              <w:spacing w:before="0" w:after="283"/>
              <w:jc w:val="right"/>
              <w:rPr/>
            </w:pPr>
            <w:r>
              <w:rPr/>
              <w:t>270,657</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66" w:type="dxa"/>
            <w:tcBorders/>
            <w:shd w:fill="auto" w:val="clear"/>
            <w:vAlign w:val="bottom"/>
          </w:tcPr>
          <w:p>
            <w:pPr>
              <w:pStyle w:val="TableContents"/>
              <w:spacing w:before="0" w:after="283"/>
              <w:jc w:val="right"/>
              <w:rPr/>
            </w:pPr>
            <w:r>
              <w:rPr/>
              <w:t>(22,297</w:t>
            </w:r>
          </w:p>
        </w:tc>
        <w:tc>
          <w:tcPr>
            <w:tcW w:w="122" w:type="dxa"/>
            <w:tcBorders/>
            <w:shd w:fill="auto" w:val="clear"/>
            <w:vAlign w:val="bottom"/>
          </w:tcPr>
          <w:p>
            <w:pPr>
              <w:pStyle w:val="TableContents"/>
              <w:spacing w:before="0" w:after="283"/>
              <w:rPr/>
            </w:pPr>
            <w:r>
              <w:rPr/>
              <w:t>)</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72" w:type="dxa"/>
            <w:tcBorders/>
            <w:shd w:fill="auto" w:val="clear"/>
            <w:vAlign w:val="bottom"/>
          </w:tcPr>
          <w:p>
            <w:pPr>
              <w:pStyle w:val="TableContents"/>
              <w:spacing w:before="0" w:after="283"/>
              <w:jc w:val="right"/>
              <w:rPr/>
            </w:pPr>
            <w:r>
              <w:rPr/>
              <w:t>(13,590</w:t>
            </w:r>
          </w:p>
        </w:tc>
        <w:tc>
          <w:tcPr>
            <w:tcW w:w="133" w:type="dxa"/>
            <w:tcBorders/>
            <w:shd w:fill="auto" w:val="clear"/>
            <w:vAlign w:val="bottom"/>
          </w:tcPr>
          <w:p>
            <w:pPr>
              <w:pStyle w:val="TableContents"/>
              <w:spacing w:before="0" w:after="283"/>
              <w:rPr/>
            </w:pPr>
            <w:r>
              <w:rPr/>
              <w:t>)</w:t>
            </w:r>
          </w:p>
        </w:tc>
      </w:tr>
      <w:tr>
        <w:trPr/>
        <w:tc>
          <w:tcPr>
            <w:tcW w:w="4158" w:type="dxa"/>
            <w:tcBorders/>
            <w:shd w:fill="CCEEFF" w:val="clear"/>
            <w:vAlign w:val="bottom"/>
          </w:tcPr>
          <w:p>
            <w:pPr>
              <w:pStyle w:val="TableContents"/>
              <w:spacing w:before="0" w:after="0"/>
              <w:ind w:left="225" w:right="0" w:hanging="225"/>
              <w:rPr/>
            </w:pPr>
            <w:r>
              <w:rPr/>
              <w:t>Plus: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450" w:right="0" w:hanging="225"/>
              <w:rPr/>
            </w:pPr>
            <w:r>
              <w:rPr/>
              <w:t>Operations and maintenance</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346,759</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jc w:val="right"/>
              <w:rPr/>
            </w:pPr>
            <w:r>
              <w:rPr/>
              <w:t>308,181</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jc w:val="right"/>
              <w:rPr/>
            </w:pPr>
            <w:r>
              <w:rPr/>
              <w:t>38,578</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jc w:val="right"/>
              <w:rPr/>
            </w:pPr>
            <w:r>
              <w:rPr/>
              <w:t>23,513</w:t>
            </w:r>
          </w:p>
        </w:tc>
        <w:tc>
          <w:tcPr>
            <w:tcW w:w="133" w:type="dxa"/>
            <w:tcBorders/>
            <w:shd w:fill="auto" w:val="clear"/>
            <w:vAlign w:val="bottom"/>
          </w:tcPr>
          <w:p>
            <w:pPr>
              <w:pStyle w:val="TableContents"/>
              <w:spacing w:before="0" w:after="283"/>
              <w:rPr/>
            </w:pPr>
            <w:r>
              <w:rPr/>
              <w:t> </w:t>
            </w:r>
          </w:p>
        </w:tc>
      </w:tr>
      <w:tr>
        <w:trPr/>
        <w:tc>
          <w:tcPr>
            <w:tcW w:w="4158" w:type="dxa"/>
            <w:tcBorders/>
            <w:shd w:fill="CCEEFF" w:val="clear"/>
            <w:vAlign w:val="bottom"/>
          </w:tcPr>
          <w:p>
            <w:pPr>
              <w:pStyle w:val="TableContents"/>
              <w:spacing w:before="0" w:after="0"/>
              <w:ind w:left="450" w:right="0" w:hanging="225"/>
              <w:rPr/>
            </w:pPr>
            <w:r>
              <w:rPr/>
              <w:t>Real estate segment operations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169,742</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123,047</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46,695</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jc w:val="right"/>
              <w:rPr/>
            </w:pPr>
            <w:r>
              <w:rPr/>
              <w:t>28,461</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450" w:right="0" w:hanging="225"/>
              <w:rPr/>
            </w:pPr>
            <w:r>
              <w:rPr/>
              <w:t>Depreciation and amortization</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176,918</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jc w:val="right"/>
              <w:rPr/>
            </w:pPr>
            <w:r>
              <w:rPr/>
              <w:t>176,267</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jc w:val="right"/>
              <w:rPr/>
            </w:pPr>
            <w:r>
              <w:rPr/>
              <w:t>651</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jc w:val="right"/>
              <w:rPr/>
            </w:pPr>
            <w:r>
              <w:rPr/>
              <w:t>397</w:t>
            </w:r>
          </w:p>
        </w:tc>
        <w:tc>
          <w:tcPr>
            <w:tcW w:w="133" w:type="dxa"/>
            <w:tcBorders/>
            <w:shd w:fill="auto" w:val="clear"/>
            <w:vAlign w:val="bottom"/>
          </w:tcPr>
          <w:p>
            <w:pPr>
              <w:pStyle w:val="TableContents"/>
              <w:spacing w:before="0" w:after="283"/>
              <w:rPr/>
            </w:pPr>
            <w:r>
              <w:rPr/>
              <w:t> </w:t>
            </w:r>
          </w:p>
        </w:tc>
      </w:tr>
      <w:tr>
        <w:trPr/>
        <w:tc>
          <w:tcPr>
            <w:tcW w:w="4158" w:type="dxa"/>
            <w:tcBorders/>
            <w:shd w:fill="CCEEFF" w:val="clear"/>
            <w:vAlign w:val="bottom"/>
          </w:tcPr>
          <w:p>
            <w:pPr>
              <w:pStyle w:val="TableContents"/>
              <w:spacing w:before="0" w:after="0"/>
              <w:ind w:left="450" w:right="0" w:hanging="225"/>
              <w:rPr/>
            </w:pPr>
            <w:r>
              <w:rPr/>
              <w:t>Taxes other than income taxes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68,273</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69,203</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66" w:type="dxa"/>
            <w:tcBorders/>
            <w:shd w:fill="CCEEFF" w:val="clear"/>
            <w:vAlign w:val="bottom"/>
          </w:tcPr>
          <w:p>
            <w:pPr>
              <w:pStyle w:val="TableContents"/>
              <w:spacing w:before="0" w:after="283"/>
              <w:jc w:val="right"/>
              <w:rPr/>
            </w:pPr>
            <w:r>
              <w:rPr/>
              <w:t>(930</w:t>
            </w:r>
          </w:p>
        </w:tc>
        <w:tc>
          <w:tcPr>
            <w:tcW w:w="122" w:type="dxa"/>
            <w:tcBorders/>
            <w:shd w:fill="CCEEFF" w:val="clear"/>
            <w:vAlign w:val="bottom"/>
          </w:tcPr>
          <w:p>
            <w:pPr>
              <w:pStyle w:val="TableContents"/>
              <w:spacing w:before="0" w:after="283"/>
              <w:rPr/>
            </w:pPr>
            <w:r>
              <w:rPr/>
              <w:t>)</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72" w:type="dxa"/>
            <w:tcBorders/>
            <w:shd w:fill="CCEEFF" w:val="clear"/>
            <w:vAlign w:val="bottom"/>
          </w:tcPr>
          <w:p>
            <w:pPr>
              <w:pStyle w:val="TableContents"/>
              <w:spacing w:before="0" w:after="283"/>
              <w:jc w:val="right"/>
              <w:rPr/>
            </w:pPr>
            <w:r>
              <w:rPr/>
              <w:t>(567</w:t>
            </w:r>
          </w:p>
        </w:tc>
        <w:tc>
          <w:tcPr>
            <w:tcW w:w="133" w:type="dxa"/>
            <w:tcBorders/>
            <w:shd w:fill="CCEEFF" w:val="clear"/>
            <w:vAlign w:val="bottom"/>
          </w:tcPr>
          <w:p>
            <w:pPr>
              <w:pStyle w:val="TableContents"/>
              <w:spacing w:before="0" w:after="283"/>
              <w:rPr/>
            </w:pPr>
            <w:r>
              <w:rPr/>
              <w:t>)</w:t>
            </w:r>
          </w:p>
        </w:tc>
      </w:tr>
      <w:tr>
        <w:trPr/>
        <w:tc>
          <w:tcPr>
            <w:tcW w:w="4158" w:type="dxa"/>
            <w:tcBorders/>
            <w:shd w:fill="auto" w:val="clear"/>
            <w:vAlign w:val="bottom"/>
          </w:tcPr>
          <w:p>
            <w:pPr>
              <w:pStyle w:val="TableContents"/>
              <w:spacing w:before="0" w:after="0"/>
              <w:ind w:left="450" w:right="0" w:hanging="225"/>
              <w:rPr/>
            </w:pPr>
            <w:r>
              <w:rPr/>
              <w:t>Other expenses</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16,952</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jc w:val="right"/>
              <w:rPr/>
            </w:pPr>
            <w:r>
              <w:rPr/>
              <w:t>25,930</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66" w:type="dxa"/>
            <w:tcBorders/>
            <w:shd w:fill="auto" w:val="clear"/>
            <w:vAlign w:val="bottom"/>
          </w:tcPr>
          <w:p>
            <w:pPr>
              <w:pStyle w:val="TableContents"/>
              <w:spacing w:before="0" w:after="283"/>
              <w:jc w:val="right"/>
              <w:rPr/>
            </w:pPr>
            <w:r>
              <w:rPr/>
              <w:t>(8,978</w:t>
            </w:r>
          </w:p>
        </w:tc>
        <w:tc>
          <w:tcPr>
            <w:tcW w:w="122" w:type="dxa"/>
            <w:tcBorders/>
            <w:shd w:fill="auto" w:val="clear"/>
            <w:vAlign w:val="bottom"/>
          </w:tcPr>
          <w:p>
            <w:pPr>
              <w:pStyle w:val="TableContents"/>
              <w:spacing w:before="0" w:after="283"/>
              <w:rPr/>
            </w:pPr>
            <w:r>
              <w:rPr/>
              <w:t>)</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72" w:type="dxa"/>
            <w:tcBorders/>
            <w:shd w:fill="auto" w:val="clear"/>
            <w:vAlign w:val="bottom"/>
          </w:tcPr>
          <w:p>
            <w:pPr>
              <w:pStyle w:val="TableContents"/>
              <w:spacing w:before="0" w:after="283"/>
              <w:jc w:val="right"/>
              <w:rPr/>
            </w:pPr>
            <w:r>
              <w:rPr/>
              <w:t>(5,472</w:t>
            </w:r>
          </w:p>
        </w:tc>
        <w:tc>
          <w:tcPr>
            <w:tcW w:w="133" w:type="dxa"/>
            <w:tcBorders/>
            <w:shd w:fill="auto" w:val="clear"/>
            <w:vAlign w:val="bottom"/>
          </w:tcPr>
          <w:p>
            <w:pPr>
              <w:pStyle w:val="TableContents"/>
              <w:spacing w:before="0" w:after="283"/>
              <w:rPr/>
            </w:pPr>
            <w:r>
              <w:rPr/>
              <w:t>)</w:t>
            </w:r>
          </w:p>
        </w:tc>
      </w:tr>
      <w:tr>
        <w:trPr/>
        <w:tc>
          <w:tcPr>
            <w:tcW w:w="4158" w:type="dxa"/>
            <w:tcBorders/>
            <w:shd w:fill="CCEEFF" w:val="clear"/>
            <w:vAlign w:val="bottom"/>
          </w:tcPr>
          <w:p>
            <w:pPr>
              <w:pStyle w:val="TableContents"/>
              <w:spacing w:before="0" w:after="0"/>
              <w:ind w:left="450" w:right="0" w:hanging="225"/>
              <w:rPr/>
            </w:pPr>
            <w:r>
              <w:rPr/>
              <w:t>Marketing and trading segment fuel and purchased power</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146,891</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128,402</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18,489</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jc w:val="right"/>
              <w:rPr/>
            </w:pPr>
            <w:r>
              <w:rPr/>
              <w:t>11,269</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225" w:right="0" w:hanging="225"/>
              <w:rPr/>
            </w:pPr>
            <w:r>
              <w:rPr/>
              <w:t>Less:</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158" w:type="dxa"/>
            <w:tcBorders/>
            <w:shd w:fill="CCEEFF" w:val="clear"/>
            <w:vAlign w:val="bottom"/>
          </w:tcPr>
          <w:p>
            <w:pPr>
              <w:pStyle w:val="TableContents"/>
              <w:spacing w:before="0" w:after="0"/>
              <w:ind w:left="450" w:right="0" w:hanging="225"/>
              <w:rPr/>
            </w:pPr>
            <w:r>
              <w:rPr/>
              <w:t>Real estate segment revenues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220,457</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154,195</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66,262</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jc w:val="right"/>
              <w:rPr/>
            </w:pPr>
            <w:r>
              <w:rPr/>
              <w:t>40,387</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450" w:right="0" w:hanging="225"/>
              <w:rPr/>
            </w:pPr>
            <w:r>
              <w:rPr/>
              <w:t>Other revenues</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21,006</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jc w:val="right"/>
              <w:rPr/>
            </w:pPr>
            <w:r>
              <w:rPr/>
              <w:t>30,394</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66" w:type="dxa"/>
            <w:tcBorders/>
            <w:shd w:fill="auto" w:val="clear"/>
            <w:vAlign w:val="bottom"/>
          </w:tcPr>
          <w:p>
            <w:pPr>
              <w:pStyle w:val="TableContents"/>
              <w:spacing w:before="0" w:after="283"/>
              <w:jc w:val="right"/>
              <w:rPr/>
            </w:pPr>
            <w:r>
              <w:rPr/>
              <w:t>(9,388</w:t>
            </w:r>
          </w:p>
        </w:tc>
        <w:tc>
          <w:tcPr>
            <w:tcW w:w="122" w:type="dxa"/>
            <w:tcBorders/>
            <w:shd w:fill="auto" w:val="clear"/>
            <w:vAlign w:val="bottom"/>
          </w:tcPr>
          <w:p>
            <w:pPr>
              <w:pStyle w:val="TableContents"/>
              <w:spacing w:before="0" w:after="283"/>
              <w:rPr/>
            </w:pPr>
            <w:r>
              <w:rPr/>
              <w:t>)</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72" w:type="dxa"/>
            <w:tcBorders/>
            <w:shd w:fill="auto" w:val="clear"/>
            <w:vAlign w:val="bottom"/>
          </w:tcPr>
          <w:p>
            <w:pPr>
              <w:pStyle w:val="TableContents"/>
              <w:spacing w:before="0" w:after="283"/>
              <w:jc w:val="right"/>
              <w:rPr/>
            </w:pPr>
            <w:r>
              <w:rPr/>
              <w:t>(5,722</w:t>
            </w:r>
          </w:p>
        </w:tc>
        <w:tc>
          <w:tcPr>
            <w:tcW w:w="133" w:type="dxa"/>
            <w:tcBorders/>
            <w:shd w:fill="auto" w:val="clear"/>
            <w:vAlign w:val="bottom"/>
          </w:tcPr>
          <w:p>
            <w:pPr>
              <w:pStyle w:val="TableContents"/>
              <w:spacing w:before="0" w:after="283"/>
              <w:rPr/>
            </w:pPr>
            <w:r>
              <w:rPr/>
              <w:t>)</w:t>
            </w:r>
          </w:p>
        </w:tc>
      </w:tr>
      <w:tr>
        <w:trPr/>
        <w:tc>
          <w:tcPr>
            <w:tcW w:w="4158" w:type="dxa"/>
            <w:tcBorders/>
            <w:shd w:fill="CCEEFF" w:val="clear"/>
            <w:vAlign w:val="bottom"/>
          </w:tcPr>
          <w:p>
            <w:pPr>
              <w:pStyle w:val="TableContents"/>
              <w:spacing w:before="0" w:after="0"/>
              <w:ind w:left="450" w:right="0" w:hanging="225"/>
              <w:rPr/>
            </w:pPr>
            <w:r>
              <w:rPr/>
              <w:t>Marketing and trading segment revenues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174,927</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160,429</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14,498</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jc w:val="right"/>
              <w:rPr/>
            </w:pPr>
            <w:r>
              <w:rPr/>
              <w:t>8,837</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center"/>
          </w:tcPr>
          <w:p>
            <w:pPr>
              <w:pStyle w:val="TableContents"/>
              <w:spacing w:before="0" w:after="0"/>
              <w:ind w:left="225" w:right="0" w:hanging="225"/>
              <w:rPr/>
            </w:pPr>
            <w:r>
              <w:rPr/>
              <w:t> </w:t>
            </w:r>
          </w:p>
        </w:tc>
        <w:tc>
          <w:tcPr>
            <w:tcW w:w="298" w:type="dxa"/>
            <w:tcBorders/>
            <w:shd w:fill="auto" w:val="clear"/>
            <w:vAlign w:val="center"/>
          </w:tcPr>
          <w:p>
            <w:pPr>
              <w:pStyle w:val="TableContents"/>
              <w:spacing w:before="0" w:after="283"/>
              <w:rPr/>
            </w:pPr>
            <w:r>
              <w:rPr/>
              <w:t> </w:t>
            </w:r>
          </w:p>
        </w:tc>
        <w:tc>
          <w:tcPr>
            <w:tcW w:w="12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0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0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0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158" w:type="dxa"/>
            <w:tcBorders/>
            <w:shd w:fill="auto" w:val="clear"/>
            <w:vAlign w:val="bottom"/>
          </w:tcPr>
          <w:p>
            <w:pPr>
              <w:pStyle w:val="TableContents"/>
              <w:spacing w:before="0" w:after="0"/>
              <w:ind w:left="225" w:right="0" w:hanging="225"/>
              <w:rPr/>
            </w:pPr>
            <w:r>
              <w:rPr/>
              <w:t> </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225" w:right="0" w:hanging="225"/>
              <w:rPr>
                <w:b/>
              </w:rPr>
            </w:pPr>
            <w:r>
              <w:rPr>
                <w:b/>
              </w:rPr>
              <w:t>Regulated electricity segment gross margin</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w:t>
            </w:r>
          </w:p>
        </w:tc>
        <w:tc>
          <w:tcPr>
            <w:tcW w:w="1081" w:type="dxa"/>
            <w:tcBorders/>
            <w:shd w:fill="auto" w:val="clear"/>
            <w:vAlign w:val="bottom"/>
          </w:tcPr>
          <w:p>
            <w:pPr>
              <w:pStyle w:val="TableContents"/>
              <w:spacing w:before="0" w:after="283"/>
              <w:jc w:val="right"/>
              <w:rPr/>
            </w:pPr>
            <w:r>
              <w:rPr/>
              <w:t>757,505</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w:t>
            </w:r>
          </w:p>
        </w:tc>
        <w:tc>
          <w:tcPr>
            <w:tcW w:w="930" w:type="dxa"/>
            <w:tcBorders/>
            <w:shd w:fill="auto" w:val="clear"/>
            <w:vAlign w:val="bottom"/>
          </w:tcPr>
          <w:p>
            <w:pPr>
              <w:pStyle w:val="TableContents"/>
              <w:spacing w:before="0" w:after="283"/>
              <w:jc w:val="right"/>
              <w:rPr/>
            </w:pPr>
            <w:r>
              <w:rPr/>
              <w:t>756,669</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66" w:type="dxa"/>
            <w:tcBorders/>
            <w:shd w:fill="auto" w:val="clear"/>
            <w:vAlign w:val="bottom"/>
          </w:tcPr>
          <w:p>
            <w:pPr>
              <w:pStyle w:val="TableContents"/>
              <w:spacing w:before="0" w:after="283"/>
              <w:jc w:val="right"/>
              <w:rPr/>
            </w:pPr>
            <w:r>
              <w:rPr/>
              <w:t>836</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72" w:type="dxa"/>
            <w:tcBorders/>
            <w:shd w:fill="auto" w:val="clear"/>
            <w:vAlign w:val="bottom"/>
          </w:tcPr>
          <w:p>
            <w:pPr>
              <w:pStyle w:val="TableContents"/>
              <w:spacing w:before="0" w:after="283"/>
              <w:jc w:val="right"/>
              <w:rPr/>
            </w:pPr>
            <w:r>
              <w:rPr/>
              <w:t>509</w:t>
            </w:r>
          </w:p>
        </w:tc>
        <w:tc>
          <w:tcPr>
            <w:tcW w:w="133" w:type="dxa"/>
            <w:tcBorders/>
            <w:shd w:fill="auto" w:val="clear"/>
            <w:vAlign w:val="bottom"/>
          </w:tcPr>
          <w:p>
            <w:pPr>
              <w:pStyle w:val="TableContents"/>
              <w:spacing w:before="0" w:after="283"/>
              <w:rPr/>
            </w:pPr>
            <w:r>
              <w:rPr/>
              <w:t> </w:t>
            </w:r>
          </w:p>
        </w:tc>
      </w:tr>
      <w:tr>
        <w:trPr/>
        <w:tc>
          <w:tcPr>
            <w:tcW w:w="4158" w:type="dxa"/>
            <w:tcBorders/>
            <w:shd w:fill="auto" w:val="clear"/>
            <w:vAlign w:val="center"/>
          </w:tcPr>
          <w:p>
            <w:pPr>
              <w:pStyle w:val="TableContents"/>
              <w:spacing w:before="0" w:after="0"/>
              <w:ind w:left="225" w:right="0" w:hanging="225"/>
              <w:rPr/>
            </w:pPr>
            <w:r>
              <w:rPr/>
              <w:t> </w:t>
            </w:r>
          </w:p>
        </w:tc>
        <w:tc>
          <w:tcPr>
            <w:tcW w:w="298" w:type="dxa"/>
            <w:tcBorders/>
            <w:shd w:fill="auto" w:val="clear"/>
            <w:vAlign w:val="center"/>
          </w:tcPr>
          <w:p>
            <w:pPr>
              <w:pStyle w:val="TableContents"/>
              <w:spacing w:before="0" w:after="283"/>
              <w:rPr/>
            </w:pPr>
            <w:r>
              <w:rPr/>
              <w:t> </w:t>
            </w:r>
          </w:p>
        </w:tc>
        <w:tc>
          <w:tcPr>
            <w:tcW w:w="12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0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0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0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158" w:type="dxa"/>
            <w:tcBorders/>
            <w:shd w:fill="auto" w:val="clear"/>
            <w:vAlign w:val="bottom"/>
          </w:tcPr>
          <w:p>
            <w:pPr>
              <w:pStyle w:val="TableContents"/>
              <w:spacing w:before="0" w:after="0"/>
              <w:ind w:left="225" w:right="0" w:hanging="225"/>
              <w:rPr/>
            </w:pPr>
            <w:r>
              <w:rPr/>
              <w:t> </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158" w:type="dxa"/>
            <w:tcBorders/>
            <w:shd w:fill="CCEEFF" w:val="clear"/>
            <w:vAlign w:val="bottom"/>
          </w:tcPr>
          <w:p>
            <w:pPr>
              <w:pStyle w:val="TableContents"/>
              <w:spacing w:before="0" w:after="0"/>
              <w:ind w:left="225" w:right="0" w:hanging="225"/>
              <w:rPr>
                <w:b/>
              </w:rPr>
            </w:pPr>
            <w:r>
              <w:rPr>
                <w:b/>
              </w:rPr>
              <w:t>RECONCILIATION OF MARKETING AND TRADING SEGMENT GROSS MARGIN</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225" w:right="0" w:hanging="225"/>
              <w:rPr/>
            </w:pPr>
            <w:r>
              <w:rPr/>
              <w:t>Operating Income (closest GAAP measure)</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w:t>
            </w:r>
          </w:p>
        </w:tc>
        <w:tc>
          <w:tcPr>
            <w:tcW w:w="1081" w:type="dxa"/>
            <w:tcBorders/>
            <w:shd w:fill="auto" w:val="clear"/>
            <w:vAlign w:val="bottom"/>
          </w:tcPr>
          <w:p>
            <w:pPr>
              <w:pStyle w:val="TableContents"/>
              <w:spacing w:before="0" w:after="283"/>
              <w:jc w:val="right"/>
              <w:rPr/>
            </w:pPr>
            <w:r>
              <w:rPr/>
              <w:t>248,360</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w:t>
            </w:r>
          </w:p>
        </w:tc>
        <w:tc>
          <w:tcPr>
            <w:tcW w:w="930" w:type="dxa"/>
            <w:tcBorders/>
            <w:shd w:fill="auto" w:val="clear"/>
            <w:vAlign w:val="bottom"/>
          </w:tcPr>
          <w:p>
            <w:pPr>
              <w:pStyle w:val="TableContents"/>
              <w:spacing w:before="0" w:after="283"/>
              <w:jc w:val="right"/>
              <w:rPr/>
            </w:pPr>
            <w:r>
              <w:rPr/>
              <w:t>270,657</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66" w:type="dxa"/>
            <w:tcBorders/>
            <w:shd w:fill="auto" w:val="clear"/>
            <w:vAlign w:val="bottom"/>
          </w:tcPr>
          <w:p>
            <w:pPr>
              <w:pStyle w:val="TableContents"/>
              <w:spacing w:before="0" w:after="283"/>
              <w:jc w:val="right"/>
              <w:rPr/>
            </w:pPr>
            <w:r>
              <w:rPr/>
              <w:t>(22,297</w:t>
            </w:r>
          </w:p>
        </w:tc>
        <w:tc>
          <w:tcPr>
            <w:tcW w:w="122" w:type="dxa"/>
            <w:tcBorders/>
            <w:shd w:fill="auto" w:val="clear"/>
            <w:vAlign w:val="bottom"/>
          </w:tcPr>
          <w:p>
            <w:pPr>
              <w:pStyle w:val="TableContents"/>
              <w:spacing w:before="0" w:after="283"/>
              <w:rPr/>
            </w:pPr>
            <w:r>
              <w:rPr/>
              <w:t>)</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72" w:type="dxa"/>
            <w:tcBorders/>
            <w:shd w:fill="auto" w:val="clear"/>
            <w:vAlign w:val="bottom"/>
          </w:tcPr>
          <w:p>
            <w:pPr>
              <w:pStyle w:val="TableContents"/>
              <w:spacing w:before="0" w:after="283"/>
              <w:jc w:val="right"/>
              <w:rPr/>
            </w:pPr>
            <w:r>
              <w:rPr/>
              <w:t>(13,590</w:t>
            </w:r>
          </w:p>
        </w:tc>
        <w:tc>
          <w:tcPr>
            <w:tcW w:w="133" w:type="dxa"/>
            <w:tcBorders/>
            <w:shd w:fill="auto" w:val="clear"/>
            <w:vAlign w:val="bottom"/>
          </w:tcPr>
          <w:p>
            <w:pPr>
              <w:pStyle w:val="TableContents"/>
              <w:spacing w:before="0" w:after="283"/>
              <w:rPr/>
            </w:pPr>
            <w:r>
              <w:rPr/>
              <w:t>)</w:t>
            </w:r>
          </w:p>
        </w:tc>
      </w:tr>
      <w:tr>
        <w:trPr/>
        <w:tc>
          <w:tcPr>
            <w:tcW w:w="4158" w:type="dxa"/>
            <w:tcBorders/>
            <w:shd w:fill="CCEEFF" w:val="clear"/>
            <w:vAlign w:val="bottom"/>
          </w:tcPr>
          <w:p>
            <w:pPr>
              <w:pStyle w:val="TableContents"/>
              <w:spacing w:before="0" w:after="0"/>
              <w:ind w:left="225" w:right="0" w:hanging="225"/>
              <w:rPr/>
            </w:pPr>
            <w:r>
              <w:rPr/>
              <w:t>Plus: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450" w:right="0" w:hanging="225"/>
              <w:rPr/>
            </w:pPr>
            <w:r>
              <w:rPr/>
              <w:t>Operations and maintenance</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346,759</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jc w:val="right"/>
              <w:rPr/>
            </w:pPr>
            <w:r>
              <w:rPr/>
              <w:t>308,181</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jc w:val="right"/>
              <w:rPr/>
            </w:pPr>
            <w:r>
              <w:rPr/>
              <w:t>38,578</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jc w:val="right"/>
              <w:rPr/>
            </w:pPr>
            <w:r>
              <w:rPr/>
              <w:t>23,513</w:t>
            </w:r>
          </w:p>
        </w:tc>
        <w:tc>
          <w:tcPr>
            <w:tcW w:w="133" w:type="dxa"/>
            <w:tcBorders/>
            <w:shd w:fill="auto" w:val="clear"/>
            <w:vAlign w:val="bottom"/>
          </w:tcPr>
          <w:p>
            <w:pPr>
              <w:pStyle w:val="TableContents"/>
              <w:spacing w:before="0" w:after="283"/>
              <w:rPr/>
            </w:pPr>
            <w:r>
              <w:rPr/>
              <w:t> </w:t>
            </w:r>
          </w:p>
        </w:tc>
      </w:tr>
      <w:tr>
        <w:trPr/>
        <w:tc>
          <w:tcPr>
            <w:tcW w:w="4158" w:type="dxa"/>
            <w:tcBorders/>
            <w:shd w:fill="CCEEFF" w:val="clear"/>
            <w:vAlign w:val="bottom"/>
          </w:tcPr>
          <w:p>
            <w:pPr>
              <w:pStyle w:val="TableContents"/>
              <w:spacing w:before="0" w:after="0"/>
              <w:ind w:left="450" w:right="0" w:hanging="225"/>
              <w:rPr/>
            </w:pPr>
            <w:r>
              <w:rPr/>
              <w:t>Real estate segment operations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169,742</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123,047</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46,695</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jc w:val="right"/>
              <w:rPr/>
            </w:pPr>
            <w:r>
              <w:rPr/>
              <w:t>28,461</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450" w:right="0" w:hanging="225"/>
              <w:rPr/>
            </w:pPr>
            <w:r>
              <w:rPr/>
              <w:t>Depreciation and amortization</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176,918</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jc w:val="right"/>
              <w:rPr/>
            </w:pPr>
            <w:r>
              <w:rPr/>
              <w:t>176,267</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jc w:val="right"/>
              <w:rPr/>
            </w:pPr>
            <w:r>
              <w:rPr/>
              <w:t>651</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jc w:val="right"/>
              <w:rPr/>
            </w:pPr>
            <w:r>
              <w:rPr/>
              <w:t>397</w:t>
            </w:r>
          </w:p>
        </w:tc>
        <w:tc>
          <w:tcPr>
            <w:tcW w:w="133" w:type="dxa"/>
            <w:tcBorders/>
            <w:shd w:fill="auto" w:val="clear"/>
            <w:vAlign w:val="bottom"/>
          </w:tcPr>
          <w:p>
            <w:pPr>
              <w:pStyle w:val="TableContents"/>
              <w:spacing w:before="0" w:after="283"/>
              <w:rPr/>
            </w:pPr>
            <w:r>
              <w:rPr/>
              <w:t> </w:t>
            </w:r>
          </w:p>
        </w:tc>
      </w:tr>
      <w:tr>
        <w:trPr/>
        <w:tc>
          <w:tcPr>
            <w:tcW w:w="4158" w:type="dxa"/>
            <w:tcBorders/>
            <w:shd w:fill="CCEEFF" w:val="clear"/>
            <w:vAlign w:val="bottom"/>
          </w:tcPr>
          <w:p>
            <w:pPr>
              <w:pStyle w:val="TableContents"/>
              <w:spacing w:before="0" w:after="0"/>
              <w:ind w:left="450" w:right="0" w:hanging="225"/>
              <w:rPr/>
            </w:pPr>
            <w:r>
              <w:rPr/>
              <w:t>Taxes other than income taxes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68,273</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69,203</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66" w:type="dxa"/>
            <w:tcBorders/>
            <w:shd w:fill="CCEEFF" w:val="clear"/>
            <w:vAlign w:val="bottom"/>
          </w:tcPr>
          <w:p>
            <w:pPr>
              <w:pStyle w:val="TableContents"/>
              <w:spacing w:before="0" w:after="283"/>
              <w:jc w:val="right"/>
              <w:rPr/>
            </w:pPr>
            <w:r>
              <w:rPr/>
              <w:t>(930</w:t>
            </w:r>
          </w:p>
        </w:tc>
        <w:tc>
          <w:tcPr>
            <w:tcW w:w="122" w:type="dxa"/>
            <w:tcBorders/>
            <w:shd w:fill="CCEEFF" w:val="clear"/>
            <w:vAlign w:val="bottom"/>
          </w:tcPr>
          <w:p>
            <w:pPr>
              <w:pStyle w:val="TableContents"/>
              <w:spacing w:before="0" w:after="283"/>
              <w:rPr/>
            </w:pPr>
            <w:r>
              <w:rPr/>
              <w:t>)</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72" w:type="dxa"/>
            <w:tcBorders/>
            <w:shd w:fill="CCEEFF" w:val="clear"/>
            <w:vAlign w:val="bottom"/>
          </w:tcPr>
          <w:p>
            <w:pPr>
              <w:pStyle w:val="TableContents"/>
              <w:spacing w:before="0" w:after="283"/>
              <w:jc w:val="right"/>
              <w:rPr/>
            </w:pPr>
            <w:r>
              <w:rPr/>
              <w:t>(567</w:t>
            </w:r>
          </w:p>
        </w:tc>
        <w:tc>
          <w:tcPr>
            <w:tcW w:w="133" w:type="dxa"/>
            <w:tcBorders/>
            <w:shd w:fill="CCEEFF" w:val="clear"/>
            <w:vAlign w:val="bottom"/>
          </w:tcPr>
          <w:p>
            <w:pPr>
              <w:pStyle w:val="TableContents"/>
              <w:spacing w:before="0" w:after="283"/>
              <w:rPr/>
            </w:pPr>
            <w:r>
              <w:rPr/>
              <w:t>)</w:t>
            </w:r>
          </w:p>
        </w:tc>
      </w:tr>
      <w:tr>
        <w:trPr/>
        <w:tc>
          <w:tcPr>
            <w:tcW w:w="4158" w:type="dxa"/>
            <w:tcBorders/>
            <w:shd w:fill="auto" w:val="clear"/>
            <w:vAlign w:val="bottom"/>
          </w:tcPr>
          <w:p>
            <w:pPr>
              <w:pStyle w:val="TableContents"/>
              <w:spacing w:before="0" w:after="0"/>
              <w:ind w:left="450" w:right="0" w:hanging="225"/>
              <w:rPr/>
            </w:pPr>
            <w:r>
              <w:rPr/>
              <w:t>Other expenses</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16,952</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jc w:val="right"/>
              <w:rPr/>
            </w:pPr>
            <w:r>
              <w:rPr/>
              <w:t>25,930</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66" w:type="dxa"/>
            <w:tcBorders/>
            <w:shd w:fill="auto" w:val="clear"/>
            <w:vAlign w:val="bottom"/>
          </w:tcPr>
          <w:p>
            <w:pPr>
              <w:pStyle w:val="TableContents"/>
              <w:spacing w:before="0" w:after="283"/>
              <w:jc w:val="right"/>
              <w:rPr/>
            </w:pPr>
            <w:r>
              <w:rPr/>
              <w:t>(8,978</w:t>
            </w:r>
          </w:p>
        </w:tc>
        <w:tc>
          <w:tcPr>
            <w:tcW w:w="122" w:type="dxa"/>
            <w:tcBorders/>
            <w:shd w:fill="auto" w:val="clear"/>
            <w:vAlign w:val="bottom"/>
          </w:tcPr>
          <w:p>
            <w:pPr>
              <w:pStyle w:val="TableContents"/>
              <w:spacing w:before="0" w:after="283"/>
              <w:rPr/>
            </w:pPr>
            <w:r>
              <w:rPr/>
              <w:t>)</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72" w:type="dxa"/>
            <w:tcBorders/>
            <w:shd w:fill="auto" w:val="clear"/>
            <w:vAlign w:val="bottom"/>
          </w:tcPr>
          <w:p>
            <w:pPr>
              <w:pStyle w:val="TableContents"/>
              <w:spacing w:before="0" w:after="283"/>
              <w:jc w:val="right"/>
              <w:rPr/>
            </w:pPr>
            <w:r>
              <w:rPr/>
              <w:t>(5,472</w:t>
            </w:r>
          </w:p>
        </w:tc>
        <w:tc>
          <w:tcPr>
            <w:tcW w:w="133" w:type="dxa"/>
            <w:tcBorders/>
            <w:shd w:fill="auto" w:val="clear"/>
            <w:vAlign w:val="bottom"/>
          </w:tcPr>
          <w:p>
            <w:pPr>
              <w:pStyle w:val="TableContents"/>
              <w:spacing w:before="0" w:after="283"/>
              <w:rPr/>
            </w:pPr>
            <w:r>
              <w:rPr/>
              <w:t>)</w:t>
            </w:r>
          </w:p>
        </w:tc>
      </w:tr>
      <w:tr>
        <w:trPr/>
        <w:tc>
          <w:tcPr>
            <w:tcW w:w="4158" w:type="dxa"/>
            <w:tcBorders/>
            <w:shd w:fill="CCEEFF" w:val="clear"/>
            <w:vAlign w:val="bottom"/>
          </w:tcPr>
          <w:p>
            <w:pPr>
              <w:pStyle w:val="TableContents"/>
              <w:spacing w:before="0" w:after="0"/>
              <w:ind w:left="450" w:right="0" w:hanging="225"/>
              <w:rPr/>
            </w:pPr>
            <w:r>
              <w:rPr/>
              <w:t>Regulated electricity segment fuel and purchased power</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421,339</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239,013</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182,326</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jc w:val="right"/>
              <w:rPr/>
            </w:pPr>
            <w:r>
              <w:rPr/>
              <w:t>111,128</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225" w:right="0" w:hanging="225"/>
              <w:rPr/>
            </w:pPr>
            <w:r>
              <w:rPr/>
              <w:t>Less:</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158" w:type="dxa"/>
            <w:tcBorders/>
            <w:shd w:fill="CCEEFF" w:val="clear"/>
            <w:vAlign w:val="bottom"/>
          </w:tcPr>
          <w:p>
            <w:pPr>
              <w:pStyle w:val="TableContents"/>
              <w:spacing w:before="0" w:after="0"/>
              <w:ind w:left="450" w:right="0" w:hanging="225"/>
              <w:rPr/>
            </w:pPr>
            <w:r>
              <w:rPr/>
              <w:t>Real estate segment revenues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220,457</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154,195</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66,262</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jc w:val="right"/>
              <w:rPr/>
            </w:pPr>
            <w:r>
              <w:rPr/>
              <w:t>40,387</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450" w:right="0" w:hanging="225"/>
              <w:rPr/>
            </w:pPr>
            <w:r>
              <w:rPr/>
              <w:t>Other revenues</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21,006</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jc w:val="right"/>
              <w:rPr/>
            </w:pPr>
            <w:r>
              <w:rPr/>
              <w:t>30,394</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66" w:type="dxa"/>
            <w:tcBorders/>
            <w:shd w:fill="auto" w:val="clear"/>
            <w:vAlign w:val="bottom"/>
          </w:tcPr>
          <w:p>
            <w:pPr>
              <w:pStyle w:val="TableContents"/>
              <w:spacing w:before="0" w:after="283"/>
              <w:jc w:val="right"/>
              <w:rPr/>
            </w:pPr>
            <w:r>
              <w:rPr/>
              <w:t>(9,388</w:t>
            </w:r>
          </w:p>
        </w:tc>
        <w:tc>
          <w:tcPr>
            <w:tcW w:w="122" w:type="dxa"/>
            <w:tcBorders/>
            <w:shd w:fill="auto" w:val="clear"/>
            <w:vAlign w:val="bottom"/>
          </w:tcPr>
          <w:p>
            <w:pPr>
              <w:pStyle w:val="TableContents"/>
              <w:spacing w:before="0" w:after="283"/>
              <w:rPr/>
            </w:pPr>
            <w:r>
              <w:rPr/>
              <w:t>)</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72" w:type="dxa"/>
            <w:tcBorders/>
            <w:shd w:fill="auto" w:val="clear"/>
            <w:vAlign w:val="bottom"/>
          </w:tcPr>
          <w:p>
            <w:pPr>
              <w:pStyle w:val="TableContents"/>
              <w:spacing w:before="0" w:after="283"/>
              <w:jc w:val="right"/>
              <w:rPr/>
            </w:pPr>
            <w:r>
              <w:rPr/>
              <w:t>(5,722</w:t>
            </w:r>
          </w:p>
        </w:tc>
        <w:tc>
          <w:tcPr>
            <w:tcW w:w="133" w:type="dxa"/>
            <w:tcBorders/>
            <w:shd w:fill="auto" w:val="clear"/>
            <w:vAlign w:val="bottom"/>
          </w:tcPr>
          <w:p>
            <w:pPr>
              <w:pStyle w:val="TableContents"/>
              <w:spacing w:before="0" w:after="283"/>
              <w:rPr/>
            </w:pPr>
            <w:r>
              <w:rPr/>
              <w:t>)</w:t>
            </w:r>
          </w:p>
        </w:tc>
      </w:tr>
      <w:tr>
        <w:trPr/>
        <w:tc>
          <w:tcPr>
            <w:tcW w:w="4158" w:type="dxa"/>
            <w:tcBorders/>
            <w:shd w:fill="CCEEFF" w:val="clear"/>
            <w:vAlign w:val="bottom"/>
          </w:tcPr>
          <w:p>
            <w:pPr>
              <w:pStyle w:val="TableContents"/>
              <w:spacing w:before="0" w:after="0"/>
              <w:ind w:left="450" w:right="0" w:hanging="225"/>
              <w:rPr/>
            </w:pPr>
            <w:r>
              <w:rPr/>
              <w:t>Regulated electricity segment revenues</w:t>
            </w:r>
          </w:p>
        </w:tc>
        <w:tc>
          <w:tcPr>
            <w:tcW w:w="29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1,178,844</w:t>
            </w:r>
          </w:p>
        </w:tc>
        <w:tc>
          <w:tcPr>
            <w:tcW w:w="1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pPr>
            <w:r>
              <w:rPr/>
              <w:t>995,682</w:t>
            </w:r>
          </w:p>
        </w:tc>
        <w:tc>
          <w:tcPr>
            <w:tcW w:w="96"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183,162</w:t>
            </w:r>
          </w:p>
        </w:tc>
        <w:tc>
          <w:tcPr>
            <w:tcW w:w="12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jc w:val="right"/>
              <w:rPr/>
            </w:pPr>
            <w:r>
              <w:rPr/>
              <w:t>111,637</w:t>
            </w:r>
          </w:p>
        </w:tc>
        <w:tc>
          <w:tcPr>
            <w:tcW w:w="133" w:type="dxa"/>
            <w:tcBorders/>
            <w:shd w:fill="CCEEFF" w:val="clear"/>
            <w:vAlign w:val="bottom"/>
          </w:tcPr>
          <w:p>
            <w:pPr>
              <w:pStyle w:val="TableContents"/>
              <w:spacing w:before="0" w:after="283"/>
              <w:rPr/>
            </w:pPr>
            <w:r>
              <w:rPr/>
              <w:t> </w:t>
            </w:r>
          </w:p>
        </w:tc>
      </w:tr>
      <w:tr>
        <w:trPr/>
        <w:tc>
          <w:tcPr>
            <w:tcW w:w="4158" w:type="dxa"/>
            <w:tcBorders/>
            <w:shd w:fill="auto" w:val="clear"/>
            <w:vAlign w:val="center"/>
          </w:tcPr>
          <w:p>
            <w:pPr>
              <w:pStyle w:val="TableContents"/>
              <w:spacing w:before="0" w:after="0"/>
              <w:ind w:left="225" w:right="0" w:hanging="225"/>
              <w:rPr/>
            </w:pPr>
            <w:r>
              <w:rPr/>
              <w:t> </w:t>
            </w:r>
          </w:p>
        </w:tc>
        <w:tc>
          <w:tcPr>
            <w:tcW w:w="298" w:type="dxa"/>
            <w:tcBorders/>
            <w:shd w:fill="auto" w:val="clear"/>
            <w:vAlign w:val="center"/>
          </w:tcPr>
          <w:p>
            <w:pPr>
              <w:pStyle w:val="TableContents"/>
              <w:spacing w:before="0" w:after="283"/>
              <w:rPr/>
            </w:pPr>
            <w:r>
              <w:rPr/>
              <w:t> </w:t>
            </w:r>
          </w:p>
        </w:tc>
        <w:tc>
          <w:tcPr>
            <w:tcW w:w="12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0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0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0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158" w:type="dxa"/>
            <w:tcBorders/>
            <w:shd w:fill="auto" w:val="clear"/>
            <w:vAlign w:val="bottom"/>
          </w:tcPr>
          <w:p>
            <w:pPr>
              <w:pStyle w:val="TableContents"/>
              <w:spacing w:before="0" w:after="0"/>
              <w:ind w:left="225" w:right="0" w:hanging="225"/>
              <w:rPr/>
            </w:pPr>
            <w:r>
              <w:rPr/>
              <w:t> </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158" w:type="dxa"/>
            <w:tcBorders/>
            <w:shd w:fill="auto" w:val="clear"/>
            <w:vAlign w:val="bottom"/>
          </w:tcPr>
          <w:p>
            <w:pPr>
              <w:pStyle w:val="TableContents"/>
              <w:spacing w:before="0" w:after="0"/>
              <w:ind w:left="225" w:right="0" w:hanging="225"/>
              <w:rPr>
                <w:b/>
              </w:rPr>
            </w:pPr>
            <w:r>
              <w:rPr>
                <w:b/>
              </w:rPr>
              <w:t>Marketing and trading segment gross margin</w:t>
            </w:r>
          </w:p>
        </w:tc>
        <w:tc>
          <w:tcPr>
            <w:tcW w:w="29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w:t>
            </w:r>
          </w:p>
        </w:tc>
        <w:tc>
          <w:tcPr>
            <w:tcW w:w="1081" w:type="dxa"/>
            <w:tcBorders/>
            <w:shd w:fill="auto" w:val="clear"/>
            <w:vAlign w:val="bottom"/>
          </w:tcPr>
          <w:p>
            <w:pPr>
              <w:pStyle w:val="TableContents"/>
              <w:spacing w:before="0" w:after="283"/>
              <w:jc w:val="right"/>
              <w:rPr/>
            </w:pPr>
            <w:r>
              <w:rPr/>
              <w:t>28,036</w:t>
            </w:r>
          </w:p>
        </w:tc>
        <w:tc>
          <w:tcPr>
            <w:tcW w:w="1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w:t>
            </w:r>
          </w:p>
        </w:tc>
        <w:tc>
          <w:tcPr>
            <w:tcW w:w="930" w:type="dxa"/>
            <w:tcBorders/>
            <w:shd w:fill="auto" w:val="clear"/>
            <w:vAlign w:val="bottom"/>
          </w:tcPr>
          <w:p>
            <w:pPr>
              <w:pStyle w:val="TableContents"/>
              <w:spacing w:before="0" w:after="283"/>
              <w:jc w:val="right"/>
              <w:rPr/>
            </w:pPr>
            <w:r>
              <w:rPr/>
              <w:t>32,027</w:t>
            </w:r>
          </w:p>
        </w:tc>
        <w:tc>
          <w:tcPr>
            <w:tcW w:w="96"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66" w:type="dxa"/>
            <w:tcBorders/>
            <w:shd w:fill="auto" w:val="clear"/>
            <w:vAlign w:val="bottom"/>
          </w:tcPr>
          <w:p>
            <w:pPr>
              <w:pStyle w:val="TableContents"/>
              <w:spacing w:before="0" w:after="283"/>
              <w:jc w:val="right"/>
              <w:rPr/>
            </w:pPr>
            <w:r>
              <w:rPr/>
              <w:t>(3,991</w:t>
            </w:r>
          </w:p>
        </w:tc>
        <w:tc>
          <w:tcPr>
            <w:tcW w:w="122" w:type="dxa"/>
            <w:tcBorders/>
            <w:shd w:fill="auto" w:val="clear"/>
            <w:vAlign w:val="bottom"/>
          </w:tcPr>
          <w:p>
            <w:pPr>
              <w:pStyle w:val="TableContents"/>
              <w:spacing w:before="0" w:after="283"/>
              <w:rPr/>
            </w:pPr>
            <w:r>
              <w:rPr/>
              <w:t>)</w:t>
            </w:r>
          </w:p>
        </w:tc>
        <w:tc>
          <w:tcPr>
            <w:tcW w:w="29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72" w:type="dxa"/>
            <w:tcBorders/>
            <w:shd w:fill="auto" w:val="clear"/>
            <w:vAlign w:val="bottom"/>
          </w:tcPr>
          <w:p>
            <w:pPr>
              <w:pStyle w:val="TableContents"/>
              <w:spacing w:before="0" w:after="283"/>
              <w:jc w:val="right"/>
              <w:rPr/>
            </w:pPr>
            <w:r>
              <w:rPr/>
              <w:t>(2,432</w:t>
            </w:r>
          </w:p>
        </w:tc>
        <w:tc>
          <w:tcPr>
            <w:tcW w:w="133" w:type="dxa"/>
            <w:tcBorders/>
            <w:shd w:fill="auto" w:val="clear"/>
            <w:vAlign w:val="bottom"/>
          </w:tcPr>
          <w:p>
            <w:pPr>
              <w:pStyle w:val="TableContents"/>
              <w:spacing w:before="0" w:after="283"/>
              <w:rPr/>
            </w:pPr>
            <w:r>
              <w:rPr/>
              <w:t>)</w:t>
            </w:r>
          </w:p>
        </w:tc>
      </w:tr>
      <w:tr>
        <w:trPr/>
        <w:tc>
          <w:tcPr>
            <w:tcW w:w="4158" w:type="dxa"/>
            <w:tcBorders/>
            <w:shd w:fill="auto" w:val="clear"/>
            <w:vAlign w:val="center"/>
          </w:tcPr>
          <w:p>
            <w:pPr>
              <w:pStyle w:val="TableContents"/>
              <w:spacing w:before="0" w:after="0"/>
              <w:ind w:left="225" w:right="0" w:hanging="225"/>
              <w:rPr/>
            </w:pPr>
            <w:r>
              <w:rPr/>
              <w:t> </w:t>
            </w:r>
          </w:p>
        </w:tc>
        <w:tc>
          <w:tcPr>
            <w:tcW w:w="298" w:type="dxa"/>
            <w:tcBorders/>
            <w:shd w:fill="auto" w:val="clear"/>
            <w:vAlign w:val="center"/>
          </w:tcPr>
          <w:p>
            <w:pPr>
              <w:pStyle w:val="TableContents"/>
              <w:spacing w:before="0" w:after="283"/>
              <w:rPr/>
            </w:pPr>
            <w:r>
              <w:rPr/>
              <w:t> </w:t>
            </w:r>
          </w:p>
        </w:tc>
        <w:tc>
          <w:tcPr>
            <w:tcW w:w="12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0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0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0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41" w:name="p72717exv99w2.htm"/>
      <w:bookmarkStart w:id="42" w:name="ksp72717exv99w2"/>
      <w:bookmarkEnd w:id="41"/>
      <w:bookmarkEnd w:id="42"/>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99.2</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ARIZONA PUBLIC SERVICE COMPANY</w:t>
        <w:br/>
        <w:t>NON-GAAP FINANCIAL MEASURE RECONCILIATION  OPERATING INCOME</w:t>
        <w:br/>
        <w:t>(GAAP MEASURE) TO GROSS MARGIN (NON-GAAP FINANCIAL MEASURE)</w:t>
      </w:r>
      <w:r>
        <w:rPr>
          <w:rFonts w:ascii="Times New Roman;Times;serif" w:hAnsi="Times New Roman;Times;serif"/>
          <w:sz w:val="17"/>
        </w:rPr>
        <w:br/>
        <w:t xml:space="preserve">(in thousands) </w:t>
      </w:r>
    </w:p>
    <w:tbl>
      <w:tblPr>
        <w:tblW w:w="5000" w:type="pct"/>
        <w:jc w:val="center"/>
        <w:tblInd w:w="0" w:type="dxa"/>
        <w:tblCellMar>
          <w:top w:w="0" w:type="dxa"/>
          <w:left w:w="0" w:type="dxa"/>
          <w:bottom w:w="0" w:type="dxa"/>
          <w:right w:w="0" w:type="dxa"/>
        </w:tblCellMar>
      </w:tblPr>
      <w:tblGrid>
        <w:gridCol w:w="4002"/>
        <w:gridCol w:w="279"/>
        <w:gridCol w:w="201"/>
        <w:gridCol w:w="1125"/>
        <w:gridCol w:w="112"/>
        <w:gridCol w:w="298"/>
        <w:gridCol w:w="201"/>
        <w:gridCol w:w="1126"/>
        <w:gridCol w:w="93"/>
        <w:gridCol w:w="279"/>
        <w:gridCol w:w="164"/>
        <w:gridCol w:w="807"/>
        <w:gridCol w:w="97"/>
        <w:gridCol w:w="282"/>
        <w:gridCol w:w="174"/>
        <w:gridCol w:w="858"/>
        <w:gridCol w:w="107"/>
      </w:tblGrid>
      <w:tr>
        <w:trPr/>
        <w:tc>
          <w:tcPr>
            <w:tcW w:w="4002"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2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26"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58"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r>
      <w:tr>
        <w:trPr/>
        <w:tc>
          <w:tcPr>
            <w:tcW w:w="4002"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3063" w:type="dxa"/>
            <w:gridSpan w:val="6"/>
            <w:tcBorders/>
            <w:shd w:fill="auto" w:val="clear"/>
            <w:vAlign w:val="bottom"/>
          </w:tcPr>
          <w:p>
            <w:pPr>
              <w:pStyle w:val="TableContents"/>
              <w:spacing w:before="0" w:after="283"/>
              <w:jc w:val="center"/>
              <w:rPr/>
            </w:pPr>
            <w:r>
              <w:rPr/>
              <w:t>THREE MONTHS ENDED</w:t>
            </w:r>
          </w:p>
        </w:tc>
        <w:tc>
          <w:tcPr>
            <w:tcW w:w="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382" w:type="dxa"/>
            <w:gridSpan w:val="6"/>
            <w:tcBorders/>
            <w:shd w:fill="auto" w:val="clear"/>
            <w:vAlign w:val="bottom"/>
          </w:tcPr>
          <w:p>
            <w:pPr>
              <w:pStyle w:val="TableContents"/>
              <w:spacing w:before="0" w:after="283"/>
              <w:jc w:val="center"/>
              <w:rPr/>
            </w:pPr>
            <w:r>
              <w:rPr/>
              <w:t> </w:t>
            </w:r>
          </w:p>
        </w:tc>
        <w:tc>
          <w:tcPr>
            <w:tcW w:w="107" w:type="dxa"/>
            <w:tcBorders/>
            <w:shd w:fill="auto" w:val="clear"/>
            <w:vAlign w:val="bottom"/>
          </w:tcPr>
          <w:p>
            <w:pPr>
              <w:pStyle w:val="TableContents"/>
              <w:spacing w:before="0" w:after="283"/>
              <w:rPr/>
            </w:pPr>
            <w:r>
              <w:rPr/>
              <w:t> </w:t>
            </w:r>
          </w:p>
        </w:tc>
      </w:tr>
      <w:tr>
        <w:trPr/>
        <w:tc>
          <w:tcPr>
            <w:tcW w:w="4002"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3063"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382"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07" w:type="dxa"/>
            <w:tcBorders/>
            <w:shd w:fill="auto" w:val="clear"/>
            <w:vAlign w:val="bottom"/>
          </w:tcPr>
          <w:p>
            <w:pPr>
              <w:pStyle w:val="TableContents"/>
              <w:spacing w:before="0" w:after="283"/>
              <w:rPr/>
            </w:pPr>
            <w:r>
              <w:rPr/>
              <w:t> </w:t>
            </w:r>
          </w:p>
        </w:tc>
      </w:tr>
      <w:tr>
        <w:trPr/>
        <w:tc>
          <w:tcPr>
            <w:tcW w:w="4002"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32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32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971"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97"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032"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07" w:type="dxa"/>
            <w:tcBorders/>
            <w:shd w:fill="auto" w:val="clear"/>
            <w:vAlign w:val="bottom"/>
          </w:tcPr>
          <w:p>
            <w:pPr>
              <w:pStyle w:val="TableContents"/>
              <w:spacing w:before="0" w:after="283"/>
              <w:rPr/>
            </w:pPr>
            <w:r>
              <w:rPr/>
              <w:t> </w:t>
            </w:r>
          </w:p>
        </w:tc>
      </w:tr>
      <w:tr>
        <w:trPr/>
        <w:tc>
          <w:tcPr>
            <w:tcW w:w="4002" w:type="dxa"/>
            <w:tcBorders/>
            <w:shd w:fill="CCEEFF" w:val="clear"/>
            <w:vAlign w:val="bottom"/>
          </w:tcPr>
          <w:p>
            <w:pPr>
              <w:pStyle w:val="TableContents"/>
              <w:spacing w:before="0" w:after="0"/>
              <w:ind w:left="225" w:right="0" w:hanging="225"/>
              <w:rPr>
                <w:b/>
              </w:rPr>
            </w:pPr>
            <w:r>
              <w:rPr>
                <w:b/>
              </w:rPr>
              <w:t>RECONCILIATION OF GROSS MARGIN</w:t>
            </w:r>
          </w:p>
        </w:tc>
        <w:tc>
          <w:tcPr>
            <w:tcW w:w="2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2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26"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858"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r>
      <w:tr>
        <w:trPr/>
        <w:tc>
          <w:tcPr>
            <w:tcW w:w="4002" w:type="dxa"/>
            <w:tcBorders/>
            <w:shd w:fill="auto" w:val="clear"/>
            <w:vAlign w:val="bottom"/>
          </w:tcPr>
          <w:p>
            <w:pPr>
              <w:pStyle w:val="TableContents"/>
              <w:spacing w:before="0" w:after="0"/>
              <w:ind w:left="225" w:right="0" w:hanging="225"/>
              <w:rPr/>
            </w:pPr>
            <w:r>
              <w:rPr/>
              <w:t>Operating Income (closest GAAP measure)</w:t>
            </w:r>
          </w:p>
        </w:tc>
        <w:tc>
          <w:tcPr>
            <w:tcW w:w="2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jc w:val="left"/>
              <w:rPr/>
            </w:pPr>
            <w:r>
              <w:rPr/>
              <w:t>$</w:t>
            </w:r>
          </w:p>
        </w:tc>
        <w:tc>
          <w:tcPr>
            <w:tcW w:w="1125" w:type="dxa"/>
            <w:tcBorders/>
            <w:shd w:fill="auto" w:val="clear"/>
            <w:vAlign w:val="bottom"/>
          </w:tcPr>
          <w:p>
            <w:pPr>
              <w:pStyle w:val="TableContents"/>
              <w:spacing w:before="0" w:after="283"/>
              <w:jc w:val="right"/>
              <w:rPr/>
            </w:pPr>
            <w:r>
              <w:rPr/>
              <w:t>119,967</w:t>
            </w:r>
          </w:p>
        </w:tc>
        <w:tc>
          <w:tcPr>
            <w:tcW w:w="11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jc w:val="left"/>
              <w:rPr/>
            </w:pPr>
            <w:r>
              <w:rPr/>
              <w:t>$</w:t>
            </w:r>
          </w:p>
        </w:tc>
        <w:tc>
          <w:tcPr>
            <w:tcW w:w="1126" w:type="dxa"/>
            <w:tcBorders/>
            <w:shd w:fill="auto" w:val="clear"/>
            <w:vAlign w:val="bottom"/>
          </w:tcPr>
          <w:p>
            <w:pPr>
              <w:pStyle w:val="TableContents"/>
              <w:spacing w:before="0" w:after="283"/>
              <w:jc w:val="right"/>
              <w:rPr/>
            </w:pPr>
            <w:r>
              <w:rPr/>
              <w:t>95,321</w:t>
            </w:r>
          </w:p>
        </w:tc>
        <w:tc>
          <w:tcPr>
            <w:tcW w:w="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24,646</w:t>
            </w:r>
          </w:p>
        </w:tc>
        <w:tc>
          <w:tcPr>
            <w:tcW w:w="97"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jc w:val="left"/>
              <w:rPr/>
            </w:pPr>
            <w:r>
              <w:rPr/>
              <w:t>$</w:t>
            </w:r>
          </w:p>
        </w:tc>
        <w:tc>
          <w:tcPr>
            <w:tcW w:w="858" w:type="dxa"/>
            <w:tcBorders/>
            <w:shd w:fill="auto" w:val="clear"/>
            <w:vAlign w:val="bottom"/>
          </w:tcPr>
          <w:p>
            <w:pPr>
              <w:pStyle w:val="TableContents"/>
              <w:spacing w:before="0" w:after="283"/>
              <w:jc w:val="right"/>
              <w:rPr/>
            </w:pPr>
            <w:r>
              <w:rPr/>
              <w:t>15,022</w:t>
            </w:r>
          </w:p>
        </w:tc>
        <w:tc>
          <w:tcPr>
            <w:tcW w:w="107" w:type="dxa"/>
            <w:tcBorders/>
            <w:shd w:fill="auto" w:val="clear"/>
            <w:vAlign w:val="bottom"/>
          </w:tcPr>
          <w:p>
            <w:pPr>
              <w:pStyle w:val="TableContents"/>
              <w:spacing w:before="0" w:after="283"/>
              <w:rPr/>
            </w:pPr>
            <w:r>
              <w:rPr/>
              <w:t> </w:t>
            </w:r>
          </w:p>
        </w:tc>
      </w:tr>
      <w:tr>
        <w:trPr/>
        <w:tc>
          <w:tcPr>
            <w:tcW w:w="4002" w:type="dxa"/>
            <w:tcBorders/>
            <w:shd w:fill="CCEEFF" w:val="clear"/>
            <w:vAlign w:val="bottom"/>
          </w:tcPr>
          <w:p>
            <w:pPr>
              <w:pStyle w:val="TableContents"/>
              <w:spacing w:before="0" w:after="0"/>
              <w:ind w:left="225" w:right="0" w:hanging="225"/>
              <w:rPr/>
            </w:pPr>
            <w:r>
              <w:rPr/>
              <w:t>Plus:</w:t>
            </w:r>
          </w:p>
        </w:tc>
        <w:tc>
          <w:tcPr>
            <w:tcW w:w="2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2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26"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858"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r>
      <w:tr>
        <w:trPr/>
        <w:tc>
          <w:tcPr>
            <w:tcW w:w="4002" w:type="dxa"/>
            <w:tcBorders/>
            <w:shd w:fill="auto" w:val="clear"/>
            <w:vAlign w:val="bottom"/>
          </w:tcPr>
          <w:p>
            <w:pPr>
              <w:pStyle w:val="TableContents"/>
              <w:spacing w:before="0" w:after="0"/>
              <w:ind w:left="450" w:right="0" w:hanging="225"/>
              <w:rPr/>
            </w:pPr>
            <w:r>
              <w:rPr/>
              <w:t>Operations and maintenance</w:t>
            </w:r>
          </w:p>
        </w:tc>
        <w:tc>
          <w:tcPr>
            <w:tcW w:w="2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25" w:type="dxa"/>
            <w:tcBorders/>
            <w:shd w:fill="auto" w:val="clear"/>
            <w:vAlign w:val="bottom"/>
          </w:tcPr>
          <w:p>
            <w:pPr>
              <w:pStyle w:val="TableContents"/>
              <w:spacing w:before="0" w:after="283"/>
              <w:jc w:val="right"/>
              <w:rPr/>
            </w:pPr>
            <w:r>
              <w:rPr/>
              <w:t>164,373</w:t>
            </w:r>
          </w:p>
        </w:tc>
        <w:tc>
          <w:tcPr>
            <w:tcW w:w="11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26" w:type="dxa"/>
            <w:tcBorders/>
            <w:shd w:fill="auto" w:val="clear"/>
            <w:vAlign w:val="bottom"/>
          </w:tcPr>
          <w:p>
            <w:pPr>
              <w:pStyle w:val="TableContents"/>
              <w:spacing w:before="0" w:after="283"/>
              <w:jc w:val="right"/>
              <w:rPr/>
            </w:pPr>
            <w:r>
              <w:rPr/>
              <w:t>138,314</w:t>
            </w:r>
          </w:p>
        </w:tc>
        <w:tc>
          <w:tcPr>
            <w:tcW w:w="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26,059</w:t>
            </w:r>
          </w:p>
        </w:tc>
        <w:tc>
          <w:tcPr>
            <w:tcW w:w="97"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58" w:type="dxa"/>
            <w:tcBorders/>
            <w:shd w:fill="auto" w:val="clear"/>
            <w:vAlign w:val="bottom"/>
          </w:tcPr>
          <w:p>
            <w:pPr>
              <w:pStyle w:val="TableContents"/>
              <w:spacing w:before="0" w:after="283"/>
              <w:jc w:val="right"/>
              <w:rPr/>
            </w:pPr>
            <w:r>
              <w:rPr/>
              <w:t>15,883</w:t>
            </w:r>
          </w:p>
        </w:tc>
        <w:tc>
          <w:tcPr>
            <w:tcW w:w="107" w:type="dxa"/>
            <w:tcBorders/>
            <w:shd w:fill="auto" w:val="clear"/>
            <w:vAlign w:val="bottom"/>
          </w:tcPr>
          <w:p>
            <w:pPr>
              <w:pStyle w:val="TableContents"/>
              <w:spacing w:before="0" w:after="283"/>
              <w:rPr/>
            </w:pPr>
            <w:r>
              <w:rPr/>
              <w:t> </w:t>
            </w:r>
          </w:p>
        </w:tc>
      </w:tr>
      <w:tr>
        <w:trPr/>
        <w:tc>
          <w:tcPr>
            <w:tcW w:w="4002" w:type="dxa"/>
            <w:tcBorders/>
            <w:shd w:fill="CCEEFF" w:val="clear"/>
            <w:vAlign w:val="bottom"/>
          </w:tcPr>
          <w:p>
            <w:pPr>
              <w:pStyle w:val="TableContents"/>
              <w:spacing w:before="0" w:after="0"/>
              <w:ind w:left="450" w:right="0" w:hanging="225"/>
              <w:rPr/>
            </w:pPr>
            <w:r>
              <w:rPr/>
              <w:t>Depreciation and amortization</w:t>
            </w:r>
          </w:p>
        </w:tc>
        <w:tc>
          <w:tcPr>
            <w:tcW w:w="2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25" w:type="dxa"/>
            <w:tcBorders/>
            <w:shd w:fill="CCEEFF" w:val="clear"/>
            <w:vAlign w:val="bottom"/>
          </w:tcPr>
          <w:p>
            <w:pPr>
              <w:pStyle w:val="TableContents"/>
              <w:spacing w:before="0" w:after="283"/>
              <w:jc w:val="right"/>
              <w:rPr/>
            </w:pPr>
            <w:r>
              <w:rPr/>
              <w:t>87,969</w:t>
            </w:r>
          </w:p>
        </w:tc>
        <w:tc>
          <w:tcPr>
            <w:tcW w:w="11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26" w:type="dxa"/>
            <w:tcBorders/>
            <w:shd w:fill="CCEEFF" w:val="clear"/>
            <w:vAlign w:val="bottom"/>
          </w:tcPr>
          <w:p>
            <w:pPr>
              <w:pStyle w:val="TableContents"/>
              <w:spacing w:before="0" w:after="283"/>
              <w:jc w:val="right"/>
              <w:rPr/>
            </w:pPr>
            <w:r>
              <w:rPr/>
              <w:t>76,808</w:t>
            </w:r>
          </w:p>
        </w:tc>
        <w:tc>
          <w:tcPr>
            <w:tcW w:w="9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11,161</w:t>
            </w:r>
          </w:p>
        </w:tc>
        <w:tc>
          <w:tcPr>
            <w:tcW w:w="97"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858" w:type="dxa"/>
            <w:tcBorders/>
            <w:shd w:fill="CCEEFF" w:val="clear"/>
            <w:vAlign w:val="bottom"/>
          </w:tcPr>
          <w:p>
            <w:pPr>
              <w:pStyle w:val="TableContents"/>
              <w:spacing w:before="0" w:after="283"/>
              <w:jc w:val="right"/>
              <w:rPr/>
            </w:pPr>
            <w:r>
              <w:rPr/>
              <w:t>6,803</w:t>
            </w:r>
          </w:p>
        </w:tc>
        <w:tc>
          <w:tcPr>
            <w:tcW w:w="107" w:type="dxa"/>
            <w:tcBorders/>
            <w:shd w:fill="CCEEFF" w:val="clear"/>
            <w:vAlign w:val="bottom"/>
          </w:tcPr>
          <w:p>
            <w:pPr>
              <w:pStyle w:val="TableContents"/>
              <w:spacing w:before="0" w:after="283"/>
              <w:rPr/>
            </w:pPr>
            <w:r>
              <w:rPr/>
              <w:t> </w:t>
            </w:r>
          </w:p>
        </w:tc>
      </w:tr>
      <w:tr>
        <w:trPr/>
        <w:tc>
          <w:tcPr>
            <w:tcW w:w="4002" w:type="dxa"/>
            <w:tcBorders/>
            <w:shd w:fill="auto" w:val="clear"/>
            <w:vAlign w:val="bottom"/>
          </w:tcPr>
          <w:p>
            <w:pPr>
              <w:pStyle w:val="TableContents"/>
              <w:spacing w:before="0" w:after="0"/>
              <w:ind w:left="450" w:right="0" w:hanging="225"/>
              <w:rPr/>
            </w:pPr>
            <w:r>
              <w:rPr/>
              <w:t>Income taxes</w:t>
            </w:r>
          </w:p>
        </w:tc>
        <w:tc>
          <w:tcPr>
            <w:tcW w:w="2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25" w:type="dxa"/>
            <w:tcBorders/>
            <w:shd w:fill="auto" w:val="clear"/>
            <w:vAlign w:val="bottom"/>
          </w:tcPr>
          <w:p>
            <w:pPr>
              <w:pStyle w:val="TableContents"/>
              <w:spacing w:before="0" w:after="283"/>
              <w:jc w:val="right"/>
              <w:rPr/>
            </w:pPr>
            <w:r>
              <w:rPr/>
              <w:t>46,650</w:t>
            </w:r>
          </w:p>
        </w:tc>
        <w:tc>
          <w:tcPr>
            <w:tcW w:w="11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26" w:type="dxa"/>
            <w:tcBorders/>
            <w:shd w:fill="auto" w:val="clear"/>
            <w:vAlign w:val="bottom"/>
          </w:tcPr>
          <w:p>
            <w:pPr>
              <w:pStyle w:val="TableContents"/>
              <w:spacing w:before="0" w:after="283"/>
              <w:jc w:val="right"/>
              <w:rPr/>
            </w:pPr>
            <w:r>
              <w:rPr/>
              <w:t>41,772</w:t>
            </w:r>
          </w:p>
        </w:tc>
        <w:tc>
          <w:tcPr>
            <w:tcW w:w="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4,878</w:t>
            </w:r>
          </w:p>
        </w:tc>
        <w:tc>
          <w:tcPr>
            <w:tcW w:w="97"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58" w:type="dxa"/>
            <w:tcBorders/>
            <w:shd w:fill="auto" w:val="clear"/>
            <w:vAlign w:val="bottom"/>
          </w:tcPr>
          <w:p>
            <w:pPr>
              <w:pStyle w:val="TableContents"/>
              <w:spacing w:before="0" w:after="283"/>
              <w:jc w:val="right"/>
              <w:rPr/>
            </w:pPr>
            <w:r>
              <w:rPr/>
              <w:t>2,973</w:t>
            </w:r>
          </w:p>
        </w:tc>
        <w:tc>
          <w:tcPr>
            <w:tcW w:w="107" w:type="dxa"/>
            <w:tcBorders/>
            <w:shd w:fill="auto" w:val="clear"/>
            <w:vAlign w:val="bottom"/>
          </w:tcPr>
          <w:p>
            <w:pPr>
              <w:pStyle w:val="TableContents"/>
              <w:spacing w:before="0" w:after="283"/>
              <w:rPr/>
            </w:pPr>
            <w:r>
              <w:rPr/>
              <w:t> </w:t>
            </w:r>
          </w:p>
        </w:tc>
      </w:tr>
      <w:tr>
        <w:trPr/>
        <w:tc>
          <w:tcPr>
            <w:tcW w:w="4002" w:type="dxa"/>
            <w:tcBorders/>
            <w:shd w:fill="CCEEFF" w:val="clear"/>
            <w:vAlign w:val="bottom"/>
          </w:tcPr>
          <w:p>
            <w:pPr>
              <w:pStyle w:val="TableContents"/>
              <w:spacing w:before="0" w:after="0"/>
              <w:ind w:left="450" w:right="0" w:hanging="225"/>
              <w:rPr/>
            </w:pPr>
            <w:r>
              <w:rPr/>
              <w:t>Other taxes</w:t>
            </w:r>
          </w:p>
        </w:tc>
        <w:tc>
          <w:tcPr>
            <w:tcW w:w="2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25" w:type="dxa"/>
            <w:tcBorders/>
            <w:shd w:fill="CCEEFF" w:val="clear"/>
            <w:vAlign w:val="bottom"/>
          </w:tcPr>
          <w:p>
            <w:pPr>
              <w:pStyle w:val="TableContents"/>
              <w:spacing w:before="0" w:after="283"/>
              <w:jc w:val="right"/>
              <w:rPr/>
            </w:pPr>
            <w:r>
              <w:rPr/>
              <w:t>32,666</w:t>
            </w:r>
          </w:p>
        </w:tc>
        <w:tc>
          <w:tcPr>
            <w:tcW w:w="112"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26" w:type="dxa"/>
            <w:tcBorders/>
            <w:shd w:fill="CCEEFF" w:val="clear"/>
            <w:vAlign w:val="bottom"/>
          </w:tcPr>
          <w:p>
            <w:pPr>
              <w:pStyle w:val="TableContents"/>
              <w:spacing w:before="0" w:after="283"/>
              <w:jc w:val="right"/>
              <w:rPr/>
            </w:pPr>
            <w:r>
              <w:rPr/>
              <w:t>31,322</w:t>
            </w:r>
          </w:p>
        </w:tc>
        <w:tc>
          <w:tcPr>
            <w:tcW w:w="9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1,344</w:t>
            </w:r>
          </w:p>
        </w:tc>
        <w:tc>
          <w:tcPr>
            <w:tcW w:w="97"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858" w:type="dxa"/>
            <w:tcBorders/>
            <w:shd w:fill="CCEEFF" w:val="clear"/>
            <w:vAlign w:val="bottom"/>
          </w:tcPr>
          <w:p>
            <w:pPr>
              <w:pStyle w:val="TableContents"/>
              <w:spacing w:before="0" w:after="283"/>
              <w:jc w:val="right"/>
              <w:rPr/>
            </w:pPr>
            <w:r>
              <w:rPr/>
              <w:t>819</w:t>
            </w:r>
          </w:p>
        </w:tc>
        <w:tc>
          <w:tcPr>
            <w:tcW w:w="107" w:type="dxa"/>
            <w:tcBorders/>
            <w:shd w:fill="CCEEFF" w:val="clear"/>
            <w:vAlign w:val="bottom"/>
          </w:tcPr>
          <w:p>
            <w:pPr>
              <w:pStyle w:val="TableContents"/>
              <w:spacing w:before="0" w:after="283"/>
              <w:rPr/>
            </w:pPr>
            <w:r>
              <w:rPr/>
              <w:t> </w:t>
            </w:r>
          </w:p>
        </w:tc>
      </w:tr>
      <w:tr>
        <w:trPr/>
        <w:tc>
          <w:tcPr>
            <w:tcW w:w="4002"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3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3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9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0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r>
        <w:trPr/>
        <w:tc>
          <w:tcPr>
            <w:tcW w:w="4002"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2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26"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58"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r>
      <w:tr>
        <w:trPr/>
        <w:tc>
          <w:tcPr>
            <w:tcW w:w="4002" w:type="dxa"/>
            <w:tcBorders/>
            <w:shd w:fill="auto" w:val="clear"/>
            <w:vAlign w:val="bottom"/>
          </w:tcPr>
          <w:p>
            <w:pPr>
              <w:pStyle w:val="TableContents"/>
              <w:spacing w:before="0" w:after="0"/>
              <w:ind w:left="225" w:right="0" w:hanging="225"/>
              <w:rPr>
                <w:b/>
              </w:rPr>
            </w:pPr>
            <w:r>
              <w:rPr>
                <w:b/>
              </w:rPr>
              <w:t>Gross margin</w:t>
            </w:r>
          </w:p>
        </w:tc>
        <w:tc>
          <w:tcPr>
            <w:tcW w:w="2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jc w:val="left"/>
              <w:rPr/>
            </w:pPr>
            <w:r>
              <w:rPr/>
              <w:t>$</w:t>
            </w:r>
          </w:p>
        </w:tc>
        <w:tc>
          <w:tcPr>
            <w:tcW w:w="1125" w:type="dxa"/>
            <w:tcBorders/>
            <w:shd w:fill="auto" w:val="clear"/>
            <w:vAlign w:val="bottom"/>
          </w:tcPr>
          <w:p>
            <w:pPr>
              <w:pStyle w:val="TableContents"/>
              <w:spacing w:before="0" w:after="283"/>
              <w:jc w:val="right"/>
              <w:rPr/>
            </w:pPr>
            <w:r>
              <w:rPr/>
              <w:t>451,625</w:t>
            </w:r>
          </w:p>
        </w:tc>
        <w:tc>
          <w:tcPr>
            <w:tcW w:w="112"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jc w:val="left"/>
              <w:rPr/>
            </w:pPr>
            <w:r>
              <w:rPr/>
              <w:t>$</w:t>
            </w:r>
          </w:p>
        </w:tc>
        <w:tc>
          <w:tcPr>
            <w:tcW w:w="1126" w:type="dxa"/>
            <w:tcBorders/>
            <w:shd w:fill="auto" w:val="clear"/>
            <w:vAlign w:val="bottom"/>
          </w:tcPr>
          <w:p>
            <w:pPr>
              <w:pStyle w:val="TableContents"/>
              <w:spacing w:before="0" w:after="283"/>
              <w:jc w:val="right"/>
              <w:rPr/>
            </w:pPr>
            <w:r>
              <w:rPr/>
              <w:t>383,537</w:t>
            </w:r>
          </w:p>
        </w:tc>
        <w:tc>
          <w:tcPr>
            <w:tcW w:w="9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68,088</w:t>
            </w:r>
          </w:p>
        </w:tc>
        <w:tc>
          <w:tcPr>
            <w:tcW w:w="97"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jc w:val="left"/>
              <w:rPr/>
            </w:pPr>
            <w:r>
              <w:rPr/>
              <w:t>$</w:t>
            </w:r>
          </w:p>
        </w:tc>
        <w:tc>
          <w:tcPr>
            <w:tcW w:w="858" w:type="dxa"/>
            <w:tcBorders/>
            <w:shd w:fill="auto" w:val="clear"/>
            <w:vAlign w:val="bottom"/>
          </w:tcPr>
          <w:p>
            <w:pPr>
              <w:pStyle w:val="TableContents"/>
              <w:spacing w:before="0" w:after="283"/>
              <w:jc w:val="right"/>
              <w:rPr/>
            </w:pPr>
            <w:r>
              <w:rPr/>
              <w:t>41,500</w:t>
            </w:r>
          </w:p>
        </w:tc>
        <w:tc>
          <w:tcPr>
            <w:tcW w:w="107" w:type="dxa"/>
            <w:tcBorders/>
            <w:shd w:fill="auto" w:val="clear"/>
            <w:vAlign w:val="bottom"/>
          </w:tcPr>
          <w:p>
            <w:pPr>
              <w:pStyle w:val="TableContents"/>
              <w:spacing w:before="0" w:after="283"/>
              <w:rPr/>
            </w:pPr>
            <w:r>
              <w:rPr/>
              <w:t> </w:t>
            </w:r>
          </w:p>
        </w:tc>
      </w:tr>
      <w:tr>
        <w:trPr/>
        <w:tc>
          <w:tcPr>
            <w:tcW w:w="4002"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3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13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9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7"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0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ARIZONA PUBLIC SERVICE COMPANY</w:t>
        <w:br/>
        <w:t>NON-GAAP FINANCIAL MEASURE RECONCILIATION  OPERATING INCOME</w:t>
        <w:br/>
        <w:t>(GAAP MEASURE) TO GROSS MARGIN (NON-GAAP FINANCIAL MEASURE)</w:t>
      </w:r>
      <w:r>
        <w:rPr>
          <w:rFonts w:ascii="Times New Roman;Times;serif" w:hAnsi="Times New Roman;Times;serif"/>
          <w:sz w:val="17"/>
        </w:rPr>
        <w:br/>
        <w:t xml:space="preserve">(in thousands) </w:t>
      </w:r>
    </w:p>
    <w:tbl>
      <w:tblPr>
        <w:tblW w:w="5000" w:type="pct"/>
        <w:jc w:val="center"/>
        <w:tblInd w:w="0" w:type="dxa"/>
        <w:tblCellMar>
          <w:top w:w="0" w:type="dxa"/>
          <w:left w:w="0" w:type="dxa"/>
          <w:bottom w:w="0" w:type="dxa"/>
          <w:right w:w="0" w:type="dxa"/>
        </w:tblCellMar>
      </w:tblPr>
      <w:tblGrid>
        <w:gridCol w:w="4232"/>
        <w:gridCol w:w="310"/>
        <w:gridCol w:w="175"/>
        <w:gridCol w:w="967"/>
        <w:gridCol w:w="105"/>
        <w:gridCol w:w="319"/>
        <w:gridCol w:w="175"/>
        <w:gridCol w:w="968"/>
        <w:gridCol w:w="96"/>
        <w:gridCol w:w="309"/>
        <w:gridCol w:w="155"/>
        <w:gridCol w:w="819"/>
        <w:gridCol w:w="122"/>
        <w:gridCol w:w="310"/>
        <w:gridCol w:w="170"/>
        <w:gridCol w:w="841"/>
        <w:gridCol w:w="132"/>
      </w:tblGrid>
      <w:tr>
        <w:trPr/>
        <w:tc>
          <w:tcPr>
            <w:tcW w:w="423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423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2709" w:type="dxa"/>
            <w:gridSpan w:val="6"/>
            <w:tcBorders/>
            <w:shd w:fill="auto" w:val="clear"/>
            <w:vAlign w:val="bottom"/>
          </w:tcPr>
          <w:p>
            <w:pPr>
              <w:pStyle w:val="TableContents"/>
              <w:spacing w:before="0" w:after="283"/>
              <w:jc w:val="center"/>
              <w:rPr/>
            </w:pPr>
            <w:r>
              <w:rPr/>
              <w:t>SIX MONTHS ENDED</w:t>
            </w:r>
          </w:p>
        </w:tc>
        <w:tc>
          <w:tcPr>
            <w:tcW w:w="9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2417" w:type="dxa"/>
            <w:gridSpan w:val="6"/>
            <w:tcBorders/>
            <w:shd w:fill="auto" w:val="clear"/>
            <w:vAlign w:val="bottom"/>
          </w:tcPr>
          <w:p>
            <w:pPr>
              <w:pStyle w:val="TableContents"/>
              <w:spacing w:before="0" w:after="283"/>
              <w:jc w:val="center"/>
              <w:rPr/>
            </w:pPr>
            <w:r>
              <w:rPr/>
              <w:t> </w:t>
            </w:r>
          </w:p>
        </w:tc>
        <w:tc>
          <w:tcPr>
            <w:tcW w:w="132" w:type="dxa"/>
            <w:tcBorders/>
            <w:shd w:fill="auto" w:val="clear"/>
            <w:vAlign w:val="bottom"/>
          </w:tcPr>
          <w:p>
            <w:pPr>
              <w:pStyle w:val="TableContents"/>
              <w:spacing w:before="0" w:after="283"/>
              <w:rPr/>
            </w:pPr>
            <w:r>
              <w:rPr/>
              <w:t> </w:t>
            </w:r>
          </w:p>
        </w:tc>
      </w:tr>
      <w:tr>
        <w:trPr/>
        <w:tc>
          <w:tcPr>
            <w:tcW w:w="423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270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9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2417"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32" w:type="dxa"/>
            <w:tcBorders/>
            <w:shd w:fill="auto" w:val="clear"/>
            <w:vAlign w:val="bottom"/>
          </w:tcPr>
          <w:p>
            <w:pPr>
              <w:pStyle w:val="TableContents"/>
              <w:spacing w:before="0" w:after="283"/>
              <w:rPr/>
            </w:pPr>
            <w:r>
              <w:rPr/>
              <w:t> </w:t>
            </w:r>
          </w:p>
        </w:tc>
      </w:tr>
      <w:tr>
        <w:trPr/>
        <w:tc>
          <w:tcPr>
            <w:tcW w:w="423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14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4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9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974"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011"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32" w:type="dxa"/>
            <w:tcBorders/>
            <w:shd w:fill="auto" w:val="clear"/>
            <w:vAlign w:val="bottom"/>
          </w:tcPr>
          <w:p>
            <w:pPr>
              <w:pStyle w:val="TableContents"/>
              <w:spacing w:before="0" w:after="283"/>
              <w:rPr/>
            </w:pPr>
            <w:r>
              <w:rPr/>
              <w:t> </w:t>
            </w:r>
          </w:p>
        </w:tc>
      </w:tr>
      <w:tr>
        <w:trPr/>
        <w:tc>
          <w:tcPr>
            <w:tcW w:w="4232" w:type="dxa"/>
            <w:tcBorders/>
            <w:shd w:fill="CCEEFF" w:val="clear"/>
            <w:vAlign w:val="bottom"/>
          </w:tcPr>
          <w:p>
            <w:pPr>
              <w:pStyle w:val="TableContents"/>
              <w:spacing w:before="0" w:after="0"/>
              <w:ind w:left="225" w:right="0" w:hanging="225"/>
              <w:rPr>
                <w:b/>
              </w:rPr>
            </w:pPr>
            <w:r>
              <w:rPr>
                <w:b/>
              </w:rPr>
              <w:t>RECONCILIATION OF GROSS MARGIN</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4232" w:type="dxa"/>
            <w:tcBorders/>
            <w:shd w:fill="auto" w:val="clear"/>
            <w:vAlign w:val="bottom"/>
          </w:tcPr>
          <w:p>
            <w:pPr>
              <w:pStyle w:val="TableContents"/>
              <w:spacing w:before="0" w:after="0"/>
              <w:ind w:left="225" w:right="0" w:hanging="225"/>
              <w:rPr/>
            </w:pPr>
            <w:r>
              <w:rPr/>
              <w:t>Operating Income (closest GAAP measure)</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967" w:type="dxa"/>
            <w:tcBorders/>
            <w:shd w:fill="auto" w:val="clear"/>
            <w:vAlign w:val="bottom"/>
          </w:tcPr>
          <w:p>
            <w:pPr>
              <w:pStyle w:val="TableContents"/>
              <w:spacing w:before="0" w:after="283"/>
              <w:jc w:val="right"/>
              <w:rPr/>
            </w:pPr>
            <w:r>
              <w:rPr/>
              <w:t>145,011</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968" w:type="dxa"/>
            <w:tcBorders/>
            <w:shd w:fill="auto" w:val="clear"/>
            <w:vAlign w:val="bottom"/>
          </w:tcPr>
          <w:p>
            <w:pPr>
              <w:pStyle w:val="TableContents"/>
              <w:spacing w:before="0" w:after="283"/>
              <w:jc w:val="right"/>
              <w:rPr/>
            </w:pPr>
            <w:r>
              <w:rPr/>
              <w:t>154,064</w:t>
            </w:r>
          </w:p>
        </w:tc>
        <w:tc>
          <w:tcPr>
            <w:tcW w:w="9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19" w:type="dxa"/>
            <w:tcBorders/>
            <w:shd w:fill="auto" w:val="clear"/>
            <w:vAlign w:val="bottom"/>
          </w:tcPr>
          <w:p>
            <w:pPr>
              <w:pStyle w:val="TableContents"/>
              <w:spacing w:before="0" w:after="283"/>
              <w:jc w:val="right"/>
              <w:rPr/>
            </w:pPr>
            <w:r>
              <w:rPr/>
              <w:t>(9,053</w:t>
            </w:r>
          </w:p>
        </w:tc>
        <w:tc>
          <w:tcPr>
            <w:tcW w:w="122" w:type="dxa"/>
            <w:tcBorders/>
            <w:shd w:fill="auto" w:val="clear"/>
            <w:vAlign w:val="bottom"/>
          </w:tcPr>
          <w:p>
            <w:pPr>
              <w:pStyle w:val="TableContents"/>
              <w:spacing w:before="0" w:after="283"/>
              <w:rPr/>
            </w:pPr>
            <w:r>
              <w:rPr/>
              <w:t>)</w:t>
            </w:r>
          </w:p>
        </w:tc>
        <w:tc>
          <w:tcPr>
            <w:tcW w:w="31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w:t>
            </w:r>
          </w:p>
        </w:tc>
        <w:tc>
          <w:tcPr>
            <w:tcW w:w="841" w:type="dxa"/>
            <w:tcBorders/>
            <w:shd w:fill="auto" w:val="clear"/>
            <w:vAlign w:val="bottom"/>
          </w:tcPr>
          <w:p>
            <w:pPr>
              <w:pStyle w:val="TableContents"/>
              <w:spacing w:before="0" w:after="283"/>
              <w:jc w:val="right"/>
              <w:rPr/>
            </w:pPr>
            <w:r>
              <w:rPr/>
              <w:t>(5,518</w:t>
            </w:r>
          </w:p>
        </w:tc>
        <w:tc>
          <w:tcPr>
            <w:tcW w:w="132" w:type="dxa"/>
            <w:tcBorders/>
            <w:shd w:fill="auto" w:val="clear"/>
            <w:vAlign w:val="bottom"/>
          </w:tcPr>
          <w:p>
            <w:pPr>
              <w:pStyle w:val="TableContents"/>
              <w:spacing w:before="0" w:after="283"/>
              <w:rPr/>
            </w:pPr>
            <w:r>
              <w:rPr/>
              <w:t>)</w:t>
            </w:r>
          </w:p>
        </w:tc>
      </w:tr>
      <w:tr>
        <w:trPr/>
        <w:tc>
          <w:tcPr>
            <w:tcW w:w="4232" w:type="dxa"/>
            <w:tcBorders/>
            <w:shd w:fill="CCEEFF" w:val="clear"/>
            <w:vAlign w:val="bottom"/>
          </w:tcPr>
          <w:p>
            <w:pPr>
              <w:pStyle w:val="TableContents"/>
              <w:spacing w:before="0" w:after="0"/>
              <w:ind w:left="225" w:right="0" w:hanging="225"/>
              <w:rPr/>
            </w:pPr>
            <w:r>
              <w:rPr/>
              <w:t>Plus:</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4232" w:type="dxa"/>
            <w:tcBorders/>
            <w:shd w:fill="auto" w:val="clear"/>
            <w:vAlign w:val="bottom"/>
          </w:tcPr>
          <w:p>
            <w:pPr>
              <w:pStyle w:val="TableContents"/>
              <w:spacing w:before="0" w:after="0"/>
              <w:ind w:left="450" w:right="0" w:hanging="225"/>
              <w:rPr/>
            </w:pPr>
            <w:r>
              <w:rPr/>
              <w:t>Operations and maintenance</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jc w:val="right"/>
              <w:rPr/>
            </w:pPr>
            <w:r>
              <w:rPr/>
              <w:t>337,726</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jc w:val="right"/>
              <w:rPr/>
            </w:pPr>
            <w:r>
              <w:rPr/>
              <w:t>280,608</w:t>
            </w:r>
          </w:p>
        </w:tc>
        <w:tc>
          <w:tcPr>
            <w:tcW w:w="9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jc w:val="right"/>
              <w:rPr/>
            </w:pPr>
            <w:r>
              <w:rPr/>
              <w:t>57,118</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34,813</w:t>
            </w:r>
          </w:p>
        </w:tc>
        <w:tc>
          <w:tcPr>
            <w:tcW w:w="132" w:type="dxa"/>
            <w:tcBorders/>
            <w:shd w:fill="auto" w:val="clear"/>
            <w:vAlign w:val="bottom"/>
          </w:tcPr>
          <w:p>
            <w:pPr>
              <w:pStyle w:val="TableContents"/>
              <w:spacing w:before="0" w:after="283"/>
              <w:rPr/>
            </w:pPr>
            <w:r>
              <w:rPr/>
              <w:t> </w:t>
            </w:r>
          </w:p>
        </w:tc>
      </w:tr>
      <w:tr>
        <w:trPr/>
        <w:tc>
          <w:tcPr>
            <w:tcW w:w="4232" w:type="dxa"/>
            <w:tcBorders/>
            <w:shd w:fill="CCEEFF" w:val="clear"/>
            <w:vAlign w:val="bottom"/>
          </w:tcPr>
          <w:p>
            <w:pPr>
              <w:pStyle w:val="TableContents"/>
              <w:spacing w:before="0" w:after="0"/>
              <w:ind w:left="450" w:right="0" w:hanging="225"/>
              <w:rPr/>
            </w:pPr>
            <w:r>
              <w:rPr/>
              <w:t>Depreciation and amortization</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jc w:val="right"/>
              <w:rPr/>
            </w:pPr>
            <w:r>
              <w:rPr/>
              <w:t>174,280</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pPr>
            <w:r>
              <w:rPr/>
              <w:t>159,022</w:t>
            </w:r>
          </w:p>
        </w:tc>
        <w:tc>
          <w:tcPr>
            <w:tcW w:w="96"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15,258</w:t>
            </w:r>
          </w:p>
        </w:tc>
        <w:tc>
          <w:tcPr>
            <w:tcW w:w="12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9,300</w:t>
            </w:r>
          </w:p>
        </w:tc>
        <w:tc>
          <w:tcPr>
            <w:tcW w:w="132" w:type="dxa"/>
            <w:tcBorders/>
            <w:shd w:fill="CCEEFF" w:val="clear"/>
            <w:vAlign w:val="bottom"/>
          </w:tcPr>
          <w:p>
            <w:pPr>
              <w:pStyle w:val="TableContents"/>
              <w:spacing w:before="0" w:after="283"/>
              <w:rPr/>
            </w:pPr>
            <w:r>
              <w:rPr/>
              <w:t> </w:t>
            </w:r>
          </w:p>
        </w:tc>
      </w:tr>
      <w:tr>
        <w:trPr/>
        <w:tc>
          <w:tcPr>
            <w:tcW w:w="4232" w:type="dxa"/>
            <w:tcBorders/>
            <w:shd w:fill="auto" w:val="clear"/>
            <w:vAlign w:val="bottom"/>
          </w:tcPr>
          <w:p>
            <w:pPr>
              <w:pStyle w:val="TableContents"/>
              <w:spacing w:before="0" w:after="0"/>
              <w:ind w:left="450" w:right="0" w:hanging="225"/>
              <w:rPr/>
            </w:pPr>
            <w:r>
              <w:rPr/>
              <w:t>Income taxes</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jc w:val="right"/>
              <w:rPr/>
            </w:pPr>
            <w:r>
              <w:rPr/>
              <w:t>43,621</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jc w:val="right"/>
              <w:rPr/>
            </w:pPr>
            <w:r>
              <w:rPr/>
              <w:t>58,152</w:t>
            </w:r>
          </w:p>
        </w:tc>
        <w:tc>
          <w:tcPr>
            <w:tcW w:w="9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19" w:type="dxa"/>
            <w:tcBorders/>
            <w:shd w:fill="auto" w:val="clear"/>
            <w:vAlign w:val="bottom"/>
          </w:tcPr>
          <w:p>
            <w:pPr>
              <w:pStyle w:val="TableContents"/>
              <w:spacing w:before="0" w:after="283"/>
              <w:jc w:val="right"/>
              <w:rPr/>
            </w:pPr>
            <w:r>
              <w:rPr/>
              <w:t>(14,531</w:t>
            </w:r>
          </w:p>
        </w:tc>
        <w:tc>
          <w:tcPr>
            <w:tcW w:w="122" w:type="dxa"/>
            <w:tcBorders/>
            <w:shd w:fill="auto" w:val="clear"/>
            <w:vAlign w:val="bottom"/>
          </w:tcPr>
          <w:p>
            <w:pPr>
              <w:pStyle w:val="TableContents"/>
              <w:spacing w:before="0" w:after="283"/>
              <w:rPr/>
            </w:pPr>
            <w:r>
              <w:rPr/>
              <w:t>)</w:t>
            </w:r>
          </w:p>
        </w:tc>
        <w:tc>
          <w:tcPr>
            <w:tcW w:w="31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 </w:t>
            </w:r>
          </w:p>
        </w:tc>
        <w:tc>
          <w:tcPr>
            <w:tcW w:w="841" w:type="dxa"/>
            <w:tcBorders/>
            <w:shd w:fill="auto" w:val="clear"/>
            <w:vAlign w:val="bottom"/>
          </w:tcPr>
          <w:p>
            <w:pPr>
              <w:pStyle w:val="TableContents"/>
              <w:spacing w:before="0" w:after="283"/>
              <w:jc w:val="right"/>
              <w:rPr/>
            </w:pPr>
            <w:r>
              <w:rPr/>
              <w:t>(8,857</w:t>
            </w:r>
          </w:p>
        </w:tc>
        <w:tc>
          <w:tcPr>
            <w:tcW w:w="132" w:type="dxa"/>
            <w:tcBorders/>
            <w:shd w:fill="auto" w:val="clear"/>
            <w:vAlign w:val="bottom"/>
          </w:tcPr>
          <w:p>
            <w:pPr>
              <w:pStyle w:val="TableContents"/>
              <w:spacing w:before="0" w:after="283"/>
              <w:rPr/>
            </w:pPr>
            <w:r>
              <w:rPr/>
              <w:t>)</w:t>
            </w:r>
          </w:p>
        </w:tc>
      </w:tr>
      <w:tr>
        <w:trPr/>
        <w:tc>
          <w:tcPr>
            <w:tcW w:w="4232" w:type="dxa"/>
            <w:tcBorders/>
            <w:shd w:fill="CCEEFF" w:val="clear"/>
            <w:vAlign w:val="bottom"/>
          </w:tcPr>
          <w:p>
            <w:pPr>
              <w:pStyle w:val="TableContents"/>
              <w:spacing w:before="0" w:after="0"/>
              <w:ind w:left="450" w:right="0" w:hanging="225"/>
              <w:rPr/>
            </w:pPr>
            <w:r>
              <w:rPr/>
              <w:t>Other taxes</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jc w:val="right"/>
              <w:rPr/>
            </w:pPr>
            <w:r>
              <w:rPr/>
              <w:t>68,214</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pPr>
            <w:r>
              <w:rPr/>
              <w:t>62,767</w:t>
            </w:r>
          </w:p>
        </w:tc>
        <w:tc>
          <w:tcPr>
            <w:tcW w:w="96"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5,447</w:t>
            </w:r>
          </w:p>
        </w:tc>
        <w:tc>
          <w:tcPr>
            <w:tcW w:w="12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3,320</w:t>
            </w:r>
          </w:p>
        </w:tc>
        <w:tc>
          <w:tcPr>
            <w:tcW w:w="132" w:type="dxa"/>
            <w:tcBorders/>
            <w:shd w:fill="CCEEFF" w:val="clear"/>
            <w:vAlign w:val="bottom"/>
          </w:tcPr>
          <w:p>
            <w:pPr>
              <w:pStyle w:val="TableContents"/>
              <w:spacing w:before="0" w:after="283"/>
              <w:rPr/>
            </w:pPr>
            <w:r>
              <w:rPr/>
              <w:t> </w:t>
            </w:r>
          </w:p>
        </w:tc>
      </w:tr>
      <w:tr>
        <w:trPr/>
        <w:tc>
          <w:tcPr>
            <w:tcW w:w="4232" w:type="dxa"/>
            <w:tcBorders/>
            <w:shd w:fill="auto" w:val="clear"/>
            <w:vAlign w:val="center"/>
          </w:tcPr>
          <w:p>
            <w:pPr>
              <w:pStyle w:val="TableContents"/>
              <w:spacing w:before="0" w:after="0"/>
              <w:ind w:left="225" w:right="0" w:hanging="225"/>
              <w:rPr/>
            </w:pPr>
            <w:r>
              <w:rPr/>
              <w:t> </w:t>
            </w:r>
          </w:p>
        </w:tc>
        <w:tc>
          <w:tcPr>
            <w:tcW w:w="310" w:type="dxa"/>
            <w:tcBorders/>
            <w:shd w:fill="auto" w:val="clear"/>
            <w:vAlign w:val="center"/>
          </w:tcPr>
          <w:p>
            <w:pPr>
              <w:pStyle w:val="TableContents"/>
              <w:spacing w:before="0" w:after="283"/>
              <w:rPr/>
            </w:pPr>
            <w:r>
              <w:rPr/>
              <w:t> </w:t>
            </w:r>
          </w:p>
        </w:tc>
        <w:tc>
          <w:tcPr>
            <w:tcW w:w="11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4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309"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310" w:type="dxa"/>
            <w:tcBorders/>
            <w:shd w:fill="auto" w:val="clear"/>
            <w:vAlign w:val="center"/>
          </w:tcPr>
          <w:p>
            <w:pPr>
              <w:pStyle w:val="TableContents"/>
              <w:spacing w:before="0" w:after="283"/>
              <w:rPr/>
            </w:pPr>
            <w:r>
              <w:rPr/>
              <w:t> </w:t>
            </w:r>
          </w:p>
        </w:tc>
        <w:tc>
          <w:tcPr>
            <w:tcW w:w="10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4232" w:type="dxa"/>
            <w:tcBorders/>
            <w:shd w:fill="auto" w:val="clear"/>
            <w:vAlign w:val="bottom"/>
          </w:tcPr>
          <w:p>
            <w:pPr>
              <w:pStyle w:val="TableContents"/>
              <w:spacing w:before="0" w:after="0"/>
              <w:ind w:left="225" w:right="0" w:hanging="225"/>
              <w:rPr/>
            </w:pPr>
            <w:r>
              <w:rPr/>
              <w:t> </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4232" w:type="dxa"/>
            <w:tcBorders/>
            <w:shd w:fill="auto" w:val="clear"/>
            <w:vAlign w:val="bottom"/>
          </w:tcPr>
          <w:p>
            <w:pPr>
              <w:pStyle w:val="TableContents"/>
              <w:spacing w:before="0" w:after="0"/>
              <w:ind w:left="225" w:right="0" w:hanging="225"/>
              <w:rPr>
                <w:b/>
              </w:rPr>
            </w:pPr>
            <w:r>
              <w:rPr>
                <w:b/>
              </w:rPr>
              <w:t>Gross margin</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967" w:type="dxa"/>
            <w:tcBorders/>
            <w:shd w:fill="auto" w:val="clear"/>
            <w:vAlign w:val="bottom"/>
          </w:tcPr>
          <w:p>
            <w:pPr>
              <w:pStyle w:val="TableContents"/>
              <w:spacing w:before="0" w:after="283"/>
              <w:jc w:val="right"/>
              <w:rPr/>
            </w:pPr>
            <w:r>
              <w:rPr/>
              <w:t>768,852</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968" w:type="dxa"/>
            <w:tcBorders/>
            <w:shd w:fill="auto" w:val="clear"/>
            <w:vAlign w:val="bottom"/>
          </w:tcPr>
          <w:p>
            <w:pPr>
              <w:pStyle w:val="TableContents"/>
              <w:spacing w:before="0" w:after="283"/>
              <w:jc w:val="right"/>
              <w:rPr/>
            </w:pPr>
            <w:r>
              <w:rPr/>
              <w:t>714,613</w:t>
            </w:r>
          </w:p>
        </w:tc>
        <w:tc>
          <w:tcPr>
            <w:tcW w:w="9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19" w:type="dxa"/>
            <w:tcBorders/>
            <w:shd w:fill="auto" w:val="clear"/>
            <w:vAlign w:val="bottom"/>
          </w:tcPr>
          <w:p>
            <w:pPr>
              <w:pStyle w:val="TableContents"/>
              <w:spacing w:before="0" w:after="283"/>
              <w:jc w:val="right"/>
              <w:rPr/>
            </w:pPr>
            <w:r>
              <w:rPr/>
              <w:t>54,239</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w:t>
            </w:r>
          </w:p>
        </w:tc>
        <w:tc>
          <w:tcPr>
            <w:tcW w:w="841" w:type="dxa"/>
            <w:tcBorders/>
            <w:shd w:fill="auto" w:val="clear"/>
            <w:vAlign w:val="bottom"/>
          </w:tcPr>
          <w:p>
            <w:pPr>
              <w:pStyle w:val="TableContents"/>
              <w:spacing w:before="0" w:after="283"/>
              <w:jc w:val="right"/>
              <w:rPr/>
            </w:pPr>
            <w:r>
              <w:rPr/>
              <w:t>33,058</w:t>
            </w:r>
          </w:p>
        </w:tc>
        <w:tc>
          <w:tcPr>
            <w:tcW w:w="132" w:type="dxa"/>
            <w:tcBorders/>
            <w:shd w:fill="auto" w:val="clear"/>
            <w:vAlign w:val="bottom"/>
          </w:tcPr>
          <w:p>
            <w:pPr>
              <w:pStyle w:val="TableContents"/>
              <w:spacing w:before="0" w:after="283"/>
              <w:rPr/>
            </w:pPr>
            <w:r>
              <w:rPr/>
              <w:t> </w:t>
            </w:r>
          </w:p>
        </w:tc>
      </w:tr>
      <w:tr>
        <w:trPr/>
        <w:tc>
          <w:tcPr>
            <w:tcW w:w="4232" w:type="dxa"/>
            <w:tcBorders/>
            <w:shd w:fill="auto" w:val="clear"/>
            <w:vAlign w:val="center"/>
          </w:tcPr>
          <w:p>
            <w:pPr>
              <w:pStyle w:val="TableContents"/>
              <w:spacing w:before="0" w:after="0"/>
              <w:ind w:left="225" w:right="0" w:hanging="225"/>
              <w:rPr/>
            </w:pPr>
            <w:r>
              <w:rPr/>
              <w:t> </w:t>
            </w:r>
          </w:p>
        </w:tc>
        <w:tc>
          <w:tcPr>
            <w:tcW w:w="310" w:type="dxa"/>
            <w:tcBorders/>
            <w:shd w:fill="auto" w:val="clear"/>
            <w:vAlign w:val="center"/>
          </w:tcPr>
          <w:p>
            <w:pPr>
              <w:pStyle w:val="TableContents"/>
              <w:spacing w:before="0" w:after="283"/>
              <w:rPr/>
            </w:pPr>
            <w:r>
              <w:rPr/>
              <w:t> </w:t>
            </w:r>
          </w:p>
        </w:tc>
        <w:tc>
          <w:tcPr>
            <w:tcW w:w="11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4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309"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310" w:type="dxa"/>
            <w:tcBorders/>
            <w:shd w:fill="auto" w:val="clear"/>
            <w:vAlign w:val="center"/>
          </w:tcPr>
          <w:p>
            <w:pPr>
              <w:pStyle w:val="TableContents"/>
              <w:spacing w:before="0" w:after="283"/>
              <w:rPr/>
            </w:pPr>
            <w:r>
              <w:rPr/>
              <w:t> </w:t>
            </w:r>
          </w:p>
        </w:tc>
        <w:tc>
          <w:tcPr>
            <w:tcW w:w="10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p>
      <w:pPr>
        <w:pStyle w:val="TextBody"/>
        <w:spacing w:before="0" w:after="0"/>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116</Pages>
  <Words>33801</Words>
  <CharactersWithSpaces>221542</CharactersWithSpaces>
  <Paragraphs>19000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exv99w2</dc:title>
</cp:coreProperties>
</file>