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58400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84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8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Danner Denise R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400 N. FIFTH STREET</w:t>
      </w:r>
    </w:p>
    <w:p>
      <w:pPr>
        <w:spacing w:after="0" w:line="63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MS 8602</w:t>
      </w:r>
    </w:p>
    <w:p>
      <w:pPr>
        <w:spacing w:after="0" w:line="300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0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PHOENIX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AZ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85004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2.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34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00" w:type="dxa"/>
            <w:vAlign w:val="bottom"/>
            <w:gridSpan w:val="3"/>
          </w:tcPr>
          <w:p>
            <w:pPr>
              <w:spacing w:after="0" w:line="210" w:lineRule="exact"/>
              <w:rPr>
                <w:rFonts w:ascii="Arial" w:cs="Arial" w:eastAsia="Arial" w:hAnsi="Arial"/>
                <w:sz w:val="22"/>
                <w:szCs w:val="22"/>
                <w:color w:val="0000EE"/>
                <w:w w:val="95"/>
              </w:rPr>
            </w:pPr>
            <w:hyperlink r:id="rId13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95"/>
                </w:rPr>
                <w:t xml:space="preserve">PINNACLE WEST CAPITAL CORP </w:t>
              </w:r>
            </w:hyperlink>
            <w:r>
              <w:rPr>
                <w:rFonts w:ascii="Arial" w:cs="Arial" w:eastAsia="Arial" w:hAnsi="Arial"/>
                <w:sz w:val="22"/>
                <w:szCs w:val="22"/>
                <w:color w:val="000000"/>
                <w:w w:val="95"/>
              </w:rPr>
              <w:t>[</w:t>
            </w:r>
            <w:r>
              <w:rPr>
                <w:rFonts w:ascii="Arial" w:cs="Arial" w:eastAsia="Arial" w:hAnsi="Arial"/>
                <w:sz w:val="22"/>
                <w:szCs w:val="22"/>
                <w:color w:val="0000EE"/>
                <w:w w:val="95"/>
              </w:rPr>
              <w:t xml:space="preserve"> 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5"/>
              </w:rPr>
              <w:t>PNW</w:t>
            </w:r>
          </w:p>
        </w:tc>
        <w:tc>
          <w:tcPr>
            <w:tcW w:w="19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0000E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160" w:type="dxa"/>
            <w:vAlign w:val="bottom"/>
            <w:shd w:val="clear" w:color="auto" w:fill="0000E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50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]</w:t>
            </w: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50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500" w:type="dxa"/>
            <w:vAlign w:val="bottom"/>
            <w:vMerge w:val="restart"/>
          </w:tcPr>
          <w:p>
            <w:pPr>
              <w:ind w:left="3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3.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 of Earliest Transaction (Month/Day/Year)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00" w:type="dxa"/>
            <w:vAlign w:val="bottom"/>
            <w:gridSpan w:val="2"/>
          </w:tcPr>
          <w:p>
            <w:pPr>
              <w:ind w:left="40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VP, Controller &amp; CAO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33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10/19/2016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4.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If Amendment, Date of Original Filed (Month/Day/Year)</w:t>
            </w:r>
          </w:p>
        </w:tc>
        <w:tc>
          <w:tcPr>
            <w:tcW w:w="34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4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260"/>
        <w:spacing w:after="0" w:line="211" w:lineRule="auto"/>
        <w:tabs>
          <w:tab w:leader="none" w:pos="46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4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80"/>
            <w:col w:w="742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08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208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jc w:val="center"/>
              <w:ind w:left="528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5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10/19/2016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1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5"/>
              </w:rPr>
              <w:t>1,562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5"/>
                <w:vertAlign w:val="superscript"/>
              </w:rPr>
              <w:t>(1)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5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5"/>
              </w:rPr>
              <w:t>0.00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5"/>
                <w:vertAlign w:val="superscript"/>
              </w:rPr>
              <w:t>(1)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13,941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5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10/19/2016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w w:val="81"/>
                <w:vertAlign w:val="subscript"/>
              </w:rPr>
              <w:t>F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1"/>
              </w:rPr>
              <w:t>(2)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1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721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0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74.96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13,220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5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10/19/2016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1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79"/>
              </w:rPr>
              <w:t>188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79"/>
                <w:vertAlign w:val="superscript"/>
              </w:rPr>
              <w:t>(3)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5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5"/>
              </w:rPr>
              <w:t>0.00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5"/>
                <w:vertAlign w:val="superscript"/>
              </w:rPr>
              <w:t>(3)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13,408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5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10/19/2016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w w:val="81"/>
                <w:vertAlign w:val="subscript"/>
              </w:rPr>
              <w:t>F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1"/>
              </w:rPr>
              <w:t>(2)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1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87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0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74.96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13,321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vMerge w:val="restart"/>
          </w:tcPr>
          <w:p>
            <w:pPr>
              <w:jc w:val="center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719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401(k)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740" w:type="dxa"/>
            <w:vAlign w:val="bottom"/>
            <w:gridSpan w:val="10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ind w:left="4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ind w:left="4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Shares acquired upon the vesting of a portion of the performance shares granted in 2013.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Shares retained by the Company for the purpose of meeting tax withholding requirements. The recipient retained all other shares.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Represents shares of common stock received by the individual in settlement of dividend rights that vested in connection with the performance shares that vested on October 19, 2016.</w:t>
      </w:r>
    </w:p>
    <w:p>
      <w:pPr>
        <w:spacing w:after="0" w:line="5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18" w:lineRule="exact"/>
        <w:rPr>
          <w:sz w:val="24"/>
          <w:szCs w:val="24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21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5"/>
              </w:rPr>
              <w:t>/s/ Diane Wood, Attorney-in-</w:t>
            </w:r>
          </w:p>
        </w:tc>
        <w:tc>
          <w:tcPr>
            <w:tcW w:w="92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10/21/2016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32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5"/>
              </w:rPr>
              <w:t>Fact</w:t>
            </w:r>
          </w:p>
        </w:tc>
        <w:tc>
          <w:tcPr>
            <w:tcW w:w="174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top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307961" TargetMode="External"/><Relationship Id="rId13" Type="http://schemas.openxmlformats.org/officeDocument/2006/relationships/hyperlink" Target="http://www.sec.gov/cgi-bin/browse-edgar?action=getcompany&amp;CIK=0000764622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2020-01-19T09:32:55Z</dcterms:created>
  <dcterms:modified xsi:type="dcterms:W3CDTF">2020-01-19T09:32:55Z</dcterms:modified>
</cp:coreProperties>
</file>