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170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17080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Edington Randall K</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331" w:lineRule="auto"/>
        <w:rPr>
          <w:sz w:val="20"/>
          <w:szCs w:val="20"/>
          <w:color w:val="auto"/>
        </w:rPr>
      </w:pPr>
      <w:r>
        <w:rPr>
          <w:rFonts w:ascii="Arial" w:cs="Arial" w:eastAsia="Arial" w:hAnsi="Arial"/>
          <w:sz w:val="18"/>
          <w:szCs w:val="18"/>
          <w:color w:val="0000FF"/>
        </w:rPr>
        <w:t>400 NORTH FIFTH STREET MS 8602</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760" w:type="dxa"/>
            <w:vAlign w:val="bottom"/>
          </w:tcPr>
          <w:p>
            <w:pPr>
              <w:ind w:left="80"/>
              <w:spacing w:after="0"/>
              <w:rPr>
                <w:sz w:val="20"/>
                <w:szCs w:val="20"/>
                <w:color w:val="auto"/>
              </w:rPr>
            </w:pPr>
            <w:r>
              <w:rPr>
                <w:rFonts w:ascii="Arial" w:cs="Arial" w:eastAsia="Arial" w:hAnsi="Arial"/>
                <w:sz w:val="14"/>
                <w:szCs w:val="14"/>
                <w:color w:val="auto"/>
              </w:rPr>
              <w:t>(Check all applicable)</w:t>
            </w: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Director</w:t>
            </w:r>
          </w:p>
        </w:tc>
        <w:tc>
          <w:tcPr>
            <w:tcW w:w="380" w:type="dxa"/>
            <w:vAlign w:val="bottom"/>
          </w:tcPr>
          <w:p>
            <w:pPr>
              <w:spacing w:after="0"/>
              <w:rPr>
                <w:sz w:val="2"/>
                <w:szCs w:val="2"/>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60" w:type="dxa"/>
            <w:vAlign w:val="bottom"/>
            <w:vMerge w:val="continue"/>
          </w:tcPr>
          <w:p>
            <w:pPr>
              <w:spacing w:after="0"/>
              <w:rPr>
                <w:sz w:val="11"/>
                <w:szCs w:val="11"/>
                <w:color w:val="auto"/>
              </w:rPr>
            </w:pPr>
          </w:p>
        </w:tc>
        <w:tc>
          <w:tcPr>
            <w:tcW w:w="38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Officer (give title</w:t>
            </w:r>
          </w:p>
        </w:tc>
        <w:tc>
          <w:tcPr>
            <w:tcW w:w="380" w:type="dxa"/>
            <w:vAlign w:val="bottom"/>
            <w:vMerge w:val="restart"/>
          </w:tcPr>
          <w:p>
            <w:pPr>
              <w:ind w:left="160"/>
              <w:spacing w:after="0"/>
              <w:rPr>
                <w:sz w:val="20"/>
                <w:szCs w:val="20"/>
                <w:color w:val="auto"/>
              </w:rPr>
            </w:pPr>
            <w:r>
              <w:rPr>
                <w:rFonts w:ascii="Arial" w:cs="Arial" w:eastAsia="Arial" w:hAnsi="Arial"/>
                <w:sz w:val="18"/>
                <w:szCs w:val="18"/>
                <w:color w:val="0000FF"/>
              </w:rPr>
              <w:t>X</w:t>
            </w: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1760" w:type="dxa"/>
            <w:vAlign w:val="bottom"/>
            <w:vMerge w:val="continue"/>
          </w:tcPr>
          <w:p>
            <w:pPr>
              <w:spacing w:after="0"/>
              <w:rPr>
                <w:sz w:val="3"/>
                <w:szCs w:val="3"/>
                <w:color w:val="auto"/>
              </w:rPr>
            </w:pPr>
          </w:p>
        </w:tc>
        <w:tc>
          <w:tcPr>
            <w:tcW w:w="380" w:type="dxa"/>
            <w:vAlign w:val="bottom"/>
            <w:vMerge w:val="continue"/>
          </w:tcPr>
          <w:p>
            <w:pPr>
              <w:spacing w:after="0"/>
              <w:rPr>
                <w:sz w:val="3"/>
                <w:szCs w:val="3"/>
                <w:color w:val="auto"/>
              </w:rPr>
            </w:pPr>
          </w:p>
        </w:tc>
        <w:tc>
          <w:tcPr>
            <w:tcW w:w="1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760" w:type="dxa"/>
            <w:vAlign w:val="bottom"/>
            <w:vMerge w:val="restart"/>
          </w:tcPr>
          <w:p>
            <w:pPr>
              <w:ind w:left="620"/>
              <w:spacing w:after="0" w:line="149" w:lineRule="exact"/>
              <w:rPr>
                <w:sz w:val="20"/>
                <w:szCs w:val="20"/>
                <w:color w:val="auto"/>
              </w:rPr>
            </w:pPr>
            <w:r>
              <w:rPr>
                <w:rFonts w:ascii="Arial" w:cs="Arial" w:eastAsia="Arial" w:hAnsi="Arial"/>
                <w:sz w:val="14"/>
                <w:szCs w:val="14"/>
                <w:color w:val="auto"/>
              </w:rPr>
              <w:t>below)</w:t>
            </w:r>
          </w:p>
        </w:tc>
        <w:tc>
          <w:tcPr>
            <w:tcW w:w="380" w:type="dxa"/>
            <w:vAlign w:val="bottom"/>
            <w:vMerge w:val="continue"/>
          </w:tcPr>
          <w:p>
            <w:pPr>
              <w:spacing w:after="0"/>
              <w:rPr>
                <w:sz w:val="9"/>
                <w:szCs w:val="9"/>
                <w:color w:val="auto"/>
              </w:rPr>
            </w:pPr>
          </w:p>
        </w:tc>
        <w:tc>
          <w:tcPr>
            <w:tcW w:w="1280" w:type="dxa"/>
            <w:vAlign w:val="bottom"/>
            <w:vMerge w:val="restart"/>
          </w:tcPr>
          <w:p>
            <w:pPr>
              <w:ind w:left="12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760" w:type="dxa"/>
            <w:vAlign w:val="bottom"/>
            <w:vMerge w:val="continue"/>
          </w:tcPr>
          <w:p>
            <w:pPr>
              <w:spacing w:after="0"/>
              <w:rPr>
                <w:sz w:val="4"/>
                <w:szCs w:val="4"/>
                <w:color w:val="auto"/>
              </w:rPr>
            </w:pPr>
          </w:p>
        </w:tc>
        <w:tc>
          <w:tcPr>
            <w:tcW w:w="380" w:type="dxa"/>
            <w:vAlign w:val="bottom"/>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3420" w:type="dxa"/>
            <w:vAlign w:val="bottom"/>
            <w:gridSpan w:val="3"/>
          </w:tcPr>
          <w:p>
            <w:pPr>
              <w:ind w:left="720"/>
              <w:spacing w:after="0" w:line="195" w:lineRule="exact"/>
              <w:rPr>
                <w:sz w:val="20"/>
                <w:szCs w:val="20"/>
                <w:color w:val="auto"/>
              </w:rPr>
            </w:pPr>
            <w:r>
              <w:rPr>
                <w:rFonts w:ascii="Arial" w:cs="Arial" w:eastAsia="Arial" w:hAnsi="Arial"/>
                <w:sz w:val="18"/>
                <w:szCs w:val="18"/>
                <w:color w:val="0000FF"/>
              </w:rPr>
              <w:t>EVP &amp; CNO, PVNGS, APS</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05/11/2016</w:t>
            </w:r>
          </w:p>
        </w:tc>
        <w:tc>
          <w:tcPr>
            <w:tcW w:w="6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30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3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20" w:type="dxa"/>
            <w:vAlign w:val="bottom"/>
            <w:gridSpan w:val="2"/>
          </w:tcPr>
          <w:p>
            <w:pPr>
              <w:ind w:left="6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9"/>
              </w:rPr>
              <w:t>(A) or</w:t>
            </w: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52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580" w:type="dxa"/>
            <w:vAlign w:val="bottom"/>
            <w:vMerge w:val="continue"/>
          </w:tcPr>
          <w:p>
            <w:pPr>
              <w:spacing w:after="0"/>
              <w:rPr>
                <w:sz w:val="8"/>
                <w:szCs w:val="8"/>
                <w:color w:val="auto"/>
              </w:rPr>
            </w:pPr>
          </w:p>
        </w:tc>
        <w:tc>
          <w:tcPr>
            <w:tcW w:w="3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620" w:type="dxa"/>
            <w:vAlign w:val="bottom"/>
            <w:gridSpan w:val="2"/>
            <w:vMerge w:val="restart"/>
          </w:tcPr>
          <w:p>
            <w:pPr>
              <w:ind w:left="720"/>
              <w:spacing w:after="0"/>
              <w:rPr>
                <w:sz w:val="20"/>
                <w:szCs w:val="20"/>
                <w:color w:val="auto"/>
              </w:rPr>
            </w:pPr>
            <w:r>
              <w:rPr>
                <w:rFonts w:ascii="Arial" w:cs="Arial" w:eastAsia="Arial" w:hAnsi="Arial"/>
                <w:sz w:val="18"/>
                <w:szCs w:val="18"/>
                <w:color w:val="0000FF"/>
                <w:w w:val="97"/>
              </w:rPr>
              <w:t>05/11/2016</w:t>
            </w:r>
          </w:p>
        </w:tc>
        <w:tc>
          <w:tcPr>
            <w:tcW w:w="4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vMerge w:val="restart"/>
          </w:tcPr>
          <w:p>
            <w:pPr>
              <w:ind w:left="180"/>
              <w:spacing w:after="0"/>
              <w:rPr>
                <w:sz w:val="20"/>
                <w:szCs w:val="20"/>
                <w:color w:val="auto"/>
              </w:rPr>
            </w:pPr>
            <w:r>
              <w:rPr>
                <w:rFonts w:ascii="Arial" w:cs="Arial" w:eastAsia="Arial" w:hAnsi="Arial"/>
                <w:sz w:val="14"/>
                <w:szCs w:val="14"/>
                <w:color w:val="0000FF"/>
              </w:rPr>
              <w:t>S</w:t>
            </w:r>
          </w:p>
        </w:tc>
        <w:tc>
          <w:tcPr>
            <w:tcW w:w="720" w:type="dxa"/>
            <w:vAlign w:val="bottom"/>
            <w:vMerge w:val="restart"/>
          </w:tcPr>
          <w:p>
            <w:pPr>
              <w:ind w:left="220"/>
              <w:spacing w:after="0"/>
              <w:rPr>
                <w:sz w:val="20"/>
                <w:szCs w:val="20"/>
                <w:color w:val="auto"/>
              </w:rPr>
            </w:pPr>
            <w:r>
              <w:rPr>
                <w:rFonts w:ascii="Arial" w:cs="Arial" w:eastAsia="Arial" w:hAnsi="Arial"/>
                <w:sz w:val="18"/>
                <w:szCs w:val="18"/>
                <w:color w:val="0000FF"/>
              </w:rPr>
              <w:t>6,500</w:t>
            </w:r>
          </w:p>
        </w:tc>
        <w:tc>
          <w:tcPr>
            <w:tcW w:w="520" w:type="dxa"/>
            <w:vAlign w:val="bottom"/>
            <w:vMerge w:val="restart"/>
          </w:tcPr>
          <w:p>
            <w:pPr>
              <w:ind w:left="320"/>
              <w:spacing w:after="0"/>
              <w:rPr>
                <w:sz w:val="20"/>
                <w:szCs w:val="20"/>
                <w:color w:val="auto"/>
              </w:rPr>
            </w:pPr>
            <w:r>
              <w:rPr>
                <w:rFonts w:ascii="Arial" w:cs="Arial" w:eastAsia="Arial" w:hAnsi="Arial"/>
                <w:sz w:val="18"/>
                <w:szCs w:val="18"/>
                <w:color w:val="0000FF"/>
              </w:rPr>
              <w:t>D</w:t>
            </w:r>
          </w:p>
        </w:tc>
        <w:tc>
          <w:tcPr>
            <w:tcW w:w="880" w:type="dxa"/>
            <w:vAlign w:val="bottom"/>
            <w:gridSpan w:val="2"/>
            <w:vMerge w:val="restart"/>
          </w:tcPr>
          <w:p>
            <w:pPr>
              <w:ind w:left="18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73.69</w:t>
            </w:r>
            <w:r>
              <w:rPr>
                <w:rFonts w:ascii="Arial" w:cs="Arial" w:eastAsia="Arial" w:hAnsi="Arial"/>
                <w:sz w:val="22"/>
                <w:szCs w:val="22"/>
                <w:color w:val="008000"/>
                <w:w w:val="93"/>
                <w:vertAlign w:val="superscript"/>
              </w:rPr>
              <w:t>(1)</w:t>
            </w:r>
          </w:p>
        </w:tc>
        <w:tc>
          <w:tcPr>
            <w:tcW w:w="340" w:type="dxa"/>
            <w:vAlign w:val="bottom"/>
          </w:tcPr>
          <w:p>
            <w:pPr>
              <w:spacing w:after="0"/>
              <w:rPr>
                <w:sz w:val="22"/>
                <w:szCs w:val="22"/>
                <w:color w:val="auto"/>
              </w:rPr>
            </w:pPr>
          </w:p>
        </w:tc>
        <w:tc>
          <w:tcPr>
            <w:tcW w:w="900" w:type="dxa"/>
            <w:vAlign w:val="bottom"/>
            <w:vMerge w:val="restart"/>
          </w:tcPr>
          <w:p>
            <w:pPr>
              <w:jc w:val="right"/>
              <w:ind w:right="334"/>
              <w:spacing w:after="0"/>
              <w:rPr>
                <w:sz w:val="20"/>
                <w:szCs w:val="20"/>
                <w:color w:val="auto"/>
              </w:rPr>
            </w:pPr>
            <w:r>
              <w:rPr>
                <w:rFonts w:ascii="Arial" w:cs="Arial" w:eastAsia="Arial" w:hAnsi="Arial"/>
                <w:sz w:val="18"/>
                <w:szCs w:val="18"/>
                <w:color w:val="0000FF"/>
                <w:w w:val="87"/>
              </w:rPr>
              <w:t>32,412</w:t>
            </w:r>
          </w:p>
        </w:tc>
        <w:tc>
          <w:tcPr>
            <w:tcW w:w="92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620" w:type="dxa"/>
            <w:vAlign w:val="bottom"/>
            <w:gridSpan w:val="2"/>
            <w:vMerge w:val="continue"/>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520" w:type="dxa"/>
            <w:vAlign w:val="bottom"/>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340" w:type="dxa"/>
            <w:vAlign w:val="bottom"/>
          </w:tcPr>
          <w:p>
            <w:pPr>
              <w:spacing w:after="0"/>
              <w:rPr>
                <w:sz w:val="14"/>
                <w:szCs w:val="14"/>
                <w:color w:val="auto"/>
              </w:rPr>
            </w:pPr>
          </w:p>
        </w:tc>
        <w:tc>
          <w:tcPr>
            <w:tcW w:w="900" w:type="dxa"/>
            <w:vAlign w:val="bottom"/>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trust</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tcBorders>
              <w:top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top w:val="single" w:sz="8" w:color="2C2C2C"/>
            </w:tcBorders>
          </w:tcPr>
          <w:p>
            <w:pPr>
              <w:spacing w:after="0"/>
              <w:rPr>
                <w:sz w:val="23"/>
                <w:szCs w:val="23"/>
                <w:color w:val="auto"/>
              </w:rPr>
            </w:pPr>
          </w:p>
        </w:tc>
        <w:tc>
          <w:tcPr>
            <w:tcW w:w="1140" w:type="dxa"/>
            <w:vAlign w:val="bottom"/>
            <w:tcBorders>
              <w:top w:val="single" w:sz="8" w:color="2C2C2C"/>
            </w:tcBorders>
          </w:tcPr>
          <w:p>
            <w:pPr>
              <w:spacing w:after="0"/>
              <w:rPr>
                <w:sz w:val="23"/>
                <w:szCs w:val="23"/>
                <w:color w:val="auto"/>
              </w:rPr>
            </w:pPr>
          </w:p>
        </w:tc>
        <w:tc>
          <w:tcPr>
            <w:tcW w:w="48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760" w:type="dxa"/>
            <w:vAlign w:val="bottom"/>
            <w:tcBorders>
              <w:top w:val="single" w:sz="8" w:color="2C2C2C"/>
            </w:tcBorders>
          </w:tcPr>
          <w:p>
            <w:pPr>
              <w:spacing w:after="0"/>
              <w:rPr>
                <w:sz w:val="23"/>
                <w:szCs w:val="23"/>
                <w:color w:val="auto"/>
              </w:rPr>
            </w:pPr>
          </w:p>
        </w:tc>
        <w:tc>
          <w:tcPr>
            <w:tcW w:w="800" w:type="dxa"/>
            <w:vAlign w:val="bottom"/>
            <w:tcBorders>
              <w:top w:val="single" w:sz="8" w:color="2C2C2C"/>
            </w:tcBorders>
          </w:tcPr>
          <w:p>
            <w:pPr>
              <w:spacing w:after="0"/>
              <w:rPr>
                <w:sz w:val="23"/>
                <w:szCs w:val="23"/>
                <w:color w:val="auto"/>
              </w:rPr>
            </w:pPr>
          </w:p>
        </w:tc>
        <w:tc>
          <w:tcPr>
            <w:tcW w:w="720" w:type="dxa"/>
            <w:vAlign w:val="bottom"/>
            <w:tcBorders>
              <w:top w:val="single" w:sz="8" w:color="2C2C2C"/>
            </w:tcBorders>
          </w:tcPr>
          <w:p>
            <w:pPr>
              <w:spacing w:after="0"/>
              <w:rPr>
                <w:sz w:val="23"/>
                <w:szCs w:val="23"/>
                <w:color w:val="auto"/>
              </w:rPr>
            </w:pPr>
          </w:p>
        </w:tc>
        <w:tc>
          <w:tcPr>
            <w:tcW w:w="520" w:type="dxa"/>
            <w:vAlign w:val="bottom"/>
            <w:tcBorders>
              <w:top w:val="single" w:sz="8" w:color="2C2C2C"/>
            </w:tcBorders>
          </w:tcPr>
          <w:p>
            <w:pPr>
              <w:spacing w:after="0"/>
              <w:rPr>
                <w:sz w:val="23"/>
                <w:szCs w:val="23"/>
                <w:color w:val="auto"/>
              </w:rPr>
            </w:pPr>
          </w:p>
        </w:tc>
        <w:tc>
          <w:tcPr>
            <w:tcW w:w="58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340" w:type="dxa"/>
            <w:vAlign w:val="bottom"/>
            <w:tcBorders>
              <w:top w:val="single" w:sz="8" w:color="2C2C2C"/>
            </w:tcBorders>
          </w:tcPr>
          <w:p>
            <w:pPr>
              <w:spacing w:after="0"/>
              <w:rPr>
                <w:sz w:val="23"/>
                <w:szCs w:val="23"/>
                <w:color w:val="auto"/>
              </w:rPr>
            </w:pPr>
          </w:p>
        </w:tc>
        <w:tc>
          <w:tcPr>
            <w:tcW w:w="900" w:type="dxa"/>
            <w:vAlign w:val="bottom"/>
            <w:tcBorders>
              <w:top w:val="single" w:sz="8" w:color="2C2C2C"/>
            </w:tcBorders>
          </w:tcPr>
          <w:p>
            <w:pPr>
              <w:jc w:val="right"/>
              <w:ind w:right="374"/>
              <w:spacing w:after="0"/>
              <w:rPr>
                <w:sz w:val="20"/>
                <w:szCs w:val="20"/>
                <w:color w:val="auto"/>
              </w:rPr>
            </w:pPr>
            <w:r>
              <w:rPr>
                <w:rFonts w:ascii="Arial" w:cs="Arial" w:eastAsia="Arial" w:hAnsi="Arial"/>
                <w:sz w:val="18"/>
                <w:szCs w:val="18"/>
                <w:color w:val="0000FF"/>
                <w:w w:val="97"/>
              </w:rPr>
              <w:t>9,747</w:t>
            </w:r>
          </w:p>
        </w:tc>
        <w:tc>
          <w:tcPr>
            <w:tcW w:w="920" w:type="dxa"/>
            <w:vAlign w:val="bottom"/>
            <w:tcBorders>
              <w:top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6880" w:type="dxa"/>
            <w:vAlign w:val="bottom"/>
            <w:tcBorders>
              <w:bottom w:val="single" w:sz="8" w:color="2C2C2C"/>
            </w:tcBorders>
            <w:gridSpan w:val="10"/>
          </w:tcPr>
          <w:p>
            <w:pPr>
              <w:spacing w:after="0"/>
              <w:rPr>
                <w:sz w:val="8"/>
                <w:szCs w:val="8"/>
                <w:color w:val="auto"/>
              </w:rPr>
            </w:pPr>
          </w:p>
        </w:tc>
        <w:tc>
          <w:tcPr>
            <w:tcW w:w="1240" w:type="dxa"/>
            <w:vAlign w:val="bottom"/>
            <w:tcBorders>
              <w:bottom w:val="single" w:sz="8" w:color="2C2C2C"/>
            </w:tcBorders>
            <w:gridSpan w:val="2"/>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jc w:val="both"/>
        <w:ind w:left="40" w:right="26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in column 4 is a weighted average price. These shares were sold in multiple transactions at prices ranging from $73.34 to $73.88, inclusive. The reporting person undertakes to provide Pinnacle West Capital Corporation ("PNW"), any security holder of PNW, or the staff of the Securities and Exchange Commission, upon request, full information regarding the number of shares sold at each separate price within the ranges set forth in this footnote.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shares are held in a revocable family trust.</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05/13/2016</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88155"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2020-01-19T07:17:20Z</dcterms:created>
  <dcterms:modified xsi:type="dcterms:W3CDTF">2020-01-19T07:17:20Z</dcterms:modified>
</cp:coreProperties>
</file>