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848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84835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HATFIELD JOHN S.</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400 NORTH 5TH STREET</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MS 8602</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760" w:type="dxa"/>
            <w:vAlign w:val="bottom"/>
          </w:tcPr>
          <w:p>
            <w:pPr>
              <w:ind w:left="80"/>
              <w:spacing w:after="0"/>
              <w:rPr>
                <w:sz w:val="20"/>
                <w:szCs w:val="20"/>
                <w:color w:val="auto"/>
              </w:rPr>
            </w:pPr>
            <w:r>
              <w:rPr>
                <w:rFonts w:ascii="Arial" w:cs="Arial" w:eastAsia="Arial" w:hAnsi="Arial"/>
                <w:sz w:val="14"/>
                <w:szCs w:val="14"/>
                <w:color w:val="auto"/>
              </w:rPr>
              <w:t>(Check all applicable)</w:t>
            </w: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Director</w:t>
            </w:r>
          </w:p>
        </w:tc>
        <w:tc>
          <w:tcPr>
            <w:tcW w:w="380" w:type="dxa"/>
            <w:vAlign w:val="bottom"/>
          </w:tcPr>
          <w:p>
            <w:pPr>
              <w:spacing w:after="0"/>
              <w:rPr>
                <w:sz w:val="2"/>
                <w:szCs w:val="2"/>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60" w:type="dxa"/>
            <w:vAlign w:val="bottom"/>
            <w:vMerge w:val="continue"/>
          </w:tcPr>
          <w:p>
            <w:pPr>
              <w:spacing w:after="0"/>
              <w:rPr>
                <w:sz w:val="11"/>
                <w:szCs w:val="11"/>
                <w:color w:val="auto"/>
              </w:rPr>
            </w:pPr>
          </w:p>
        </w:tc>
        <w:tc>
          <w:tcPr>
            <w:tcW w:w="38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Officer (give title</w:t>
            </w:r>
          </w:p>
        </w:tc>
        <w:tc>
          <w:tcPr>
            <w:tcW w:w="380" w:type="dxa"/>
            <w:vAlign w:val="bottom"/>
            <w:vMerge w:val="restart"/>
          </w:tcPr>
          <w:p>
            <w:pPr>
              <w:ind w:left="160"/>
              <w:spacing w:after="0"/>
              <w:rPr>
                <w:sz w:val="20"/>
                <w:szCs w:val="20"/>
                <w:color w:val="auto"/>
              </w:rPr>
            </w:pPr>
            <w:r>
              <w:rPr>
                <w:rFonts w:ascii="Arial" w:cs="Arial" w:eastAsia="Arial" w:hAnsi="Arial"/>
                <w:sz w:val="18"/>
                <w:szCs w:val="18"/>
                <w:color w:val="0000FF"/>
              </w:rPr>
              <w:t>X</w:t>
            </w: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1760" w:type="dxa"/>
            <w:vAlign w:val="bottom"/>
            <w:vMerge w:val="continue"/>
          </w:tcPr>
          <w:p>
            <w:pPr>
              <w:spacing w:after="0"/>
              <w:rPr>
                <w:sz w:val="3"/>
                <w:szCs w:val="3"/>
                <w:color w:val="auto"/>
              </w:rPr>
            </w:pPr>
          </w:p>
        </w:tc>
        <w:tc>
          <w:tcPr>
            <w:tcW w:w="380" w:type="dxa"/>
            <w:vAlign w:val="bottom"/>
            <w:vMerge w:val="continue"/>
          </w:tcPr>
          <w:p>
            <w:pPr>
              <w:spacing w:after="0"/>
              <w:rPr>
                <w:sz w:val="3"/>
                <w:szCs w:val="3"/>
                <w:color w:val="auto"/>
              </w:rPr>
            </w:pPr>
          </w:p>
        </w:tc>
        <w:tc>
          <w:tcPr>
            <w:tcW w:w="1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760" w:type="dxa"/>
            <w:vAlign w:val="bottom"/>
            <w:vMerge w:val="restart"/>
          </w:tcPr>
          <w:p>
            <w:pPr>
              <w:ind w:left="620"/>
              <w:spacing w:after="0" w:line="149" w:lineRule="exact"/>
              <w:rPr>
                <w:sz w:val="20"/>
                <w:szCs w:val="20"/>
                <w:color w:val="auto"/>
              </w:rPr>
            </w:pPr>
            <w:r>
              <w:rPr>
                <w:rFonts w:ascii="Arial" w:cs="Arial" w:eastAsia="Arial" w:hAnsi="Arial"/>
                <w:sz w:val="14"/>
                <w:szCs w:val="14"/>
                <w:color w:val="auto"/>
              </w:rPr>
              <w:t>below)</w:t>
            </w:r>
          </w:p>
        </w:tc>
        <w:tc>
          <w:tcPr>
            <w:tcW w:w="380" w:type="dxa"/>
            <w:vAlign w:val="bottom"/>
            <w:vMerge w:val="continue"/>
          </w:tcPr>
          <w:p>
            <w:pPr>
              <w:spacing w:after="0"/>
              <w:rPr>
                <w:sz w:val="9"/>
                <w:szCs w:val="9"/>
                <w:color w:val="auto"/>
              </w:rPr>
            </w:pPr>
          </w:p>
        </w:tc>
        <w:tc>
          <w:tcPr>
            <w:tcW w:w="1280" w:type="dxa"/>
            <w:vAlign w:val="bottom"/>
            <w:vMerge w:val="restart"/>
          </w:tcPr>
          <w:p>
            <w:pPr>
              <w:ind w:left="12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760" w:type="dxa"/>
            <w:vAlign w:val="bottom"/>
            <w:vMerge w:val="continue"/>
          </w:tcPr>
          <w:p>
            <w:pPr>
              <w:spacing w:after="0"/>
              <w:rPr>
                <w:sz w:val="4"/>
                <w:szCs w:val="4"/>
                <w:color w:val="auto"/>
              </w:rPr>
            </w:pPr>
          </w:p>
        </w:tc>
        <w:tc>
          <w:tcPr>
            <w:tcW w:w="380" w:type="dxa"/>
            <w:vAlign w:val="bottom"/>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3420" w:type="dxa"/>
            <w:vAlign w:val="bottom"/>
            <w:gridSpan w:val="3"/>
          </w:tcPr>
          <w:p>
            <w:pPr>
              <w:ind w:left="760"/>
              <w:spacing w:after="0" w:line="195" w:lineRule="exact"/>
              <w:rPr>
                <w:sz w:val="20"/>
                <w:szCs w:val="20"/>
                <w:color w:val="auto"/>
              </w:rPr>
            </w:pPr>
            <w:r>
              <w:rPr>
                <w:rFonts w:ascii="Arial" w:cs="Arial" w:eastAsia="Arial" w:hAnsi="Arial"/>
                <w:sz w:val="18"/>
                <w:szCs w:val="18"/>
                <w:color w:val="0000FF"/>
              </w:rPr>
              <w:t>VP, Communications, APS</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02/21/2017</w:t>
            </w:r>
          </w:p>
        </w:tc>
        <w:tc>
          <w:tcPr>
            <w:tcW w:w="6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80"/>
          </w:cols>
          <w:pgMar w:left="240" w:top="226" w:right="179" w:bottom="1440" w:gutter="0" w:footer="0" w:header="0"/>
          <w:type w:val="continuous"/>
        </w:sectPr>
      </w:pPr>
    </w:p>
    <w:p>
      <w:pPr>
        <w:jc w:val="center"/>
        <w:ind w:right="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8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4"/>
                <w:szCs w:val="14"/>
                <w:color w:val="auto"/>
              </w:rPr>
            </w:pPr>
          </w:p>
        </w:tc>
        <w:tc>
          <w:tcPr>
            <w:tcW w:w="126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9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80" w:type="dxa"/>
            <w:vAlign w:val="bottom"/>
          </w:tcPr>
          <w:p>
            <w:pPr>
              <w:spacing w:after="0"/>
              <w:rPr>
                <w:sz w:val="11"/>
                <w:szCs w:val="11"/>
                <w:color w:val="auto"/>
              </w:rPr>
            </w:pPr>
          </w:p>
        </w:tc>
        <w:tc>
          <w:tcPr>
            <w:tcW w:w="12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jc w:val="center"/>
              <w:ind w:left="568"/>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9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60" w:type="dxa"/>
            <w:vAlign w:val="bottom"/>
            <w:gridSpan w:val="3"/>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56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60" w:type="dxa"/>
            <w:vAlign w:val="bottom"/>
            <w:gridSpan w:val="3"/>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5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6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60" w:type="dxa"/>
            <w:vAlign w:val="bottom"/>
            <w:gridSpan w:val="3"/>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02/21/2017</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gridSpan w:val="2"/>
          </w:tcPr>
          <w:p>
            <w:pPr>
              <w:jc w:val="center"/>
              <w:ind w:left="28"/>
              <w:spacing w:after="0"/>
              <w:rPr>
                <w:sz w:val="20"/>
                <w:szCs w:val="20"/>
                <w:color w:val="auto"/>
              </w:rPr>
            </w:pPr>
            <w:r>
              <w:rPr>
                <w:rFonts w:ascii="Arial" w:cs="Arial" w:eastAsia="Arial" w:hAnsi="Arial"/>
                <w:sz w:val="18"/>
                <w:szCs w:val="18"/>
                <w:color w:val="0000FF"/>
                <w:w w:val="85"/>
              </w:rPr>
              <w:t>1,358</w:t>
            </w:r>
            <w:r>
              <w:rPr>
                <w:rFonts w:ascii="Arial" w:cs="Arial" w:eastAsia="Arial" w:hAnsi="Arial"/>
                <w:sz w:val="22"/>
                <w:szCs w:val="22"/>
                <w:color w:val="008000"/>
                <w:w w:val="85"/>
                <w:vertAlign w:val="superscript"/>
              </w:rPr>
              <w:t>(1)</w:t>
            </w: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3"/>
          </w:tcPr>
          <w:p>
            <w:pPr>
              <w:jc w:val="center"/>
              <w:ind w:left="4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jc w:val="right"/>
              <w:ind w:right="399"/>
              <w:spacing w:after="0"/>
              <w:rPr>
                <w:sz w:val="20"/>
                <w:szCs w:val="20"/>
                <w:color w:val="auto"/>
              </w:rPr>
            </w:pPr>
            <w:r>
              <w:rPr>
                <w:rFonts w:ascii="Arial" w:cs="Arial" w:eastAsia="Arial" w:hAnsi="Arial"/>
                <w:sz w:val="18"/>
                <w:szCs w:val="18"/>
                <w:color w:val="0000FF"/>
                <w:w w:val="88"/>
              </w:rPr>
              <w:t>4,973</w:t>
            </w:r>
          </w:p>
        </w:tc>
        <w:tc>
          <w:tcPr>
            <w:tcW w:w="94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02/21/2017</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108"/>
              <w:spacing w:after="0"/>
              <w:rPr>
                <w:sz w:val="20"/>
                <w:szCs w:val="20"/>
                <w:color w:val="auto"/>
              </w:rPr>
            </w:pPr>
            <w:r>
              <w:rPr>
                <w:rFonts w:ascii="Arial" w:cs="Arial" w:eastAsia="Arial" w:hAnsi="Arial"/>
                <w:sz w:val="18"/>
                <w:szCs w:val="18"/>
                <w:color w:val="0000FF"/>
                <w:w w:val="86"/>
              </w:rPr>
              <w:t>633</w:t>
            </w:r>
          </w:p>
        </w:tc>
        <w:tc>
          <w:tcPr>
            <w:tcW w:w="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3"/>
          </w:tcPr>
          <w:p>
            <w:pPr>
              <w:jc w:val="center"/>
              <w:ind w:left="4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79.77</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jc w:val="right"/>
              <w:ind w:right="399"/>
              <w:spacing w:after="0"/>
              <w:rPr>
                <w:sz w:val="20"/>
                <w:szCs w:val="20"/>
                <w:color w:val="auto"/>
              </w:rPr>
            </w:pPr>
            <w:r>
              <w:rPr>
                <w:rFonts w:ascii="Arial" w:cs="Arial" w:eastAsia="Arial" w:hAnsi="Arial"/>
                <w:sz w:val="18"/>
                <w:szCs w:val="18"/>
                <w:color w:val="0000FF"/>
                <w:w w:val="88"/>
              </w:rPr>
              <w:t>4,340</w:t>
            </w:r>
          </w:p>
        </w:tc>
        <w:tc>
          <w:tcPr>
            <w:tcW w:w="94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02/21/2017</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108"/>
              <w:spacing w:after="0"/>
              <w:rPr>
                <w:sz w:val="20"/>
                <w:szCs w:val="20"/>
                <w:color w:val="auto"/>
              </w:rPr>
            </w:pPr>
            <w:r>
              <w:rPr>
                <w:rFonts w:ascii="Arial" w:cs="Arial" w:eastAsia="Arial" w:hAnsi="Arial"/>
                <w:sz w:val="18"/>
                <w:szCs w:val="18"/>
                <w:color w:val="0000FF"/>
                <w:w w:val="79"/>
              </w:rPr>
              <w:t>133</w:t>
            </w:r>
            <w:r>
              <w:rPr>
                <w:rFonts w:ascii="Arial" w:cs="Arial" w:eastAsia="Arial" w:hAnsi="Arial"/>
                <w:sz w:val="22"/>
                <w:szCs w:val="22"/>
                <w:color w:val="008000"/>
                <w:w w:val="79"/>
                <w:vertAlign w:val="superscript"/>
              </w:rPr>
              <w:t>(3)</w:t>
            </w:r>
          </w:p>
        </w:tc>
        <w:tc>
          <w:tcPr>
            <w:tcW w:w="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3"/>
          </w:tcPr>
          <w:p>
            <w:pPr>
              <w:jc w:val="center"/>
              <w:ind w:left="4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jc w:val="right"/>
              <w:ind w:right="399"/>
              <w:spacing w:after="0"/>
              <w:rPr>
                <w:sz w:val="20"/>
                <w:szCs w:val="20"/>
                <w:color w:val="auto"/>
              </w:rPr>
            </w:pPr>
            <w:r>
              <w:rPr>
                <w:rFonts w:ascii="Arial" w:cs="Arial" w:eastAsia="Arial" w:hAnsi="Arial"/>
                <w:sz w:val="18"/>
                <w:szCs w:val="18"/>
                <w:color w:val="0000FF"/>
                <w:w w:val="88"/>
              </w:rPr>
              <w:t>4,473</w:t>
            </w:r>
          </w:p>
        </w:tc>
        <w:tc>
          <w:tcPr>
            <w:tcW w:w="94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02/21/2017</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108"/>
              <w:spacing w:after="0"/>
              <w:rPr>
                <w:sz w:val="20"/>
                <w:szCs w:val="20"/>
                <w:color w:val="auto"/>
              </w:rPr>
            </w:pPr>
            <w:r>
              <w:rPr>
                <w:rFonts w:ascii="Arial" w:cs="Arial" w:eastAsia="Arial" w:hAnsi="Arial"/>
                <w:sz w:val="18"/>
                <w:szCs w:val="18"/>
                <w:color w:val="0000FF"/>
                <w:w w:val="89"/>
              </w:rPr>
              <w:t>63</w:t>
            </w:r>
          </w:p>
        </w:tc>
        <w:tc>
          <w:tcPr>
            <w:tcW w:w="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3"/>
          </w:tcPr>
          <w:p>
            <w:pPr>
              <w:jc w:val="center"/>
              <w:ind w:left="4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79.77</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jc w:val="right"/>
              <w:ind w:right="399"/>
              <w:spacing w:after="0"/>
              <w:rPr>
                <w:sz w:val="20"/>
                <w:szCs w:val="20"/>
                <w:color w:val="auto"/>
              </w:rPr>
            </w:pPr>
            <w:r>
              <w:rPr>
                <w:rFonts w:ascii="Arial" w:cs="Arial" w:eastAsia="Arial" w:hAnsi="Arial"/>
                <w:sz w:val="18"/>
                <w:szCs w:val="18"/>
                <w:color w:val="0000FF"/>
                <w:w w:val="88"/>
              </w:rPr>
              <w:t>4,410</w:t>
            </w:r>
          </w:p>
        </w:tc>
        <w:tc>
          <w:tcPr>
            <w:tcW w:w="94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400" w:type="dxa"/>
            <w:vAlign w:val="bottom"/>
            <w:tcBorders>
              <w:top w:val="single" w:sz="8" w:color="2C2C2C"/>
            </w:tcBorders>
            <w:gridSpan w:val="16"/>
          </w:tcPr>
          <w:p>
            <w:pPr>
              <w:ind w:left="102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6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580" w:type="dxa"/>
            <w:vAlign w:val="bottom"/>
            <w:gridSpan w:val="12"/>
          </w:tcPr>
          <w:p>
            <w:pPr>
              <w:ind w:left="62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17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8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1700" w:type="dxa"/>
            <w:vAlign w:val="bottom"/>
            <w:gridSpan w:val="2"/>
          </w:tcPr>
          <w:p>
            <w:pPr>
              <w:ind w:left="6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1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Derivative Security</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7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80" w:type="dxa"/>
            <w:vAlign w:val="bottom"/>
          </w:tcPr>
          <w:p>
            <w:pPr>
              <w:spacing w:after="0"/>
              <w:rPr>
                <w:sz w:val="4"/>
                <w:szCs w:val="4"/>
                <w:color w:val="auto"/>
              </w:rPr>
            </w:pPr>
          </w:p>
        </w:tc>
        <w:tc>
          <w:tcPr>
            <w:tcW w:w="380" w:type="dxa"/>
            <w:vAlign w:val="bottom"/>
          </w:tcPr>
          <w:p>
            <w:pPr>
              <w:spacing w:after="0"/>
              <w:rPr>
                <w:sz w:val="4"/>
                <w:szCs w:val="4"/>
                <w:color w:val="auto"/>
              </w:rPr>
            </w:pPr>
          </w:p>
        </w:tc>
        <w:tc>
          <w:tcPr>
            <w:tcW w:w="1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(5)</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(5)</w:t>
            </w:r>
          </w:p>
        </w:tc>
        <w:tc>
          <w:tcPr>
            <w:tcW w:w="640" w:type="dxa"/>
            <w:vAlign w:val="bottom"/>
            <w:gridSpan w:val="2"/>
            <w:vMerge w:val="restart"/>
          </w:tcPr>
          <w:p>
            <w:pPr>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880</w:t>
            </w:r>
          </w:p>
        </w:tc>
        <w:tc>
          <w:tcPr>
            <w:tcW w:w="40" w:type="dxa"/>
            <w:vAlign w:val="bottom"/>
          </w:tcPr>
          <w:p>
            <w:pPr>
              <w:spacing w:after="0"/>
              <w:rPr>
                <w:sz w:val="16"/>
                <w:szCs w:val="16"/>
                <w:color w:val="auto"/>
              </w:rPr>
            </w:pPr>
          </w:p>
        </w:tc>
        <w:tc>
          <w:tcPr>
            <w:tcW w:w="560" w:type="dxa"/>
            <w:vAlign w:val="bottom"/>
            <w:gridSpan w:val="2"/>
            <w:vMerge w:val="restart"/>
          </w:tcPr>
          <w:p>
            <w:pPr>
              <w:ind w:left="100"/>
              <w:spacing w:after="0"/>
              <w:rPr>
                <w:sz w:val="20"/>
                <w:szCs w:val="20"/>
                <w:color w:val="auto"/>
              </w:rPr>
            </w:pPr>
            <w:r>
              <w:rPr>
                <w:rFonts w:ascii="Arial" w:cs="Arial" w:eastAsia="Arial" w:hAnsi="Arial"/>
                <w:sz w:val="12"/>
                <w:szCs w:val="12"/>
                <w:color w:val="auto"/>
                <w:w w:val="88"/>
              </w:rPr>
              <w:t>$</w:t>
            </w:r>
            <w:r>
              <w:rPr>
                <w:rFonts w:ascii="Arial" w:cs="Arial" w:eastAsia="Arial" w:hAnsi="Arial"/>
                <w:sz w:val="13"/>
                <w:szCs w:val="13"/>
                <w:color w:val="0000FF"/>
                <w:w w:val="88"/>
              </w:rPr>
              <w:t>0.00</w:t>
            </w:r>
            <w:r>
              <w:rPr>
                <w:rFonts w:ascii="Arial" w:cs="Arial" w:eastAsia="Arial" w:hAnsi="Arial"/>
                <w:sz w:val="22"/>
                <w:szCs w:val="22"/>
                <w:color w:val="008000"/>
                <w:w w:val="88"/>
                <w:vertAlign w:val="superscript"/>
              </w:rPr>
              <w:t>(4)</w:t>
            </w: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ind w:left="260"/>
              <w:spacing w:after="0" w:line="149" w:lineRule="exact"/>
              <w:rPr>
                <w:sz w:val="20"/>
                <w:szCs w:val="20"/>
                <w:color w:val="auto"/>
              </w:rPr>
            </w:pPr>
            <w:r>
              <w:rPr>
                <w:rFonts w:ascii="Arial" w:cs="Arial" w:eastAsia="Arial" w:hAnsi="Arial"/>
                <w:sz w:val="14"/>
                <w:szCs w:val="14"/>
                <w:color w:val="0000FF"/>
              </w:rPr>
              <w:t>02/21/2017</w:t>
            </w:r>
          </w:p>
        </w:tc>
        <w:tc>
          <w:tcPr>
            <w:tcW w:w="1140" w:type="dxa"/>
            <w:vAlign w:val="bottom"/>
          </w:tcPr>
          <w:p>
            <w:pPr>
              <w:spacing w:after="0"/>
              <w:rPr>
                <w:sz w:val="5"/>
                <w:szCs w:val="5"/>
                <w:color w:val="auto"/>
              </w:rPr>
            </w:pPr>
          </w:p>
        </w:tc>
        <w:tc>
          <w:tcPr>
            <w:tcW w:w="64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A</w:t>
            </w:r>
          </w:p>
        </w:tc>
        <w:tc>
          <w:tcPr>
            <w:tcW w:w="180" w:type="dxa"/>
            <w:vAlign w:val="bottom"/>
          </w:tcPr>
          <w:p>
            <w:pPr>
              <w:spacing w:after="0"/>
              <w:rPr>
                <w:sz w:val="5"/>
                <w:szCs w:val="5"/>
                <w:color w:val="auto"/>
              </w:rPr>
            </w:pPr>
          </w:p>
        </w:tc>
        <w:tc>
          <w:tcPr>
            <w:tcW w:w="800" w:type="dxa"/>
            <w:vAlign w:val="bottom"/>
            <w:vMerge w:val="restart"/>
          </w:tcPr>
          <w:p>
            <w:pPr>
              <w:ind w:left="100"/>
              <w:spacing w:after="0" w:line="149" w:lineRule="exact"/>
              <w:rPr>
                <w:sz w:val="20"/>
                <w:szCs w:val="20"/>
                <w:color w:val="auto"/>
              </w:rPr>
            </w:pPr>
            <w:r>
              <w:rPr>
                <w:rFonts w:ascii="Arial" w:cs="Arial" w:eastAsia="Arial" w:hAnsi="Arial"/>
                <w:sz w:val="14"/>
                <w:szCs w:val="14"/>
                <w:color w:val="0000FF"/>
              </w:rPr>
              <w:t>880</w:t>
            </w:r>
          </w:p>
        </w:tc>
        <w:tc>
          <w:tcPr>
            <w:tcW w:w="8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5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vMerge w:val="restart"/>
          </w:tcPr>
          <w:p>
            <w:pPr>
              <w:ind w:left="380"/>
              <w:spacing w:after="0" w:line="149" w:lineRule="exact"/>
              <w:rPr>
                <w:sz w:val="20"/>
                <w:szCs w:val="20"/>
                <w:color w:val="auto"/>
              </w:rPr>
            </w:pPr>
            <w:r>
              <w:rPr>
                <w:rFonts w:ascii="Arial" w:cs="Arial" w:eastAsia="Arial" w:hAnsi="Arial"/>
                <w:sz w:val="14"/>
                <w:szCs w:val="14"/>
                <w:color w:val="0000FF"/>
              </w:rPr>
              <w:t>880</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vMerge w:val="restart"/>
          </w:tcPr>
          <w:p>
            <w:pPr>
              <w:ind w:left="2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the portion of the performance shares granted in 2014 that were tied to the total shareholder return performance metric.</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February 21, 2017.</w:t>
      </w:r>
    </w:p>
    <w:p>
      <w:pPr>
        <w:spacing w:after="0" w:line="64" w:lineRule="exact"/>
        <w:rPr>
          <w:rFonts w:ascii="Arial" w:cs="Arial" w:eastAsia="Arial" w:hAnsi="Arial"/>
          <w:sz w:val="12"/>
          <w:szCs w:val="12"/>
          <w:color w:val="008000"/>
        </w:rPr>
      </w:pPr>
    </w:p>
    <w:p>
      <w:pPr>
        <w:ind w:left="40" w:right="1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cash.</w:t>
      </w:r>
    </w:p>
    <w:p>
      <w:pPr>
        <w:spacing w:after="0" w:line="30" w:lineRule="exact"/>
        <w:rPr>
          <w:rFonts w:ascii="Arial" w:cs="Arial" w:eastAsia="Arial" w:hAnsi="Arial"/>
          <w:sz w:val="14"/>
          <w:szCs w:val="14"/>
          <w:color w:val="008000"/>
        </w:rPr>
      </w:pPr>
    </w:p>
    <w:p>
      <w:pPr>
        <w:ind w:left="40" w:right="2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21, 2017, and vests in four equal, annual installments beginning on February 20, 2018, and will be settled in four equal, annual installments beginning February 20, 2018.</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02/23/2017</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04683"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2020-01-16T01:02:31Z</dcterms:created>
  <dcterms:modified xsi:type="dcterms:W3CDTF">2020-01-16T01:02:31Z</dcterms:modified>
</cp:coreProperties>
</file>