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14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Feinberg David Matthew</w:t>
              </w:r>
            </w:hyperlink>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AMERICAN ELECTRIC POWER CO</w:t>
              </w:r>
            </w:hyperlink>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40" w:type="dxa"/>
            <w:vAlign w:val="bottom"/>
            <w:gridSpan w:val="3"/>
            <w:vMerge w:val="continue"/>
          </w:tcPr>
          <w:p>
            <w:pPr>
              <w:spacing w:after="0"/>
              <w:rPr>
                <w:sz w:val="4"/>
                <w:szCs w:val="4"/>
                <w:color w:val="auto"/>
              </w:rPr>
            </w:pPr>
          </w:p>
        </w:tc>
        <w:tc>
          <w:tcPr>
            <w:tcW w:w="1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80" w:type="dxa"/>
            <w:vAlign w:val="bottom"/>
          </w:tcPr>
          <w:p>
            <w:pPr>
              <w:spacing w:after="0"/>
              <w:rPr>
                <w:sz w:val="4"/>
                <w:szCs w:val="4"/>
                <w:color w:val="auto"/>
              </w:rPr>
            </w:pPr>
          </w:p>
        </w:tc>
        <w:tc>
          <w:tcPr>
            <w:tcW w:w="74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40" w:type="dxa"/>
            <w:vAlign w:val="bottom"/>
            <w:gridSpan w:val="3"/>
            <w:vMerge w:val="continue"/>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140" w:type="dxa"/>
            <w:vAlign w:val="bottom"/>
            <w:tcBorders>
              <w:bottom w:val="single" w:sz="8" w:color="0000EE"/>
            </w:tcBorders>
            <w:gridSpan w:val="3"/>
            <w:vMerge w:val="continue"/>
          </w:tcPr>
          <w:p>
            <w:pPr>
              <w:spacing w:after="0"/>
              <w:rPr>
                <w:sz w:val="5"/>
                <w:szCs w:val="5"/>
                <w:color w:val="auto"/>
              </w:rPr>
            </w:pPr>
          </w:p>
        </w:tc>
        <w:tc>
          <w:tcPr>
            <w:tcW w:w="160" w:type="dxa"/>
            <w:vAlign w:val="bottom"/>
            <w:vMerge w:val="restart"/>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480" w:type="dxa"/>
            <w:vAlign w:val="bottom"/>
            <w:gridSpan w:val="3"/>
            <w:vMerge w:val="restart"/>
          </w:tcPr>
          <w:p>
            <w:pPr>
              <w:spacing w:after="0" w:line="220"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AEP</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40" w:type="dxa"/>
            <w:vAlign w:val="bottom"/>
            <w:gridSpan w:val="3"/>
          </w:tcPr>
          <w:p>
            <w:pPr>
              <w:spacing w:after="0"/>
              <w:rPr>
                <w:sz w:val="4"/>
                <w:szCs w:val="4"/>
                <w:color w:val="auto"/>
              </w:rPr>
            </w:pPr>
          </w:p>
        </w:tc>
        <w:tc>
          <w:tcPr>
            <w:tcW w:w="160" w:type="dxa"/>
            <w:vAlign w:val="bottom"/>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48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860" w:type="dxa"/>
            <w:vAlign w:val="bottom"/>
            <w:tcBorders>
              <w:bottom w:val="single" w:sz="8" w:color="9A9A9A"/>
            </w:tcBorders>
          </w:tcPr>
          <w:p>
            <w:pPr>
              <w:spacing w:after="0"/>
              <w:rPr>
                <w:sz w:val="3"/>
                <w:szCs w:val="3"/>
                <w:color w:val="auto"/>
              </w:rPr>
            </w:pPr>
          </w:p>
        </w:tc>
        <w:tc>
          <w:tcPr>
            <w:tcW w:w="660" w:type="dxa"/>
            <w:vAlign w:val="bottom"/>
            <w:tcBorders>
              <w:bottom w:val="single" w:sz="8" w:color="9A9A9A"/>
            </w:tcBorders>
          </w:tcPr>
          <w:p>
            <w:pPr>
              <w:spacing w:after="0"/>
              <w:rPr>
                <w:sz w:val="3"/>
                <w:szCs w:val="3"/>
                <w:color w:val="auto"/>
              </w:rPr>
            </w:pPr>
          </w:p>
        </w:tc>
        <w:tc>
          <w:tcPr>
            <w:tcW w:w="16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Borders>
              <w:top w:val="single" w:sz="8" w:color="0000EE"/>
            </w:tcBorders>
          </w:tcPr>
          <w:p>
            <w:pPr>
              <w:spacing w:after="0"/>
              <w:rPr>
                <w:sz w:val="3"/>
                <w:szCs w:val="3"/>
                <w:color w:val="auto"/>
              </w:rPr>
            </w:pPr>
          </w:p>
        </w:tc>
        <w:tc>
          <w:tcPr>
            <w:tcW w:w="3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680" w:type="dxa"/>
            <w:vAlign w:val="bottom"/>
            <w:tcBorders>
              <w:top w:val="single" w:sz="8" w:color="EEEEEE"/>
              <w:bottom w:val="single" w:sz="8" w:color="EEEEEE"/>
            </w:tcBorders>
            <w:gridSpan w:val="3"/>
            <w:vMerge w:val="restart"/>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tcBorders>
              <w:top w:val="single" w:sz="8" w:color="EEEEEE"/>
              <w:bottom w:val="single" w:sz="8" w:color="EEEEEE"/>
            </w:tcBorders>
            <w:vMerge w:val="restart"/>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680" w:type="dxa"/>
            <w:vAlign w:val="bottom"/>
            <w:gridSpan w:val="3"/>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68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5"/>
            <w:vMerge w:val="continue"/>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120" w:type="dxa"/>
            <w:vAlign w:val="bottom"/>
            <w:gridSpan w:val="3"/>
            <w:vMerge w:val="restart"/>
          </w:tcPr>
          <w:p>
            <w:pPr>
              <w:ind w:left="300"/>
              <w:spacing w:after="0"/>
              <w:rPr>
                <w:sz w:val="20"/>
                <w:szCs w:val="20"/>
                <w:color w:val="auto"/>
              </w:rPr>
            </w:pPr>
            <w:r>
              <w:rPr>
                <w:rFonts w:ascii="Times New Roman" w:cs="Times New Roman" w:eastAsia="Times New Roman" w:hAnsi="Times New Roman"/>
                <w:sz w:val="17"/>
                <w:szCs w:val="17"/>
                <w:color w:val="0000FF"/>
              </w:rPr>
              <w:t>Executive Vice President</w:t>
            </w: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5"/>
            <w:vMerge w:val="continue"/>
          </w:tcPr>
          <w:p>
            <w:pPr>
              <w:spacing w:after="0"/>
              <w:rPr>
                <w:sz w:val="2"/>
                <w:szCs w:val="2"/>
                <w:color w:val="auto"/>
              </w:rPr>
            </w:pPr>
          </w:p>
        </w:tc>
        <w:tc>
          <w:tcPr>
            <w:tcW w:w="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120" w:type="dxa"/>
            <w:vAlign w:val="bottom"/>
            <w:gridSpan w:val="3"/>
            <w:vMerge w:val="continue"/>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1 RIVERSIDE PLAZA</w:t>
            </w:r>
          </w:p>
        </w:tc>
        <w:tc>
          <w:tcPr>
            <w:tcW w:w="1340" w:type="dxa"/>
            <w:vAlign w:val="bottom"/>
          </w:tcPr>
          <w:p>
            <w:pPr>
              <w:spacing w:after="0"/>
              <w:rPr>
                <w:sz w:val="10"/>
                <w:szCs w:val="10"/>
                <w:color w:val="auto"/>
              </w:rPr>
            </w:pPr>
          </w:p>
        </w:tc>
        <w:tc>
          <w:tcPr>
            <w:tcW w:w="1640" w:type="dxa"/>
            <w:vAlign w:val="bottom"/>
            <w:gridSpan w:val="6"/>
            <w:vMerge w:val="restart"/>
          </w:tcPr>
          <w:p>
            <w:pPr>
              <w:ind w:left="160"/>
              <w:spacing w:after="0"/>
              <w:rPr>
                <w:sz w:val="20"/>
                <w:szCs w:val="20"/>
                <w:color w:val="auto"/>
              </w:rPr>
            </w:pPr>
            <w:r>
              <w:rPr>
                <w:rFonts w:ascii="Times New Roman" w:cs="Times New Roman" w:eastAsia="Times New Roman" w:hAnsi="Times New Roman"/>
                <w:sz w:val="17"/>
                <w:szCs w:val="17"/>
                <w:color w:val="0000FF"/>
              </w:rPr>
              <w:t>02/20/2023</w:t>
            </w:r>
          </w:p>
        </w:tc>
        <w:tc>
          <w:tcPr>
            <w:tcW w:w="7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1640" w:type="dxa"/>
            <w:vAlign w:val="bottom"/>
            <w:gridSpan w:val="6"/>
            <w:vMerge w:val="continue"/>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340" w:type="dxa"/>
            <w:vAlign w:val="bottom"/>
            <w:tcBorders>
              <w:bottom w:val="single" w:sz="8" w:color="2C2C2C"/>
            </w:tcBorders>
            <w:gridSpan w:val="6"/>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6"/>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vMerge w:val="restart"/>
          </w:tcPr>
          <w:p>
            <w:pPr>
              <w:spacing w:after="0"/>
              <w:rPr>
                <w:sz w:val="7"/>
                <w:szCs w:val="7"/>
                <w:color w:val="auto"/>
              </w:rPr>
            </w:pPr>
          </w:p>
        </w:tc>
        <w:tc>
          <w:tcPr>
            <w:tcW w:w="6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80" w:type="dxa"/>
            <w:vAlign w:val="bottom"/>
            <w:vMerge w:val="continue"/>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COLUMBUS   OH</w:t>
            </w: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43215</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40" w:type="dxa"/>
            <w:vAlign w:val="bottom"/>
            <w:gridSpan w:val="6"/>
          </w:tcPr>
          <w:p>
            <w:pPr>
              <w:ind w:left="120"/>
              <w:spacing w:after="0" w:line="141"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680" w:type="dxa"/>
            <w:vAlign w:val="bottom"/>
            <w:gridSpan w:val="3"/>
            <w:vMerge w:val="continue"/>
          </w:tcPr>
          <w:p>
            <w:pPr>
              <w:spacing w:after="0"/>
              <w:rPr>
                <w:sz w:val="11"/>
                <w:szCs w:val="11"/>
                <w:color w:val="auto"/>
              </w:rPr>
            </w:pPr>
          </w:p>
        </w:tc>
        <w:tc>
          <w:tcPr>
            <w:tcW w:w="13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52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340" w:type="dxa"/>
            <w:vAlign w:val="bottom"/>
            <w:tcBorders>
              <w:bottom w:val="single" w:sz="8" w:color="2C2C2C"/>
            </w:tcBorders>
            <w:gridSpan w:val="6"/>
          </w:tcPr>
          <w:p>
            <w:pPr>
              <w:spacing w:after="0"/>
              <w:rPr>
                <w:sz w:val="10"/>
                <w:szCs w:val="10"/>
                <w:color w:val="auto"/>
              </w:rPr>
            </w:pPr>
          </w:p>
        </w:tc>
        <w:tc>
          <w:tcPr>
            <w:tcW w:w="400" w:type="dxa"/>
            <w:vAlign w:val="bottom"/>
            <w:tcBorders>
              <w:bottom w:val="single" w:sz="8" w:color="2C2C2C"/>
            </w:tcBorders>
            <w:gridSpan w:val="3"/>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20"/>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gridSpan w:val="3"/>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60" w:type="dxa"/>
            <w:vAlign w:val="bottom"/>
            <w:gridSpan w:val="5"/>
          </w:tcPr>
          <w:p>
            <w:pPr>
              <w:ind w:left="80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38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7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4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38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gridSpan w:val="3"/>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r>
              <w:rPr>
                <w:rFonts w:ascii="Times New Roman" w:cs="Times New Roman" w:eastAsia="Times New Roman" w:hAnsi="Times New Roman"/>
                <w:sz w:val="22"/>
                <w:szCs w:val="22"/>
                <w:color w:val="008000"/>
                <w:vertAlign w:val="superscript"/>
              </w:rPr>
              <w:t>(1)</w:t>
            </w:r>
          </w:p>
        </w:tc>
        <w:tc>
          <w:tcPr>
            <w:tcW w:w="186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02/20/2023</w:t>
            </w:r>
          </w:p>
        </w:tc>
        <w:tc>
          <w:tcPr>
            <w:tcW w:w="3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4,058</w:t>
            </w:r>
          </w:p>
        </w:tc>
        <w:tc>
          <w:tcPr>
            <w:tcW w:w="44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gridSpan w:val="3"/>
          </w:tcPr>
          <w:p>
            <w:pPr>
              <w:jc w:val="center"/>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13,211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p>
        </w:tc>
        <w:tc>
          <w:tcPr>
            <w:tcW w:w="186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02/21/2023</w:t>
            </w:r>
          </w:p>
        </w:tc>
        <w:tc>
          <w:tcPr>
            <w:tcW w:w="3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490</w:t>
            </w:r>
            <w:r>
              <w:rPr>
                <w:rFonts w:ascii="Times New Roman" w:cs="Times New Roman" w:eastAsia="Times New Roman" w:hAnsi="Times New Roman"/>
                <w:sz w:val="22"/>
                <w:szCs w:val="22"/>
                <w:color w:val="008000"/>
                <w:vertAlign w:val="superscript"/>
              </w:rPr>
              <w:t>(2)</w:t>
            </w:r>
          </w:p>
        </w:tc>
        <w:tc>
          <w:tcPr>
            <w:tcW w:w="44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90.85</w:t>
            </w:r>
          </w:p>
        </w:tc>
        <w:tc>
          <w:tcPr>
            <w:tcW w:w="120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7"/>
                <w:szCs w:val="17"/>
                <w:color w:val="0000FF"/>
              </w:rPr>
              <w:t>12,721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2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6"/>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6"/>
              </w:rPr>
              <w:t>Amount 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380" w:type="dxa"/>
            <w:vAlign w:val="bottom"/>
          </w:tcPr>
          <w:p>
            <w:pPr>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AEP common stock upon vesting. The restricted stock units vest in three equal installments on February 21, 2024, February 21, 2025 and February 21, 2026.</w:t>
      </w:r>
    </w:p>
    <w:p>
      <w:pPr>
        <w:spacing w:after="0" w:line="7"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A portion of the reporting person's restricted stock units (1,494) granted on February 21, 2022 vested on February 21, 2023. Upon vesting, 490 restricted stock units were withheld to satisfy the reporting person's tax liability.</w:t>
      </w:r>
    </w:p>
    <w:p>
      <w:pPr>
        <w:sectPr>
          <w:pgSz w:w="11900" w:h="16838" w:orient="portrait"/>
          <w:cols w:equalWidth="0" w:num="1">
            <w:col w:w="11080"/>
          </w:cols>
          <w:pgMar w:left="460" w:top="219" w:right="359" w:bottom="1440" w:gutter="0" w:footer="0" w:header="0"/>
          <w:type w:val="continuous"/>
        </w:sectPr>
      </w:pP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David C. House,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spacing w:after="0" w:line="11"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in-Fact for David M. Feinberg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3328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32865" cy="8255"/>
                    </a:xfrm>
                    <a:prstGeom prst="rect">
                      <a:avLst/>
                    </a:prstGeom>
                    <a:noFill/>
                  </pic:spPr>
                </pic:pic>
              </a:graphicData>
            </a:graphic>
          </wp:anchor>
        </w:drawing>
      </w:r>
    </w:p>
    <w:p>
      <w:pPr>
        <w:spacing w:after="0" w:line="40"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02/22/2023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0"/>
          <w:szCs w:val="20"/>
          <w:color w:val="auto"/>
        </w:rPr>
      </w:pPr>
    </w:p>
    <w:p>
      <w:pPr>
        <w:sectPr>
          <w:pgSz w:w="11900" w:h="16838" w:orient="portrait"/>
          <w:cols w:equalWidth="0" w:num="2">
            <w:col w:w="8680" w:space="10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377787" TargetMode="External"/><Relationship Id="rId13" Type="http://schemas.openxmlformats.org/officeDocument/2006/relationships/hyperlink" Target="http://www.sec.gov/cgi-bin/browse-edgar?action=getcompany&amp;CIK=000000490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2023-02-22T13:57:51Z</dcterms:created>
  <dcterms:modified xsi:type="dcterms:W3CDTF">2023-02-22T13:57:51Z</dcterms:modified>
</cp:coreProperties>
</file>