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6-K</w:t>
      </w:r>
    </w:p>
    <w:p>
      <w:pPr>
        <w:spacing w:after="0" w:line="2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REPORT OF FOREIGN PRIVATE ISSUER PURSUANT TO RULE 13a-16 OR 15d-16 UNDER THE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 the month of October, 2021</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 001-13422</w:t>
      </w:r>
    </w:p>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25"/>
          <w:szCs w:val="25"/>
          <w:color w:val="auto"/>
        </w:rPr>
        <w:t>AGNICO EAGLE MINES LIMITED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(Translation of registrant’s name into English)</w:t>
      </w: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145 King Street East, Suite 400, Toronto, Ontario M5C 2Y7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line="207" w:lineRule="exact"/>
        <w:tabs>
          <w:tab w:leader="none" w:pos="114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17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(b)( 1):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w:t>
      </w:r>
      <w:r>
        <w:rPr>
          <w:rFonts w:ascii="Arial" w:cs="Arial" w:eastAsia="Arial" w:hAnsi="Arial"/>
          <w:sz w:val="18"/>
          <w:szCs w:val="18"/>
          <w:b w:val="1"/>
          <w:bCs w:val="1"/>
          <w:color w:val="auto"/>
        </w:rPr>
        <w:t xml:space="preserve"> </w:t>
      </w:r>
      <w:r>
        <w:rPr>
          <w:rFonts w:ascii="Arial" w:cs="Arial" w:eastAsia="Arial" w:hAnsi="Arial"/>
          <w:sz w:val="18"/>
          <w:szCs w:val="18"/>
          <w:color w:val="auto"/>
        </w:rPr>
        <w:t>security holders.</w:t>
      </w:r>
    </w:p>
    <w:p>
      <w:pPr>
        <w:spacing w:after="0" w:line="133"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if the registrant is submitting the Form 6-K in paper as permitted by Regulation S-T Rule 101 (b)(7):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w:t>
      </w:r>
      <w:r>
        <w:rPr>
          <w:rFonts w:ascii="Arial" w:cs="Arial" w:eastAsia="Arial" w:hAnsi="Arial"/>
          <w:sz w:val="17"/>
          <w:szCs w:val="17"/>
          <w:b w:val="1"/>
          <w:bCs w:val="1"/>
          <w:color w:val="auto"/>
        </w:rPr>
        <w:t xml:space="preserve"> </w:t>
      </w:r>
      <w:r>
        <w:rPr>
          <w:rFonts w:ascii="Arial" w:cs="Arial" w:eastAsia="Arial" w:hAnsi="Arial"/>
          <w:sz w:val="17"/>
          <w:szCs w:val="17"/>
          <w:color w:val="auto"/>
        </w:rPr>
        <w:t>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jc w:val="both"/>
        <w:ind w:right="20"/>
        <w:spacing w:after="0" w:line="233" w:lineRule="exact"/>
        <w:rPr>
          <w:sz w:val="20"/>
          <w:szCs w:val="20"/>
          <w:color w:val="auto"/>
        </w:rPr>
      </w:pPr>
      <w:r>
        <w:rPr>
          <w:rFonts w:ascii="Arial" w:cs="Arial" w:eastAsia="Arial" w:hAnsi="Arial"/>
          <w:sz w:val="18"/>
          <w:szCs w:val="18"/>
          <w:color w:val="auto"/>
        </w:rPr>
        <w:t xml:space="preserve">Indicate by check mark whether the registrant by furnishing the information contained in this Form is also thereby furnishing the information to the Commission pursuant to Rule 12g3-2(b) under the Securities Exchange Act of 1934.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tabs>
          <w:tab w:leader="none" w:pos="922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3"/>
          <w:szCs w:val="13"/>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168910</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614680</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5295265</wp:posOffset>
            </wp:positionH>
            <wp:positionV relativeFrom="paragraph">
              <wp:posOffset>-10160</wp:posOffset>
            </wp:positionV>
            <wp:extent cx="5715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1500" cy="8255"/>
                    </a:xfrm>
                    <a:prstGeom prst="rect">
                      <a:avLst/>
                    </a:prstGeom>
                    <a:noFill/>
                  </pic:spPr>
                </pic:pic>
              </a:graphicData>
            </a:graphic>
          </wp:anchor>
        </w:drawing>
      </w:r>
    </w:p>
    <w:p>
      <w:pPr>
        <w:sectPr>
          <w:pgSz w:w="11900" w:h="16838" w:orient="portrait"/>
          <w:cols w:equalWidth="0" w:num="1">
            <w:col w:w="11240"/>
          </w:cols>
          <w:pgMar w:left="320" w:top="783"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EXHIBITS</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1500" w:type="dxa"/>
            <w:vAlign w:val="bottom"/>
            <w:tcBorders>
              <w:top w:val="single" w:sz="8" w:color="auto"/>
              <w:left w:val="single" w:sz="8" w:color="auto"/>
              <w:bottom w:val="single" w:sz="8" w:color="auto"/>
              <w:right w:val="single" w:sz="8" w:color="auto"/>
            </w:tcBorders>
            <w:gridSpan w:val="3"/>
          </w:tcPr>
          <w:p>
            <w:pPr>
              <w:jc w:val="right"/>
              <w:ind w:right="540"/>
              <w:spacing w:after="0"/>
              <w:rPr>
                <w:sz w:val="20"/>
                <w:szCs w:val="20"/>
                <w:color w:val="auto"/>
              </w:rPr>
            </w:pPr>
            <w:r>
              <w:rPr>
                <w:rFonts w:ascii="Arial" w:cs="Arial" w:eastAsia="Arial" w:hAnsi="Arial"/>
                <w:sz w:val="18"/>
                <w:szCs w:val="18"/>
                <w:color w:val="auto"/>
              </w:rPr>
              <w:t>Exhibit No.</w:t>
            </w:r>
          </w:p>
        </w:tc>
        <w:tc>
          <w:tcPr>
            <w:tcW w:w="9740" w:type="dxa"/>
            <w:vAlign w:val="bottom"/>
            <w:tcBorders>
              <w:top w:val="single" w:sz="8" w:color="auto"/>
              <w:bottom w:val="single" w:sz="8" w:color="auto"/>
              <w:right w:val="single" w:sz="8" w:color="auto"/>
            </w:tcBorders>
            <w:gridSpan w:val="3"/>
          </w:tcPr>
          <w:p>
            <w:pPr>
              <w:ind w:left="100"/>
              <w:spacing w:after="0"/>
              <w:rPr>
                <w:sz w:val="20"/>
                <w:szCs w:val="20"/>
                <w:color w:val="auto"/>
              </w:rPr>
            </w:pPr>
            <w:r>
              <w:rPr>
                <w:rFonts w:ascii="Arial" w:cs="Arial" w:eastAsia="Arial" w:hAnsi="Arial"/>
                <w:sz w:val="18"/>
                <w:szCs w:val="18"/>
                <w:color w:val="auto"/>
              </w:rPr>
              <w:t>Exhibit Description</w:t>
            </w:r>
          </w:p>
        </w:tc>
      </w:tr>
      <w:tr>
        <w:trPr>
          <w:trHeight w:val="169"/>
        </w:trPr>
        <w:tc>
          <w:tcPr>
            <w:tcW w:w="1500" w:type="dxa"/>
            <w:vAlign w:val="bottom"/>
            <w:tcBorders>
              <w:left w:val="single" w:sz="8" w:color="auto"/>
              <w:right w:val="single" w:sz="8" w:color="auto"/>
            </w:tcBorders>
            <w:gridSpan w:val="3"/>
          </w:tcPr>
          <w:p>
            <w:pPr>
              <w:jc w:val="right"/>
              <w:ind w:right="600"/>
              <w:spacing w:after="0" w:line="169" w:lineRule="exact"/>
              <w:rPr>
                <w:rFonts w:ascii="Arial" w:cs="Arial" w:eastAsia="Arial" w:hAnsi="Arial"/>
                <w:sz w:val="18"/>
                <w:szCs w:val="18"/>
                <w:color w:val="0000EE"/>
              </w:rPr>
            </w:pPr>
            <w:hyperlink w:anchor="page3">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9740" w:type="dxa"/>
            <w:vAlign w:val="bottom"/>
            <w:tcBorders>
              <w:right w:val="single" w:sz="8" w:color="auto"/>
            </w:tcBorders>
            <w:gridSpan w:val="3"/>
          </w:tcPr>
          <w:p>
            <w:pPr>
              <w:ind w:left="100"/>
              <w:spacing w:after="0" w:line="169" w:lineRule="exact"/>
              <w:rPr>
                <w:rFonts w:ascii="Arial" w:cs="Arial" w:eastAsia="Arial" w:hAnsi="Arial"/>
                <w:sz w:val="18"/>
                <w:szCs w:val="18"/>
                <w:color w:val="0000EE"/>
              </w:rPr>
            </w:pPr>
            <w:hyperlink w:anchor="page3">
              <w:r>
                <w:rPr>
                  <w:rFonts w:ascii="Arial" w:cs="Arial" w:eastAsia="Arial" w:hAnsi="Arial"/>
                  <w:sz w:val="18"/>
                  <w:szCs w:val="18"/>
                  <w:color w:val="0000EE"/>
                </w:rPr>
                <w:t>Third Quarter Report</w:t>
              </w:r>
            </w:hyperlink>
          </w:p>
        </w:tc>
      </w:tr>
      <w:tr>
        <w:trPr>
          <w:trHeight w:val="21"/>
        </w:trPr>
        <w:tc>
          <w:tcPr>
            <w:tcW w:w="600" w:type="dxa"/>
            <w:vAlign w:val="bottom"/>
            <w:tcBorders>
              <w:left w:val="single" w:sz="8" w:color="auto"/>
              <w:bottom w:val="single" w:sz="8" w:color="auto"/>
            </w:tcBorders>
          </w:tcPr>
          <w:p>
            <w:pPr>
              <w:spacing w:after="0" w:line="20" w:lineRule="exact"/>
              <w:rPr>
                <w:sz w:val="1"/>
                <w:szCs w:val="1"/>
                <w:color w:val="auto"/>
              </w:rPr>
            </w:pPr>
          </w:p>
        </w:tc>
        <w:tc>
          <w:tcPr>
            <w:tcW w:w="300" w:type="dxa"/>
            <w:vAlign w:val="bottom"/>
            <w:tcBorders>
              <w:top w:val="single" w:sz="8" w:color="0000EE"/>
              <w:bottom w:val="single" w:sz="8" w:color="auto"/>
            </w:tcBorders>
          </w:tcPr>
          <w:p>
            <w:pPr>
              <w:spacing w:after="0" w:line="20" w:lineRule="exact"/>
              <w:rPr>
                <w:sz w:val="1"/>
                <w:szCs w:val="1"/>
                <w:color w:val="auto"/>
              </w:rPr>
            </w:pPr>
          </w:p>
        </w:tc>
        <w:tc>
          <w:tcPr>
            <w:tcW w:w="6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20" w:type="dxa"/>
            <w:vAlign w:val="bottom"/>
            <w:tcBorders>
              <w:top w:val="single" w:sz="8" w:color="0000EE"/>
              <w:bottom w:val="single" w:sz="8" w:color="auto"/>
            </w:tcBorders>
          </w:tcPr>
          <w:p>
            <w:pPr>
              <w:spacing w:after="0" w:line="20" w:lineRule="exact"/>
              <w:rPr>
                <w:sz w:val="1"/>
                <w:szCs w:val="1"/>
                <w:color w:val="auto"/>
              </w:rPr>
            </w:pPr>
          </w:p>
        </w:tc>
        <w:tc>
          <w:tcPr>
            <w:tcW w:w="8120" w:type="dxa"/>
            <w:vAlign w:val="bottom"/>
            <w:tcBorders>
              <w:bottom w:val="single" w:sz="8" w:color="auto"/>
              <w:right w:val="single" w:sz="8" w:color="auto"/>
            </w:tcBorders>
          </w:tcPr>
          <w:p>
            <w:pPr>
              <w:spacing w:after="0" w:line="20" w:lineRule="exact"/>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520" w:type="dxa"/>
            <w:vAlign w:val="bottom"/>
          </w:tcPr>
          <w:p>
            <w:pPr>
              <w:spacing w:after="0"/>
              <w:rPr>
                <w:sz w:val="17"/>
                <w:szCs w:val="17"/>
                <w:color w:val="auto"/>
              </w:rPr>
            </w:pPr>
          </w:p>
        </w:tc>
        <w:tc>
          <w:tcPr>
            <w:tcW w:w="2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8"/>
              </w:rPr>
              <w:t>AGNICO EAGLE MINES LIMITED</w:t>
            </w:r>
          </w:p>
        </w:tc>
        <w:tc>
          <w:tcPr>
            <w:tcW w:w="3000" w:type="dxa"/>
            <w:vAlign w:val="bottom"/>
          </w:tcPr>
          <w:p>
            <w:pPr>
              <w:spacing w:after="0"/>
              <w:rPr>
                <w:sz w:val="17"/>
                <w:szCs w:val="17"/>
                <w:color w:val="auto"/>
              </w:rPr>
            </w:pPr>
          </w:p>
        </w:tc>
      </w:tr>
      <w:tr>
        <w:trPr>
          <w:trHeight w:val="237"/>
        </w:trPr>
        <w:tc>
          <w:tcPr>
            <w:tcW w:w="5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380" w:type="dxa"/>
            <w:vAlign w:val="bottom"/>
            <w:gridSpan w:val="2"/>
          </w:tcPr>
          <w:p>
            <w:pPr>
              <w:ind w:left="300"/>
              <w:spacing w:after="0"/>
              <w:rPr>
                <w:sz w:val="20"/>
                <w:szCs w:val="20"/>
                <w:color w:val="auto"/>
              </w:rPr>
            </w:pPr>
            <w:r>
              <w:rPr>
                <w:rFonts w:ascii="Arial" w:cs="Arial" w:eastAsia="Arial" w:hAnsi="Arial"/>
                <w:sz w:val="18"/>
                <w:szCs w:val="18"/>
                <w:color w:val="auto"/>
              </w:rPr>
              <w:t>(Registrant)</w:t>
            </w:r>
          </w:p>
        </w:tc>
      </w:tr>
      <w:tr>
        <w:trPr>
          <w:trHeight w:val="432"/>
        </w:trPr>
        <w:tc>
          <w:tcPr>
            <w:tcW w:w="5520" w:type="dxa"/>
            <w:vAlign w:val="bottom"/>
          </w:tcPr>
          <w:p>
            <w:pPr>
              <w:spacing w:after="0"/>
              <w:rPr>
                <w:sz w:val="20"/>
                <w:szCs w:val="20"/>
                <w:color w:val="auto"/>
              </w:rPr>
            </w:pPr>
            <w:r>
              <w:rPr>
                <w:rFonts w:ascii="Arial" w:cs="Arial" w:eastAsia="Arial" w:hAnsi="Arial"/>
                <w:sz w:val="18"/>
                <w:szCs w:val="18"/>
                <w:color w:val="auto"/>
              </w:rPr>
              <w:t>Date: 10/28/2021</w:t>
            </w:r>
          </w:p>
        </w:tc>
        <w:tc>
          <w:tcPr>
            <w:tcW w:w="5720" w:type="dxa"/>
            <w:vAlign w:val="bottom"/>
            <w:gridSpan w:val="3"/>
          </w:tcPr>
          <w:p>
            <w:pPr>
              <w:spacing w:after="0"/>
              <w:rPr>
                <w:sz w:val="20"/>
                <w:szCs w:val="20"/>
                <w:color w:val="auto"/>
              </w:rPr>
            </w:pPr>
            <w:r>
              <w:rPr>
                <w:rFonts w:ascii="Arial" w:cs="Arial" w:eastAsia="Arial" w:hAnsi="Arial"/>
                <w:sz w:val="18"/>
                <w:szCs w:val="18"/>
                <w:color w:val="auto"/>
              </w:rPr>
              <w:t>By: /s/ Chris Vollmershausen</w:t>
            </w:r>
          </w:p>
        </w:tc>
      </w:tr>
      <w:tr>
        <w:trPr>
          <w:trHeight w:val="195"/>
        </w:trPr>
        <w:tc>
          <w:tcPr>
            <w:tcW w:w="5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38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Chris Vollmershausen</w:t>
            </w:r>
          </w:p>
        </w:tc>
      </w:tr>
      <w:tr>
        <w:trPr>
          <w:trHeight w:val="230"/>
        </w:trPr>
        <w:tc>
          <w:tcPr>
            <w:tcW w:w="5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380" w:type="dxa"/>
            <w:vAlign w:val="bottom"/>
            <w:gridSpan w:val="2"/>
          </w:tcPr>
          <w:p>
            <w:pPr>
              <w:spacing w:after="0"/>
              <w:rPr>
                <w:sz w:val="20"/>
                <w:szCs w:val="20"/>
                <w:color w:val="auto"/>
              </w:rPr>
            </w:pPr>
            <w:r>
              <w:rPr>
                <w:rFonts w:ascii="Arial" w:cs="Arial" w:eastAsia="Arial" w:hAnsi="Arial"/>
                <w:sz w:val="18"/>
                <w:szCs w:val="18"/>
                <w:color w:val="auto"/>
                <w:w w:val="96"/>
              </w:rPr>
              <w:t>Senior Vice-President, Legal, General Counsel &amp; Corporate Secretary</w:t>
            </w:r>
          </w:p>
        </w:tc>
      </w:tr>
    </w:tbl>
    <w:p>
      <w:pPr>
        <w:spacing w:after="0" w:line="20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Exhibit Number 99.1 submitted with this Form 6-K is hereby incorporated by reference into Agnico Eagle Mines Limited's Registration Statements on Form F-10 (Reg. No. 333-234778), Form F-3D (Reg. No. 333-249203) and Form S-8 (Reg. Nos. 333-130339 and 333-152004)</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right"/>
        <w:ind w:right="3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1020445</wp:posOffset>
            </wp:positionH>
            <wp:positionV relativeFrom="page">
              <wp:posOffset>489585</wp:posOffset>
            </wp:positionV>
            <wp:extent cx="5516245" cy="78479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516245" cy="7847965"/>
                    </a:xfrm>
                    <a:prstGeom prst="rect">
                      <a:avLst/>
                    </a:prstGeom>
                    <a:noFill/>
                  </pic:spPr>
                </pic:pic>
              </a:graphicData>
            </a:graphic>
          </wp:anchor>
        </w:drawing>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35"/>
          <w:szCs w:val="35"/>
          <w:b w:val="1"/>
          <w:bCs w:val="1"/>
          <w:color w:val="auto"/>
        </w:rPr>
        <w:t>Third Quarter Report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5017135</wp:posOffset>
            </wp:positionV>
            <wp:extent cx="68319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850" w:right="1440" w:bottom="1440" w:gutter="0" w:footer="0" w:header="0"/>
        </w:sectPr>
      </w:pPr>
    </w:p>
    <w:bookmarkStart w:id="3" w:name="page4"/>
    <w:bookmarkEnd w:id="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1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jc w:val="center"/>
        <w:ind w:right="79"/>
        <w:spacing w:after="0" w:line="234" w:lineRule="auto"/>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128" w:lineRule="exact"/>
        <w:rPr>
          <w:sz w:val="20"/>
          <w:szCs w:val="20"/>
          <w:color w:val="auto"/>
        </w:rPr>
      </w:pPr>
    </w:p>
    <w:p>
      <w:pPr>
        <w:jc w:val="both"/>
        <w:ind w:left="380" w:right="419"/>
        <w:spacing w:after="0" w:line="236" w:lineRule="auto"/>
        <w:rPr>
          <w:sz w:val="20"/>
          <w:szCs w:val="20"/>
          <w:color w:val="auto"/>
        </w:rPr>
      </w:pPr>
      <w:r>
        <w:rPr>
          <w:rFonts w:ascii="Arial" w:cs="Arial" w:eastAsia="Arial" w:hAnsi="Arial"/>
          <w:sz w:val="18"/>
          <w:szCs w:val="18"/>
          <w:color w:val="auto"/>
        </w:rPr>
        <w:t xml:space="preserve">This Management’s Discussion and Analysis (“MD&amp;A”) dated October 27, 2021 of Agnico Eagle Mines Limited (“Agnico Eagle” or the “Company”) should be read in conjunction with the Company’s condensed interim consolidated financial statements for the three and nine months ended September 30, 2021 (the “Third Quarter Financial Statements”) that were prepared in accordance with International Financial Reporting Standards (“IFRS”), International Accounting Standard 34 </w:t>
      </w:r>
      <w:r>
        <w:rPr>
          <w:rFonts w:ascii="Arial" w:cs="Arial" w:eastAsia="Arial" w:hAnsi="Arial"/>
          <w:sz w:val="18"/>
          <w:szCs w:val="18"/>
          <w:i w:val="1"/>
          <w:iCs w:val="1"/>
          <w:color w:val="auto"/>
        </w:rPr>
        <w:t>Interim Financial Reporting</w:t>
      </w:r>
      <w:r>
        <w:rPr>
          <w:rFonts w:ascii="Arial" w:cs="Arial" w:eastAsia="Arial" w:hAnsi="Arial"/>
          <w:sz w:val="18"/>
          <w:szCs w:val="18"/>
          <w:color w:val="auto"/>
        </w:rPr>
        <w:t xml:space="preserve"> (“IAS 34”) as issued by the International Accounting Standards Board (“IASB”). This MD&amp;A should also be read in conjunction with the Company’s annual Management’s Discussion and Analysis (“Annual MD&amp;A”) and annual consolidated financial statements (“Annual Financial Statements”) filed with Canadian securities regulators and included in the Company’s Annual Report on Form 40-F for the year ended December 31, 2020 (the “Form 40-F”), prepared in accordance with IFRS. The condensed interim consolidated financial statements and this MD&amp;A are presented in United States dollars (“US dollars”, “$” or “US$”) and all units of measurement are expressed using the metric system, unless otherwise specified. Certain information in this MD&amp;A is presented in Canadian dollars (“C$”), Mexican pesos or European Union euros (“Euros” or “ €”). Additional information relating to the Company is included in the Company’s Annual Information Form for the year ended December 31, 2020 (the “AIF”). The AIF, Annual MD&amp;A and Annual Financial Statements are available on the Canadian Securities Administrators’ (the “CSA”) SEDAR website at www.sedar.com and the Form 40-F is on file with the Securities and Exchange Commission (“SEC”) at www.sec.gov/edgar.</w:t>
      </w:r>
    </w:p>
    <w:p>
      <w:pPr>
        <w:spacing w:after="0" w:line="193"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Forward Looking Statements</w:t>
      </w:r>
    </w:p>
    <w:p>
      <w:pPr>
        <w:spacing w:after="0" w:line="162"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Certain statements contained in this MD&amp;A constitute “forward- looking statements” within the meaning of the United States Private Securities Litigation Reform Act of 1995 and “forward-looking information” under the provisions of Canadian provincial securities laws and are referred to herein as “forward- looking statements”. All statements, other than statements of historical fact, that address circumstances, events, activities or developments that could, may or will occur are forward-looking statements. When used in this MD&amp;A, the words “anticipate”, “could”, “estimate”, “expect”, “forecast”, “future”, “plan”, “possible”, “potential”, “will” and similar expressions are intended to identify forward-looking statements. Such statements include, without limitation:</w:t>
      </w:r>
    </w:p>
    <w:p>
      <w:pPr>
        <w:spacing w:after="0" w:line="86" w:lineRule="exact"/>
        <w:rPr>
          <w:sz w:val="20"/>
          <w:szCs w:val="20"/>
          <w:color w:val="auto"/>
        </w:rPr>
      </w:pPr>
    </w:p>
    <w:p>
      <w:pPr>
        <w:jc w:val="both"/>
        <w:ind w:left="920" w:right="419" w:hanging="172"/>
        <w:spacing w:after="0" w:line="263" w:lineRule="auto"/>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the impact of the COVID-19 pandemic and measures taken to reduce the spread of COVID-19 and its variants on the Company’s future operations, including its employees and overall business;</w:t>
      </w:r>
    </w:p>
    <w:p>
      <w:pPr>
        <w:spacing w:after="0" w:line="62" w:lineRule="exact"/>
        <w:rPr>
          <w:rFonts w:ascii="Arial" w:cs="Arial" w:eastAsia="Arial" w:hAnsi="Arial"/>
          <w:sz w:val="18"/>
          <w:szCs w:val="18"/>
          <w:color w:val="auto"/>
        </w:rPr>
      </w:pPr>
    </w:p>
    <w:p>
      <w:pPr>
        <w:jc w:val="both"/>
        <w:ind w:left="920" w:right="419" w:hanging="172"/>
        <w:spacing w:after="0" w:line="259" w:lineRule="auto"/>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the Company’s forward-looking production outlook, including estimated ore grades, recovery rates, project timelines, drilling results, metal production, life of mine estimates, total cash costs per ounce, all-in sustaining costs per ounce, minesite costs per tonne, other expenses, and cash flows;</w:t>
      </w:r>
    </w:p>
    <w:p>
      <w:pPr>
        <w:spacing w:after="0" w:line="78" w:lineRule="exact"/>
        <w:rPr>
          <w:rFonts w:ascii="Arial" w:cs="Arial" w:eastAsia="Arial" w:hAnsi="Arial"/>
          <w:sz w:val="18"/>
          <w:szCs w:val="18"/>
          <w:color w:val="auto"/>
        </w:rPr>
      </w:pPr>
    </w:p>
    <w:p>
      <w:pPr>
        <w:ind w:left="920" w:hanging="172"/>
        <w:spacing w:after="0"/>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the estimated timing and conclusions of technical studies and evaluations;</w:t>
      </w:r>
    </w:p>
    <w:p>
      <w:pPr>
        <w:spacing w:after="0" w:line="117" w:lineRule="exact"/>
        <w:rPr>
          <w:rFonts w:ascii="Arial" w:cs="Arial" w:eastAsia="Arial" w:hAnsi="Arial"/>
          <w:sz w:val="18"/>
          <w:szCs w:val="18"/>
          <w:color w:val="auto"/>
        </w:rPr>
      </w:pPr>
    </w:p>
    <w:p>
      <w:pPr>
        <w:ind w:left="920" w:hanging="172"/>
        <w:spacing w:after="0"/>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the methods by which ore will be extracted or processed;</w:t>
      </w:r>
    </w:p>
    <w:p>
      <w:pPr>
        <w:spacing w:after="0" w:line="117" w:lineRule="exact"/>
        <w:rPr>
          <w:rFonts w:ascii="Arial" w:cs="Arial" w:eastAsia="Arial" w:hAnsi="Arial"/>
          <w:sz w:val="18"/>
          <w:szCs w:val="18"/>
          <w:color w:val="auto"/>
        </w:rPr>
      </w:pPr>
    </w:p>
    <w:p>
      <w:pPr>
        <w:jc w:val="both"/>
        <w:ind w:left="920" w:right="419" w:hanging="172"/>
        <w:spacing w:after="0" w:line="263" w:lineRule="auto"/>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concerning the Company’s expansion plans at the Kittila mine, Meliadine mine’s Phase 2 project and the Amaruq underground project and the Odyssey project, including the timing, funding, completion and commissioning thereof;</w:t>
      </w:r>
    </w:p>
    <w:p>
      <w:pPr>
        <w:spacing w:after="0" w:line="75" w:lineRule="exact"/>
        <w:rPr>
          <w:rFonts w:ascii="Arial" w:cs="Arial" w:eastAsia="Arial" w:hAnsi="Arial"/>
          <w:sz w:val="18"/>
          <w:szCs w:val="18"/>
          <w:color w:val="auto"/>
        </w:rPr>
      </w:pPr>
    </w:p>
    <w:p>
      <w:pPr>
        <w:ind w:left="920" w:hanging="172"/>
        <w:spacing w:after="0"/>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about the Company’s plans at the Hope Bay mine;</w:t>
      </w:r>
    </w:p>
    <w:p>
      <w:pPr>
        <w:spacing w:after="0" w:line="117" w:lineRule="exact"/>
        <w:rPr>
          <w:rFonts w:ascii="Arial" w:cs="Arial" w:eastAsia="Arial" w:hAnsi="Arial"/>
          <w:sz w:val="18"/>
          <w:szCs w:val="18"/>
          <w:color w:val="auto"/>
        </w:rPr>
      </w:pPr>
    </w:p>
    <w:p>
      <w:pPr>
        <w:ind w:left="920" w:right="439" w:hanging="172"/>
        <w:spacing w:after="0" w:line="308" w:lineRule="auto"/>
        <w:tabs>
          <w:tab w:leader="none" w:pos="920" w:val="left"/>
        </w:tabs>
        <w:numPr>
          <w:ilvl w:val="0"/>
          <w:numId w:val="1"/>
        </w:numPr>
        <w:rPr>
          <w:rFonts w:ascii="Arial" w:cs="Arial" w:eastAsia="Arial" w:hAnsi="Arial"/>
          <w:sz w:val="17"/>
          <w:szCs w:val="17"/>
          <w:color w:val="auto"/>
        </w:rPr>
      </w:pPr>
      <w:r>
        <w:rPr>
          <w:rFonts w:ascii="Arial" w:cs="Arial" w:eastAsia="Arial" w:hAnsi="Arial"/>
          <w:sz w:val="17"/>
          <w:szCs w:val="17"/>
          <w:color w:val="auto"/>
        </w:rPr>
        <w:t>statements concerning other expansion projects, recovery rates, mill throughput, optimization and projected exploration, including costs and other estimates upon which such projections are based;</w:t>
      </w:r>
    </w:p>
    <w:p>
      <w:pPr>
        <w:spacing w:after="0" w:line="38" w:lineRule="exact"/>
        <w:rPr>
          <w:rFonts w:ascii="Arial" w:cs="Arial" w:eastAsia="Arial" w:hAnsi="Arial"/>
          <w:sz w:val="17"/>
          <w:szCs w:val="17"/>
          <w:color w:val="auto"/>
        </w:rPr>
      </w:pPr>
    </w:p>
    <w:p>
      <w:pPr>
        <w:ind w:left="920" w:right="439" w:hanging="172"/>
        <w:spacing w:after="0" w:line="277" w:lineRule="auto"/>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timing and amounts of capital expenditures, other expenditures and other cash needs, financing costs and expectations as to the funding or reductions thereof;</w:t>
      </w:r>
    </w:p>
    <w:p>
      <w:pPr>
        <w:spacing w:after="0" w:line="48" w:lineRule="exact"/>
        <w:rPr>
          <w:rFonts w:ascii="Arial" w:cs="Arial" w:eastAsia="Arial" w:hAnsi="Arial"/>
          <w:sz w:val="18"/>
          <w:szCs w:val="18"/>
          <w:color w:val="auto"/>
        </w:rPr>
      </w:pPr>
    </w:p>
    <w:p>
      <w:pPr>
        <w:ind w:left="920" w:right="439" w:hanging="172"/>
        <w:spacing w:after="0" w:line="277" w:lineRule="auto"/>
        <w:tabs>
          <w:tab w:leader="none" w:pos="9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statements regarding estimates of future mineral reserves, mineral resources, effect of drill results on future mineral reserves and mineral resources, mineral production, and sales;</w:t>
      </w:r>
    </w:p>
    <w:p>
      <w:pPr>
        <w:spacing w:after="0" w:line="3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 w:name="page5"/>
    <w:bookmarkEnd w:id="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184" w:lineRule="exact"/>
        <w:rPr>
          <w:sz w:val="20"/>
          <w:szCs w:val="20"/>
          <w:color w:val="auto"/>
        </w:rPr>
      </w:pPr>
    </w:p>
    <w:p>
      <w:pPr>
        <w:jc w:val="both"/>
        <w:ind w:left="920" w:right="439" w:hanging="172"/>
        <w:spacing w:after="0" w:line="259" w:lineRule="auto"/>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w:t>
      </w:r>
    </w:p>
    <w:p>
      <w:pPr>
        <w:spacing w:after="0" w:line="78" w:lineRule="exact"/>
        <w:rPr>
          <w:rFonts w:ascii="Arial" w:cs="Arial" w:eastAsia="Arial" w:hAnsi="Arial"/>
          <w:sz w:val="18"/>
          <w:szCs w:val="18"/>
          <w:color w:val="auto"/>
        </w:rPr>
      </w:pPr>
    </w:p>
    <w:p>
      <w:pPr>
        <w:jc w:val="both"/>
        <w:ind w:left="920" w:right="419" w:hanging="172"/>
        <w:spacing w:after="0" w:line="263" w:lineRule="auto"/>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the Company’s ability to obtain the necessary permits and authorizations in connection with its proposed or current exploration, development and mining operations and the anticipated timing thereof;</w:t>
      </w:r>
    </w:p>
    <w:p>
      <w:pPr>
        <w:spacing w:after="0" w:line="62" w:lineRule="exact"/>
        <w:rPr>
          <w:rFonts w:ascii="Arial" w:cs="Arial" w:eastAsia="Arial" w:hAnsi="Arial"/>
          <w:sz w:val="18"/>
          <w:szCs w:val="18"/>
          <w:color w:val="auto"/>
        </w:rPr>
      </w:pPr>
    </w:p>
    <w:p>
      <w:pPr>
        <w:ind w:left="920" w:hanging="172"/>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anticipated future exploration;</w:t>
      </w:r>
    </w:p>
    <w:p>
      <w:pPr>
        <w:spacing w:after="0" w:line="117" w:lineRule="exact"/>
        <w:rPr>
          <w:rFonts w:ascii="Arial" w:cs="Arial" w:eastAsia="Arial" w:hAnsi="Arial"/>
          <w:sz w:val="18"/>
          <w:szCs w:val="18"/>
          <w:color w:val="auto"/>
        </w:rPr>
      </w:pPr>
    </w:p>
    <w:p>
      <w:pPr>
        <w:ind w:left="920" w:hanging="172"/>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the anticipated timing of events with respect to the Company’s mine sites;</w:t>
      </w:r>
    </w:p>
    <w:p>
      <w:pPr>
        <w:spacing w:after="0" w:line="117" w:lineRule="exact"/>
        <w:rPr>
          <w:rFonts w:ascii="Arial" w:cs="Arial" w:eastAsia="Arial" w:hAnsi="Arial"/>
          <w:sz w:val="18"/>
          <w:szCs w:val="18"/>
          <w:color w:val="auto"/>
        </w:rPr>
      </w:pPr>
    </w:p>
    <w:p>
      <w:pPr>
        <w:ind w:left="920" w:hanging="172"/>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the sufficiency of the Company’s cash resources;</w:t>
      </w:r>
    </w:p>
    <w:p>
      <w:pPr>
        <w:spacing w:after="0" w:line="117" w:lineRule="exact"/>
        <w:rPr>
          <w:rFonts w:ascii="Arial" w:cs="Arial" w:eastAsia="Arial" w:hAnsi="Arial"/>
          <w:sz w:val="18"/>
          <w:szCs w:val="18"/>
          <w:color w:val="auto"/>
        </w:rPr>
      </w:pPr>
    </w:p>
    <w:p>
      <w:pPr>
        <w:ind w:left="920" w:right="439" w:hanging="172"/>
        <w:spacing w:after="0" w:line="277" w:lineRule="auto"/>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future activity with respect to the Company’s unsecured revolving bank credit facility;</w:t>
      </w:r>
    </w:p>
    <w:p>
      <w:pPr>
        <w:spacing w:after="0" w:line="62" w:lineRule="exact"/>
        <w:rPr>
          <w:rFonts w:ascii="Arial" w:cs="Arial" w:eastAsia="Arial" w:hAnsi="Arial"/>
          <w:sz w:val="18"/>
          <w:szCs w:val="18"/>
          <w:color w:val="auto"/>
        </w:rPr>
      </w:pPr>
    </w:p>
    <w:p>
      <w:pPr>
        <w:ind w:left="920" w:hanging="172"/>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future dividend amounts and payment dates; and</w:t>
      </w:r>
    </w:p>
    <w:p>
      <w:pPr>
        <w:spacing w:after="0" w:line="117" w:lineRule="exact"/>
        <w:rPr>
          <w:rFonts w:ascii="Arial" w:cs="Arial" w:eastAsia="Arial" w:hAnsi="Arial"/>
          <w:sz w:val="18"/>
          <w:szCs w:val="18"/>
          <w:color w:val="auto"/>
        </w:rPr>
      </w:pPr>
    </w:p>
    <w:p>
      <w:pPr>
        <w:ind w:left="920" w:right="439" w:hanging="172"/>
        <w:spacing w:after="0" w:line="277" w:lineRule="auto"/>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statements regarding anticipated trends with respect to the Company’s operations, exploration and the funding thereof.</w:t>
      </w:r>
    </w:p>
    <w:p>
      <w:pPr>
        <w:spacing w:after="0" w:line="89" w:lineRule="exact"/>
        <w:rPr>
          <w:sz w:val="20"/>
          <w:szCs w:val="20"/>
          <w:color w:val="auto"/>
        </w:rPr>
      </w:pPr>
    </w:p>
    <w:p>
      <w:pPr>
        <w:jc w:val="both"/>
        <w:ind w:left="380" w:right="419"/>
        <w:spacing w:after="0" w:line="250" w:lineRule="auto"/>
        <w:rPr>
          <w:sz w:val="20"/>
          <w:szCs w:val="20"/>
          <w:color w:val="auto"/>
        </w:rPr>
      </w:pPr>
      <w:r>
        <w:rPr>
          <w:rFonts w:ascii="Arial" w:cs="Arial" w:eastAsia="Arial" w:hAnsi="Arial"/>
          <w:sz w:val="17"/>
          <w:szCs w:val="17"/>
          <w:color w:val="auto"/>
        </w:rPr>
        <w:t>Such statements reflect the Company’s views as at the date of this MD&amp;A and are subject to certain risks, uncertainties and assumptions, and undue reliance should not be placed on such statements. Forward-looking statements are necessarily based upon a number of factors and assumptions that, while considered reasonable by Agnico Eagle as of the date of this MD&amp;A, are inherently subject to significant business, economic and competitive uncertainties and contingencies. The material factors and assumptions used in the preparation of the forward looking statements contained herein, which may prove to be incorrect, include the assumptions set forth herein and in the Company’s Annual MD&amp;A and AIF filed with Canadian securities regulators and that are included in the Form 40- F filed with the SEC as well as: that governments, the Company or others do not take additional measures in response to the COVID- 19 pandemic or otherwise that, individually or in the aggregate, materially affect the Company’s ability to operate its business; that cautionary measures taken in connection with the COVID-19 pandemic do not affect productivity; that measures taken relating to, or other effects of, the COVID- 19 pandemic or other factors do not affect the Company’s ability to obtain necessary supplies and deliver them to its mine sites; that there are no other significant disruptions affecting operations; that production, permitting, development, expansion and the ramp up of operations at each of Agnico Eagle’s properties proceeds on a basis consistent with current expectations and plans; that the relevant metal prices, foreign exchange rates and prices for key mining and construction supplies will be consistent with Agnico Eagle’s expectations; that Agnico Eagle’s current estimates of mineral reserves, mineral resources, mineral grades and metal recovery are accurate; that there are no material delays in the timing for completion of ongoing growth projects; that seismic activity at the Company’s operations at the LaRonde and Goldex mines and other properties do not materially interfere with the Company’s operations; that the Company’s current plans to optimize production are successful; and that there are no material variations in the current tax and regulatory environment.</w:t>
      </w:r>
    </w:p>
    <w:p>
      <w:pPr>
        <w:spacing w:after="0" w:line="124" w:lineRule="exact"/>
        <w:rPr>
          <w:sz w:val="20"/>
          <w:szCs w:val="20"/>
          <w:color w:val="auto"/>
        </w:rPr>
      </w:pPr>
    </w:p>
    <w:p>
      <w:pPr>
        <w:jc w:val="both"/>
        <w:ind w:left="380" w:right="419"/>
        <w:spacing w:after="0" w:line="289" w:lineRule="auto"/>
        <w:rPr>
          <w:sz w:val="20"/>
          <w:szCs w:val="20"/>
          <w:color w:val="auto"/>
        </w:rPr>
      </w:pPr>
      <w:r>
        <w:rPr>
          <w:rFonts w:ascii="Arial" w:cs="Arial" w:eastAsia="Arial" w:hAnsi="Arial"/>
          <w:sz w:val="16"/>
          <w:szCs w:val="16"/>
          <w:color w:val="auto"/>
        </w:rPr>
        <w:t>Many factors, known and unknown, could cause the actual results to be materially different from those expressed or implied by such forward-looking statements. Such risks include: the extent and manner to which COVID-19, and measures taken by governments, the Company or others to attempt to mitigate the effects of or reduce the spread of COVID-19, may affect the Company, whether directly or through effects on employee health, workforce productivity and availability (including the ability to transport personnel to the Meadowbank Complex, Meliadine mine and Hope Bay mine which operate as fly-in/fly-out camps), travel restrictions, contractor availability, availability of supplies, ability to sell or deliver gold dore bars or concentrate, availability of insurance and the cost thereof, the ability to procure inputs required for the Company’s operations and projects or other aspects of the Company’s business; uncertainties with respect to</w:t>
      </w:r>
    </w:p>
    <w:p>
      <w:pPr>
        <w:spacing w:after="0" w:line="38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 w:name="page6"/>
    <w:bookmarkEnd w:id="5"/>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69" w:lineRule="auto"/>
        <w:rPr>
          <w:sz w:val="20"/>
          <w:szCs w:val="20"/>
          <w:color w:val="auto"/>
        </w:rPr>
      </w:pPr>
      <w:r>
        <w:rPr>
          <w:rFonts w:ascii="Arial" w:cs="Arial" w:eastAsia="Arial" w:hAnsi="Arial"/>
          <w:sz w:val="17"/>
          <w:szCs w:val="17"/>
          <w:color w:val="auto"/>
        </w:rPr>
        <w:t>the effect on the global economy associated with the COVID-19 pandemic and measures taken to reduce the spread of COVID-19, any of which could continue to negatively affect financial markets, including the trading price of the Company’s shares and the price of gold, and could adversely affect the Company’s ability to raise capital; the volatility of prices of gold and other metals; uncertainty of mineral reserves, mineral resources, mineral grades and mineral recovery estimates; uncertainty of future production, project development, capital expenditures and other costs; foreign exchange rate fluctuations; financing of additional capital requirements; cost of exploration and development programs; seismic activity at the Company’s operations, including the LaRonde and Goldex mines; mining risks; community actions or protests, including by First Nations groups; risks associated with foreign operations; governmental and environmental regulation; the volatility of the Company’s stock price; and risks associated with the Company’s currency, fuel and by-product metal derivative strategies.</w:t>
      </w:r>
    </w:p>
    <w:p>
      <w:pPr>
        <w:spacing w:after="0" w:line="114"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For a more detailed discussion of such risks and other factors that may affect the Company’s ability to achieve the expectations set forth in the forward-looking statements contained in this MD&amp;A, see the AIF and Annual MD&amp;A as well as the Company’s other filings with the Canadian securities regulators and the SEC. Other than as required by law, the Company does not intend, and does not assume any obligation, to update these forward-looking statements.</w:t>
      </w:r>
    </w:p>
    <w:p>
      <w:pPr>
        <w:spacing w:after="0" w:line="120" w:lineRule="exact"/>
        <w:rPr>
          <w:sz w:val="20"/>
          <w:szCs w:val="20"/>
          <w:color w:val="auto"/>
        </w:rPr>
      </w:pPr>
    </w:p>
    <w:p>
      <w:pPr>
        <w:jc w:val="both"/>
        <w:ind w:left="380" w:right="439"/>
        <w:spacing w:after="0" w:line="277" w:lineRule="auto"/>
        <w:rPr>
          <w:sz w:val="20"/>
          <w:szCs w:val="20"/>
          <w:color w:val="auto"/>
        </w:rPr>
      </w:pPr>
      <w:r>
        <w:rPr>
          <w:rFonts w:ascii="Arial" w:cs="Arial" w:eastAsia="Arial" w:hAnsi="Arial"/>
          <w:sz w:val="18"/>
          <w:szCs w:val="18"/>
          <w:b w:val="1"/>
          <w:bCs w:val="1"/>
          <w:i w:val="1"/>
          <w:iCs w:val="1"/>
          <w:color w:val="auto"/>
        </w:rPr>
        <w:t>Meaning of “including” and “such as”</w:t>
      </w:r>
      <w:r>
        <w:rPr>
          <w:rFonts w:ascii="Arial" w:cs="Arial" w:eastAsia="Arial" w:hAnsi="Arial"/>
          <w:sz w:val="18"/>
          <w:szCs w:val="18"/>
          <w:color w:val="auto"/>
        </w:rPr>
        <w:t>: When used in this MD&amp;A the terms “including” and “such as” mean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and such as, without limitation.</w:t>
      </w:r>
    </w:p>
    <w:p>
      <w:pPr>
        <w:spacing w:after="0" w:line="166"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Business Overview</w:t>
      </w:r>
    </w:p>
    <w:p>
      <w:pPr>
        <w:spacing w:after="0" w:line="148"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Agnico Eagle is a senior Canadian gold mining company that has produced precious metals since its formation in 1972. The Company’s mines are located in Canada, Mexico and Finland, with exploration and development activities in Canada, Europe, Latin America and the United States. The Company and its shareholders have full exposure to gold prices due to its long-standing policy of no forward gold sales. Agnico Eagle has declared a cash dividend every year since 1983.</w:t>
      </w:r>
    </w:p>
    <w:p>
      <w:pPr>
        <w:spacing w:after="0" w:line="120" w:lineRule="exact"/>
        <w:rPr>
          <w:sz w:val="20"/>
          <w:szCs w:val="20"/>
          <w:color w:val="auto"/>
        </w:rPr>
      </w:pPr>
    </w:p>
    <w:p>
      <w:pPr>
        <w:jc w:val="both"/>
        <w:ind w:left="380" w:right="439"/>
        <w:spacing w:after="0" w:line="263" w:lineRule="auto"/>
        <w:rPr>
          <w:sz w:val="20"/>
          <w:szCs w:val="20"/>
          <w:color w:val="auto"/>
        </w:rPr>
      </w:pPr>
      <w:r>
        <w:rPr>
          <w:rFonts w:ascii="Arial" w:cs="Arial" w:eastAsia="Arial" w:hAnsi="Arial"/>
          <w:sz w:val="18"/>
          <w:szCs w:val="18"/>
          <w:color w:val="auto"/>
        </w:rPr>
        <w:t>Agnico Eagle earns a significant proportion of its revenue and cash flow from the production and sale of gold in both dore bar and concentrate form. The remainder of revenue and cash flow is generated by the production and sale of by-product metals, primarily silver, zinc and copper.</w:t>
      </w:r>
    </w:p>
    <w:p>
      <w:pPr>
        <w:spacing w:after="0" w:line="116" w:lineRule="exact"/>
        <w:rPr>
          <w:sz w:val="20"/>
          <w:szCs w:val="20"/>
          <w:color w:val="auto"/>
        </w:rPr>
      </w:pPr>
    </w:p>
    <w:p>
      <w:pPr>
        <w:jc w:val="both"/>
        <w:ind w:left="380" w:right="419"/>
        <w:spacing w:after="0" w:line="257" w:lineRule="auto"/>
        <w:rPr>
          <w:sz w:val="20"/>
          <w:szCs w:val="20"/>
          <w:color w:val="auto"/>
        </w:rPr>
      </w:pPr>
      <w:r>
        <w:rPr>
          <w:rFonts w:ascii="Arial" w:cs="Arial" w:eastAsia="Arial" w:hAnsi="Arial"/>
          <w:sz w:val="18"/>
          <w:szCs w:val="18"/>
          <w:color w:val="auto"/>
        </w:rPr>
        <w:t>Agnico Eagle’s operating mines and development projects are located in what the Company believes to be politically stable countries that are supportive of the mining industry. The political stability of the regions in which Agnico Eagle operates helps to provide confidence in its current and future prospects and profitability. This is important for Agnico Eagle as it believes that many of its current mines and projects have long-term mining potential.</w:t>
      </w:r>
    </w:p>
    <w:p>
      <w:pPr>
        <w:spacing w:after="0" w:line="184"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Recent Developments</w:t>
      </w:r>
    </w:p>
    <w:p>
      <w:pPr>
        <w:spacing w:after="0" w:line="148"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Agreement with Kirkland Lake Gold Ltd. (“Kirkland”)</w:t>
      </w:r>
    </w:p>
    <w:p>
      <w:pPr>
        <w:spacing w:after="0" w:line="158"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On September 28, 2021 Agnico Eagle and Kirkland entered into an agreement (the “Agreement”) pursuant to which Agnico agreed, subject to certain terms and conditions, to acquire all of the issued and outstanding common shares of Kirkland (the “Acquisition”) with the combined company to continue under the name “Agnico Eagle Mines Limited”. The Boards of Directors of Agnico Eagle and Kirkland have unanimously approved the Agreement and have recommended that shareholders of Agnico Eagle and Kirkland, respectively, approve the Acquisition.</w:t>
      </w:r>
    </w:p>
    <w:p>
      <w:pPr>
        <w:spacing w:after="0" w:line="125" w:lineRule="exact"/>
        <w:rPr>
          <w:sz w:val="20"/>
          <w:szCs w:val="20"/>
          <w:color w:val="auto"/>
        </w:rPr>
      </w:pPr>
    </w:p>
    <w:p>
      <w:pPr>
        <w:jc w:val="both"/>
        <w:ind w:left="380" w:right="419"/>
        <w:spacing w:after="0" w:line="263" w:lineRule="auto"/>
        <w:rPr>
          <w:sz w:val="20"/>
          <w:szCs w:val="20"/>
          <w:color w:val="auto"/>
        </w:rPr>
      </w:pPr>
      <w:r>
        <w:rPr>
          <w:rFonts w:ascii="Arial" w:cs="Arial" w:eastAsia="Arial" w:hAnsi="Arial"/>
          <w:sz w:val="18"/>
          <w:szCs w:val="18"/>
          <w:color w:val="auto"/>
        </w:rPr>
        <w:t>Pursuant to the Agreement, Kirkland shareholders will receive 0.7935 of an Agnico Eagle common share for each Kirkland common share held. Upon closing, existing Agnico Eagle and Kirkland shareholders will own approximately 54% and 46% of the company, respectively.</w:t>
      </w:r>
    </w:p>
    <w:p>
      <w:pPr>
        <w:spacing w:after="0" w:line="40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6" w:name="page7"/>
    <w:bookmarkEnd w:id="6"/>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41" w:lineRule="auto"/>
        <w:rPr>
          <w:sz w:val="20"/>
          <w:szCs w:val="20"/>
          <w:color w:val="auto"/>
        </w:rPr>
      </w:pPr>
      <w:r>
        <w:rPr>
          <w:rFonts w:ascii="Arial" w:cs="Arial" w:eastAsia="Arial" w:hAnsi="Arial"/>
          <w:sz w:val="18"/>
          <w:szCs w:val="18"/>
          <w:color w:val="auto"/>
        </w:rPr>
        <w:t xml:space="preserve">The Acquisition will be effected through a plan of arrangement of Kirkland under the </w:t>
      </w:r>
      <w:r>
        <w:rPr>
          <w:rFonts w:ascii="Arial" w:cs="Arial" w:eastAsia="Arial" w:hAnsi="Arial"/>
          <w:sz w:val="18"/>
          <w:szCs w:val="18"/>
          <w:i w:val="1"/>
          <w:iCs w:val="1"/>
          <w:color w:val="auto"/>
        </w:rPr>
        <w:t>Business</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Corporations Act </w:t>
      </w:r>
      <w:r>
        <w:rPr>
          <w:rFonts w:ascii="Arial" w:cs="Arial" w:eastAsia="Arial" w:hAnsi="Arial"/>
          <w:sz w:val="18"/>
          <w:szCs w:val="18"/>
          <w:color w:val="auto"/>
        </w:rPr>
        <w:t>(Ontario). The arrangement will require the approval of at least 66 2/3% of the votes cast</w:t>
      </w:r>
      <w:r>
        <w:rPr>
          <w:rFonts w:ascii="Arial" w:cs="Arial" w:eastAsia="Arial" w:hAnsi="Arial"/>
          <w:sz w:val="18"/>
          <w:szCs w:val="18"/>
          <w:i w:val="1"/>
          <w:iCs w:val="1"/>
          <w:color w:val="auto"/>
        </w:rPr>
        <w:t xml:space="preserve"> </w:t>
      </w:r>
      <w:r>
        <w:rPr>
          <w:rFonts w:ascii="Arial" w:cs="Arial" w:eastAsia="Arial" w:hAnsi="Arial"/>
          <w:sz w:val="18"/>
          <w:szCs w:val="18"/>
          <w:color w:val="auto"/>
        </w:rPr>
        <w:t>by the shareholders of Kirkland voting at a special meeting of shareholders. The issuance of shares by Agnico Eagle in connection with the Acquisition is subject to the approval of a simple majority of votes cast by Agnico Eagle shareholders at a special meeting of shareholders.</w:t>
      </w:r>
    </w:p>
    <w:p>
      <w:pPr>
        <w:spacing w:after="0" w:line="122" w:lineRule="exact"/>
        <w:rPr>
          <w:sz w:val="20"/>
          <w:szCs w:val="20"/>
          <w:color w:val="auto"/>
        </w:rPr>
      </w:pPr>
    </w:p>
    <w:p>
      <w:pPr>
        <w:jc w:val="both"/>
        <w:ind w:left="380" w:right="419"/>
        <w:spacing w:after="0" w:line="241" w:lineRule="auto"/>
        <w:rPr>
          <w:sz w:val="20"/>
          <w:szCs w:val="20"/>
          <w:color w:val="auto"/>
        </w:rPr>
      </w:pPr>
      <w:r>
        <w:rPr>
          <w:rFonts w:ascii="Arial" w:cs="Arial" w:eastAsia="Arial" w:hAnsi="Arial"/>
          <w:sz w:val="18"/>
          <w:szCs w:val="18"/>
          <w:color w:val="auto"/>
        </w:rPr>
        <w:t xml:space="preserve">The Acquisition is also subject to closing conditions customary in transactions of this nature, including receipt of </w:t>
      </w:r>
      <w:r>
        <w:rPr>
          <w:rFonts w:ascii="Arial" w:cs="Arial" w:eastAsia="Arial" w:hAnsi="Arial"/>
          <w:sz w:val="18"/>
          <w:szCs w:val="18"/>
          <w:i w:val="1"/>
          <w:iCs w:val="1"/>
          <w:color w:val="auto"/>
        </w:rPr>
        <w:t>Foreign Acquisitions and Takeovers Act 1975</w:t>
      </w:r>
      <w:r>
        <w:rPr>
          <w:rFonts w:ascii="Arial" w:cs="Arial" w:eastAsia="Arial" w:hAnsi="Arial"/>
          <w:sz w:val="18"/>
          <w:szCs w:val="18"/>
          <w:color w:val="auto"/>
        </w:rPr>
        <w:t xml:space="preserve"> (Cth) (Australia) clearance, Ontario court approval and applicable stock exchange approvals. The Agreement includes reciprocal non-solicitation provisions, a reciprocal $450 million termination fee and a reciprocal $20 million expense reimbursement payable in certain circumstances.</w:t>
      </w:r>
    </w:p>
    <w:p>
      <w:pPr>
        <w:spacing w:after="0" w:line="122" w:lineRule="exact"/>
        <w:rPr>
          <w:sz w:val="20"/>
          <w:szCs w:val="20"/>
          <w:color w:val="auto"/>
        </w:rPr>
      </w:pPr>
    </w:p>
    <w:p>
      <w:pPr>
        <w:jc w:val="both"/>
        <w:ind w:left="380" w:right="439"/>
        <w:spacing w:after="0" w:line="248" w:lineRule="auto"/>
        <w:rPr>
          <w:sz w:val="20"/>
          <w:szCs w:val="20"/>
          <w:color w:val="auto"/>
        </w:rPr>
      </w:pPr>
      <w:r>
        <w:rPr>
          <w:rFonts w:ascii="Arial" w:cs="Arial" w:eastAsia="Arial" w:hAnsi="Arial"/>
          <w:sz w:val="18"/>
          <w:szCs w:val="18"/>
          <w:color w:val="auto"/>
        </w:rPr>
        <w:t>It is anticipated that both shareholder meetings will take place on November 26, 2021 and that closing will occur in December 2021 or in the first quarter of 2022 subject to satisfaction of the conditions under the Agreement.</w:t>
      </w:r>
    </w:p>
    <w:p>
      <w:pPr>
        <w:spacing w:after="0" w:line="18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Acquisition of TMAC Resources Inc. (“TMAC”)</w:t>
      </w:r>
    </w:p>
    <w:p>
      <w:pPr>
        <w:spacing w:after="0" w:line="144" w:lineRule="exact"/>
        <w:rPr>
          <w:sz w:val="20"/>
          <w:szCs w:val="20"/>
          <w:color w:val="auto"/>
        </w:rPr>
      </w:pPr>
    </w:p>
    <w:p>
      <w:pPr>
        <w:jc w:val="both"/>
        <w:ind w:left="380" w:right="419"/>
        <w:spacing w:after="0" w:line="241" w:lineRule="auto"/>
        <w:rPr>
          <w:sz w:val="20"/>
          <w:szCs w:val="20"/>
          <w:color w:val="auto"/>
        </w:rPr>
      </w:pPr>
      <w:r>
        <w:rPr>
          <w:rFonts w:ascii="Arial" w:cs="Arial" w:eastAsia="Arial" w:hAnsi="Arial"/>
          <w:sz w:val="18"/>
          <w:szCs w:val="18"/>
          <w:color w:val="auto"/>
        </w:rPr>
        <w:t>On February 2, 2021, the Company completed the purchase of all the issued and outstanding common shares and equity instruments exchangeable for common shares of TMAC which owned and operated the Hope Bay mine and also owned exploration properties in the Kitikmeot region of Nunavut. The shares were acquired for approximately $226.0 million in cash consideration (C$2.20 per share). The results of operations of TMAC and the Hope Bay mine have been included from the date of acquisition.</w:t>
      </w:r>
    </w:p>
    <w:p>
      <w:pPr>
        <w:spacing w:after="0" w:line="122" w:lineRule="exact"/>
        <w:rPr>
          <w:sz w:val="20"/>
          <w:szCs w:val="20"/>
          <w:color w:val="auto"/>
        </w:rPr>
      </w:pPr>
    </w:p>
    <w:p>
      <w:pPr>
        <w:jc w:val="both"/>
        <w:ind w:left="380" w:right="419"/>
        <w:spacing w:after="0" w:line="241" w:lineRule="auto"/>
        <w:rPr>
          <w:sz w:val="20"/>
          <w:szCs w:val="20"/>
          <w:color w:val="auto"/>
        </w:rPr>
      </w:pPr>
      <w:r>
        <w:rPr>
          <w:rFonts w:ascii="Arial" w:cs="Arial" w:eastAsia="Arial" w:hAnsi="Arial"/>
          <w:sz w:val="18"/>
          <w:szCs w:val="18"/>
          <w:color w:val="auto"/>
        </w:rPr>
        <w:t>Immediately prior to the closing of the transaction and in accordance with its terms, TMAC retired its $134.0 million long-term debt using its own cash resources and the proceeds of an advance of $ 105.0 million from the Company. The acquisition also triggered a one-time option for TMAC to buy-back a 1.5% net smelter return royalty on the Hope Bay property from Maverix Metals Inc. which was exercised prior to closing for $50.0 million and the payment made shortly after the acquisition date.</w:t>
      </w:r>
    </w:p>
    <w:p>
      <w:pPr>
        <w:spacing w:after="0" w:line="122" w:lineRule="exact"/>
        <w:rPr>
          <w:sz w:val="20"/>
          <w:szCs w:val="20"/>
          <w:color w:val="auto"/>
        </w:rPr>
      </w:pPr>
    </w:p>
    <w:p>
      <w:pPr>
        <w:jc w:val="both"/>
        <w:ind w:left="380" w:right="419"/>
        <w:spacing w:after="0" w:line="259" w:lineRule="auto"/>
        <w:rPr>
          <w:sz w:val="20"/>
          <w:szCs w:val="20"/>
          <w:color w:val="auto"/>
        </w:rPr>
      </w:pPr>
      <w:r>
        <w:rPr>
          <w:rFonts w:ascii="Arial" w:cs="Arial" w:eastAsia="Arial" w:hAnsi="Arial"/>
          <w:sz w:val="17"/>
          <w:szCs w:val="17"/>
          <w:color w:val="auto"/>
        </w:rPr>
        <w:t>With the acquisition of TMAC, the Company has acquired a 100% interest in the Hope Bay property, which is located in the Kitikmeot region of Nunavut, approximately 685 kilometres northeast of Yellowknife and 125 kilometres southwest of Cambridge Bay. The land package includes the Hope Bay and Elu greenstone belts. The 80-kilometre long Hope Bay greenstone belt hosts three gold deposits (Doris, Madrid and Boston) with historical mineral reserves and mineral resources and over 90 regional exploration targets.</w:t>
      </w:r>
    </w:p>
    <w:p>
      <w:pPr>
        <w:spacing w:after="0" w:line="9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The property contains significant infrastructure including:</w:t>
      </w:r>
    </w:p>
    <w:p>
      <w:pPr>
        <w:spacing w:after="0" w:line="104" w:lineRule="exact"/>
        <w:rPr>
          <w:sz w:val="20"/>
          <w:szCs w:val="20"/>
          <w:color w:val="auto"/>
        </w:rPr>
      </w:pPr>
    </w:p>
    <w:p>
      <w:pPr>
        <w:ind w:left="920" w:hanging="17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Underground mine development at the Doris deposit</w:t>
      </w:r>
    </w:p>
    <w:p>
      <w:pPr>
        <w:spacing w:after="0" w:line="117" w:lineRule="exact"/>
        <w:rPr>
          <w:rFonts w:ascii="Arial" w:cs="Arial" w:eastAsia="Arial" w:hAnsi="Arial"/>
          <w:sz w:val="18"/>
          <w:szCs w:val="18"/>
          <w:color w:val="auto"/>
        </w:rPr>
      </w:pPr>
    </w:p>
    <w:p>
      <w:pPr>
        <w:ind w:left="920" w:hanging="17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fully enclosed processing plant and a tailings impoundment area near Doris deposit</w:t>
      </w:r>
    </w:p>
    <w:p>
      <w:pPr>
        <w:spacing w:after="0" w:line="103" w:lineRule="exact"/>
        <w:rPr>
          <w:rFonts w:ascii="Arial" w:cs="Arial" w:eastAsia="Arial" w:hAnsi="Arial"/>
          <w:sz w:val="18"/>
          <w:szCs w:val="18"/>
          <w:color w:val="auto"/>
        </w:rPr>
      </w:pPr>
    </w:p>
    <w:p>
      <w:pPr>
        <w:ind w:left="920" w:right="439" w:hanging="172"/>
        <w:spacing w:after="0" w:line="277" w:lineRule="auto"/>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gravel air strip near Doris deposit capable of handling Boeing 737 aircraft and a secondary gravel air strip near Boston deposit</w:t>
      </w:r>
    </w:p>
    <w:p>
      <w:pPr>
        <w:spacing w:after="0" w:line="48" w:lineRule="exact"/>
        <w:rPr>
          <w:rFonts w:ascii="Arial" w:cs="Arial" w:eastAsia="Arial" w:hAnsi="Arial"/>
          <w:sz w:val="18"/>
          <w:szCs w:val="18"/>
          <w:color w:val="auto"/>
        </w:rPr>
      </w:pPr>
    </w:p>
    <w:p>
      <w:pPr>
        <w:ind w:left="920" w:hanging="17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 port with a laydown facility and fuel storage at Roberts Bay</w:t>
      </w:r>
    </w:p>
    <w:p>
      <w:pPr>
        <w:spacing w:after="0" w:line="103" w:lineRule="exact"/>
        <w:rPr>
          <w:rFonts w:ascii="Arial" w:cs="Arial" w:eastAsia="Arial" w:hAnsi="Arial"/>
          <w:sz w:val="18"/>
          <w:szCs w:val="18"/>
          <w:color w:val="auto"/>
        </w:rPr>
      </w:pPr>
    </w:p>
    <w:p>
      <w:pPr>
        <w:ind w:left="920" w:hanging="172"/>
        <w:spacing w:after="0"/>
        <w:tabs>
          <w:tab w:leader="none" w:pos="9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An all-weather road network, a diesel power plant and an office-accommodations complex</w:t>
      </w:r>
    </w:p>
    <w:p>
      <w:pPr>
        <w:spacing w:after="0" w:line="144" w:lineRule="exact"/>
        <w:rPr>
          <w:sz w:val="20"/>
          <w:szCs w:val="20"/>
          <w:color w:val="auto"/>
        </w:rPr>
      </w:pPr>
    </w:p>
    <w:p>
      <w:pPr>
        <w:jc w:val="both"/>
        <w:ind w:left="380" w:right="439"/>
        <w:spacing w:after="0" w:line="241" w:lineRule="auto"/>
        <w:rPr>
          <w:sz w:val="20"/>
          <w:szCs w:val="20"/>
          <w:color w:val="auto"/>
        </w:rPr>
      </w:pPr>
      <w:r>
        <w:rPr>
          <w:rFonts w:ascii="Arial" w:cs="Arial" w:eastAsia="Arial" w:hAnsi="Arial"/>
          <w:sz w:val="18"/>
          <w:szCs w:val="18"/>
          <w:color w:val="auto"/>
        </w:rPr>
        <w:t>The Hope Bay mine has established relationships with Inuit residents and organizations and the Government of Nunavut. An Inuit Impact and Benefits Agreement is in place with the Kitikmeot Inuit Association. Historically, a portion of the workforce has come from Nunavut and the Hope Bay mine was also successful in sourcing workers from across Canada, with a large component coming from Western Canadian labour markets.</w:t>
      </w:r>
    </w:p>
    <w:p>
      <w:pPr>
        <w:spacing w:after="0" w:line="122" w:lineRule="exact"/>
        <w:rPr>
          <w:sz w:val="20"/>
          <w:szCs w:val="20"/>
          <w:color w:val="auto"/>
        </w:rPr>
      </w:pPr>
    </w:p>
    <w:p>
      <w:pPr>
        <w:jc w:val="both"/>
        <w:ind w:left="380" w:right="439"/>
        <w:spacing w:after="0" w:line="261" w:lineRule="auto"/>
        <w:rPr>
          <w:sz w:val="20"/>
          <w:szCs w:val="20"/>
          <w:color w:val="auto"/>
        </w:rPr>
      </w:pPr>
      <w:r>
        <w:rPr>
          <w:rFonts w:ascii="Arial" w:cs="Arial" w:eastAsia="Arial" w:hAnsi="Arial"/>
          <w:sz w:val="18"/>
          <w:szCs w:val="18"/>
          <w:color w:val="auto"/>
        </w:rPr>
        <w:t>The Company plans to ramp up a property-wide exploration program and evaluate the Madrid and Boston deposits for future production.</w:t>
      </w:r>
    </w:p>
    <w:p>
      <w:pPr>
        <w:spacing w:after="0" w:line="38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7" w:name="page8"/>
    <w:bookmarkEnd w:id="7"/>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Impact of COVID-19 on the Company’s Business and Operations</w:t>
      </w:r>
    </w:p>
    <w:p>
      <w:pPr>
        <w:spacing w:after="0" w:line="158" w:lineRule="exact"/>
        <w:rPr>
          <w:sz w:val="20"/>
          <w:szCs w:val="20"/>
          <w:color w:val="auto"/>
        </w:rPr>
      </w:pPr>
    </w:p>
    <w:p>
      <w:pPr>
        <w:jc w:val="both"/>
        <w:ind w:left="380" w:right="439"/>
        <w:spacing w:after="0" w:line="272" w:lineRule="auto"/>
        <w:rPr>
          <w:sz w:val="20"/>
          <w:szCs w:val="20"/>
          <w:color w:val="auto"/>
        </w:rPr>
      </w:pPr>
      <w:r>
        <w:rPr>
          <w:rFonts w:ascii="Arial" w:cs="Arial" w:eastAsia="Arial" w:hAnsi="Arial"/>
          <w:sz w:val="17"/>
          <w:szCs w:val="17"/>
          <w:color w:val="auto"/>
        </w:rPr>
        <w:t>In December 2019, a novel strain of coronavirus known as COVID-19 surfaced in Wuhan, China and has spread around the world, with resulting business and social disruption. COVID-19 was declared a worldwide pandemic by the World Health Organization on March 11, 2020. The speed and extent of the spread of COVID-19 and its variants, and the duration and intensity of resulting business disruption and related financial and social impact, are uncertain. Further, the extent and manner in which COVID-19, and measures taken by governments, the Company or others to mitigate the effect of or attempt to reduce the spread of COVID-19 and its variants, may affect the Company cannot be predicted with certainty.</w:t>
      </w:r>
    </w:p>
    <w:p>
      <w:pPr>
        <w:spacing w:after="0" w:line="110" w:lineRule="exact"/>
        <w:rPr>
          <w:sz w:val="20"/>
          <w:szCs w:val="20"/>
          <w:color w:val="auto"/>
        </w:rPr>
      </w:pPr>
    </w:p>
    <w:p>
      <w:pPr>
        <w:jc w:val="both"/>
        <w:ind w:left="380" w:right="439"/>
        <w:spacing w:after="0" w:line="254" w:lineRule="auto"/>
        <w:rPr>
          <w:sz w:val="20"/>
          <w:szCs w:val="20"/>
          <w:color w:val="auto"/>
        </w:rPr>
      </w:pPr>
      <w:r>
        <w:rPr>
          <w:rFonts w:ascii="Arial" w:cs="Arial" w:eastAsia="Arial" w:hAnsi="Arial"/>
          <w:sz w:val="18"/>
          <w:szCs w:val="18"/>
          <w:color w:val="auto"/>
        </w:rPr>
        <w:t>COVID-19 and these measures have had and may continue to have an adverse impact on many aspects of the Company’s business including employee health, workforce productivity and availability, travel restrictions, contractor availability, availability of supplies, ability to sell or deliver gold dore bars or concentrate, the Company’s ability to maintain its controls and procedures regarding financial and disclosure matters and the availability of insurance and the costs thereof, some of which, individually or when aggregated with other impacts, may be material to the Company. Measures taken by governments, the Company or others could result in the Company reducing or suspending operations at one or more of its mines.</w:t>
      </w:r>
    </w:p>
    <w:p>
      <w:pPr>
        <w:spacing w:after="0" w:line="111" w:lineRule="exact"/>
        <w:rPr>
          <w:sz w:val="20"/>
          <w:szCs w:val="20"/>
          <w:color w:val="auto"/>
        </w:rPr>
      </w:pPr>
    </w:p>
    <w:p>
      <w:pPr>
        <w:jc w:val="both"/>
        <w:ind w:left="380" w:right="419"/>
        <w:spacing w:after="0" w:line="269" w:lineRule="auto"/>
        <w:rPr>
          <w:sz w:val="20"/>
          <w:szCs w:val="20"/>
          <w:color w:val="auto"/>
        </w:rPr>
      </w:pPr>
      <w:r>
        <w:rPr>
          <w:rFonts w:ascii="Arial" w:cs="Arial" w:eastAsia="Arial" w:hAnsi="Arial"/>
          <w:sz w:val="17"/>
          <w:szCs w:val="17"/>
          <w:color w:val="auto"/>
        </w:rPr>
        <w:t>In the first quarter of 2020, in response to the order by the Government of Quebec ( the “Quebec Order”), the Company took steps to ramp down its operations in the Abitibi region of Quebec (the LaRonde, LaRonde Zone 5, Goldex and Canadian Malartic mines) and significantly reduce activities at the Meliadine mine and Meadowbank Complex in Nunavut. The Company also responded to the decree issued by the Government of Mexico on April 2, 2020 (the “Decree”) by ramping down mining operations at its Mexican operations (Pinos Altos, Creston Mascota and La India mines). With the lifting of the Quebec Order and the Decree, the Company restarted operations at all the aforementioned sites, and ramped up production gradually to regular capacity over the course of the second quarter of 2020. With the exception of the Nunavut-based workforce, most employees returned to work at some point during 2020 while the Company continued to reinforce screening and testing protocols to detect COVID-19 cases prior to permitting entrance to its sites and to control the spread of the virus and its variants.</w:t>
      </w:r>
    </w:p>
    <w:p>
      <w:pPr>
        <w:spacing w:after="0" w:line="114" w:lineRule="exact"/>
        <w:rPr>
          <w:sz w:val="20"/>
          <w:szCs w:val="20"/>
          <w:color w:val="auto"/>
        </w:rPr>
      </w:pPr>
    </w:p>
    <w:p>
      <w:pPr>
        <w:jc w:val="both"/>
        <w:ind w:left="380" w:right="439"/>
        <w:spacing w:after="0" w:line="274" w:lineRule="auto"/>
        <w:rPr>
          <w:sz w:val="20"/>
          <w:szCs w:val="20"/>
          <w:color w:val="auto"/>
        </w:rPr>
      </w:pPr>
      <w:r>
        <w:rPr>
          <w:rFonts w:ascii="Arial" w:cs="Arial" w:eastAsia="Arial" w:hAnsi="Arial"/>
          <w:sz w:val="17"/>
          <w:szCs w:val="17"/>
          <w:color w:val="auto"/>
        </w:rPr>
        <w:t>In March 2020, the Company decided to send the Nunavut-based workforce home and isolate its mines from the local communities. In the second quarter of 2021, the Company worked with local authorities to finalize</w:t>
      </w:r>
    </w:p>
    <w:p>
      <w:pPr>
        <w:jc w:val="both"/>
        <w:ind w:left="380" w:right="419" w:firstLine="8"/>
        <w:spacing w:after="0" w:line="265" w:lineRule="auto"/>
        <w:tabs>
          <w:tab w:leader="none" w:pos="525" w:val="left"/>
        </w:tabs>
        <w:numPr>
          <w:ilvl w:val="0"/>
          <w:numId w:val="4"/>
        </w:numPr>
        <w:rPr>
          <w:rFonts w:ascii="Arial" w:cs="Arial" w:eastAsia="Arial" w:hAnsi="Arial"/>
          <w:sz w:val="17"/>
          <w:szCs w:val="17"/>
          <w:color w:val="auto"/>
        </w:rPr>
      </w:pPr>
      <w:r>
        <w:rPr>
          <w:rFonts w:ascii="Arial" w:cs="Arial" w:eastAsia="Arial" w:hAnsi="Arial"/>
          <w:sz w:val="17"/>
          <w:szCs w:val="17"/>
          <w:color w:val="auto"/>
        </w:rPr>
        <w:t>plan for reintegrating the Nunavut-based workforce while minimizing the risk of exposure to COVID-19 and spreading the virus to the local communities. The plan was approved in June 2021. A gradual return of the Nunavut-based workforce was planned including training on the robust health protocols and hygiene measures implemented at the sites and re-training on job specific skills and competencies in order to ensure</w:t>
      </w:r>
    </w:p>
    <w:p>
      <w:pPr>
        <w:ind w:left="380" w:right="439" w:firstLine="8"/>
        <w:spacing w:after="0" w:line="290" w:lineRule="auto"/>
        <w:tabs>
          <w:tab w:leader="none" w:pos="521" w:val="left"/>
        </w:tabs>
        <w:numPr>
          <w:ilvl w:val="0"/>
          <w:numId w:val="4"/>
        </w:numPr>
        <w:rPr>
          <w:rFonts w:ascii="Arial" w:cs="Arial" w:eastAsia="Arial" w:hAnsi="Arial"/>
          <w:sz w:val="17"/>
          <w:szCs w:val="17"/>
          <w:color w:val="auto"/>
        </w:rPr>
      </w:pPr>
      <w:r>
        <w:rPr>
          <w:rFonts w:ascii="Arial" w:cs="Arial" w:eastAsia="Arial" w:hAnsi="Arial"/>
          <w:sz w:val="17"/>
          <w:szCs w:val="17"/>
          <w:color w:val="auto"/>
        </w:rPr>
        <w:t>safe reintegration into the operations. The reintegration of the Nunavut-based workforce at the Meliadine mine and Meadowbank Complex started on June 25, 2021 and was completed in October 2021.</w:t>
      </w:r>
    </w:p>
    <w:p>
      <w:pPr>
        <w:spacing w:after="0" w:line="94" w:lineRule="exact"/>
        <w:rPr>
          <w:sz w:val="20"/>
          <w:szCs w:val="20"/>
          <w:color w:val="auto"/>
        </w:rPr>
      </w:pPr>
    </w:p>
    <w:p>
      <w:pPr>
        <w:jc w:val="both"/>
        <w:ind w:left="380" w:right="419"/>
        <w:spacing w:after="0" w:line="268" w:lineRule="auto"/>
        <w:rPr>
          <w:sz w:val="20"/>
          <w:szCs w:val="20"/>
          <w:color w:val="auto"/>
        </w:rPr>
      </w:pPr>
      <w:r>
        <w:rPr>
          <w:rFonts w:ascii="Arial" w:cs="Arial" w:eastAsia="Arial" w:hAnsi="Arial"/>
          <w:sz w:val="17"/>
          <w:szCs w:val="17"/>
          <w:color w:val="auto"/>
        </w:rPr>
        <w:t>In the first nine months of 2021, none of the Company’s operations were suspended or restricted except for the Hope Bay mine. In late September and again in mid-October, there were a significant number of COVID-19 cases identified at the Hope Bay mine. All employees and contractors had been tested for COVID-19 in Edmonton or Yellowknife before boarding flights and assessed to be negative for COVID-19. Despite this testing, some employees then tested positive at site. Given these events, and with the safety of the employees and the communities as paramount, the Company has made the decision to idle operations as it investigates opportunities to improve screening and testing at the Edmonton and Yellowknife facilities and health protocols at site. This was done in an orderly fashion while ensuring the safety of employees and the sustainability of Agnico Eagle’s infrastructure. The Company expects to be begin returning employees starting in early November 2021. Full operations, including exploration, are expected to resume once the company is satisfied that improved health and safety protocols are in place. As a result, production from Hope Bay in the fourth quarter of 2021 is expected to be reduced.The mine remains isolated from the local communities and the Company believes that the risk of contagion to surrounding communities remains low.</w:t>
      </w:r>
    </w:p>
    <w:p>
      <w:pPr>
        <w:spacing w:after="0" w:line="200" w:lineRule="exact"/>
        <w:rPr>
          <w:sz w:val="20"/>
          <w:szCs w:val="20"/>
          <w:color w:val="auto"/>
        </w:rPr>
      </w:pPr>
    </w:p>
    <w:p>
      <w:pPr>
        <w:spacing w:after="0" w:line="20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8" w:name="page9"/>
    <w:bookmarkEnd w:id="8"/>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52" w:lineRule="auto"/>
        <w:rPr>
          <w:sz w:val="20"/>
          <w:szCs w:val="20"/>
          <w:color w:val="auto"/>
        </w:rPr>
      </w:pPr>
      <w:r>
        <w:rPr>
          <w:rFonts w:ascii="Arial" w:cs="Arial" w:eastAsia="Arial" w:hAnsi="Arial"/>
          <w:sz w:val="17"/>
          <w:szCs w:val="17"/>
          <w:color w:val="auto"/>
        </w:rPr>
        <w:t>As a result of the COVID-19 pandemic, the Company took action to help prevent the spread of the outbreak at its sites and protect its employees, contractors and the communities in which it operates. The Company is continuing to adjust protocols in response to the recurring waves of COVID-19. The enhanced health and safety measures continue to focus on screening employees and contractors before entering the Company’s sites for potential symptoms of COVID- 19, adopting isolation protocols as necessary, contact tracing of individuals that may have been exposed to the virus, cleaning and disinfection services and facilitating physical distancing. Some of the measures implemented to manage the COVID-19 outbreak are expected to remain in place for the foreseeable future and will increase the production costs at the Company’s operations. These costs relate mostly to increased sanitizing personnel, personal protective equipment (“PPE”), testing of employees and contractors, operating of testing labs, additional employee transportation, and supplies and health support to surrounding communities.</w:t>
      </w:r>
    </w:p>
    <w:p>
      <w:pPr>
        <w:spacing w:after="0" w:line="118" w:lineRule="exact"/>
        <w:rPr>
          <w:sz w:val="20"/>
          <w:szCs w:val="20"/>
          <w:color w:val="auto"/>
        </w:rPr>
      </w:pPr>
    </w:p>
    <w:p>
      <w:pPr>
        <w:jc w:val="both"/>
        <w:ind w:left="380" w:right="419"/>
        <w:spacing w:after="0" w:line="269" w:lineRule="auto"/>
        <w:rPr>
          <w:sz w:val="20"/>
          <w:szCs w:val="20"/>
          <w:color w:val="auto"/>
        </w:rPr>
      </w:pPr>
      <w:r>
        <w:rPr>
          <w:rFonts w:ascii="Arial" w:cs="Arial" w:eastAsia="Arial" w:hAnsi="Arial"/>
          <w:sz w:val="17"/>
          <w:szCs w:val="17"/>
          <w:color w:val="auto"/>
        </w:rPr>
        <w:t>Due to border closures and travel restrictions imposed by federal, provincial, state and local governments, the Company suspended non-essential travel for all employees, including non-essential visits to the Company’s mines and projects. In addition, while the Company’s corporate office and regional offices were initially closed, and employees were requested to work from home, these offices were subsequently re-opened under new hygiene and physical distancing protocols. As employees whose work does not require physical presence in the office continue to work remotely, the Company has utilized various technology solutions to limit the adverse impact of travel restrictions and remote work arrangements on the Company’s ability to operate and adhere to its business goals. Further measures taken by governments, the Company or others related to COVID-19 may adversely affect workforce productivity and availability, including the ability to transport personnel to and from the mine sites located in Nunavut.</w:t>
      </w:r>
    </w:p>
    <w:p>
      <w:pPr>
        <w:spacing w:after="0" w:line="118"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8"/>
          <w:szCs w:val="18"/>
          <w:color w:val="auto"/>
        </w:rPr>
        <w:t>The Company continues to assess the logistics challenges to its supply chain and distribution methods to deliver its dore bar and concentrate products from mines to third-party refineries and smelters. The Company has sufficient stock of critical components and has worked closely with its key suppliers to secure future delivery of materials. Inventory of PPE, tires, cyanide, reagents and other critical parts has been increased at all sites. Similarly, the Company has not experienced significant disruption to its distribution network and ability to deliver its products to smelting and refining facilities or ability to sell finished products to its customers. However, further measures taken by governments, the Company or others related to COVID-19 may adversely affect the Company’s availability of supplies or its ability to sell or deliver gold dore bars or concentrate.</w:t>
      </w:r>
    </w:p>
    <w:p>
      <w:pPr>
        <w:spacing w:after="0" w:line="115" w:lineRule="exact"/>
        <w:rPr>
          <w:sz w:val="20"/>
          <w:szCs w:val="20"/>
          <w:color w:val="auto"/>
        </w:rPr>
      </w:pPr>
    </w:p>
    <w:p>
      <w:pPr>
        <w:jc w:val="both"/>
        <w:ind w:left="380" w:right="419"/>
        <w:spacing w:after="0" w:line="252" w:lineRule="auto"/>
        <w:rPr>
          <w:sz w:val="20"/>
          <w:szCs w:val="20"/>
          <w:color w:val="auto"/>
        </w:rPr>
      </w:pPr>
      <w:r>
        <w:rPr>
          <w:rFonts w:ascii="Arial" w:cs="Arial" w:eastAsia="Arial" w:hAnsi="Arial"/>
          <w:sz w:val="18"/>
          <w:szCs w:val="18"/>
          <w:color w:val="auto"/>
        </w:rPr>
        <w:t>The Company noted that, given rising prices for many commodities and disruptions to global supply-chains, the resulting cost pressures are gradually being pushed downstream and are starting to be reflected in the prices for a number of goods and services used by the Company. While the Company continues to implement numerous initiatives to offset this, the Company anticipates upward cost pressure throughout the industry, including at the Company's operations. While difficult to predict, the Company expects that these price pressures will extend into 2022, depending on when inflation conditions and global supply-chains normalize. As a result, the Company currently expects to see an approximate 5% to 7% increase in reagents and consumables prices in 2022, and a related impact on production costs next year. Given the uncertain nature of the inflationary pressures, the Company will continue to actively monitor and identify opportunities to manage and mitigate input cost increases. Although there are signs of tightness in certain labour categories, at this time the Company does not anticipate any abnormal impact on projected costs as a result of wage inflation or workforce costs in 2022, other than certain high demand contracting (including related to exploration). The Company's strategy to contain the risk of workforce cost increases includes initiatives such as implementing organizational workforce cost management projects to improve productivity, as well as career development plans to fill specific technical roles with internal candidates where possible.</w:t>
      </w:r>
    </w:p>
    <w:p>
      <w:pPr>
        <w:spacing w:after="0" w:line="127" w:lineRule="exact"/>
        <w:rPr>
          <w:sz w:val="20"/>
          <w:szCs w:val="20"/>
          <w:color w:val="auto"/>
        </w:rPr>
      </w:pPr>
    </w:p>
    <w:p>
      <w:pPr>
        <w:jc w:val="both"/>
        <w:ind w:left="380" w:right="439"/>
        <w:spacing w:after="0" w:line="286" w:lineRule="auto"/>
        <w:rPr>
          <w:sz w:val="20"/>
          <w:szCs w:val="20"/>
          <w:color w:val="auto"/>
        </w:rPr>
      </w:pPr>
      <w:r>
        <w:rPr>
          <w:rFonts w:ascii="Arial" w:cs="Arial" w:eastAsia="Arial" w:hAnsi="Arial"/>
          <w:sz w:val="17"/>
          <w:szCs w:val="17"/>
          <w:color w:val="auto"/>
        </w:rPr>
        <w:t>There are significant uncertainties with respect to future developments and impact on the Company related to the COVID-19 pandemic, including the duration, severity and scope of the outbreak and any current or further measures taken by governments, the Company and others in response to the pandemic. While the</w:t>
      </w:r>
    </w:p>
    <w:p>
      <w:pPr>
        <w:spacing w:after="0" w:line="38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9" w:name="page10"/>
    <w:bookmarkEnd w:id="9"/>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39"/>
        <w:spacing w:after="0" w:line="259" w:lineRule="auto"/>
        <w:rPr>
          <w:sz w:val="20"/>
          <w:szCs w:val="20"/>
          <w:color w:val="auto"/>
        </w:rPr>
      </w:pPr>
      <w:r>
        <w:rPr>
          <w:rFonts w:ascii="Arial" w:cs="Arial" w:eastAsia="Arial" w:hAnsi="Arial"/>
          <w:sz w:val="18"/>
          <w:szCs w:val="18"/>
          <w:color w:val="auto"/>
        </w:rPr>
        <w:t>Company worked closely with the authorities and mining associations to have mining classified as an essential business by both the Quebec and Mexican governments, further suspension or reduction of operations by the Company may be required in response to additional government measures or other measures that the Company otherwise deems appropriate.</w:t>
      </w:r>
    </w:p>
    <w:p>
      <w:pPr>
        <w:spacing w:after="0" w:line="115"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Financial and Operating Results</w:t>
      </w:r>
    </w:p>
    <w:p>
      <w:pPr>
        <w:spacing w:after="0" w:line="16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Operating Results</w:t>
      </w:r>
    </w:p>
    <w:p>
      <w:pPr>
        <w:spacing w:after="0" w:line="144" w:lineRule="exact"/>
        <w:rPr>
          <w:sz w:val="20"/>
          <w:szCs w:val="20"/>
          <w:color w:val="auto"/>
        </w:rPr>
      </w:pPr>
    </w:p>
    <w:p>
      <w:pPr>
        <w:jc w:val="both"/>
        <w:ind w:left="380" w:right="419"/>
        <w:spacing w:after="0" w:line="273" w:lineRule="auto"/>
        <w:rPr>
          <w:sz w:val="20"/>
          <w:szCs w:val="20"/>
          <w:color w:val="auto"/>
        </w:rPr>
      </w:pPr>
      <w:r>
        <w:rPr>
          <w:rFonts w:ascii="Arial" w:cs="Arial" w:eastAsia="Arial" w:hAnsi="Arial"/>
          <w:sz w:val="17"/>
          <w:szCs w:val="17"/>
          <w:color w:val="auto"/>
        </w:rPr>
        <w:t xml:space="preserve">Agnico Eagle reported net income of $114.5 million, or $0.47 per share, in the third quarter of 2021, compared with net income of $222.7 million, or $0.92 per share, in the third quarter of 2020. Agnico Eagle reported adjusted net income of $145.4 million, or $0.60 per share, in the third quarter of 2021 compared with adjusted net income of $189.2 million, or $0.78 per share, in the third quarter of 2020. Adjusted net income is a non-GAAP measure; for a reconciliation of adjusted net income to net income as presented in the Third Quarter Financial Statements, see </w:t>
      </w:r>
      <w:r>
        <w:rPr>
          <w:rFonts w:ascii="Arial" w:cs="Arial" w:eastAsia="Arial" w:hAnsi="Arial"/>
          <w:sz w:val="17"/>
          <w:szCs w:val="17"/>
          <w:i w:val="1"/>
          <w:iCs w:val="1"/>
          <w:color w:val="auto"/>
        </w:rPr>
        <w:t>Non-GAAP Financial Performance Measures</w:t>
      </w:r>
      <w:r>
        <w:rPr>
          <w:rFonts w:ascii="Arial" w:cs="Arial" w:eastAsia="Arial" w:hAnsi="Arial"/>
          <w:sz w:val="17"/>
          <w:szCs w:val="17"/>
          <w:color w:val="auto"/>
        </w:rPr>
        <w:t xml:space="preserve"> in this MD&amp;A.</w:t>
      </w:r>
    </w:p>
    <w:p>
      <w:pPr>
        <w:spacing w:after="0" w:line="110"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 xml:space="preserve">In the third quarter of 2021, operating margin decreased to $522.0 million compared with $567.8 million in the third quarter of 2020, primarily due to a 9.5% increase in production costs from the acquisition of the Hope Bay mine during the first quarter of 2021. Operating margin is a non-GAAP measure; for a reconciliation of operating margin to net income as presented in the Third Quarter Financial Statements, see </w:t>
      </w:r>
      <w:r>
        <w:rPr>
          <w:rFonts w:ascii="Arial" w:cs="Arial" w:eastAsia="Arial" w:hAnsi="Arial"/>
          <w:sz w:val="18"/>
          <w:szCs w:val="18"/>
          <w:i w:val="1"/>
          <w:iCs w:val="1"/>
          <w:color w:val="auto"/>
        </w:rPr>
        <w:t xml:space="preserve">Non-GAAP Financial Performance Measures </w:t>
      </w:r>
      <w:r>
        <w:rPr>
          <w:rFonts w:ascii="Arial" w:cs="Arial" w:eastAsia="Arial" w:hAnsi="Arial"/>
          <w:sz w:val="18"/>
          <w:szCs w:val="18"/>
          <w:color w:val="auto"/>
        </w:rPr>
        <w:t>in this MD&amp;A.</w:t>
      </w:r>
    </w:p>
    <w:p>
      <w:pPr>
        <w:spacing w:after="0" w:line="120" w:lineRule="exact"/>
        <w:rPr>
          <w:sz w:val="20"/>
          <w:szCs w:val="20"/>
          <w:color w:val="auto"/>
        </w:rPr>
      </w:pPr>
    </w:p>
    <w:p>
      <w:pPr>
        <w:jc w:val="both"/>
        <w:ind w:left="380" w:right="419"/>
        <w:spacing w:after="0" w:line="273" w:lineRule="auto"/>
        <w:rPr>
          <w:sz w:val="20"/>
          <w:szCs w:val="20"/>
          <w:color w:val="auto"/>
        </w:rPr>
      </w:pPr>
      <w:r>
        <w:rPr>
          <w:rFonts w:ascii="Arial" w:cs="Arial" w:eastAsia="Arial" w:hAnsi="Arial"/>
          <w:sz w:val="17"/>
          <w:szCs w:val="17"/>
          <w:color w:val="auto"/>
        </w:rPr>
        <w:t>Gold production increased to 541,663 ounces in the third quarter of 2021 compared with 492,693 ounces in the third quarter of 2020, primarily due to the contribution of gold production from the Hope Bay mine and increased gold production at the Meadowbank and LaRonde Complexes and the Canadian Malartic and Kittila mines. Partially offsetting the overall increase in gold production between the third quarter of 2021 and the third quarter of 2020 was the ceasing of mining operations in the open pit at the Creston Mascota mine in the third quarter of 2020 and the lower tonnes of ore processed at the La India mine.</w:t>
      </w:r>
    </w:p>
    <w:p>
      <w:pPr>
        <w:spacing w:after="0" w:line="97" w:lineRule="exact"/>
        <w:rPr>
          <w:sz w:val="20"/>
          <w:szCs w:val="20"/>
          <w:color w:val="auto"/>
        </w:rPr>
      </w:pPr>
    </w:p>
    <w:p>
      <w:pPr>
        <w:jc w:val="both"/>
        <w:ind w:left="380" w:right="439"/>
        <w:spacing w:after="0" w:line="277" w:lineRule="auto"/>
        <w:rPr>
          <w:sz w:val="20"/>
          <w:szCs w:val="20"/>
          <w:color w:val="auto"/>
        </w:rPr>
      </w:pPr>
      <w:r>
        <w:rPr>
          <w:rFonts w:ascii="Arial" w:cs="Arial" w:eastAsia="Arial" w:hAnsi="Arial"/>
          <w:sz w:val="18"/>
          <w:szCs w:val="18"/>
          <w:color w:val="auto"/>
        </w:rPr>
        <w:t>Cash provided by operating activities decreased to $291.0 million in the third quarter of 2021 compared with $462.5 million in the third quarter of 2020.</w:t>
      </w:r>
    </w:p>
    <w:p>
      <w:pPr>
        <w:spacing w:after="0" w:line="103"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Agnico Eagle reported net income of $440.2 million or $1.81 per share, in the nine months ended September 30, 2021, compared with net income of $306.4 million, or $1.27 per share, in the nine months ended September 30, 2020. Agnico Eagle reported adjusted net income of $476.0 million, or $1.96 per share, in the first nine months of 2021 compared with adjusted net income of $289.5 million, or $1.20 per share, in the first nine months of 2020.</w:t>
      </w:r>
    </w:p>
    <w:p>
      <w:pPr>
        <w:spacing w:after="0" w:line="120"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In the first nine months of 2021, the operating margin increased to $1,583.1 million, compared with $1,160.4 million in the first nine months of 2020, primarily due to a 24.9% increase in the sales volume of commercial gold ounces (which excludes 23,595 and 348 ounces of pre-commercial gold production from the Tiriganiaq open pit deposit at the Meliadine mine and the Amaruq underground project, respectively) and a 2.3% higher average realized price of gold between periods.</w:t>
      </w:r>
    </w:p>
    <w:p>
      <w:pPr>
        <w:spacing w:after="0" w:line="107"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Gold production increased to 1,584,473 ounces in the first nine months of 2021, compared with 1,235,123 ounces in the first nine months of 2020, primarily due to the impact of COVID-19 precautionary measures in the prior period and the contribution of gold production from the Hope Bay mine which was acquired during the first quarter of 2021. Partially offsetting the overall increase in gold production between the first nine months of 2021 and the first nine months of 2020 was the ceasing of mining operations at the open pit at the Creston Mascota mine in the third quarter of 2020.</w:t>
      </w:r>
    </w:p>
    <w:p>
      <w:pPr>
        <w:spacing w:after="0" w:line="125" w:lineRule="exact"/>
        <w:rPr>
          <w:sz w:val="20"/>
          <w:szCs w:val="20"/>
          <w:color w:val="auto"/>
        </w:rPr>
      </w:pPr>
    </w:p>
    <w:p>
      <w:pPr>
        <w:jc w:val="both"/>
        <w:ind w:left="380" w:right="419"/>
        <w:spacing w:after="0" w:line="277" w:lineRule="auto"/>
        <w:rPr>
          <w:sz w:val="20"/>
          <w:szCs w:val="20"/>
          <w:color w:val="auto"/>
        </w:rPr>
      </w:pPr>
      <w:r>
        <w:rPr>
          <w:rFonts w:ascii="Arial" w:cs="Arial" w:eastAsia="Arial" w:hAnsi="Arial"/>
          <w:sz w:val="18"/>
          <w:szCs w:val="18"/>
          <w:color w:val="auto"/>
        </w:rPr>
        <w:t>Cash provided by operating activities increased to $1,054.3 million in the first nine months of 2021, compared with $788.5 million in the first nine months of 2020.</w:t>
      </w:r>
    </w:p>
    <w:p>
      <w:pPr>
        <w:spacing w:after="0" w:line="3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0" w:name="page11"/>
    <w:bookmarkEnd w:id="10"/>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Financial Results</w:t>
      </w:r>
    </w:p>
    <w:p>
      <w:pPr>
        <w:spacing w:after="0" w:line="158"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table below sets out variances in the key drivers of net income for the three and nine months ended</w:t>
      </w:r>
    </w:p>
    <w:p>
      <w:pPr>
        <w:spacing w:after="0" w:line="3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September 30, 2021, compared with the three and nine months ended September 30, 2020:</w:t>
      </w:r>
    </w:p>
    <w:p>
      <w:pPr>
        <w:spacing w:after="0" w:line="16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198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90"/>
              </w:rPr>
              <w:t>Three Months Ended</w:t>
            </w:r>
          </w:p>
        </w:tc>
        <w:tc>
          <w:tcPr>
            <w:tcW w:w="200" w:type="dxa"/>
            <w:vAlign w:val="bottom"/>
          </w:tcPr>
          <w:p>
            <w:pPr>
              <w:spacing w:after="0"/>
              <w:rPr>
                <w:sz w:val="14"/>
                <w:szCs w:val="14"/>
                <w:color w:val="auto"/>
              </w:rPr>
            </w:pPr>
          </w:p>
        </w:tc>
        <w:tc>
          <w:tcPr>
            <w:tcW w:w="13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Nine Months Ended</w:t>
            </w:r>
          </w:p>
        </w:tc>
      </w:tr>
      <w:tr>
        <w:trPr>
          <w:trHeight w:val="162"/>
        </w:trPr>
        <w:tc>
          <w:tcPr>
            <w:tcW w:w="198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1520" w:type="dxa"/>
            <w:vAlign w:val="bottom"/>
            <w:gridSpan w:val="5"/>
          </w:tcPr>
          <w:p>
            <w:pPr>
              <w:jc w:val="center"/>
              <w:ind w:left="108"/>
              <w:spacing w:after="0"/>
              <w:rPr>
                <w:sz w:val="20"/>
                <w:szCs w:val="20"/>
                <w:color w:val="auto"/>
              </w:rPr>
            </w:pPr>
            <w:r>
              <w:rPr>
                <w:rFonts w:ascii="Arial" w:cs="Arial" w:eastAsia="Arial" w:hAnsi="Arial"/>
                <w:sz w:val="14"/>
                <w:szCs w:val="14"/>
                <w:b w:val="1"/>
                <w:bCs w:val="1"/>
                <w:color w:val="auto"/>
                <w:w w:val="86"/>
              </w:rPr>
              <w:t>September 30, 2021 vs.</w:t>
            </w:r>
          </w:p>
        </w:tc>
        <w:tc>
          <w:tcPr>
            <w:tcW w:w="1560" w:type="dxa"/>
            <w:vAlign w:val="bottom"/>
            <w:gridSpan w:val="5"/>
          </w:tcPr>
          <w:p>
            <w:pPr>
              <w:jc w:val="center"/>
              <w:ind w:left="11"/>
              <w:spacing w:after="0"/>
              <w:rPr>
                <w:sz w:val="20"/>
                <w:szCs w:val="20"/>
                <w:color w:val="auto"/>
              </w:rPr>
            </w:pPr>
            <w:r>
              <w:rPr>
                <w:rFonts w:ascii="Arial" w:cs="Arial" w:eastAsia="Arial" w:hAnsi="Arial"/>
                <w:sz w:val="14"/>
                <w:szCs w:val="14"/>
                <w:b w:val="1"/>
                <w:bCs w:val="1"/>
                <w:color w:val="auto"/>
                <w:w w:val="86"/>
              </w:rPr>
              <w:t>September 30, 2021 vs.</w:t>
            </w:r>
          </w:p>
        </w:tc>
      </w:tr>
      <w:tr>
        <w:trPr>
          <w:trHeight w:val="162"/>
        </w:trPr>
        <w:tc>
          <w:tcPr>
            <w:tcW w:w="1980" w:type="dxa"/>
            <w:vAlign w:val="bottom"/>
          </w:tcPr>
          <w:p>
            <w:pPr>
              <w:spacing w:after="0"/>
              <w:rPr>
                <w:sz w:val="14"/>
                <w:szCs w:val="14"/>
                <w:color w:val="auto"/>
              </w:rPr>
            </w:pPr>
          </w:p>
        </w:tc>
        <w:tc>
          <w:tcPr>
            <w:tcW w:w="3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90"/>
              </w:rPr>
              <w:t>Three Months Ended</w:t>
            </w:r>
          </w:p>
        </w:tc>
        <w:tc>
          <w:tcPr>
            <w:tcW w:w="200" w:type="dxa"/>
            <w:vAlign w:val="bottom"/>
          </w:tcPr>
          <w:p>
            <w:pPr>
              <w:spacing w:after="0"/>
              <w:rPr>
                <w:sz w:val="14"/>
                <w:szCs w:val="14"/>
                <w:color w:val="auto"/>
              </w:rPr>
            </w:pPr>
          </w:p>
        </w:tc>
        <w:tc>
          <w:tcPr>
            <w:tcW w:w="136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91"/>
              </w:rPr>
              <w:t>Nine Months Ended</w:t>
            </w:r>
          </w:p>
        </w:tc>
      </w:tr>
      <w:tr>
        <w:trPr>
          <w:trHeight w:val="192"/>
        </w:trPr>
        <w:tc>
          <w:tcPr>
            <w:tcW w:w="19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(millions of United States dollars)</w:t>
            </w:r>
          </w:p>
        </w:tc>
        <w:tc>
          <w:tcPr>
            <w:tcW w:w="316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88"/>
              </w:rPr>
              <w:t>September 30, 2020</w:t>
            </w:r>
          </w:p>
        </w:tc>
        <w:tc>
          <w:tcPr>
            <w:tcW w:w="200" w:type="dxa"/>
            <w:vAlign w:val="bottom"/>
            <w:tcBorders>
              <w:bottom w:val="single" w:sz="8" w:color="CCEEFF"/>
            </w:tcBorders>
          </w:tcPr>
          <w:p>
            <w:pPr>
              <w:spacing w:after="0"/>
              <w:rPr>
                <w:sz w:val="16"/>
                <w:szCs w:val="16"/>
                <w:color w:val="auto"/>
              </w:rPr>
            </w:pPr>
          </w:p>
        </w:tc>
        <w:tc>
          <w:tcPr>
            <w:tcW w:w="13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8"/>
              </w:rPr>
              <w:t>September 30, 2020</w:t>
            </w:r>
          </w:p>
        </w:tc>
        <w:tc>
          <w:tcPr>
            <w:tcW w:w="40" w:type="dxa"/>
            <w:vAlign w:val="bottom"/>
            <w:tcBorders>
              <w:bottom w:val="single" w:sz="8" w:color="CCEEFF"/>
            </w:tcBorders>
          </w:tcPr>
          <w:p>
            <w:pPr>
              <w:spacing w:after="0"/>
              <w:rPr>
                <w:sz w:val="16"/>
                <w:szCs w:val="16"/>
                <w:color w:val="auto"/>
              </w:rPr>
            </w:pPr>
          </w:p>
        </w:tc>
      </w:tr>
      <w:tr>
        <w:trPr>
          <w:trHeight w:val="202"/>
        </w:trPr>
        <w:tc>
          <w:tcPr>
            <w:tcW w:w="51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(Decrease) increase in gold revenues</w:t>
            </w:r>
          </w:p>
        </w:tc>
        <w:tc>
          <w:tcPr>
            <w:tcW w:w="220" w:type="dxa"/>
            <w:vAlign w:val="bottom"/>
            <w:shd w:val="clear" w:color="auto" w:fill="CCEEFF"/>
          </w:tcPr>
          <w:p>
            <w:pPr>
              <w:spacing w:after="0"/>
              <w:rPr>
                <w:sz w:val="17"/>
                <w:szCs w:val="17"/>
                <w:color w:val="auto"/>
              </w:rPr>
            </w:pPr>
          </w:p>
        </w:tc>
        <w:tc>
          <w:tcPr>
            <w:tcW w:w="4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20"/>
              <w:spacing w:after="0" w:line="202" w:lineRule="exact"/>
              <w:rPr>
                <w:sz w:val="20"/>
                <w:szCs w:val="20"/>
                <w:color w:val="auto"/>
              </w:rPr>
            </w:pPr>
            <w:r>
              <w:rPr>
                <w:rFonts w:ascii="Arial" w:cs="Arial" w:eastAsia="Arial" w:hAnsi="Arial"/>
                <w:sz w:val="18"/>
                <w:szCs w:val="18"/>
                <w:color w:val="auto"/>
              </w:rPr>
              <w:t>(3.7)</w:t>
            </w:r>
          </w:p>
        </w:tc>
        <w:tc>
          <w:tcPr>
            <w:tcW w:w="200" w:type="dxa"/>
            <w:vAlign w:val="bottom"/>
            <w:shd w:val="clear" w:color="auto" w:fill="CCEEFF"/>
          </w:tcPr>
          <w:p>
            <w:pPr>
              <w:spacing w:after="0"/>
              <w:rPr>
                <w:sz w:val="17"/>
                <w:szCs w:val="17"/>
                <w:color w:val="auto"/>
              </w:rPr>
            </w:pPr>
          </w:p>
        </w:tc>
        <w:tc>
          <w:tcPr>
            <w:tcW w:w="1320" w:type="dxa"/>
            <w:vAlign w:val="bottom"/>
            <w:gridSpan w:val="3"/>
            <w:shd w:val="clear" w:color="auto" w:fill="CCEEFF"/>
          </w:tcPr>
          <w:p>
            <w:pPr>
              <w:jc w:val="right"/>
              <w:ind w:right="380"/>
              <w:spacing w:after="0" w:line="202" w:lineRule="exact"/>
              <w:rPr>
                <w:sz w:val="20"/>
                <w:szCs w:val="20"/>
                <w:color w:val="auto"/>
              </w:rPr>
            </w:pPr>
            <w:r>
              <w:rPr>
                <w:rFonts w:ascii="Arial" w:cs="Arial" w:eastAsia="Arial" w:hAnsi="Arial"/>
                <w:sz w:val="18"/>
                <w:szCs w:val="18"/>
                <w:color w:val="auto"/>
              </w:rPr>
              <w:t>$ 643.9</w:t>
            </w:r>
          </w:p>
        </w:tc>
        <w:tc>
          <w:tcPr>
            <w:tcW w:w="40" w:type="dxa"/>
            <w:vAlign w:val="bottom"/>
            <w:shd w:val="clear" w:color="auto" w:fill="CCEEFF"/>
          </w:tcPr>
          <w:p>
            <w:pPr>
              <w:spacing w:after="0"/>
              <w:rPr>
                <w:sz w:val="17"/>
                <w:szCs w:val="17"/>
                <w:color w:val="auto"/>
              </w:rPr>
            </w:pPr>
          </w:p>
        </w:tc>
      </w:tr>
      <w:tr>
        <w:trPr>
          <w:trHeight w:val="216"/>
        </w:trPr>
        <w:tc>
          <w:tcPr>
            <w:tcW w:w="5140" w:type="dxa"/>
            <w:vAlign w:val="bottom"/>
            <w:gridSpan w:val="2"/>
          </w:tcPr>
          <w:p>
            <w:pPr>
              <w:spacing w:after="0"/>
              <w:rPr>
                <w:sz w:val="20"/>
                <w:szCs w:val="20"/>
                <w:color w:val="auto"/>
              </w:rPr>
            </w:pPr>
            <w:r>
              <w:rPr>
                <w:rFonts w:ascii="Arial" w:cs="Arial" w:eastAsia="Arial" w:hAnsi="Arial"/>
                <w:sz w:val="18"/>
                <w:szCs w:val="18"/>
                <w:color w:val="auto"/>
              </w:rPr>
              <w:t>(Decrease) increase in silver revenues</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(7.6)</w:t>
            </w:r>
          </w:p>
        </w:tc>
        <w:tc>
          <w:tcPr>
            <w:tcW w:w="1520" w:type="dxa"/>
            <w:vAlign w:val="bottom"/>
            <w:gridSpan w:val="4"/>
          </w:tcPr>
          <w:p>
            <w:pPr>
              <w:jc w:val="right"/>
              <w:ind w:right="380"/>
              <w:spacing w:after="0"/>
              <w:rPr>
                <w:sz w:val="20"/>
                <w:szCs w:val="20"/>
                <w:color w:val="auto"/>
              </w:rPr>
            </w:pPr>
            <w:r>
              <w:rPr>
                <w:rFonts w:ascii="Arial" w:cs="Arial" w:eastAsia="Arial" w:hAnsi="Arial"/>
                <w:sz w:val="18"/>
                <w:szCs w:val="18"/>
                <w:color w:val="auto"/>
              </w:rPr>
              <w:t>2.3</w:t>
            </w:r>
          </w:p>
        </w:tc>
        <w:tc>
          <w:tcPr>
            <w:tcW w:w="40" w:type="dxa"/>
            <w:vAlign w:val="bottom"/>
          </w:tcPr>
          <w:p>
            <w:pPr>
              <w:spacing w:after="0"/>
              <w:rPr>
                <w:sz w:val="18"/>
                <w:szCs w:val="18"/>
                <w:color w:val="auto"/>
              </w:rPr>
            </w:pPr>
          </w:p>
        </w:tc>
      </w:tr>
      <w:tr>
        <w:trPr>
          <w:trHeight w:val="216"/>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Increase in net copper revenues</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1.3</w:t>
            </w:r>
          </w:p>
        </w:tc>
        <w:tc>
          <w:tcPr>
            <w:tcW w:w="1520" w:type="dxa"/>
            <w:vAlign w:val="bottom"/>
            <w:gridSpan w:val="4"/>
            <w:shd w:val="clear" w:color="auto" w:fill="CCEEFF"/>
          </w:tcPr>
          <w:p>
            <w:pPr>
              <w:jc w:val="right"/>
              <w:ind w:right="380"/>
              <w:spacing w:after="0"/>
              <w:rPr>
                <w:sz w:val="20"/>
                <w:szCs w:val="20"/>
                <w:color w:val="auto"/>
              </w:rPr>
            </w:pPr>
            <w:r>
              <w:rPr>
                <w:rFonts w:ascii="Arial" w:cs="Arial" w:eastAsia="Arial" w:hAnsi="Arial"/>
                <w:sz w:val="18"/>
                <w:szCs w:val="18"/>
                <w:color w:val="auto"/>
              </w:rPr>
              <w:t>8.6</w:t>
            </w:r>
          </w:p>
        </w:tc>
        <w:tc>
          <w:tcPr>
            <w:tcW w:w="40" w:type="dxa"/>
            <w:vAlign w:val="bottom"/>
            <w:shd w:val="clear" w:color="auto" w:fill="CCEEFF"/>
          </w:tcPr>
          <w:p>
            <w:pPr>
              <w:spacing w:after="0"/>
              <w:rPr>
                <w:sz w:val="18"/>
                <w:szCs w:val="18"/>
                <w:color w:val="auto"/>
              </w:rPr>
            </w:pPr>
          </w:p>
        </w:tc>
      </w:tr>
      <w:tr>
        <w:trPr>
          <w:trHeight w:val="216"/>
        </w:trPr>
        <w:tc>
          <w:tcPr>
            <w:tcW w:w="5140" w:type="dxa"/>
            <w:vAlign w:val="bottom"/>
            <w:gridSpan w:val="2"/>
          </w:tcPr>
          <w:p>
            <w:pPr>
              <w:spacing w:after="0"/>
              <w:rPr>
                <w:sz w:val="20"/>
                <w:szCs w:val="20"/>
                <w:color w:val="auto"/>
              </w:rPr>
            </w:pPr>
            <w:r>
              <w:rPr>
                <w:rFonts w:ascii="Arial" w:cs="Arial" w:eastAsia="Arial" w:hAnsi="Arial"/>
                <w:sz w:val="18"/>
                <w:szCs w:val="18"/>
                <w:color w:val="auto"/>
              </w:rPr>
              <w:t>Increase in net zinc revenues</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3.4</w:t>
            </w:r>
          </w:p>
        </w:tc>
        <w:tc>
          <w:tcPr>
            <w:tcW w:w="1520" w:type="dxa"/>
            <w:vAlign w:val="bottom"/>
            <w:gridSpan w:val="4"/>
          </w:tcPr>
          <w:p>
            <w:pPr>
              <w:jc w:val="right"/>
              <w:ind w:right="380"/>
              <w:spacing w:after="0"/>
              <w:rPr>
                <w:sz w:val="20"/>
                <w:szCs w:val="20"/>
                <w:color w:val="auto"/>
              </w:rPr>
            </w:pPr>
            <w:r>
              <w:rPr>
                <w:rFonts w:ascii="Arial" w:cs="Arial" w:eastAsia="Arial" w:hAnsi="Arial"/>
                <w:sz w:val="18"/>
                <w:szCs w:val="18"/>
                <w:color w:val="auto"/>
              </w:rPr>
              <w:t>10.3</w:t>
            </w:r>
          </w:p>
        </w:tc>
        <w:tc>
          <w:tcPr>
            <w:tcW w:w="40" w:type="dxa"/>
            <w:vAlign w:val="bottom"/>
          </w:tcPr>
          <w:p>
            <w:pPr>
              <w:spacing w:after="0"/>
              <w:rPr>
                <w:sz w:val="18"/>
                <w:szCs w:val="18"/>
                <w:color w:val="auto"/>
              </w:rPr>
            </w:pPr>
          </w:p>
        </w:tc>
      </w:tr>
      <w:tr>
        <w:trPr>
          <w:trHeight w:val="216"/>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Increase in production costs due to effects of foreign currencies</w:t>
            </w:r>
          </w:p>
        </w:tc>
        <w:tc>
          <w:tcPr>
            <w:tcW w:w="2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(25.4)</w:t>
            </w:r>
          </w:p>
        </w:tc>
        <w:tc>
          <w:tcPr>
            <w:tcW w:w="152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(86.7)</w:t>
            </w:r>
          </w:p>
        </w:tc>
        <w:tc>
          <w:tcPr>
            <w:tcW w:w="40" w:type="dxa"/>
            <w:vAlign w:val="bottom"/>
            <w:shd w:val="clear" w:color="auto" w:fill="CCEEFF"/>
          </w:tcPr>
          <w:p>
            <w:pPr>
              <w:spacing w:after="0"/>
              <w:rPr>
                <w:sz w:val="18"/>
                <w:szCs w:val="18"/>
                <w:color w:val="auto"/>
              </w:rPr>
            </w:pPr>
          </w:p>
        </w:tc>
      </w:tr>
      <w:tr>
        <w:trPr>
          <w:trHeight w:val="229"/>
        </w:trPr>
        <w:tc>
          <w:tcPr>
            <w:tcW w:w="5140" w:type="dxa"/>
            <w:vAlign w:val="bottom"/>
            <w:gridSpan w:val="2"/>
          </w:tcPr>
          <w:p>
            <w:pPr>
              <w:spacing w:after="0"/>
              <w:rPr>
                <w:sz w:val="20"/>
                <w:szCs w:val="20"/>
                <w:color w:val="auto"/>
              </w:rPr>
            </w:pPr>
            <w:r>
              <w:rPr>
                <w:rFonts w:ascii="Arial" w:cs="Arial" w:eastAsia="Arial" w:hAnsi="Arial"/>
                <w:sz w:val="18"/>
                <w:szCs w:val="18"/>
                <w:color w:val="auto"/>
              </w:rPr>
              <w:t>Increase in production costs</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(13.8)</w:t>
            </w:r>
          </w:p>
        </w:tc>
        <w:tc>
          <w:tcPr>
            <w:tcW w:w="1520" w:type="dxa"/>
            <w:vAlign w:val="bottom"/>
            <w:gridSpan w:val="4"/>
          </w:tcPr>
          <w:p>
            <w:pPr>
              <w:jc w:val="right"/>
              <w:ind w:right="320"/>
              <w:spacing w:after="0"/>
              <w:rPr>
                <w:sz w:val="20"/>
                <w:szCs w:val="20"/>
                <w:color w:val="auto"/>
              </w:rPr>
            </w:pPr>
            <w:r>
              <w:rPr>
                <w:rFonts w:ascii="Arial" w:cs="Arial" w:eastAsia="Arial" w:hAnsi="Arial"/>
                <w:sz w:val="18"/>
                <w:szCs w:val="18"/>
                <w:color w:val="auto"/>
              </w:rPr>
              <w:t>(155.6)</w:t>
            </w:r>
          </w:p>
        </w:tc>
        <w:tc>
          <w:tcPr>
            <w:tcW w:w="40" w:type="dxa"/>
            <w:vAlign w:val="bottom"/>
          </w:tcPr>
          <w:p>
            <w:pPr>
              <w:spacing w:after="0"/>
              <w:rPr>
                <w:sz w:val="19"/>
                <w:szCs w:val="19"/>
                <w:color w:val="auto"/>
              </w:rPr>
            </w:pPr>
          </w:p>
        </w:tc>
      </w:tr>
      <w:tr>
        <w:trPr>
          <w:trHeight w:val="229"/>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Increase in exploration and corporate development expenses</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(11.6)</w:t>
            </w:r>
          </w:p>
        </w:tc>
        <w:tc>
          <w:tcPr>
            <w:tcW w:w="152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(36.3)</w:t>
            </w:r>
          </w:p>
        </w:tc>
        <w:tc>
          <w:tcPr>
            <w:tcW w:w="40" w:type="dxa"/>
            <w:vAlign w:val="bottom"/>
            <w:shd w:val="clear" w:color="auto" w:fill="CCEEFF"/>
          </w:tcPr>
          <w:p>
            <w:pPr>
              <w:spacing w:after="0"/>
              <w:rPr>
                <w:sz w:val="19"/>
                <w:szCs w:val="19"/>
                <w:color w:val="auto"/>
              </w:rPr>
            </w:pPr>
          </w:p>
        </w:tc>
      </w:tr>
      <w:tr>
        <w:trPr>
          <w:trHeight w:val="230"/>
        </w:trPr>
        <w:tc>
          <w:tcPr>
            <w:tcW w:w="5140" w:type="dxa"/>
            <w:vAlign w:val="bottom"/>
            <w:gridSpan w:val="2"/>
          </w:tcPr>
          <w:p>
            <w:pPr>
              <w:spacing w:after="0"/>
              <w:rPr>
                <w:sz w:val="20"/>
                <w:szCs w:val="20"/>
                <w:color w:val="auto"/>
              </w:rPr>
            </w:pPr>
            <w:r>
              <w:rPr>
                <w:rFonts w:ascii="Arial" w:cs="Arial" w:eastAsia="Arial" w:hAnsi="Arial"/>
                <w:sz w:val="18"/>
                <w:szCs w:val="18"/>
                <w:color w:val="auto"/>
                <w:w w:val="98"/>
              </w:rPr>
              <w:t>Increase in amortization of property, plant and mine development</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(19.3)</w:t>
            </w:r>
          </w:p>
        </w:tc>
        <w:tc>
          <w:tcPr>
            <w:tcW w:w="1520" w:type="dxa"/>
            <w:vAlign w:val="bottom"/>
            <w:gridSpan w:val="4"/>
          </w:tcPr>
          <w:p>
            <w:pPr>
              <w:jc w:val="right"/>
              <w:ind w:right="320"/>
              <w:spacing w:after="0"/>
              <w:rPr>
                <w:sz w:val="20"/>
                <w:szCs w:val="20"/>
                <w:color w:val="auto"/>
              </w:rPr>
            </w:pPr>
            <w:r>
              <w:rPr>
                <w:rFonts w:ascii="Arial" w:cs="Arial" w:eastAsia="Arial" w:hAnsi="Arial"/>
                <w:sz w:val="18"/>
                <w:szCs w:val="18"/>
                <w:color w:val="auto"/>
              </w:rPr>
              <w:t>(92.7)</w:t>
            </w:r>
          </w:p>
        </w:tc>
        <w:tc>
          <w:tcPr>
            <w:tcW w:w="40" w:type="dxa"/>
            <w:vAlign w:val="bottom"/>
          </w:tcPr>
          <w:p>
            <w:pPr>
              <w:spacing w:after="0"/>
              <w:rPr>
                <w:sz w:val="19"/>
                <w:szCs w:val="19"/>
                <w:color w:val="auto"/>
              </w:rPr>
            </w:pPr>
          </w:p>
        </w:tc>
      </w:tr>
      <w:tr>
        <w:trPr>
          <w:trHeight w:val="229"/>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Increase in general and administrative expenses</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(5.1)</w:t>
            </w:r>
          </w:p>
        </w:tc>
        <w:tc>
          <w:tcPr>
            <w:tcW w:w="152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(25.2)</w:t>
            </w:r>
          </w:p>
        </w:tc>
        <w:tc>
          <w:tcPr>
            <w:tcW w:w="40" w:type="dxa"/>
            <w:vAlign w:val="bottom"/>
            <w:shd w:val="clear" w:color="auto" w:fill="CCEEFF"/>
          </w:tcPr>
          <w:p>
            <w:pPr>
              <w:spacing w:after="0"/>
              <w:rPr>
                <w:sz w:val="19"/>
                <w:szCs w:val="19"/>
                <w:color w:val="auto"/>
              </w:rPr>
            </w:pPr>
          </w:p>
        </w:tc>
      </w:tr>
      <w:tr>
        <w:trPr>
          <w:trHeight w:val="230"/>
        </w:trPr>
        <w:tc>
          <w:tcPr>
            <w:tcW w:w="5140" w:type="dxa"/>
            <w:vAlign w:val="bottom"/>
            <w:gridSpan w:val="2"/>
          </w:tcPr>
          <w:p>
            <w:pPr>
              <w:spacing w:after="0"/>
              <w:rPr>
                <w:sz w:val="20"/>
                <w:szCs w:val="20"/>
                <w:color w:val="auto"/>
              </w:rPr>
            </w:pPr>
            <w:r>
              <w:rPr>
                <w:rFonts w:ascii="Arial" w:cs="Arial" w:eastAsia="Arial" w:hAnsi="Arial"/>
                <w:sz w:val="18"/>
                <w:szCs w:val="18"/>
                <w:color w:val="auto"/>
              </w:rPr>
              <w:t>(Increase) decrease in finance costs</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20"/>
              <w:spacing w:after="0"/>
              <w:rPr>
                <w:sz w:val="20"/>
                <w:szCs w:val="20"/>
                <w:color w:val="auto"/>
              </w:rPr>
            </w:pPr>
            <w:r>
              <w:rPr>
                <w:rFonts w:ascii="Arial" w:cs="Arial" w:eastAsia="Arial" w:hAnsi="Arial"/>
                <w:sz w:val="18"/>
                <w:szCs w:val="18"/>
                <w:color w:val="auto"/>
              </w:rPr>
              <w:t>(1.3)</w:t>
            </w:r>
          </w:p>
        </w:tc>
        <w:tc>
          <w:tcPr>
            <w:tcW w:w="1520" w:type="dxa"/>
            <w:vAlign w:val="bottom"/>
            <w:gridSpan w:val="4"/>
          </w:tcPr>
          <w:p>
            <w:pPr>
              <w:jc w:val="right"/>
              <w:ind w:right="380"/>
              <w:spacing w:after="0"/>
              <w:rPr>
                <w:sz w:val="20"/>
                <w:szCs w:val="20"/>
                <w:color w:val="auto"/>
              </w:rPr>
            </w:pPr>
            <w:r>
              <w:rPr>
                <w:rFonts w:ascii="Arial" w:cs="Arial" w:eastAsia="Arial" w:hAnsi="Arial"/>
                <w:sz w:val="18"/>
                <w:szCs w:val="18"/>
                <w:color w:val="auto"/>
              </w:rPr>
              <w:t>6.0</w:t>
            </w:r>
          </w:p>
        </w:tc>
        <w:tc>
          <w:tcPr>
            <w:tcW w:w="40" w:type="dxa"/>
            <w:vAlign w:val="bottom"/>
          </w:tcPr>
          <w:p>
            <w:pPr>
              <w:spacing w:after="0"/>
              <w:rPr>
                <w:sz w:val="19"/>
                <w:szCs w:val="19"/>
                <w:color w:val="auto"/>
              </w:rPr>
            </w:pPr>
          </w:p>
        </w:tc>
      </w:tr>
      <w:tr>
        <w:trPr>
          <w:trHeight w:val="229"/>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Change in derivative financial instruments</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(65.2)</w:t>
            </w:r>
          </w:p>
        </w:tc>
        <w:tc>
          <w:tcPr>
            <w:tcW w:w="1520" w:type="dxa"/>
            <w:vAlign w:val="bottom"/>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(84.7)</w:t>
            </w:r>
          </w:p>
        </w:tc>
        <w:tc>
          <w:tcPr>
            <w:tcW w:w="40" w:type="dxa"/>
            <w:vAlign w:val="bottom"/>
            <w:shd w:val="clear" w:color="auto" w:fill="CCEEFF"/>
          </w:tcPr>
          <w:p>
            <w:pPr>
              <w:spacing w:after="0"/>
              <w:rPr>
                <w:sz w:val="19"/>
                <w:szCs w:val="19"/>
                <w:color w:val="auto"/>
              </w:rPr>
            </w:pPr>
          </w:p>
        </w:tc>
      </w:tr>
      <w:tr>
        <w:trPr>
          <w:trHeight w:val="229"/>
        </w:trPr>
        <w:tc>
          <w:tcPr>
            <w:tcW w:w="5140" w:type="dxa"/>
            <w:vAlign w:val="bottom"/>
            <w:gridSpan w:val="2"/>
          </w:tcPr>
          <w:p>
            <w:pPr>
              <w:spacing w:after="0"/>
              <w:rPr>
                <w:sz w:val="20"/>
                <w:szCs w:val="20"/>
                <w:color w:val="auto"/>
              </w:rPr>
            </w:pPr>
            <w:r>
              <w:rPr>
                <w:rFonts w:ascii="Arial" w:cs="Arial" w:eastAsia="Arial" w:hAnsi="Arial"/>
                <w:sz w:val="18"/>
                <w:szCs w:val="18"/>
                <w:color w:val="auto"/>
              </w:rPr>
              <w:t>Change in non-cash foreign currency translation</w:t>
            </w:r>
          </w:p>
        </w:tc>
        <w:tc>
          <w:tcPr>
            <w:tcW w:w="2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10.8</w:t>
            </w:r>
          </w:p>
        </w:tc>
        <w:tc>
          <w:tcPr>
            <w:tcW w:w="1520" w:type="dxa"/>
            <w:vAlign w:val="bottom"/>
            <w:gridSpan w:val="4"/>
          </w:tcPr>
          <w:p>
            <w:pPr>
              <w:jc w:val="right"/>
              <w:ind w:right="380"/>
              <w:spacing w:after="0"/>
              <w:rPr>
                <w:sz w:val="20"/>
                <w:szCs w:val="20"/>
                <w:color w:val="auto"/>
              </w:rPr>
            </w:pPr>
            <w:r>
              <w:rPr>
                <w:rFonts w:ascii="Arial" w:cs="Arial" w:eastAsia="Arial" w:hAnsi="Arial"/>
                <w:sz w:val="18"/>
                <w:szCs w:val="18"/>
                <w:color w:val="auto"/>
              </w:rPr>
              <w:t>18.6</w:t>
            </w:r>
          </w:p>
        </w:tc>
        <w:tc>
          <w:tcPr>
            <w:tcW w:w="40" w:type="dxa"/>
            <w:vAlign w:val="bottom"/>
          </w:tcPr>
          <w:p>
            <w:pPr>
              <w:spacing w:after="0"/>
              <w:rPr>
                <w:sz w:val="19"/>
                <w:szCs w:val="19"/>
                <w:color w:val="auto"/>
              </w:rPr>
            </w:pPr>
          </w:p>
        </w:tc>
      </w:tr>
      <w:tr>
        <w:trPr>
          <w:trHeight w:val="230"/>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Decrease in other expenses</w:t>
            </w:r>
          </w:p>
        </w:tc>
        <w:tc>
          <w:tcPr>
            <w:tcW w:w="22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5.2</w:t>
            </w:r>
          </w:p>
        </w:tc>
        <w:tc>
          <w:tcPr>
            <w:tcW w:w="1520" w:type="dxa"/>
            <w:vAlign w:val="bottom"/>
            <w:gridSpan w:val="4"/>
            <w:shd w:val="clear" w:color="auto" w:fill="CCEEFF"/>
          </w:tcPr>
          <w:p>
            <w:pPr>
              <w:jc w:val="right"/>
              <w:ind w:right="380"/>
              <w:spacing w:after="0"/>
              <w:rPr>
                <w:sz w:val="20"/>
                <w:szCs w:val="20"/>
                <w:color w:val="auto"/>
              </w:rPr>
            </w:pPr>
            <w:r>
              <w:rPr>
                <w:rFonts w:ascii="Arial" w:cs="Arial" w:eastAsia="Arial" w:hAnsi="Arial"/>
                <w:sz w:val="18"/>
                <w:szCs w:val="18"/>
                <w:color w:val="auto"/>
              </w:rPr>
              <w:t>30.2</w:t>
            </w:r>
          </w:p>
        </w:tc>
        <w:tc>
          <w:tcPr>
            <w:tcW w:w="40" w:type="dxa"/>
            <w:vAlign w:val="bottom"/>
            <w:shd w:val="clear" w:color="auto" w:fill="CCEEFF"/>
          </w:tcPr>
          <w:p>
            <w:pPr>
              <w:spacing w:after="0"/>
              <w:rPr>
                <w:sz w:val="19"/>
                <w:szCs w:val="19"/>
                <w:color w:val="auto"/>
              </w:rPr>
            </w:pPr>
          </w:p>
        </w:tc>
      </w:tr>
      <w:tr>
        <w:trPr>
          <w:trHeight w:val="256"/>
        </w:trPr>
        <w:tc>
          <w:tcPr>
            <w:tcW w:w="5140" w:type="dxa"/>
            <w:vAlign w:val="bottom"/>
            <w:gridSpan w:val="2"/>
          </w:tcPr>
          <w:p>
            <w:pPr>
              <w:spacing w:after="0"/>
              <w:rPr>
                <w:sz w:val="20"/>
                <w:szCs w:val="20"/>
                <w:color w:val="auto"/>
              </w:rPr>
            </w:pPr>
            <w:r>
              <w:rPr>
                <w:rFonts w:ascii="Arial" w:cs="Arial" w:eastAsia="Arial" w:hAnsi="Arial"/>
                <w:sz w:val="18"/>
                <w:szCs w:val="18"/>
                <w:color w:val="auto"/>
              </w:rPr>
              <w:t>Decrease (increase) in income and mining taxes</w:t>
            </w: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840" w:type="dxa"/>
            <w:vAlign w:val="bottom"/>
            <w:gridSpan w:val="2"/>
          </w:tcPr>
          <w:p>
            <w:pPr>
              <w:jc w:val="right"/>
              <w:ind w:right="380"/>
              <w:spacing w:after="0"/>
              <w:rPr>
                <w:sz w:val="20"/>
                <w:szCs w:val="20"/>
                <w:color w:val="auto"/>
              </w:rPr>
            </w:pPr>
            <w:r>
              <w:rPr>
                <w:rFonts w:ascii="Arial" w:cs="Arial" w:eastAsia="Arial" w:hAnsi="Arial"/>
                <w:sz w:val="18"/>
                <w:szCs w:val="18"/>
                <w:color w:val="auto"/>
              </w:rPr>
              <w:t>24.1</w:t>
            </w:r>
          </w:p>
        </w:tc>
        <w:tc>
          <w:tcPr>
            <w:tcW w:w="1520" w:type="dxa"/>
            <w:vAlign w:val="bottom"/>
            <w:gridSpan w:val="4"/>
          </w:tcPr>
          <w:p>
            <w:pPr>
              <w:jc w:val="right"/>
              <w:ind w:right="320"/>
              <w:spacing w:after="0"/>
              <w:rPr>
                <w:sz w:val="20"/>
                <w:szCs w:val="20"/>
                <w:color w:val="auto"/>
              </w:rPr>
            </w:pPr>
            <w:r>
              <w:rPr>
                <w:rFonts w:ascii="Arial" w:cs="Arial" w:eastAsia="Arial" w:hAnsi="Arial"/>
                <w:sz w:val="18"/>
                <w:szCs w:val="18"/>
                <w:color w:val="auto"/>
              </w:rPr>
              <w:t>(104.9)</w:t>
            </w:r>
          </w:p>
        </w:tc>
        <w:tc>
          <w:tcPr>
            <w:tcW w:w="40" w:type="dxa"/>
            <w:vAlign w:val="bottom"/>
          </w:tcPr>
          <w:p>
            <w:pPr>
              <w:spacing w:after="0"/>
              <w:rPr>
                <w:sz w:val="22"/>
                <w:szCs w:val="22"/>
                <w:color w:val="auto"/>
              </w:rPr>
            </w:pPr>
          </w:p>
        </w:tc>
      </w:tr>
      <w:tr>
        <w:trPr>
          <w:trHeight w:val="20"/>
        </w:trPr>
        <w:tc>
          <w:tcPr>
            <w:tcW w:w="1980" w:type="dxa"/>
            <w:vAlign w:val="bottom"/>
            <w:shd w:val="clear" w:color="auto" w:fill="CCEEFF"/>
          </w:tcPr>
          <w:p>
            <w:pPr>
              <w:spacing w:after="0" w:line="20" w:lineRule="exact"/>
              <w:rPr>
                <w:sz w:val="1"/>
                <w:szCs w:val="1"/>
                <w:color w:val="auto"/>
              </w:rPr>
            </w:pPr>
          </w:p>
        </w:tc>
        <w:tc>
          <w:tcPr>
            <w:tcW w:w="316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360" w:type="dxa"/>
            <w:vAlign w:val="bottom"/>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r>
      <w:tr>
        <w:trPr>
          <w:trHeight w:val="270"/>
        </w:trPr>
        <w:tc>
          <w:tcPr>
            <w:tcW w:w="51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net income variance</w:t>
            </w:r>
          </w:p>
        </w:tc>
        <w:tc>
          <w:tcPr>
            <w:tcW w:w="580" w:type="dxa"/>
            <w:vAlign w:val="bottom"/>
            <w:gridSpan w:val="2"/>
            <w:shd w:val="clear" w:color="auto" w:fill="CCEEFF"/>
          </w:tcPr>
          <w:p>
            <w:pPr>
              <w:spacing w:after="0"/>
              <w:rPr>
                <w:sz w:val="23"/>
                <w:szCs w:val="23"/>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(108.2)</w:t>
            </w:r>
          </w:p>
        </w:tc>
        <w:tc>
          <w:tcPr>
            <w:tcW w:w="1520" w:type="dxa"/>
            <w:vAlign w:val="bottom"/>
            <w:gridSpan w:val="4"/>
            <w:shd w:val="clear" w:color="auto" w:fill="CCEEFF"/>
          </w:tcPr>
          <w:p>
            <w:pPr>
              <w:jc w:val="right"/>
              <w:ind w:right="380"/>
              <w:spacing w:after="0"/>
              <w:rPr>
                <w:sz w:val="20"/>
                <w:szCs w:val="20"/>
                <w:color w:val="auto"/>
              </w:rPr>
            </w:pPr>
            <w:r>
              <w:rPr>
                <w:rFonts w:ascii="Arial" w:cs="Arial" w:eastAsia="Arial" w:hAnsi="Arial"/>
                <w:sz w:val="18"/>
                <w:szCs w:val="18"/>
                <w:color w:val="auto"/>
              </w:rPr>
              <w:t>$ 133.8</w:t>
            </w:r>
          </w:p>
        </w:tc>
        <w:tc>
          <w:tcPr>
            <w:tcW w:w="40" w:type="dxa"/>
            <w:vAlign w:val="bottom"/>
            <w:shd w:val="clear" w:color="auto" w:fill="CCEEFF"/>
          </w:tcPr>
          <w:p>
            <w:pPr>
              <w:spacing w:after="0"/>
              <w:rPr>
                <w:sz w:val="23"/>
                <w:szCs w:val="23"/>
                <w:color w:val="auto"/>
              </w:rPr>
            </w:pPr>
          </w:p>
        </w:tc>
      </w:tr>
      <w:tr>
        <w:trPr>
          <w:trHeight w:val="20"/>
        </w:trPr>
        <w:tc>
          <w:tcPr>
            <w:tcW w:w="1980" w:type="dxa"/>
            <w:vAlign w:val="bottom"/>
            <w:tcBorders>
              <w:top w:val="single" w:sz="8" w:color="CCEEFF"/>
            </w:tcBorders>
          </w:tcPr>
          <w:p>
            <w:pPr>
              <w:spacing w:after="0" w:line="20" w:lineRule="exact"/>
              <w:rPr>
                <w:sz w:val="1"/>
                <w:szCs w:val="1"/>
                <w:color w:val="auto"/>
              </w:rPr>
            </w:pPr>
          </w:p>
        </w:tc>
        <w:tc>
          <w:tcPr>
            <w:tcW w:w="3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-205105</wp:posOffset>
            </wp:positionV>
            <wp:extent cx="521208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212080" cy="8255"/>
                    </a:xfrm>
                    <a:prstGeom prst="rect">
                      <a:avLst/>
                    </a:prstGeom>
                    <a:noFill/>
                  </pic:spPr>
                </pic:pic>
              </a:graphicData>
            </a:graphic>
          </wp:anchor>
        </w:drawing>
      </w:r>
    </w:p>
    <w:p>
      <w:pPr>
        <w:spacing w:after="0" w:line="276"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Three Months Ended September 30, 2021 vs. Three Months Ended September 30, 2020</w:t>
      </w:r>
    </w:p>
    <w:p>
      <w:pPr>
        <w:spacing w:after="0" w:line="158" w:lineRule="exact"/>
        <w:rPr>
          <w:sz w:val="20"/>
          <w:szCs w:val="20"/>
          <w:color w:val="auto"/>
        </w:rPr>
      </w:pPr>
    </w:p>
    <w:p>
      <w:pPr>
        <w:jc w:val="both"/>
        <w:ind w:left="380" w:right="439"/>
        <w:spacing w:after="0" w:line="263" w:lineRule="auto"/>
        <w:rPr>
          <w:sz w:val="20"/>
          <w:szCs w:val="20"/>
          <w:color w:val="auto"/>
        </w:rPr>
      </w:pPr>
      <w:r>
        <w:rPr>
          <w:rFonts w:ascii="Arial" w:cs="Arial" w:eastAsia="Arial" w:hAnsi="Arial"/>
          <w:sz w:val="18"/>
          <w:szCs w:val="18"/>
          <w:color w:val="auto"/>
        </w:rPr>
        <w:t>Revenues from mining operations decreased to $974.1 million in the third quarter of 2021, compared with $980.6 million in the third quarter of 2020, primarily due to a 6.5% and 7.2% lower average realized price of gold and silver, respectively.</w:t>
      </w:r>
    </w:p>
    <w:p>
      <w:pPr>
        <w:spacing w:after="0" w:line="103"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Production costs were $452.1 million in the third quarter of 2021, a 9.5% increase compared with $412.8 million in the third quarter of 2020, primarily due to higher mining and milling costs at the Meadowbank Complex and the addition of production costs from the Hope Bay mine that was acquired in the TMAC transaction. Partially offsetting the increase in production costs was a decrease in production costs at the Creston Mascota mine due to the ceasing of mining operations at the open pit in the third quarter of 2020.</w:t>
      </w:r>
    </w:p>
    <w:p>
      <w:pPr>
        <w:spacing w:after="0" w:line="125" w:lineRule="exact"/>
        <w:rPr>
          <w:sz w:val="20"/>
          <w:szCs w:val="20"/>
          <w:color w:val="auto"/>
        </w:rPr>
      </w:pPr>
    </w:p>
    <w:p>
      <w:pPr>
        <w:jc w:val="both"/>
        <w:ind w:left="380" w:right="419"/>
        <w:spacing w:after="0" w:line="254" w:lineRule="auto"/>
        <w:rPr>
          <w:sz w:val="20"/>
          <w:szCs w:val="20"/>
          <w:color w:val="auto"/>
        </w:rPr>
      </w:pPr>
      <w:r>
        <w:rPr>
          <w:rFonts w:ascii="Arial" w:cs="Arial" w:eastAsia="Arial" w:hAnsi="Arial"/>
          <w:sz w:val="18"/>
          <w:szCs w:val="18"/>
          <w:color w:val="auto"/>
        </w:rPr>
        <w:t xml:space="preserve">Weighted average total cash costs per ounce of gold produced increased to $784 on a by-product basis and $839 on a co-product basis in the third quarter of 2021, compared with $764 on a by-product basis and $835 on a co-product basis in the third quarter of 2020, primarily due to the contribution of production costs from the Hope Bay mine. Cash costs per ounce is a non-GAAP measure; for a reconciliation of total cash costs per ounce of gold produced on both a by-product basis (deducting by-product metal revenues from production costs) and co-product basis (without deducting by-product metal revenues) to production costs as presented in the Third Quarter Financial Statements, see </w:t>
      </w:r>
      <w:r>
        <w:rPr>
          <w:rFonts w:ascii="Arial" w:cs="Arial" w:eastAsia="Arial" w:hAnsi="Arial"/>
          <w:sz w:val="18"/>
          <w:szCs w:val="18"/>
          <w:i w:val="1"/>
          <w:iCs w:val="1"/>
          <w:color w:val="auto"/>
        </w:rPr>
        <w:t>Non-GAAP Financial Performance Measures</w:t>
      </w:r>
      <w:r>
        <w:rPr>
          <w:rFonts w:ascii="Arial" w:cs="Arial" w:eastAsia="Arial" w:hAnsi="Arial"/>
          <w:sz w:val="18"/>
          <w:szCs w:val="18"/>
          <w:color w:val="auto"/>
        </w:rPr>
        <w:t xml:space="preserve"> in this MD&amp;A.</w:t>
      </w:r>
    </w:p>
    <w:p>
      <w:pPr>
        <w:spacing w:after="0" w:line="124" w:lineRule="exact"/>
        <w:rPr>
          <w:sz w:val="20"/>
          <w:szCs w:val="20"/>
          <w:color w:val="auto"/>
        </w:rPr>
      </w:pPr>
    </w:p>
    <w:p>
      <w:pPr>
        <w:jc w:val="both"/>
        <w:ind w:left="380" w:right="439"/>
        <w:spacing w:after="0" w:line="286" w:lineRule="auto"/>
        <w:rPr>
          <w:sz w:val="20"/>
          <w:szCs w:val="20"/>
          <w:color w:val="auto"/>
        </w:rPr>
      </w:pPr>
      <w:r>
        <w:rPr>
          <w:rFonts w:ascii="Arial" w:cs="Arial" w:eastAsia="Arial" w:hAnsi="Arial"/>
          <w:sz w:val="17"/>
          <w:szCs w:val="17"/>
          <w:color w:val="auto"/>
        </w:rPr>
        <w:t>Exploration and corporate development expenses increased to $42.1 million in the third quarter of 2021, compared with $30.5 million in the third quarter of 2020, primarily due to an increase in exploration drilling at all the Company’s projects which were affected by COVID-19 precautionary measures in the prior period.</w:t>
      </w:r>
    </w:p>
    <w:p>
      <w:pPr>
        <w:spacing w:after="0" w:line="84" w:lineRule="exact"/>
        <w:rPr>
          <w:sz w:val="20"/>
          <w:szCs w:val="20"/>
          <w:color w:val="auto"/>
        </w:rPr>
      </w:pPr>
    </w:p>
    <w:p>
      <w:pPr>
        <w:jc w:val="both"/>
        <w:ind w:left="380" w:right="419"/>
        <w:spacing w:after="0" w:line="308" w:lineRule="auto"/>
        <w:rPr>
          <w:sz w:val="20"/>
          <w:szCs w:val="20"/>
          <w:color w:val="auto"/>
        </w:rPr>
      </w:pPr>
      <w:r>
        <w:rPr>
          <w:rFonts w:ascii="Arial" w:cs="Arial" w:eastAsia="Arial" w:hAnsi="Arial"/>
          <w:sz w:val="17"/>
          <w:szCs w:val="17"/>
          <w:color w:val="auto"/>
        </w:rPr>
        <w:t>Amortization of property, plant and mine development increased by $19.2 million to $192.4 million between the third quarter of 2020 and the third quarter of 2021, primarily due to an increase in the tonnage of ore</w:t>
      </w:r>
    </w:p>
    <w:p>
      <w:pPr>
        <w:spacing w:after="0" w:line="36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1" w:name="page12"/>
    <w:bookmarkEnd w:id="11"/>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39"/>
        <w:spacing w:after="0" w:line="259" w:lineRule="auto"/>
        <w:rPr>
          <w:sz w:val="20"/>
          <w:szCs w:val="20"/>
          <w:color w:val="auto"/>
        </w:rPr>
      </w:pPr>
      <w:r>
        <w:rPr>
          <w:rFonts w:ascii="Arial" w:cs="Arial" w:eastAsia="Arial" w:hAnsi="Arial"/>
          <w:sz w:val="18"/>
          <w:szCs w:val="18"/>
          <w:color w:val="auto"/>
        </w:rPr>
        <w:t>processed at the Meadowbank Complex and Canadian Malartic mine and the contribution of amortization from the Hope Bay mine that was acquired in the TMAC transaction. Partially offsetting the overall increase in amortization was a decrease in amortization at the Creston Mascota mine as open pit operations ceased in the third quarter of 2020.</w:t>
      </w:r>
    </w:p>
    <w:p>
      <w:pPr>
        <w:spacing w:after="0" w:line="119" w:lineRule="exact"/>
        <w:rPr>
          <w:sz w:val="20"/>
          <w:szCs w:val="20"/>
          <w:color w:val="auto"/>
        </w:rPr>
      </w:pPr>
    </w:p>
    <w:p>
      <w:pPr>
        <w:jc w:val="both"/>
        <w:ind w:left="380" w:right="439"/>
        <w:spacing w:after="0" w:line="263" w:lineRule="auto"/>
        <w:rPr>
          <w:sz w:val="20"/>
          <w:szCs w:val="20"/>
          <w:color w:val="auto"/>
        </w:rPr>
      </w:pPr>
      <w:r>
        <w:rPr>
          <w:rFonts w:ascii="Arial" w:cs="Arial" w:eastAsia="Arial" w:hAnsi="Arial"/>
          <w:sz w:val="18"/>
          <w:szCs w:val="18"/>
          <w:color w:val="auto"/>
        </w:rPr>
        <w:t>General and administrative expenses increased to $31.3 million during the third quarter of 2021, compared with $26.3 million during the third quarter of 2020, primarily due to increased compensation and benefits expenses between periods.</w:t>
      </w:r>
    </w:p>
    <w:p>
      <w:pPr>
        <w:spacing w:after="0" w:line="116" w:lineRule="exact"/>
        <w:rPr>
          <w:sz w:val="20"/>
          <w:szCs w:val="20"/>
          <w:color w:val="auto"/>
        </w:rPr>
      </w:pPr>
    </w:p>
    <w:p>
      <w:pPr>
        <w:jc w:val="both"/>
        <w:ind w:left="380" w:right="419"/>
        <w:spacing w:after="0" w:line="254" w:lineRule="auto"/>
        <w:rPr>
          <w:sz w:val="20"/>
          <w:szCs w:val="20"/>
          <w:color w:val="auto"/>
        </w:rPr>
      </w:pPr>
      <w:r>
        <w:rPr>
          <w:rFonts w:ascii="Arial" w:cs="Arial" w:eastAsia="Arial" w:hAnsi="Arial"/>
          <w:sz w:val="18"/>
          <w:szCs w:val="18"/>
          <w:color w:val="auto"/>
        </w:rPr>
        <w:t>Loss on derivative financial instruments amounted to $35.4 million during the third quarter of 2021, compared with a gain of $29.7 million during the third quarter of 2020. As a result of the weakening of the Canadian dollar relative to the US dollar at the end of September 2021, the Company recognized an unrealized loss on currency and commodity derivatives of $27.9 million during the third quarter of 2021, compared to an unrealized gain of $8.3 million during the third quarter of 2020. The unrealized loss on warrants amounted to $17.9 million during the third quarter of 2021, compared to an unrealized gain of $20.9 million during the third quarter of 2020, with the change due to a decrease in the market value of warrants between periods.</w:t>
      </w:r>
    </w:p>
    <w:p>
      <w:pPr>
        <w:spacing w:after="0" w:line="111" w:lineRule="exact"/>
        <w:rPr>
          <w:sz w:val="20"/>
          <w:szCs w:val="20"/>
          <w:color w:val="auto"/>
        </w:rPr>
      </w:pPr>
    </w:p>
    <w:p>
      <w:pPr>
        <w:jc w:val="both"/>
        <w:ind w:left="380" w:right="419"/>
        <w:spacing w:after="0" w:line="263" w:lineRule="auto"/>
        <w:rPr>
          <w:sz w:val="20"/>
          <w:szCs w:val="20"/>
          <w:color w:val="auto"/>
        </w:rPr>
      </w:pPr>
      <w:r>
        <w:rPr>
          <w:rFonts w:ascii="Arial" w:cs="Arial" w:eastAsia="Arial" w:hAnsi="Arial"/>
          <w:sz w:val="18"/>
          <w:szCs w:val="18"/>
          <w:color w:val="auto"/>
        </w:rPr>
        <w:t>Other expenses decreased to $4.0 million during the third quarter of 2021, compared with $9.1 million during the third quarter of 2020, primarily due to a $3.8 million decrease in losses on disposal of property, plant and mine development between periods.</w:t>
      </w:r>
    </w:p>
    <w:p>
      <w:pPr>
        <w:spacing w:after="0" w:line="116"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During the third quarter of 2021, there was a non-cash foreign currency translation gain of $6.5 million, primarily attributable to the weakening of the Canadian dollar, Euro, and Mexican peso relative to the US dollar as at September 30, 2021 on the Company’s net monetary liabilities denominated in foreign currencies compared to June 30, 2021. A non-cash foreign currency translation loss of $4.3 million was recorded during the third quarter of 2020.</w:t>
      </w:r>
    </w:p>
    <w:p>
      <w:pPr>
        <w:spacing w:after="0" w:line="120"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In the third quarter of 2021, the Company recorded income and mining taxes expense of $86.0 million on income before income and mining taxes of $200.4 million, resulting in an effective tax rate of 42.9%. In the third quarter of 2020, the Company recorded income and mining taxes expense of $110.0 million on income before income and mining taxes of $332.7 million, resulting in an effective tax rate of 33.1%. The increase in the effective tax rate between the third quarter of 2021 and the third quarter of 2020 is primarily due to foreign exchange rate movements.</w:t>
      </w:r>
    </w:p>
    <w:p>
      <w:pPr>
        <w:spacing w:after="0" w:line="111" w:lineRule="exact"/>
        <w:rPr>
          <w:sz w:val="20"/>
          <w:szCs w:val="20"/>
          <w:color w:val="auto"/>
        </w:rPr>
      </w:pPr>
    </w:p>
    <w:p>
      <w:pPr>
        <w:jc w:val="both"/>
        <w:ind w:left="380" w:right="439"/>
        <w:spacing w:after="0" w:line="275" w:lineRule="auto"/>
        <w:rPr>
          <w:sz w:val="20"/>
          <w:szCs w:val="20"/>
          <w:color w:val="auto"/>
        </w:rPr>
      </w:pPr>
      <w:r>
        <w:rPr>
          <w:rFonts w:ascii="Arial" w:cs="Arial" w:eastAsia="Arial" w:hAnsi="Arial"/>
          <w:sz w:val="17"/>
          <w:szCs w:val="17"/>
          <w:color w:val="auto"/>
        </w:rPr>
        <w:t>There are several factors that can significantly affect the Company’s effective tax rate including varying rates in different jurisdictions, the non-recognition of certain tax assets, mining allowances, foreign currency exchange rate movements, changes in tax laws, the impact of specific transactions and assessments and the relative distribution of income in the Company’s operating jurisdictions. As a result of these factors, the Company’s effective tax rate is expected to fluctuate significantly in future periods.</w:t>
      </w:r>
    </w:p>
    <w:p>
      <w:pPr>
        <w:spacing w:after="0" w:line="176"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Nine Months Ended September 30, 2021 vs. Nine Months Ended September 30, 2020</w:t>
      </w:r>
    </w:p>
    <w:p>
      <w:pPr>
        <w:spacing w:after="0" w:line="158" w:lineRule="exact"/>
        <w:rPr>
          <w:sz w:val="20"/>
          <w:szCs w:val="20"/>
          <w:color w:val="auto"/>
        </w:rPr>
      </w:pPr>
    </w:p>
    <w:p>
      <w:pPr>
        <w:jc w:val="both"/>
        <w:ind w:left="380" w:right="419"/>
        <w:spacing w:after="0" w:line="275" w:lineRule="auto"/>
        <w:rPr>
          <w:sz w:val="20"/>
          <w:szCs w:val="20"/>
          <w:color w:val="auto"/>
        </w:rPr>
      </w:pPr>
      <w:r>
        <w:rPr>
          <w:rFonts w:ascii="Arial" w:cs="Arial" w:eastAsia="Arial" w:hAnsi="Arial"/>
          <w:sz w:val="17"/>
          <w:szCs w:val="17"/>
          <w:color w:val="auto"/>
        </w:rPr>
        <w:t>Revenues from mining operations increased to $2,874.8 million during the nine months ended September 30, 2021, compared with $2,209.7 million during the nine months ended September 30, 2020, primarily due to a 24.9% increase in the sales volume of commercial gold ounces (which excludes 23,595 and 348 ounces of pre-commercial gold production from the Tiriganiaq open pit deposit at the Meliadine mine and the Amaruq underground project, respectively) and a 2.3% higher average realized price of gold.</w:t>
      </w:r>
    </w:p>
    <w:p>
      <w:pPr>
        <w:spacing w:after="0" w:line="109" w:lineRule="exact"/>
        <w:rPr>
          <w:sz w:val="20"/>
          <w:szCs w:val="20"/>
          <w:color w:val="auto"/>
        </w:rPr>
      </w:pPr>
    </w:p>
    <w:p>
      <w:pPr>
        <w:jc w:val="both"/>
        <w:ind w:left="380" w:right="439"/>
        <w:spacing w:after="0" w:line="259" w:lineRule="auto"/>
        <w:rPr>
          <w:sz w:val="20"/>
          <w:szCs w:val="20"/>
          <w:color w:val="auto"/>
        </w:rPr>
      </w:pPr>
      <w:r>
        <w:rPr>
          <w:rFonts w:ascii="Arial" w:cs="Arial" w:eastAsia="Arial" w:hAnsi="Arial"/>
          <w:sz w:val="18"/>
          <w:szCs w:val="18"/>
          <w:color w:val="auto"/>
        </w:rPr>
        <w:t>Production costs increased to $1,291.7 million during the nine months ended September 30, 2021, compared with $1,049.3 million in the nine months ended September 30, 2020, primarily due to the impact of COVID-19 precautionary measures in the prior period and the contribution of the Hope Bay mine production costs following the acquisition of TMAC.</w:t>
      </w:r>
    </w:p>
    <w:p>
      <w:pPr>
        <w:spacing w:after="0" w:line="200" w:lineRule="exact"/>
        <w:rPr>
          <w:sz w:val="20"/>
          <w:szCs w:val="20"/>
          <w:color w:val="auto"/>
        </w:rPr>
      </w:pPr>
    </w:p>
    <w:p>
      <w:pPr>
        <w:spacing w:after="0" w:line="2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2" w:name="page13"/>
    <w:bookmarkEnd w:id="12"/>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7"/>
          <w:szCs w:val="17"/>
          <w:color w:val="auto"/>
        </w:rPr>
        <w:t xml:space="preserve">Weighted average total cash costs per ounce of gold produced decreased to $755 on a by-product basis and $816 on a co- product basis during the nine months ended September 30, 2021, compared with $805 on a by-product basis and $864 on a co-product basis during the nine months ended September 30, 2020, primarily due to increased gold production at the Company’s Quebec, Nunavut and Pinos Altos mines, which were affected by COVID-19 precautionary measures in the prior period and the addition of the Hope Bay mine. Cash costs per ounce is a non-GAAP measure; for a reconciliation of total cash costs per ounce of gold produced on both a by -product basis (deducting by -product metal revenues from production costs) and co-product basis (without deducting by-product metal revenues) to production costs as presented in the Third Quarter Financial Statements, see </w:t>
      </w:r>
      <w:r>
        <w:rPr>
          <w:rFonts w:ascii="Arial" w:cs="Arial" w:eastAsia="Arial" w:hAnsi="Arial"/>
          <w:sz w:val="17"/>
          <w:szCs w:val="17"/>
          <w:i w:val="1"/>
          <w:iCs w:val="1"/>
          <w:color w:val="auto"/>
        </w:rPr>
        <w:t>Non-GAAP Financial Performance Measures</w:t>
      </w:r>
      <w:r>
        <w:rPr>
          <w:rFonts w:ascii="Arial" w:cs="Arial" w:eastAsia="Arial" w:hAnsi="Arial"/>
          <w:sz w:val="17"/>
          <w:szCs w:val="17"/>
          <w:color w:val="auto"/>
        </w:rPr>
        <w:t xml:space="preserve"> in this MD&amp;A.</w:t>
      </w:r>
    </w:p>
    <w:p>
      <w:pPr>
        <w:spacing w:after="0" w:line="116" w:lineRule="exact"/>
        <w:rPr>
          <w:sz w:val="20"/>
          <w:szCs w:val="20"/>
          <w:color w:val="auto"/>
        </w:rPr>
      </w:pPr>
    </w:p>
    <w:p>
      <w:pPr>
        <w:jc w:val="both"/>
        <w:ind w:left="380" w:right="419"/>
        <w:spacing w:after="0" w:line="243" w:lineRule="auto"/>
        <w:rPr>
          <w:sz w:val="20"/>
          <w:szCs w:val="20"/>
          <w:color w:val="auto"/>
        </w:rPr>
      </w:pPr>
      <w:r>
        <w:rPr>
          <w:rFonts w:ascii="Arial" w:cs="Arial" w:eastAsia="Arial" w:hAnsi="Arial"/>
          <w:sz w:val="18"/>
          <w:szCs w:val="18"/>
          <w:color w:val="auto"/>
        </w:rPr>
        <w:t>Exploration and corporate development expenses increased to $110.8 million during the nine months ended September 30, 2021, compared with $74.5 million during the nine months ended September 30, 2020, primarily due to an increase in exploration drilling at all of the Company’s projects which were affected by COVID-19 precautionary measures in the prior period.</w:t>
      </w:r>
    </w:p>
    <w:p>
      <w:pPr>
        <w:spacing w:after="0" w:line="120"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Amortization of property, plant and mine development increased by $92.7 million to $548.8 million between the nine months ended September 30, 2020 and the nine months ended September 30, 2021, primarily due to an increase in the tonnes of ore processed at the Company’s mines (other than at the Creston Mascota mine) and the contribution of amortization from the Hope Bay mine. Partially offsetting the overall increase in amortization was a decrease in amortization at the Creston Mascota mine as open pit operations ceased in the third quarter of 2020.</w:t>
      </w:r>
    </w:p>
    <w:p>
      <w:pPr>
        <w:spacing w:after="0" w:line="108" w:lineRule="exact"/>
        <w:rPr>
          <w:sz w:val="20"/>
          <w:szCs w:val="20"/>
          <w:color w:val="auto"/>
        </w:rPr>
      </w:pPr>
    </w:p>
    <w:p>
      <w:pPr>
        <w:jc w:val="both"/>
        <w:ind w:left="380" w:right="419"/>
        <w:spacing w:after="0" w:line="248" w:lineRule="auto"/>
        <w:rPr>
          <w:sz w:val="20"/>
          <w:szCs w:val="20"/>
          <w:color w:val="auto"/>
        </w:rPr>
      </w:pPr>
      <w:r>
        <w:rPr>
          <w:rFonts w:ascii="Arial" w:cs="Arial" w:eastAsia="Arial" w:hAnsi="Arial"/>
          <w:sz w:val="18"/>
          <w:szCs w:val="18"/>
          <w:color w:val="auto"/>
        </w:rPr>
        <w:t>General and administrative expense increased to $107.6 million during the nine months ended September 30, 2021, compared with $82.4 million during the nine months ended September 30, 2020, primarily due to increased compensation and benefits expenses and donations between periods.</w:t>
      </w:r>
    </w:p>
    <w:p>
      <w:pPr>
        <w:spacing w:after="0" w:line="114" w:lineRule="exact"/>
        <w:rPr>
          <w:sz w:val="20"/>
          <w:szCs w:val="20"/>
          <w:color w:val="auto"/>
        </w:rPr>
      </w:pPr>
    </w:p>
    <w:p>
      <w:pPr>
        <w:jc w:val="both"/>
        <w:ind w:left="380" w:right="439"/>
        <w:spacing w:after="0" w:line="254" w:lineRule="auto"/>
        <w:rPr>
          <w:sz w:val="20"/>
          <w:szCs w:val="20"/>
          <w:color w:val="auto"/>
        </w:rPr>
      </w:pPr>
      <w:r>
        <w:rPr>
          <w:rFonts w:ascii="Arial" w:cs="Arial" w:eastAsia="Arial" w:hAnsi="Arial"/>
          <w:sz w:val="17"/>
          <w:szCs w:val="17"/>
          <w:color w:val="auto"/>
        </w:rPr>
        <w:t>Finance costs decreased to $68.2 million during the nine months ended September 30, 2021, compared with $74.2 million during the nine months ended September 30, 2020, primarily due to a decrease of $4.1 million in interest expense on the Company’s Credit Facility. The Company had drawn down and repaid $1,075.0 million on the Credit Facility in the first nine months of 2020 as a precautionary measure in response to the COVID-19 pandemic. In addition, interest expense on the Company’s guaranteed senior unsecured notes was reduced as $360.0 million of the 2010 Series B Notes were repaid in April 2020, partially offset by increased interest expense resulting from the $200.0 million private placement of guaranteed senior unsecured notes which were issued in April 2020.</w:t>
      </w:r>
    </w:p>
    <w:p>
      <w:pPr>
        <w:spacing w:after="0" w:line="113" w:lineRule="exact"/>
        <w:rPr>
          <w:sz w:val="20"/>
          <w:szCs w:val="20"/>
          <w:color w:val="auto"/>
        </w:rPr>
      </w:pPr>
    </w:p>
    <w:p>
      <w:pPr>
        <w:jc w:val="both"/>
        <w:ind w:left="380" w:right="439"/>
        <w:spacing w:after="0" w:line="238" w:lineRule="auto"/>
        <w:rPr>
          <w:sz w:val="20"/>
          <w:szCs w:val="20"/>
          <w:color w:val="auto"/>
        </w:rPr>
      </w:pPr>
      <w:r>
        <w:rPr>
          <w:rFonts w:ascii="Arial" w:cs="Arial" w:eastAsia="Arial" w:hAnsi="Arial"/>
          <w:sz w:val="18"/>
          <w:szCs w:val="18"/>
          <w:color w:val="auto"/>
        </w:rPr>
        <w:t>Loss on derivative financial instruments amounted to $35.4 million during the nine months ended September 30, 2021, compared with a gain on derivative financial instruments of $49.3 million during the nine months ended September 30, 2020, with the change primarily due to an increased unrealized loss on warrants and currency and commodity derivatives, partially offset by an increased realized gain on currency and commodity derivatives. The decrease in the market value of warrants resulted in an unrealized loss of $31.4 million during the nine months ended September 30, 2021 compared to a gain of $52.7 million during the nine months ended September 30, 2020. The unrealized loss on currency and commodity derivatives amounted to $44.3 million during the nine months ended September 30, 2021, partially offset by a realized gain of $38.6 million on currency and commodity derivatives.</w:t>
      </w:r>
    </w:p>
    <w:p>
      <w:pPr>
        <w:spacing w:after="0" w:line="110"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Other expenses decreased to $7.2 million during the nine months ended September 30, 2021, compared with $37.4 million during the nine months ended September 30, 2020, primarily due to a decrease of $20.0 million in costs associated with the temporary suspension of mining and exploration activities at the Company’s mine sites and exploration properties due to the COVID-19 pandemic during 2020. In addition, the Company recognized a $ 10.0 million gain on the sale of certain non-strategic exploration properties during the nine months ended September 30, 2021.</w:t>
      </w:r>
    </w:p>
    <w:p>
      <w:pPr>
        <w:spacing w:after="0" w:line="122" w:lineRule="exact"/>
        <w:rPr>
          <w:sz w:val="20"/>
          <w:szCs w:val="20"/>
          <w:color w:val="auto"/>
        </w:rPr>
      </w:pPr>
    </w:p>
    <w:p>
      <w:pPr>
        <w:jc w:val="both"/>
        <w:ind w:left="380" w:right="419"/>
        <w:spacing w:after="0" w:line="248" w:lineRule="auto"/>
        <w:rPr>
          <w:sz w:val="20"/>
          <w:szCs w:val="20"/>
          <w:color w:val="auto"/>
        </w:rPr>
      </w:pPr>
      <w:r>
        <w:rPr>
          <w:rFonts w:ascii="Arial" w:cs="Arial" w:eastAsia="Arial" w:hAnsi="Arial"/>
          <w:sz w:val="18"/>
          <w:szCs w:val="18"/>
          <w:color w:val="auto"/>
        </w:rPr>
        <w:t>During the nine months ended September 30, 2021, there was a non-cash foreign currency translation gain of $7.1 million, primarily attributable to the weakening of the Canadian dollar, Euro, and Mexican peso relative</w:t>
      </w:r>
    </w:p>
    <w:p>
      <w:pPr>
        <w:spacing w:after="0" w:line="39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3" w:name="page14"/>
    <w:bookmarkEnd w:id="1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39"/>
        <w:spacing w:after="0" w:line="248" w:lineRule="auto"/>
        <w:rPr>
          <w:sz w:val="20"/>
          <w:szCs w:val="20"/>
          <w:color w:val="auto"/>
        </w:rPr>
      </w:pPr>
      <w:r>
        <w:rPr>
          <w:rFonts w:ascii="Arial" w:cs="Arial" w:eastAsia="Arial" w:hAnsi="Arial"/>
          <w:sz w:val="18"/>
          <w:szCs w:val="18"/>
          <w:color w:val="auto"/>
        </w:rPr>
        <w:t>to the US dollar as at September 30, 2021, compared to December 31, 2020 on the Company’s net monetary liabilities denominated in foreign currencies. A non-cash foreign currency translation loss of $11.5 million was recorded during the first nine months of 2020.</w:t>
      </w:r>
    </w:p>
    <w:p>
      <w:pPr>
        <w:spacing w:after="0" w:line="114" w:lineRule="exact"/>
        <w:rPr>
          <w:sz w:val="20"/>
          <w:szCs w:val="20"/>
          <w:color w:val="auto"/>
        </w:rPr>
      </w:pPr>
    </w:p>
    <w:p>
      <w:pPr>
        <w:jc w:val="both"/>
        <w:ind w:left="380" w:right="419"/>
        <w:spacing w:after="0" w:line="239" w:lineRule="auto"/>
        <w:rPr>
          <w:sz w:val="20"/>
          <w:szCs w:val="20"/>
          <w:color w:val="auto"/>
        </w:rPr>
      </w:pPr>
      <w:r>
        <w:rPr>
          <w:rFonts w:ascii="Arial" w:cs="Arial" w:eastAsia="Arial" w:hAnsi="Arial"/>
          <w:sz w:val="18"/>
          <w:szCs w:val="18"/>
          <w:color w:val="auto"/>
        </w:rPr>
        <w:t>During the nine months ended September 30, 2021, the Company recorded income and mining taxes expense of $ 272.1 million on income before income and mining taxes of $712.3 million, resulting in an effective tax rate of 38.2%. During the nine months ended September 30, 2020, the Company recorded income and mining taxes expense of $167.2 million on income before income and mining taxes of $473.6 million, resulting in an effective tax rate of 35.2%. The increase in the effective tax rate between the first nine months of 2021 and the first nine months of 2020 is primarily due to the impact of mining taxes and other permanent differences.</w:t>
      </w:r>
    </w:p>
    <w:p>
      <w:pPr>
        <w:spacing w:after="0" w:line="19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LaRonde mine</w:t>
      </w:r>
    </w:p>
    <w:p>
      <w:pPr>
        <w:spacing w:after="0" w:line="158" w:lineRule="exact"/>
        <w:rPr>
          <w:sz w:val="20"/>
          <w:szCs w:val="20"/>
          <w:color w:val="auto"/>
        </w:rPr>
      </w:pPr>
    </w:p>
    <w:p>
      <w:pPr>
        <w:jc w:val="both"/>
        <w:ind w:left="380" w:right="419"/>
        <w:spacing w:after="0" w:line="259" w:lineRule="auto"/>
        <w:rPr>
          <w:sz w:val="20"/>
          <w:szCs w:val="20"/>
          <w:color w:val="auto"/>
        </w:rPr>
      </w:pPr>
      <w:r>
        <w:rPr>
          <w:rFonts w:ascii="Arial" w:cs="Arial" w:eastAsia="Arial" w:hAnsi="Arial"/>
          <w:sz w:val="17"/>
          <w:szCs w:val="17"/>
          <w:color w:val="auto"/>
        </w:rPr>
        <w:t>At the LaRonde mine, gold production increased by 9.4% to 88,795 ounces in the third quarter of 2021, compared with 81,199 ounces in the third quarter of 2020, primarily due to higher gold grades. Production costs at the LaRonde mine were $58.8 million in the third quarter of 2021, a decrease of 9.5% compared with production costs of $65.0 million in the third quarter of 2020, primarily due to the timing of inventory sales, partially offset by the strengthening of the Canadian dollar relative to the US dollar between periods.</w:t>
      </w:r>
    </w:p>
    <w:p>
      <w:pPr>
        <w:spacing w:after="0" w:line="93"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Gold production increased by 23.2% to 244,865 ounces in the first nine months of 2021 compared with 198,688 ounces in the first nine months of 2020 at the LaRonde mine, primarily due to higher tonnes of ore processed and higher gold grades. Gold production in the prior period was affected by the temporary suspension of mining activities at the Company’s Quebec mines to comply with the Quebec Order (the “Quebec Operations Suspension”) . Production costs at the LaRonde mine were $170.0 million in the first nine months of 2021, an increase of 33.9% compared with production costs of $127.0 million in the first nine months of 2020, primarily due to higher underground mining and milling costs as the Quebec Operations Suspension affected the prior period and the strengthening of the Canadian dollar relative to the US dollar between periods.</w:t>
      </w:r>
    </w:p>
    <w:p>
      <w:pPr>
        <w:spacing w:after="0" w:line="19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LaRonde Zone 5 mine</w:t>
      </w:r>
    </w:p>
    <w:p>
      <w:pPr>
        <w:spacing w:after="0" w:line="158"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At the LaRonde Zone 5 mine, gold production decreased by 5.4% to 17,952 ounces in the third quarter of 2021 compared with 18,981 ounces in the third quarter of 2020, primarily due to lower gold grades. Production costs at the LaRonde Zone 5 mine were $14.9 million in the third quarter of 2021, an increase of 17.9% compared with production costs of $12.6 million in the third quarter of 2020, primarily due to higher underground mining and milling costs and the strengthening of the Canadian dollar relative to the US dollar between periods.</w:t>
      </w:r>
    </w:p>
    <w:p>
      <w:pPr>
        <w:spacing w:after="0" w:line="122"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7"/>
          <w:szCs w:val="17"/>
          <w:color w:val="auto"/>
        </w:rPr>
        <w:t>Gold production increased by 15.4% to 52,483 ounces in the first nine months of 2021 from 45,496 ounces in the first nine months of 2020 at the LaRonde Zone 5 mine, primarily due to higher tonnes of ore processed. Gold production in the prior period was also affected by the Quebec Operations Suspension. Production costs at the LaRonde Zone 5 mine were $41.8 million in the first nine months of 2021, an increase of 23.9% compared with production costs of $ 33.8 million in the first nine months of 2020, driven primarily by increased underground mining and milling costs as the Quebec Operations Suspension affected the prior period and the strengthening of the Canadian dollar relative to the US dollar between periods.</w:t>
      </w:r>
    </w:p>
    <w:p>
      <w:pPr>
        <w:spacing w:after="0" w:line="180"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Goldex mine</w:t>
      </w:r>
    </w:p>
    <w:p>
      <w:pPr>
        <w:spacing w:after="0" w:line="144"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At the Goldex mine, gold production decreased by 7.0% to 28,823 ounces in the third quarter of 2021, compared with 31,008 ounces in the third quarter of 2020, primarily due to lower tonnes of ore processed and lower gold grades. Production costs at the Goldex mine were $23.2 million in the third quarter of 2021, an increase of 6.6% compared with production costs of $21.8 million in the third quarter of 2020, primarily due to higher underground production costs and the strengthening of the Canadian dollar relative to the US dollar between periods.</w:t>
      </w:r>
    </w:p>
    <w:p>
      <w:pPr>
        <w:spacing w:after="0" w:line="200" w:lineRule="exact"/>
        <w:rPr>
          <w:sz w:val="20"/>
          <w:szCs w:val="20"/>
          <w:color w:val="auto"/>
        </w:rPr>
      </w:pPr>
    </w:p>
    <w:p>
      <w:pPr>
        <w:spacing w:after="0" w:line="2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4" w:name="page15"/>
    <w:bookmarkEnd w:id="1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7"/>
          <w:szCs w:val="17"/>
          <w:color w:val="auto"/>
        </w:rPr>
        <w:t>Gold production increased by 11.5% to 98,132 ounces in the first nine months of 2021, compared with 88,033 ounces in the first nine months of 2020 at the Goldex mine, primarily due to higher tonnes of ore processed. Gold production during the first nine months of 2020 was also affected by the Quebec Operations Suspension. Production costs at the Goldex mine were $71.0 million in the first nine months of 2021, an increase of 22.4% compared with production costs of $58.0 million in the first nine months of 2020, primarily due to higher underground mining and milling costs as the Quebec Operations Suspension affected the prior period and the strengthening of the Canadian dollar relative to the US dollar between periods.</w:t>
      </w:r>
    </w:p>
    <w:p>
      <w:pPr>
        <w:spacing w:after="0" w:line="180"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Meadowbank Complex</w:t>
      </w:r>
    </w:p>
    <w:p>
      <w:pPr>
        <w:spacing w:after="0" w:line="158"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At the Meadowbank Complex, gold production increased by 19.7% to 89,706 ounces in the third quarter of 2021, compared with 74,921 ounces in the third quarter of 2020 primarily due to higher tonnes of ore processed and higher gold grades. Production costs at the Meadowbank Complex were $111.4 million in the third quarter of 2021, an increase of 20.8% compared with production costs of $92.3 million in the third quarter of 2020, primarily due to higher mining and milling costs and the strengthening of the Canadian dollar relative to the US dollar between periods.</w:t>
      </w:r>
    </w:p>
    <w:p>
      <w:pPr>
        <w:spacing w:after="0" w:line="125" w:lineRule="exact"/>
        <w:rPr>
          <w:sz w:val="20"/>
          <w:szCs w:val="20"/>
          <w:color w:val="auto"/>
        </w:rPr>
      </w:pPr>
    </w:p>
    <w:p>
      <w:pPr>
        <w:jc w:val="both"/>
        <w:ind w:left="380" w:right="419"/>
        <w:spacing w:after="0" w:line="269" w:lineRule="auto"/>
        <w:rPr>
          <w:sz w:val="20"/>
          <w:szCs w:val="20"/>
          <w:color w:val="auto"/>
        </w:rPr>
      </w:pPr>
      <w:r>
        <w:rPr>
          <w:rFonts w:ascii="Arial" w:cs="Arial" w:eastAsia="Arial" w:hAnsi="Arial"/>
          <w:sz w:val="17"/>
          <w:szCs w:val="17"/>
          <w:color w:val="auto"/>
        </w:rPr>
        <w:t>Gold production increased by 81.7% to 255,570 ounces in the first nine months of 2021 (which includes 348 ounces produced prior to the achievement of commercial production at the Amaruq underground project), compared with 140,679 ounces in the first nine months of 2020 at the Meadowbank Complex, primarily due to higher tonnes of ore processed and higher gold grades. Gold production in the first nine months of 2020 was affected by the reduction of mining activities as the Company decided to send home its Nunavut-based workforce as part of an effort to limit the spread of COVID-19 in Nunavut (the “Nunavut Workforce Reduction”). Production costs at the Meadowbank Complex were $294.8 million in the first nine months of 2021, an increase of 40.3% compared with production costs of $210.1 million in the first nine months of 2020, primarily due to higher mining and and milling costs as the Nunavut Workforce Reduction affected the prior period, a decrease in capitalized deferred stripping costs and the strengthening of the Canadian dollar relative to the US dollar between periods.</w:t>
      </w:r>
    </w:p>
    <w:p>
      <w:pPr>
        <w:spacing w:after="0" w:line="182"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Meliadine mine</w:t>
      </w:r>
    </w:p>
    <w:p>
      <w:pPr>
        <w:spacing w:after="0" w:line="144"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8"/>
          <w:szCs w:val="18"/>
          <w:color w:val="auto"/>
        </w:rPr>
        <w:t>At the Meliadine mine, gold production increased by 0.3% to 97,024 ounces in the third quarter of 2021 (which includes 6,881 ounces produced prior to the achievement of commercial production at the Tiriganiaq open pit deposit), compared with 96,757 ounces in the third quarter of 2020 (which includes 1,982 ounces produced prior to the achievement of commercial production at the Tiriganiaq open pit deposit), primarily due to higher tonnes of ore processed, partially offset by lower gold grades. Production costs at the Meliadine mine were $52.7 million in the third quarter of 2021, a decrease of 21.2% compared with production costs of $66.9 million in the third quarter of 2020, primarily due to the capitalization of costs related to the Tiriganiaq open pit deposit and the timing of inventory, partially offset by the strengthening of the Canadian dollar relative to the US dollar between periods.</w:t>
      </w:r>
    </w:p>
    <w:p>
      <w:pPr>
        <w:spacing w:after="0" w:line="129"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8"/>
          <w:szCs w:val="18"/>
          <w:color w:val="auto"/>
        </w:rPr>
        <w:t>Gold production increased by 28.2% to 289,844 ounces in the first nine months of 2021 (which includes 24,057 ounces produced prior to the achievement of commercial production at the Tiriganiaq open pit deposit), compared with 226,107 ounces in the first nine months of 2020 (which includes 1,982 ounces produced prior to the achievement of commercial production at the Tiriganiaq open pit deposit) at the Meliadine mine primarily due to higher tonnes of ore processed and higher gold grades. Gold production in the first nine months of 2020 was also affected by the Nunavut Workforce Reduction. Production costs at the Meliadine mine were $167.5 million during the first nine months of 2021, a decrease of 8.2% compared to production costs of $182.5 million during the first nine months of 2020, primarily due to the capitalization of costs related to the Tiriganiaq open pit deposit and the timing of inventory, partially offset by the impact of the Nunavut Workforce Reduction in the prior period and the strengthening of the Canadian dollar relative to the US dollar between periods.</w:t>
      </w:r>
    </w:p>
    <w:p>
      <w:pPr>
        <w:spacing w:after="0" w:line="200" w:lineRule="exact"/>
        <w:rPr>
          <w:sz w:val="20"/>
          <w:szCs w:val="20"/>
          <w:color w:val="auto"/>
        </w:rPr>
      </w:pPr>
    </w:p>
    <w:p>
      <w:pPr>
        <w:spacing w:after="0" w:line="20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5" w:name="page16"/>
    <w:bookmarkEnd w:id="15"/>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Hope Bay mine</w:t>
      </w:r>
    </w:p>
    <w:p>
      <w:pPr>
        <w:spacing w:after="0" w:line="158" w:lineRule="exact"/>
        <w:rPr>
          <w:sz w:val="20"/>
          <w:szCs w:val="20"/>
          <w:color w:val="auto"/>
        </w:rPr>
      </w:pPr>
    </w:p>
    <w:p>
      <w:pPr>
        <w:jc w:val="both"/>
        <w:ind w:left="380" w:right="419"/>
        <w:spacing w:after="0" w:line="279" w:lineRule="auto"/>
        <w:rPr>
          <w:sz w:val="20"/>
          <w:szCs w:val="20"/>
          <w:color w:val="auto"/>
        </w:rPr>
      </w:pPr>
      <w:r>
        <w:rPr>
          <w:rFonts w:ascii="Arial" w:cs="Arial" w:eastAsia="Arial" w:hAnsi="Arial"/>
          <w:sz w:val="17"/>
          <w:szCs w:val="17"/>
          <w:color w:val="auto"/>
        </w:rPr>
        <w:t>The Company completed the acquisition of TMAC on February 2, 2021 and, as a result, there is no comparable period. Gold production in the third quarter of 2021 was 17,957 ounces and production costs at the Hope Bay mine were $22.3 million. For the period from February 2, 2021 to September 30, 2021, gold production at the Hope Bay mine was 55,524 ounces and production costs were $64.0 million.</w:t>
      </w:r>
    </w:p>
    <w:p>
      <w:pPr>
        <w:spacing w:after="0" w:line="17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Canadian Malartic mine</w:t>
      </w:r>
    </w:p>
    <w:p>
      <w:pPr>
        <w:spacing w:after="0" w:line="158" w:lineRule="exact"/>
        <w:rPr>
          <w:sz w:val="20"/>
          <w:szCs w:val="20"/>
          <w:color w:val="auto"/>
        </w:rPr>
      </w:pPr>
    </w:p>
    <w:p>
      <w:pPr>
        <w:jc w:val="both"/>
        <w:ind w:left="380" w:right="419"/>
        <w:spacing w:after="0" w:line="254" w:lineRule="auto"/>
        <w:rPr>
          <w:sz w:val="20"/>
          <w:szCs w:val="20"/>
          <w:color w:val="auto"/>
        </w:rPr>
      </w:pPr>
      <w:r>
        <w:rPr>
          <w:rFonts w:ascii="Arial" w:cs="Arial" w:eastAsia="Arial" w:hAnsi="Arial"/>
          <w:sz w:val="18"/>
          <w:szCs w:val="18"/>
          <w:color w:val="auto"/>
        </w:rPr>
        <w:t>At the 50% owned Canadian Malartic mine, attributable gold production increased by 13.6% to 86,803 ounces in the third quarter of 2021 compared with 76,398 ounces in the third quarter of 2020 (which includes 13,305 ounces produced prior to the achievement of commercial production at the Barnat deposit), primarily due to higher tonnes of ore processed. Attributable production costs at the Canadian Malartic mine were $62.4 million in the third quarter of 2021, an increase of 20.8% compared with production costs of $51.7 million in the third quarter of 2020, primarily due to the capitalization of costs related to the Barnat deposit in the prior period and the strengthening of the Canadian dollar relative to the US dollar between periods, partially offset by an increase in capitalized deferred stripping costs.</w:t>
      </w:r>
    </w:p>
    <w:p>
      <w:pPr>
        <w:spacing w:after="0" w:line="111"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8"/>
          <w:szCs w:val="18"/>
          <w:color w:val="auto"/>
        </w:rPr>
        <w:t>Attributable gold production increased by 45.4% to 268,459 ounces in the first nine months of 2021 compared with 197,946 ounces in the first nine months of 2020 (which includes 18,930 ounces produced prior to the achievement of commercial production at the Barnat deposit), primarily due to higher tonnes of ore processed as the Quebec Operations Suspension affected the prior period. Attributable production costs at the Canadian Malartic mine were $181.3 million in the first nine months of 2021, an increase of 31.7% compared with production costs of $137.6 million in the first nine months of 2020, primarily due to higher mining costs as the Quebec Operations Suspension affected the prior period, higher royalty costs and the strengthening of the Canadian dollar relative to the US dollar between periods, partially offset by higher capitalized deferred stripping costs.</w:t>
      </w:r>
    </w:p>
    <w:p>
      <w:pPr>
        <w:spacing w:after="0" w:line="196"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Kittila mine</w:t>
      </w:r>
    </w:p>
    <w:p>
      <w:pPr>
        <w:spacing w:after="0" w:line="158"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At the Kittila mine, gold production increased by 16.8% to 62,089 ounces in the third quarter of 2021, compared with 53,149 ounces in the third quarter of 2020, primarily due to higher tonnes of ore processed, partially offset by lower gold grades. Production costs at the Kittila mine were $51.1 million in the third quarter of 2021, an increase of 11.8% compared with production costs of $45.7 million in the third quarter of 2020, primarily due to higher milling costs and the strengthening of the Euro relative to the US dollar between periods, partially offset by the timing of inventory sales.</w:t>
      </w:r>
    </w:p>
    <w:p>
      <w:pPr>
        <w:spacing w:after="0" w:line="125" w:lineRule="exact"/>
        <w:rPr>
          <w:sz w:val="20"/>
          <w:szCs w:val="20"/>
          <w:color w:val="auto"/>
        </w:rPr>
      </w:pPr>
    </w:p>
    <w:p>
      <w:pPr>
        <w:jc w:val="both"/>
        <w:ind w:left="380" w:right="419"/>
        <w:spacing w:after="0" w:line="254" w:lineRule="auto"/>
        <w:rPr>
          <w:sz w:val="20"/>
          <w:szCs w:val="20"/>
          <w:color w:val="auto"/>
        </w:rPr>
      </w:pPr>
      <w:r>
        <w:rPr>
          <w:rFonts w:ascii="Arial" w:cs="Arial" w:eastAsia="Arial" w:hAnsi="Arial"/>
          <w:sz w:val="18"/>
          <w:szCs w:val="18"/>
          <w:color w:val="auto"/>
        </w:rPr>
        <w:t>Gold production increased by 8.0% to 176,068 ounces in the first nine months of 2021, compared with 163,069 ounces in the first nine months of 2020 at the Kittila mine, primarily due to higher tonnes of ore processed, partially offset by lower gold grades. Production costs at the Kittila mine were $147.7 million in the first nine months of 2021, an increase of 11.5% compared with production costs of $132.5 million in the first nine months of 2020, primarily due to higher contractor costs, higher milling costs and the strengthening of the Euro relative to the US dollar between periods, partially offset by lower underground development costs and the timing of inventory sales.</w:t>
      </w:r>
    </w:p>
    <w:p>
      <w:pPr>
        <w:spacing w:after="0" w:line="195"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Pinos Altos mine</w:t>
      </w:r>
    </w:p>
    <w:p>
      <w:pPr>
        <w:spacing w:after="0" w:line="144" w:lineRule="exact"/>
        <w:rPr>
          <w:sz w:val="20"/>
          <w:szCs w:val="20"/>
          <w:color w:val="auto"/>
        </w:rPr>
      </w:pPr>
    </w:p>
    <w:p>
      <w:pPr>
        <w:jc w:val="both"/>
        <w:ind w:left="380" w:right="419"/>
        <w:spacing w:after="0" w:line="275" w:lineRule="auto"/>
        <w:rPr>
          <w:sz w:val="20"/>
          <w:szCs w:val="20"/>
          <w:color w:val="auto"/>
        </w:rPr>
      </w:pPr>
      <w:r>
        <w:rPr>
          <w:rFonts w:ascii="Arial" w:cs="Arial" w:eastAsia="Arial" w:hAnsi="Arial"/>
          <w:sz w:val="17"/>
          <w:szCs w:val="17"/>
          <w:color w:val="auto"/>
        </w:rPr>
        <w:t>At the Pinos Altos mine, gold production increased by 4.7% to 32,402 ounces in the third quarter of 2021, compared with 30,937 ounces in the third quarter of 2020, primarily due to higher gold grades. Production costs at the Pinos Altos mine were $37.4 million in the third quarter of 2021, an increase of 13.0% compared with production costs of $33.1 million in the third quarter of 2020, primarily due to higher milling costs and the strengthening of the Mexican peso relative to the US dollar between periods.</w:t>
      </w:r>
    </w:p>
    <w:p>
      <w:pPr>
        <w:spacing w:after="0" w:line="39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6" w:name="page17"/>
    <w:bookmarkEnd w:id="16"/>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Gold production increased by 20.6% to 94,191 ounces in the first nine months of 2021, compared with 78,127 ounces in the first nine months of 2020 at the Pinos Altos mine, primarily due to higher tonnes of ore processed. Gold production in the prior period was affected by the temporary suspension of mining activities in response to the COVID-19 pandemic (the “Mexican Operations Suspension”). Production costs at the Pinos Altos mine were $108.8 million in the first nine months of 2021, an increase of 24.7% compared with production costs of $87.2 million in the first nine months of 2020, primarily due to the impact of the Mexican Operations Suspension in the prior period and the strengthening of the Mexican peso relative to the US dollar between periods.</w:t>
      </w:r>
    </w:p>
    <w:p>
      <w:pPr>
        <w:spacing w:after="0" w:line="194"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Creston Mascota mine</w:t>
      </w:r>
    </w:p>
    <w:p>
      <w:pPr>
        <w:spacing w:after="0" w:line="158"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At the Creston Mascota mine, gold production decreased by 54.5% to 2,988 ounces in the third quarter of 2021, compared with 6,567 ounces in the third quarter of 2020, primarily due to the Company’s ceasing of mining operations at the open pit in the third quarter of 2020. Gold production in the third quarter of 2021 was the result of residual leaching. Production costs at the Creston Mascota mine were $1.8 million in the third quarter of 2021, a decrease of 76.6% compared with production costs of $7.6 million in the third quarter of 2020, primarily due to the ceasing of mining operations noted above.</w:t>
      </w:r>
    </w:p>
    <w:p>
      <w:pPr>
        <w:spacing w:after="0" w:line="122" w:lineRule="exact"/>
        <w:rPr>
          <w:sz w:val="20"/>
          <w:szCs w:val="20"/>
          <w:color w:val="auto"/>
        </w:rPr>
      </w:pPr>
    </w:p>
    <w:p>
      <w:pPr>
        <w:jc w:val="both"/>
        <w:ind w:left="380" w:right="419"/>
        <w:spacing w:after="0" w:line="239" w:lineRule="auto"/>
        <w:rPr>
          <w:sz w:val="20"/>
          <w:szCs w:val="20"/>
          <w:color w:val="auto"/>
        </w:rPr>
      </w:pPr>
      <w:r>
        <w:rPr>
          <w:rFonts w:ascii="Arial" w:cs="Arial" w:eastAsia="Arial" w:hAnsi="Arial"/>
          <w:sz w:val="18"/>
          <w:szCs w:val="18"/>
          <w:color w:val="auto"/>
        </w:rPr>
        <w:t>Gold production decreased by 69.6% to 10,468 ounces in the first nine months of 2021, compared with 34,397 ounces in the first nine months of 2020 at the Creston Mascota mine, primarily due to the Company’s ceasing of mining operations at the open pit in the third quarter of 2020. Gold production during the first nine months of 2021 was the result of residual leaching. Production costs at the Creston Mascota mine were $6.2 million in the first nine months of 2021, a decrease of 78.6% compared with production costs of $29.0 million in the first nine months of 2020, primarily due to the ceasing of mining operations noted above.</w:t>
      </w:r>
    </w:p>
    <w:p>
      <w:pPr>
        <w:spacing w:after="0" w:line="191"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La India mine</w:t>
      </w:r>
    </w:p>
    <w:p>
      <w:pPr>
        <w:spacing w:after="0" w:line="144"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At the La India mine, gold production decreased by 24.8% to 17,124 ounces in the third quarter of 2021, compared with 22,776 ounces in the third quarter of 2020, primarily due to lower tonnes processed and lower gold grades. Production costs at the La India mine were $15.9 million in the third quarter of 2021, a decrease of 1.1% compared with production costs of $16.1 million in the third quarter of 2020, driven primarily by the timing of inventory, partially offset by higher heap leach costs and the strengthening of the Mexican peso relative to the US dollar between periods.</w:t>
      </w:r>
    </w:p>
    <w:p>
      <w:pPr>
        <w:spacing w:after="0" w:line="122"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Gold production decreased by 37.9% to 38,869 ounces in the first nine months of 2021, compared with 62,581 ounces in the first nine months of 2020, primarily due to lower gold grades. Production costs at the La India mine were $38.6 million in the first nine months of 2021, a decrease of 25.2% compared with production costs of $51.6 million in the first nine months of 2020, driven primarily by the timing of inventory, partially offset by higher heap leach costs and the strengthening of the Mexican peso relative to the US dollar between periods.</w:t>
      </w:r>
    </w:p>
    <w:p>
      <w:pPr>
        <w:spacing w:after="0" w:line="18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Balance Sheet Review</w:t>
      </w:r>
    </w:p>
    <w:p>
      <w:pPr>
        <w:spacing w:after="0" w:line="158" w:lineRule="exact"/>
        <w:rPr>
          <w:sz w:val="20"/>
          <w:szCs w:val="20"/>
          <w:color w:val="auto"/>
        </w:rPr>
      </w:pPr>
    </w:p>
    <w:p>
      <w:pPr>
        <w:jc w:val="both"/>
        <w:ind w:left="380" w:right="419"/>
        <w:spacing w:after="0" w:line="237" w:lineRule="auto"/>
        <w:rPr>
          <w:sz w:val="20"/>
          <w:szCs w:val="20"/>
          <w:color w:val="auto"/>
        </w:rPr>
      </w:pPr>
      <w:r>
        <w:rPr>
          <w:rFonts w:ascii="Arial" w:cs="Arial" w:eastAsia="Arial" w:hAnsi="Arial"/>
          <w:sz w:val="18"/>
          <w:szCs w:val="18"/>
          <w:color w:val="auto"/>
        </w:rPr>
        <w:t>Total assets of $10,051.4 million at September 30, 2021 increased by $436.6 million from $9,614.8 million at December 31, 2020 primarily due to an increase in property, plant and mine development of $280.9 million. The increase in property, plant and mine development from $7,325.4 million at December 31, 2020 to $7,606.3 million at September 30, 2021 was primarily due to the acquisition of TMAC during the first quarter of 2021 and additions capitalized to property, plant and mine development of $630.8 million, partially offset by amortization expense of $548.8 million. Inventories increased by $247.9 million from $630.5 million at December 30, 2020 to $878.4 million at September 30, 2021 primarily due to the acquisition of TMAC and increased supplies inventory in Nunavut resulting from deliveries made during the summer sealift season. Other current assets increased by $87.6 million from $159.2 million at December 31, 2020 to $246.8 million at September 30, 2021 primarily as a result of increased prepaid expenses in Nunavut related to fuel inventory.</w:t>
      </w:r>
    </w:p>
    <w:p>
      <w:pPr>
        <w:spacing w:after="0" w:line="200" w:lineRule="exact"/>
        <w:rPr>
          <w:sz w:val="20"/>
          <w:szCs w:val="20"/>
          <w:color w:val="auto"/>
        </w:rPr>
      </w:pPr>
    </w:p>
    <w:p>
      <w:pPr>
        <w:spacing w:after="0" w:line="21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7" w:name="page18"/>
    <w:bookmarkEnd w:id="17"/>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Partially offsetting the overall increase in assets was a decrease in cash and cash equivalents of $161.0 million primarily due to an aggregate of $340.9 million in payments related to the acquisition of TMAC (including funds advanced to TMAC to partially fund the repayment of its long-term debt and payment for the repurchase of the Hope Bay 1.5% net smelter return royalty), $630.8 million in capital expenditures, $205.6 million in dividends paid, and $34.6 million for the repurchase of common shares for stock-based compensation plans. The decrease in cash and cash equivalents was partially offset by cash provided by operating activities of $1,054.3 million. Investments decreased by $83.6 million from $375.1 million at December 31, 2020 to $291.5 million at September 30, 2021 primarily due to a decrease in the market value of equity securities and warrants.</w:t>
      </w:r>
    </w:p>
    <w:p>
      <w:pPr>
        <w:spacing w:after="0" w:line="124" w:lineRule="exact"/>
        <w:rPr>
          <w:sz w:val="20"/>
          <w:szCs w:val="20"/>
          <w:color w:val="auto"/>
        </w:rPr>
      </w:pPr>
    </w:p>
    <w:p>
      <w:pPr>
        <w:jc w:val="both"/>
        <w:ind w:left="380" w:right="439"/>
        <w:spacing w:after="0" w:line="238" w:lineRule="auto"/>
        <w:rPr>
          <w:sz w:val="20"/>
          <w:szCs w:val="20"/>
          <w:color w:val="auto"/>
        </w:rPr>
      </w:pPr>
      <w:r>
        <w:rPr>
          <w:rFonts w:ascii="Arial" w:cs="Arial" w:eastAsia="Arial" w:hAnsi="Arial"/>
          <w:sz w:val="18"/>
          <w:szCs w:val="18"/>
          <w:color w:val="auto"/>
        </w:rPr>
        <w:t>Total liabilities of $4,156.8 million at September 30, 2021 increased by $225.3 million from $3,931.5 million at December 31, 2020 primarily due to an increase in accounts payable and accrued liabilities of $148.3 million between December 31, 2020 and September 30, 2021 due to the timing of payments. Reclamation provisions increased by $53.1 million between December 31, 2020 and September 30, 2021 primarily due to the acquisition of TMAC and updated cash flow estimates and assumptions at the LaRonde mine related to a revised mine closure plan completed during the first quarter of 2021. Partially offsetting the overall increase in liabilities was a decrease in income taxes payable by $62.2 million to $40.5 million at September 30, 2021 from $102.7 million at December 31, 2020 as a result of payments made to tax authorities in excess of the current tax expense.</w:t>
      </w:r>
    </w:p>
    <w:p>
      <w:pPr>
        <w:spacing w:after="0" w:line="124"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While 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As at September 30, 2021, the Company increased its currency hedge positions to support its key input costs used in budgeting and mine planning assumptions. As at September 30, 2021, the Company had outstanding currency derivative contracts related to $2,175.1 million of 2021, 2022 and 2023 expenditures (December 31, 2020 — $1,188.0 million) and diesel fuel derivative contracts related to 11.5 million gallons of heating oil (December 31, 2020 — 24.0 million).</w:t>
      </w:r>
    </w:p>
    <w:p>
      <w:pPr>
        <w:spacing w:after="0" w:line="187"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Liquidity and Capital Resources</w:t>
      </w:r>
    </w:p>
    <w:p>
      <w:pPr>
        <w:spacing w:after="0" w:line="148"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As at September 30, 2021, the Company’s cash and cash equivalents, and short-term investments totaled $243.6 million compared with $406.5 million as at December 31, 2020. The Company’s policy is to invest excess cash in highly liquid investments of high credit quality to reduce risks associated with these investments. Such investments with remaining maturities of greater than three months and less than one year at the time of purchase are classified as short -term investments. Decisions regarding the length of maturities are based on cash flow requirements, rates of return and various other factors.</w:t>
      </w:r>
    </w:p>
    <w:p>
      <w:pPr>
        <w:spacing w:after="0" w:line="122"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Working capital (current assets less current liabilities) decreased to $526.9 million as at September 30, 2021 compared with $731.5 million as at December 31, 2020 primarily due to a decrease in cash and cash equivalents of $161.0 million, an increase in the current potion of long-term debt of $225.0 million, and an increase in accounts payable and accrued liabilities of $148.3 million, which was partially offset by an increase in inventories of $247.9 million, an increase in other current assets of $87.6 million, and a decrease in net income taxes payable of $53.0 million.</w:t>
      </w:r>
    </w:p>
    <w:p>
      <w:pPr>
        <w:spacing w:after="0" w:line="122" w:lineRule="exact"/>
        <w:rPr>
          <w:sz w:val="20"/>
          <w:szCs w:val="20"/>
          <w:color w:val="auto"/>
        </w:rPr>
      </w:pPr>
    </w:p>
    <w:p>
      <w:pPr>
        <w:jc w:val="both"/>
        <w:ind w:left="380" w:right="419"/>
        <w:spacing w:after="0" w:line="254" w:lineRule="auto"/>
        <w:rPr>
          <w:sz w:val="20"/>
          <w:szCs w:val="20"/>
          <w:color w:val="auto"/>
        </w:rPr>
      </w:pPr>
      <w:r>
        <w:rPr>
          <w:rFonts w:ascii="Arial" w:cs="Arial" w:eastAsia="Arial" w:hAnsi="Arial"/>
          <w:sz w:val="17"/>
          <w:szCs w:val="17"/>
          <w:color w:val="auto"/>
        </w:rPr>
        <w:t xml:space="preserve">Subject to various risks and uncertainties, the Company believes it will generate sufficient cash flow from operations and has adequate cash and debt facilities available to finance its current operations, contractual obligations, planned capital expenditure and exploration programs. As of September 30, 2021, the Company had no debt maturities until 2022, except for leases in the normal course of business. While the Company believes its capital resources will be sufficient to satisfy all its mandatory and discretionary commitments, the Company may choose to decrease certain of its discretionary expenditure commitments, which include certain capital expenditures and exploration and corporate development expenses, should unexpected financial circumstances arise in the future. See </w:t>
      </w:r>
      <w:r>
        <w:rPr>
          <w:rFonts w:ascii="Arial" w:cs="Arial" w:eastAsia="Arial" w:hAnsi="Arial"/>
          <w:sz w:val="17"/>
          <w:szCs w:val="17"/>
          <w:i w:val="1"/>
          <w:iCs w:val="1"/>
          <w:color w:val="auto"/>
        </w:rPr>
        <w:t>Risk Profile</w:t>
      </w:r>
      <w:r>
        <w:rPr>
          <w:rFonts w:ascii="Arial" w:cs="Arial" w:eastAsia="Arial" w:hAnsi="Arial"/>
          <w:sz w:val="17"/>
          <w:szCs w:val="17"/>
          <w:color w:val="auto"/>
        </w:rPr>
        <w:t xml:space="preserve"> in this MD&amp;A.</w:t>
      </w:r>
    </w:p>
    <w:p>
      <w:pPr>
        <w:spacing w:after="0" w:line="3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8" w:name="page19"/>
    <w:bookmarkEnd w:id="18"/>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158" w:lineRule="exact"/>
        <w:rPr>
          <w:sz w:val="20"/>
          <w:szCs w:val="20"/>
          <w:color w:val="auto"/>
        </w:rPr>
      </w:pPr>
    </w:p>
    <w:p>
      <w:pPr>
        <w:jc w:val="both"/>
        <w:ind w:left="380" w:right="419"/>
        <w:spacing w:after="0" w:line="262" w:lineRule="auto"/>
        <w:rPr>
          <w:sz w:val="20"/>
          <w:szCs w:val="20"/>
          <w:color w:val="auto"/>
        </w:rPr>
      </w:pPr>
      <w:r>
        <w:rPr>
          <w:rFonts w:ascii="Arial" w:cs="Arial" w:eastAsia="Arial" w:hAnsi="Arial"/>
          <w:sz w:val="17"/>
          <w:szCs w:val="17"/>
          <w:color w:val="auto"/>
        </w:rPr>
        <w:t>Cash provided by operating activities decreased to $291.0 million in the third quarter of 2021 compared with $462.5 million in the third quarter of 2020 primarily due to lower average realized gold prices, an increase in production costs, exploration and corporate development expenses, and less favourable working capital changes, which was partially offset by a 4.5% increase in payable gold sold between periods.</w:t>
      </w:r>
    </w:p>
    <w:p>
      <w:pPr>
        <w:spacing w:after="0" w:line="105" w:lineRule="exact"/>
        <w:rPr>
          <w:sz w:val="20"/>
          <w:szCs w:val="20"/>
          <w:color w:val="auto"/>
        </w:rPr>
      </w:pPr>
    </w:p>
    <w:p>
      <w:pPr>
        <w:jc w:val="both"/>
        <w:ind w:left="380" w:right="419"/>
        <w:spacing w:after="0"/>
        <w:rPr>
          <w:sz w:val="20"/>
          <w:szCs w:val="20"/>
          <w:color w:val="auto"/>
        </w:rPr>
      </w:pPr>
      <w:r>
        <w:rPr>
          <w:rFonts w:ascii="Arial" w:cs="Arial" w:eastAsia="Arial" w:hAnsi="Arial"/>
          <w:sz w:val="18"/>
          <w:szCs w:val="18"/>
          <w:color w:val="auto"/>
        </w:rPr>
        <w:t>Cash provided by operating activities increased to $1,054.3 million in the first nine months of 2021, compared with $ 788.5 million in the first nine months of 2020 primarily due to a 26.9% increase in payable gold sold and a decrease in costs related to the temporary suspension of certain mining and exploration activities due to COVID- 19 between periods, partially offset by less favourable working capital changes, an increase in production costs, exploration and corporate development expenses, and general and administrative expenses between periods.</w:t>
      </w:r>
    </w:p>
    <w:p>
      <w:pPr>
        <w:spacing w:after="0" w:line="18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144" w:lineRule="exact"/>
        <w:rPr>
          <w:sz w:val="20"/>
          <w:szCs w:val="20"/>
          <w:color w:val="auto"/>
        </w:rPr>
      </w:pPr>
    </w:p>
    <w:p>
      <w:pPr>
        <w:jc w:val="both"/>
        <w:ind w:left="380" w:right="439"/>
        <w:spacing w:after="0" w:line="255" w:lineRule="auto"/>
        <w:rPr>
          <w:sz w:val="20"/>
          <w:szCs w:val="20"/>
          <w:color w:val="auto"/>
        </w:rPr>
      </w:pPr>
      <w:r>
        <w:rPr>
          <w:rFonts w:ascii="Arial" w:cs="Arial" w:eastAsia="Arial" w:hAnsi="Arial"/>
          <w:sz w:val="17"/>
          <w:szCs w:val="17"/>
          <w:color w:val="auto"/>
        </w:rPr>
        <w:t>Cash used in investing activities increased to $262.0 million in the third quarter of 2021, compared with $205.9 million in the third quarter of 2020, primarily due to a $49.3 million increase in capital expenditures and a $6.9 million increase in purchases of equity securities and other investments between periods. The increase in capital expenditures between periods is primarily attributable to the Amaruq underground project at the Meadowbank Complex, the Hope Bay mine which was acquired during the first quarter of 2021, and the Odyssey underground project at the Canadian Malartic mine, partially offset by a decrease in capital expenditures related to the underground shaft at the Kittila mine.</w:t>
      </w:r>
    </w:p>
    <w:p>
      <w:pPr>
        <w:spacing w:after="0" w:line="112" w:lineRule="exact"/>
        <w:rPr>
          <w:sz w:val="20"/>
          <w:szCs w:val="20"/>
          <w:color w:val="auto"/>
        </w:rPr>
      </w:pPr>
    </w:p>
    <w:p>
      <w:pPr>
        <w:jc w:val="both"/>
        <w:ind w:left="380" w:right="439"/>
        <w:spacing w:after="0" w:line="241" w:lineRule="auto"/>
        <w:rPr>
          <w:sz w:val="20"/>
          <w:szCs w:val="20"/>
          <w:color w:val="auto"/>
        </w:rPr>
      </w:pPr>
      <w:r>
        <w:rPr>
          <w:rFonts w:ascii="Arial" w:cs="Arial" w:eastAsia="Arial" w:hAnsi="Arial"/>
          <w:sz w:val="18"/>
          <w:szCs w:val="18"/>
          <w:color w:val="auto"/>
        </w:rPr>
        <w:t>In the third quarter of 2021, the Company purchased $ 19.1 million in equity securities and other investments compared with $12.2 million in the third quarter of 2020. The Company did not sell any equity securities and other investments in the third quarter of 2021 or the comparative prior period. The Company’s equity securities and other investments consist primarily of investments in common shares and share purchase warrants of entities in the mining industry.</w:t>
      </w:r>
    </w:p>
    <w:p>
      <w:pPr>
        <w:spacing w:after="0" w:line="122"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7"/>
          <w:szCs w:val="17"/>
          <w:color w:val="auto"/>
        </w:rPr>
        <w:t>Cash used in investing activities increased to $987.5 million in the first nine months of 2021, compared with $561.8 million in the first nine months of 2020, primarily due to $340.9 million of payments related to the acquisition of TMAC, including funds advanced to TMAC to partially fund the repayment of its long-term debt and to repurchase the Hope Bay 1.5% net smelter return royalty. In addition, capital expenditures increased by $96.2 million, partially offset by a $23.1 million decrease in restricted cash between periods. The increase in capital expenditures between periods is primarily attributable to the Amaruq underground project at the Meadowbank Complex, the Hope Bay mine which was acquired during the first quarter of 2021, and the Odyssey underground project at the Canadian Malartic mine, partially offset by a decrease in capital expenditures related to the underground shaft at the Kittila mine.</w:t>
      </w:r>
    </w:p>
    <w:p>
      <w:pPr>
        <w:spacing w:after="0" w:line="103" w:lineRule="exact"/>
        <w:rPr>
          <w:sz w:val="20"/>
          <w:szCs w:val="20"/>
          <w:color w:val="auto"/>
        </w:rPr>
      </w:pPr>
    </w:p>
    <w:p>
      <w:pPr>
        <w:jc w:val="both"/>
        <w:ind w:left="380" w:right="439"/>
        <w:spacing w:after="0" w:line="243" w:lineRule="auto"/>
        <w:rPr>
          <w:sz w:val="20"/>
          <w:szCs w:val="20"/>
          <w:color w:val="auto"/>
        </w:rPr>
      </w:pPr>
      <w:r>
        <w:rPr>
          <w:rFonts w:ascii="Arial" w:cs="Arial" w:eastAsia="Arial" w:hAnsi="Arial"/>
          <w:sz w:val="18"/>
          <w:szCs w:val="18"/>
          <w:color w:val="auto"/>
        </w:rPr>
        <w:t>In the first nine months of 2021, the Company purchased $29.9 million in equity securities and other investments compared with $37.0 million in the first nine months of 2020. In the first nine months of 2021, the Company received net proceeds of $4.2 million from the sale of equity securities and other investments compared with $8.8 million in the first nine months of 2020.</w:t>
      </w:r>
    </w:p>
    <w:p>
      <w:pPr>
        <w:spacing w:after="0" w:line="188"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158" w:lineRule="exact"/>
        <w:rPr>
          <w:sz w:val="20"/>
          <w:szCs w:val="20"/>
          <w:color w:val="auto"/>
        </w:rPr>
      </w:pPr>
    </w:p>
    <w:p>
      <w:pPr>
        <w:jc w:val="both"/>
        <w:ind w:left="380" w:right="439"/>
        <w:spacing w:after="0" w:line="243" w:lineRule="auto"/>
        <w:rPr>
          <w:sz w:val="20"/>
          <w:szCs w:val="20"/>
          <w:color w:val="auto"/>
        </w:rPr>
      </w:pPr>
      <w:r>
        <w:rPr>
          <w:rFonts w:ascii="Arial" w:cs="Arial" w:eastAsia="Arial" w:hAnsi="Arial"/>
          <w:sz w:val="18"/>
          <w:szCs w:val="18"/>
          <w:color w:val="auto"/>
        </w:rPr>
        <w:t>Cash used in financing activities decreased to $62.4 million in the third quarter of 2021, compared with $268.8 million in the third quarter of 2020, primarily due to a $250.0 million decrease in net repayments to the Credit Facility, partially offset by a $ 25.7 million increase in dividends paid and a $20.9 million decrease in proceeds from stock option plan exercises between periods.</w:t>
      </w:r>
    </w:p>
    <w:p>
      <w:pPr>
        <w:spacing w:after="0" w:line="120" w:lineRule="exact"/>
        <w:rPr>
          <w:sz w:val="20"/>
          <w:szCs w:val="20"/>
          <w:color w:val="auto"/>
        </w:rPr>
      </w:pPr>
    </w:p>
    <w:p>
      <w:pPr>
        <w:jc w:val="both"/>
        <w:ind w:left="380" w:right="439"/>
        <w:spacing w:after="0" w:line="248" w:lineRule="auto"/>
        <w:rPr>
          <w:sz w:val="20"/>
          <w:szCs w:val="20"/>
          <w:color w:val="auto"/>
        </w:rPr>
      </w:pPr>
      <w:r>
        <w:rPr>
          <w:rFonts w:ascii="Arial" w:cs="Arial" w:eastAsia="Arial" w:hAnsi="Arial"/>
          <w:sz w:val="18"/>
          <w:szCs w:val="18"/>
          <w:color w:val="auto"/>
        </w:rPr>
        <w:t>Cash used in financing activities of $226.7 million in the first nine months of 2021 was comparable to $228.4 million in the first nine months of 2020, primarily due to a $160.0 million decrease in net repayments</w:t>
      </w:r>
    </w:p>
    <w:p>
      <w:pPr>
        <w:spacing w:after="0" w:line="39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19" w:name="page20"/>
    <w:bookmarkEnd w:id="19"/>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39"/>
        <w:spacing w:after="0" w:line="261" w:lineRule="auto"/>
        <w:rPr>
          <w:sz w:val="20"/>
          <w:szCs w:val="20"/>
          <w:color w:val="auto"/>
        </w:rPr>
      </w:pPr>
      <w:r>
        <w:rPr>
          <w:rFonts w:ascii="Arial" w:cs="Arial" w:eastAsia="Arial" w:hAnsi="Arial"/>
          <w:sz w:val="18"/>
          <w:szCs w:val="18"/>
          <w:color w:val="auto"/>
        </w:rPr>
        <w:t>of the Senior Notes, partially offset by an $87.2 million increase in dividends paid and a $72.3 million decrease in proceeds from stock option plan exercises between periods.</w:t>
      </w:r>
    </w:p>
    <w:p>
      <w:pPr>
        <w:spacing w:after="0" w:line="103" w:lineRule="exact"/>
        <w:rPr>
          <w:sz w:val="20"/>
          <w:szCs w:val="20"/>
          <w:color w:val="auto"/>
        </w:rPr>
      </w:pPr>
    </w:p>
    <w:p>
      <w:pPr>
        <w:jc w:val="both"/>
        <w:ind w:left="380" w:right="439"/>
        <w:spacing w:after="0"/>
        <w:rPr>
          <w:sz w:val="20"/>
          <w:szCs w:val="20"/>
          <w:color w:val="auto"/>
        </w:rPr>
      </w:pPr>
      <w:r>
        <w:rPr>
          <w:rFonts w:ascii="Arial" w:cs="Arial" w:eastAsia="Arial" w:hAnsi="Arial"/>
          <w:sz w:val="18"/>
          <w:szCs w:val="18"/>
          <w:color w:val="auto"/>
        </w:rPr>
        <w:t>The Company issued common shares for net proceeds of $5.0 million in the third quarter of 2021, compared to $25.2 million in the third quarter of 2020, attributable to employee stock option plan exercises and issuances under the incentive share purchase plan and the dividend reinvestment plan. Net proceeds from the issuance of common shares were $ 30.8 million in the first nine months of 2021, compared to $99.1 million in the first nine months of 2020, attributable to employee stock option plan exercises and issuances under the incentive share purchase plan and the dividend reinvestment plan.</w:t>
      </w:r>
    </w:p>
    <w:p>
      <w:pPr>
        <w:spacing w:after="0" w:line="122" w:lineRule="exact"/>
        <w:rPr>
          <w:sz w:val="20"/>
          <w:szCs w:val="20"/>
          <w:color w:val="auto"/>
        </w:rPr>
      </w:pPr>
    </w:p>
    <w:p>
      <w:pPr>
        <w:jc w:val="both"/>
        <w:ind w:left="380" w:right="439"/>
        <w:spacing w:after="0" w:line="254" w:lineRule="auto"/>
        <w:rPr>
          <w:sz w:val="20"/>
          <w:szCs w:val="20"/>
          <w:color w:val="auto"/>
        </w:rPr>
      </w:pPr>
      <w:r>
        <w:rPr>
          <w:rFonts w:ascii="Arial" w:cs="Arial" w:eastAsia="Arial" w:hAnsi="Arial"/>
          <w:sz w:val="17"/>
          <w:szCs w:val="17"/>
          <w:color w:val="auto"/>
        </w:rPr>
        <w:t>On July 28, 2021, Agnico Eagle declared a quarterly cash dividend of $0.35 per common share paid on September 15, 2021 to holders of record of the common shares of the Company as of September 1, 2021. Agnico Eagle has declared a cash dividend every year since 1983. In the third quarter of 2021, the Company paid dividends of $65.6 million, an increase of $25.7 million compared to $39.8 million paid in the third quarter of 2020. In the first nine months of 2021, the Company paid dividends of $205.6 million, an increase of $87.2 million compared to $118.4 million paid in the first nine months of 2020. Although the Company expects to continue paying dividends, future dividends will be at the discretion of the Board and will be subject to factors such as income, financial condition and capital requirements.</w:t>
      </w:r>
    </w:p>
    <w:p>
      <w:pPr>
        <w:spacing w:after="0" w:line="100"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7"/>
          <w:szCs w:val="17"/>
          <w:color w:val="auto"/>
        </w:rPr>
        <w:t>On December 14, 2018, the Company amended its $1,200.0 million Credit Facility to extend the maturity date from June 22, 2022 to June 22, 2023. In the third quarter of 2021, the Company drew down and repaid $110.0 million on its Credit Facility. In the first nine months of 2021, the Company drew down and repaid $450.0 million from the Credit Facility primarily to facilitate the acquisition of TMAC and to meet seasonal operating requirements. As at September 30, 2021 the Company’s outstanding balance under the Credit Facility was nil. Credit Facility availability is reduced by outstanding letters of credit at that date, which were $0.9 million as at September 30, 2021, resulting in $1,199.1 million available for future drawdown.</w:t>
      </w:r>
    </w:p>
    <w:p>
      <w:pPr>
        <w:spacing w:after="0" w:line="112" w:lineRule="exact"/>
        <w:rPr>
          <w:sz w:val="20"/>
          <w:szCs w:val="20"/>
          <w:color w:val="auto"/>
        </w:rPr>
      </w:pPr>
    </w:p>
    <w:p>
      <w:pPr>
        <w:jc w:val="both"/>
        <w:ind w:left="380" w:right="419"/>
        <w:spacing w:after="0" w:line="257" w:lineRule="auto"/>
        <w:rPr>
          <w:sz w:val="20"/>
          <w:szCs w:val="20"/>
          <w:color w:val="auto"/>
        </w:rPr>
      </w:pPr>
      <w:r>
        <w:rPr>
          <w:rFonts w:ascii="Arial" w:cs="Arial" w:eastAsia="Arial" w:hAnsi="Arial"/>
          <w:sz w:val="17"/>
          <w:szCs w:val="17"/>
          <w:color w:val="auto"/>
        </w:rPr>
        <w:t>On June 29, 2016, the Company entered into a standby letter of credit facility with a financial institution providing for a C$100.0 million uncommitted letter of credit facility (the “Third LC Facility”). Letters of credit issued under the Third LC Facility may be used to support the reclamation obligations or non-financial or performance obligations of the Company or its subsidiaries. The obligations of the Company under the Third LC Facility are guaranteed by certain of its subsidiaries. As at September 30, 2021, the aggregate undrawn face amount of letters of credit under the Third LC Facility was $66.0 million.</w:t>
      </w:r>
    </w:p>
    <w:p>
      <w:pPr>
        <w:spacing w:after="0" w:line="108" w:lineRule="exact"/>
        <w:rPr>
          <w:sz w:val="20"/>
          <w:szCs w:val="20"/>
          <w:color w:val="auto"/>
        </w:rPr>
      </w:pPr>
    </w:p>
    <w:p>
      <w:pPr>
        <w:jc w:val="both"/>
        <w:ind w:left="380" w:right="419"/>
        <w:spacing w:after="0" w:line="252" w:lineRule="auto"/>
        <w:rPr>
          <w:sz w:val="20"/>
          <w:szCs w:val="20"/>
          <w:color w:val="auto"/>
        </w:rPr>
      </w:pPr>
      <w:r>
        <w:rPr>
          <w:rFonts w:ascii="Arial" w:cs="Arial" w:eastAsia="Arial" w:hAnsi="Arial"/>
          <w:sz w:val="17"/>
          <w:szCs w:val="17"/>
          <w:color w:val="auto"/>
        </w:rPr>
        <w:t>On September 23, 2015, the Company entered into another standby letter of credit facility with a financial institution providing for a C$150.0 million uncommitted letter of credit facility (as amended, the “Second LC Facility”). Effective September 16, 2021, the amount available under the Second LC Facility was increased to C$200.0 million. The Second LC Facility may be used by the Company to support the reclamation obligations of the Company, its subsidiaries or any entity in which the Company has a direct or indirect interest or the performance obligations (other than with respect to indebtedness for borrowed money) of the Company, its subsidiaries or any entity in which the Company has a direct or indirect interest that are not directly related to reclamation obligations. Payment and performance of the Company’s obligations under the Second LC Facility are supported by an account performance security guarantee issued by Export Development Canada in favour of the lender. As at September 30, 2021, the aggregate undrawn face amount of letters of credit under the Second LC Facility was $104.1 million.</w:t>
      </w:r>
    </w:p>
    <w:p>
      <w:pPr>
        <w:spacing w:after="0" w:line="105" w:lineRule="exact"/>
        <w:rPr>
          <w:sz w:val="20"/>
          <w:szCs w:val="20"/>
          <w:color w:val="auto"/>
        </w:rPr>
      </w:pPr>
    </w:p>
    <w:p>
      <w:pPr>
        <w:jc w:val="both"/>
        <w:ind w:left="380" w:right="439"/>
        <w:spacing w:after="0" w:line="239" w:lineRule="auto"/>
        <w:rPr>
          <w:sz w:val="20"/>
          <w:szCs w:val="20"/>
          <w:color w:val="auto"/>
        </w:rPr>
      </w:pPr>
      <w:r>
        <w:rPr>
          <w:rFonts w:ascii="Arial" w:cs="Arial" w:eastAsia="Arial" w:hAnsi="Arial"/>
          <w:sz w:val="18"/>
          <w:szCs w:val="18"/>
          <w:color w:val="auto"/>
        </w:rPr>
        <w:t>On July 31, 2015, the Company amended its credit agreement with another financial institution relating to its uncommitted letter of credit facility (as amended, the “First LC Facility”) . Effective September 27, 2016, the amount available under the First LC Facility was increased to C$350.0 million. The obligations of the Company under the First LC Facility are guaranteed by certain of its subsidiaries. The First LC Facility may be used to support the reclamation obligations or non-financial or performance obligations of the Company or its subsidiaries. As at September 30, 2021, the aggregate undrawn face amount of letters of credit under the First LC Facility was $239.4 million.</w:t>
      </w:r>
    </w:p>
    <w:p>
      <w:pPr>
        <w:spacing w:after="0" w:line="200" w:lineRule="exact"/>
        <w:rPr>
          <w:sz w:val="20"/>
          <w:szCs w:val="20"/>
          <w:color w:val="auto"/>
        </w:rPr>
      </w:pPr>
    </w:p>
    <w:p>
      <w:pPr>
        <w:spacing w:after="0" w:line="2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20" w:name="page21"/>
    <w:bookmarkEnd w:id="20"/>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48" w:lineRule="auto"/>
        <w:rPr>
          <w:sz w:val="20"/>
          <w:szCs w:val="20"/>
          <w:color w:val="auto"/>
        </w:rPr>
      </w:pPr>
      <w:r>
        <w:rPr>
          <w:rFonts w:ascii="Arial" w:cs="Arial" w:eastAsia="Arial" w:hAnsi="Arial"/>
          <w:sz w:val="18"/>
          <w:szCs w:val="18"/>
          <w:color w:val="auto"/>
        </w:rPr>
        <w:t>The Company was in compliance with all covenants contained in the Credit Facility, First LC Facility, Second LC Facility, Third LC Facility and the $1,575.0 million guaranteed senior unsecured notes as at September 30, 2021.</w:t>
      </w:r>
    </w:p>
    <w:p>
      <w:pPr>
        <w:spacing w:after="0" w:line="178"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Risk Profile</w:t>
      </w:r>
    </w:p>
    <w:p>
      <w:pPr>
        <w:spacing w:after="0" w:line="162" w:lineRule="exact"/>
        <w:rPr>
          <w:sz w:val="20"/>
          <w:szCs w:val="20"/>
          <w:color w:val="auto"/>
        </w:rPr>
      </w:pPr>
    </w:p>
    <w:p>
      <w:pPr>
        <w:jc w:val="both"/>
        <w:ind w:left="380" w:right="419"/>
        <w:spacing w:after="0" w:line="252" w:lineRule="auto"/>
        <w:rPr>
          <w:sz w:val="20"/>
          <w:szCs w:val="20"/>
          <w:color w:val="auto"/>
        </w:rPr>
      </w:pPr>
      <w:r>
        <w:rPr>
          <w:rFonts w:ascii="Arial" w:cs="Arial" w:eastAsia="Arial" w:hAnsi="Arial"/>
          <w:sz w:val="17"/>
          <w:szCs w:val="17"/>
          <w:color w:val="auto"/>
        </w:rPr>
        <w:t xml:space="preserve">The Company is subject to significant risks, including fluctuations in commodity prices, foreign exchange rates and other risks due to the inherent nature of the business of exploration, development and mining of properties with precious metals. Changes in economic conditions and volatile financial markets may have a significant impact on Agnico Eagle’s cost and availability of financing and overall liquidity. The volatility in gold, silver, zinc and copper prices directly affects Agnico Eagle’s revenues, earnings and cash flow. Volatile energy, commodity and consumables prices and currency exchange rates impact production costs. The Company is subject to risks related to pandemics and other outbreaks of communicable diseases such as COVID-19, as well as the economic impacts that result therefrom. For a more comprehensive discussion of these and other risks, see “Risk Factors” in the AIF filed on the CSA’s SEDAR website and with the SEC as part of the Form 40 -F. For the discussion of risks incremental to those disclosed in the AIF, see </w:t>
      </w:r>
      <w:r>
        <w:rPr>
          <w:rFonts w:ascii="Arial" w:cs="Arial" w:eastAsia="Arial" w:hAnsi="Arial"/>
          <w:sz w:val="17"/>
          <w:szCs w:val="17"/>
          <w:i w:val="1"/>
          <w:iCs w:val="1"/>
          <w:color w:val="auto"/>
        </w:rPr>
        <w:t xml:space="preserve">Forward-Looking Statements </w:t>
      </w:r>
      <w:r>
        <w:rPr>
          <w:rFonts w:ascii="Arial" w:cs="Arial" w:eastAsia="Arial" w:hAnsi="Arial"/>
          <w:sz w:val="17"/>
          <w:szCs w:val="17"/>
          <w:color w:val="auto"/>
        </w:rPr>
        <w:t>and</w:t>
      </w:r>
      <w:r>
        <w:rPr>
          <w:rFonts w:ascii="Arial" w:cs="Arial" w:eastAsia="Arial" w:hAnsi="Arial"/>
          <w:sz w:val="17"/>
          <w:szCs w:val="17"/>
          <w:i w:val="1"/>
          <w:iCs w:val="1"/>
          <w:color w:val="auto"/>
        </w:rPr>
        <w:t xml:space="preserve"> Impact of COVID-19 on the Company’s Business and Operations </w:t>
      </w:r>
      <w:r>
        <w:rPr>
          <w:rFonts w:ascii="Arial" w:cs="Arial" w:eastAsia="Arial" w:hAnsi="Arial"/>
          <w:sz w:val="17"/>
          <w:szCs w:val="17"/>
          <w:color w:val="auto"/>
        </w:rPr>
        <w:t>in this MD&amp;A.</w:t>
      </w:r>
    </w:p>
    <w:p>
      <w:pPr>
        <w:spacing w:after="0" w:line="182"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Disclosure Controls and Procedures and Internal Controls over Financial Reporting</w:t>
      </w:r>
    </w:p>
    <w:p>
      <w:pPr>
        <w:spacing w:after="0" w:line="162" w:lineRule="exact"/>
        <w:rPr>
          <w:sz w:val="20"/>
          <w:szCs w:val="20"/>
          <w:color w:val="auto"/>
        </w:rPr>
      </w:pPr>
    </w:p>
    <w:p>
      <w:pPr>
        <w:jc w:val="both"/>
        <w:ind w:left="380" w:right="439"/>
        <w:spacing w:after="0" w:line="261" w:lineRule="auto"/>
        <w:rPr>
          <w:sz w:val="20"/>
          <w:szCs w:val="20"/>
          <w:color w:val="auto"/>
        </w:rPr>
      </w:pPr>
      <w:r>
        <w:rPr>
          <w:rFonts w:ascii="Arial" w:cs="Arial" w:eastAsia="Arial" w:hAnsi="Arial"/>
          <w:sz w:val="18"/>
          <w:szCs w:val="18"/>
          <w:color w:val="auto"/>
        </w:rPr>
        <w:t>The Company’s management is responsible for establishing and maintaining adequate internal control over financial reporting (“ICFR”) and disclosure controls and procedures (“DC&amp;P”).</w:t>
      </w:r>
    </w:p>
    <w:p>
      <w:pPr>
        <w:spacing w:after="0" w:line="90" w:lineRule="exact"/>
        <w:rPr>
          <w:sz w:val="20"/>
          <w:szCs w:val="20"/>
          <w:color w:val="auto"/>
        </w:rPr>
      </w:pPr>
    </w:p>
    <w:p>
      <w:pPr>
        <w:jc w:val="both"/>
        <w:ind w:left="380" w:right="439"/>
        <w:spacing w:after="0" w:line="241" w:lineRule="auto"/>
        <w:rPr>
          <w:sz w:val="20"/>
          <w:szCs w:val="20"/>
          <w:color w:val="auto"/>
        </w:rPr>
      </w:pPr>
      <w:r>
        <w:rPr>
          <w:rFonts w:ascii="Arial" w:cs="Arial" w:eastAsia="Arial" w:hAnsi="Arial"/>
          <w:sz w:val="18"/>
          <w:szCs w:val="18"/>
          <w:color w:val="auto"/>
        </w:rPr>
        <w:t xml:space="preserve">ICFR is a framework designed to provide reasonable assurance regarding the reliability of financial reporting and the preparation of financial statements for external purposes in accordance with IFRS. Management has used the </w:t>
      </w:r>
      <w:r>
        <w:rPr>
          <w:rFonts w:ascii="Arial" w:cs="Arial" w:eastAsia="Arial" w:hAnsi="Arial"/>
          <w:sz w:val="18"/>
          <w:szCs w:val="18"/>
          <w:i w:val="1"/>
          <w:iCs w:val="1"/>
          <w:color w:val="auto"/>
        </w:rPr>
        <w:t>Internal Control — Integrated Framework</w:t>
      </w:r>
      <w:r>
        <w:rPr>
          <w:rFonts w:ascii="Arial" w:cs="Arial" w:eastAsia="Arial" w:hAnsi="Arial"/>
          <w:sz w:val="18"/>
          <w:szCs w:val="18"/>
          <w:color w:val="auto"/>
        </w:rPr>
        <w:t xml:space="preserve"> issued by the Committee of Sponsoring Organizations of the Treadway Commission (2013 framework) in order to assess the effectiveness of the Company’s ICFR.</w:t>
      </w:r>
    </w:p>
    <w:p>
      <w:pPr>
        <w:spacing w:after="0" w:line="122" w:lineRule="exact"/>
        <w:rPr>
          <w:sz w:val="20"/>
          <w:szCs w:val="20"/>
          <w:color w:val="auto"/>
        </w:rPr>
      </w:pPr>
    </w:p>
    <w:p>
      <w:pPr>
        <w:jc w:val="both"/>
        <w:ind w:left="380" w:right="419"/>
        <w:spacing w:after="0" w:line="239" w:lineRule="auto"/>
        <w:rPr>
          <w:sz w:val="20"/>
          <w:szCs w:val="20"/>
          <w:color w:val="auto"/>
        </w:rPr>
      </w:pPr>
      <w:r>
        <w:rPr>
          <w:rFonts w:ascii="Arial" w:cs="Arial" w:eastAsia="Arial" w:hAnsi="Arial"/>
          <w:sz w:val="18"/>
          <w:szCs w:val="18"/>
          <w:color w:val="auto"/>
        </w:rPr>
        <w:t>DC&amp;P form a broader framework designed to provide reasonable assurance that information required to be disclosed by the Company in its annual and interim filings and other reports filed under securities legislation is recorded, processed, summarized and reported within the time frame specified in securities legislation and includes controls and procedures designed to ensure that information required to be disclosed by the Company in its annual and interim filings and other reports submitted under securities legislation is accumulated and communicated to the Company’s management to allow timely decisions regarding required disclosure.</w:t>
      </w:r>
    </w:p>
    <w:p>
      <w:pPr>
        <w:spacing w:after="0" w:line="123" w:lineRule="exact"/>
        <w:rPr>
          <w:sz w:val="20"/>
          <w:szCs w:val="20"/>
          <w:color w:val="auto"/>
        </w:rPr>
      </w:pPr>
    </w:p>
    <w:p>
      <w:pPr>
        <w:jc w:val="both"/>
        <w:ind w:left="380" w:right="439"/>
        <w:spacing w:after="0" w:line="238" w:lineRule="auto"/>
        <w:rPr>
          <w:sz w:val="20"/>
          <w:szCs w:val="20"/>
          <w:color w:val="auto"/>
        </w:rPr>
      </w:pPr>
      <w:r>
        <w:rPr>
          <w:rFonts w:ascii="Arial" w:cs="Arial" w:eastAsia="Arial" w:hAnsi="Arial"/>
          <w:sz w:val="18"/>
          <w:szCs w:val="18"/>
          <w:color w:val="auto"/>
        </w:rPr>
        <w:t>Together, the ICFR and DC&amp;P frameworks provide internal control over financial reporting and disclosure. The Company maintains disclosure controls and procedures that are designed to provide reasonable assurance that information, which is required to be disclosed in the Company’s annual and interim filings and other reports filed under securities legislation, is accumulated and communicated in a timely fashion. Due to their inherent limitations, the Company acknowledges that, no matter how well designed, ICFR and DC&amp;P can provide only reasonable assurance of achieving the desired control objectives and as such may not prevent or detect all misstatements. Further, the effectiveness of ICFR is subject to the risk that controls may become inadequate because of changes in conditions, or that the degree of compliance with policies or procedures may change.</w:t>
      </w:r>
    </w:p>
    <w:p>
      <w:pPr>
        <w:spacing w:after="0" w:line="110"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In response to the COVID-19 pandemic, the Company asked all of its corporate office staff and many site administrative staff at regional, mine site and exploration offices to work from home. These offices were subsequently re-opened under new hygiene and physical distancing protocols; however, employees whose work does not require physical presence in the office may continue to work remotely. This change requires certain processes and controls that were previously done or documented manually to be completed and retained in electronic form. The Company continues to monitor whether remote work arrangements have adversely affected the Company’s ability to maintain internal controls over financial reporting and disclosure controls and procedures. Despite the changes required by the current environment, there have been no significant</w:t>
      </w:r>
    </w:p>
    <w:p>
      <w:pPr>
        <w:spacing w:after="0" w:line="200" w:lineRule="exact"/>
        <w:rPr>
          <w:sz w:val="20"/>
          <w:szCs w:val="20"/>
          <w:color w:val="auto"/>
        </w:rPr>
      </w:pPr>
    </w:p>
    <w:p>
      <w:pPr>
        <w:spacing w:after="0" w:line="2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21" w:name="page22"/>
    <w:bookmarkEnd w:id="21"/>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39"/>
        <w:spacing w:after="0" w:line="277" w:lineRule="auto"/>
        <w:rPr>
          <w:sz w:val="20"/>
          <w:szCs w:val="20"/>
          <w:color w:val="auto"/>
        </w:rPr>
      </w:pPr>
      <w:r>
        <w:rPr>
          <w:rFonts w:ascii="Arial" w:cs="Arial" w:eastAsia="Arial" w:hAnsi="Arial"/>
          <w:sz w:val="18"/>
          <w:szCs w:val="18"/>
          <w:color w:val="auto"/>
        </w:rPr>
        <w:t>changes in our internal controls during the nine months ended September 30, 2021 that have materially affected, or are reasonably likely to materially affect, internal control over financial reporting.</w:t>
      </w:r>
    </w:p>
    <w:p>
      <w:pPr>
        <w:spacing w:after="0" w:line="103" w:lineRule="exact"/>
        <w:rPr>
          <w:sz w:val="20"/>
          <w:szCs w:val="20"/>
          <w:color w:val="auto"/>
        </w:rPr>
      </w:pPr>
    </w:p>
    <w:p>
      <w:pPr>
        <w:ind w:left="380"/>
        <w:spacing w:after="0"/>
        <w:rPr>
          <w:sz w:val="20"/>
          <w:szCs w:val="20"/>
          <w:color w:val="auto"/>
        </w:rPr>
      </w:pPr>
      <w:r>
        <w:rPr>
          <w:rFonts w:ascii="Arial" w:cs="Arial" w:eastAsia="Arial" w:hAnsi="Arial"/>
          <w:sz w:val="18"/>
          <w:szCs w:val="18"/>
          <w:i w:val="1"/>
          <w:iCs w:val="1"/>
          <w:color w:val="auto"/>
        </w:rPr>
        <w:t>Limitation on scope of design</w:t>
      </w:r>
    </w:p>
    <w:p>
      <w:pPr>
        <w:spacing w:after="0" w:line="158" w:lineRule="exact"/>
        <w:rPr>
          <w:sz w:val="20"/>
          <w:szCs w:val="20"/>
          <w:color w:val="auto"/>
        </w:rPr>
      </w:pPr>
    </w:p>
    <w:p>
      <w:pPr>
        <w:jc w:val="both"/>
        <w:ind w:left="380" w:right="419"/>
        <w:spacing w:after="0" w:line="271" w:lineRule="auto"/>
        <w:rPr>
          <w:sz w:val="20"/>
          <w:szCs w:val="20"/>
          <w:color w:val="auto"/>
        </w:rPr>
      </w:pPr>
      <w:r>
        <w:rPr>
          <w:rFonts w:ascii="Arial" w:cs="Arial" w:eastAsia="Arial" w:hAnsi="Arial"/>
          <w:sz w:val="17"/>
          <w:szCs w:val="17"/>
          <w:color w:val="auto"/>
        </w:rPr>
        <w:t>The Company acquired TMAC during the nine months ended September 30, 2021. The financial information for this acquisition is included in this MD&amp;A and in Note 5 to the condensed interim consolidated financial statements. The CSA’s National Instrument 52-109 and the SEC staff provide an exemption whereby companies undergoing acquisitions can exclude the acquired business in the year of acquisition from the scope of testing and assessment of design and operational effectiveness of controls over financial reporting. Due to the complexity associated with assessing internal controls during integration efforts, the Company plans to utilize the scope exemption as it relates to this acquisition in its management report on internal controls over financial reporting for the year ending December 31, 2021.</w:t>
      </w:r>
    </w:p>
    <w:p>
      <w:pPr>
        <w:spacing w:after="0" w:line="97" w:lineRule="exact"/>
        <w:rPr>
          <w:sz w:val="20"/>
          <w:szCs w:val="20"/>
          <w:color w:val="auto"/>
        </w:rPr>
      </w:pPr>
    </w:p>
    <w:p>
      <w:pPr>
        <w:jc w:val="both"/>
        <w:ind w:left="380" w:right="439"/>
        <w:spacing w:after="0" w:line="277" w:lineRule="auto"/>
        <w:rPr>
          <w:sz w:val="20"/>
          <w:szCs w:val="20"/>
          <w:color w:val="auto"/>
        </w:rPr>
      </w:pPr>
      <w:r>
        <w:rPr>
          <w:rFonts w:ascii="Arial" w:cs="Arial" w:eastAsia="Arial" w:hAnsi="Arial"/>
          <w:sz w:val="18"/>
          <w:szCs w:val="18"/>
          <w:color w:val="auto"/>
        </w:rPr>
        <w:t>The tables below present summary financial information for the Hope Bay mine included in the Company’s condensed interim consolidated financial statements:</w:t>
      </w:r>
    </w:p>
    <w:p>
      <w:pPr>
        <w:spacing w:after="0" w:line="135"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6980" w:type="dxa"/>
            <w:vAlign w:val="bottom"/>
          </w:tcPr>
          <w:p>
            <w:pPr>
              <w:spacing w:after="0"/>
              <w:rPr>
                <w:sz w:val="14"/>
                <w:szCs w:val="14"/>
                <w:color w:val="auto"/>
              </w:rPr>
            </w:pPr>
          </w:p>
        </w:tc>
        <w:tc>
          <w:tcPr>
            <w:tcW w:w="124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0"/>
              </w:rPr>
              <w:t>Nine Months Ended</w:t>
            </w:r>
          </w:p>
        </w:tc>
      </w:tr>
      <w:tr>
        <w:trPr>
          <w:trHeight w:val="192"/>
        </w:trPr>
        <w:tc>
          <w:tcPr>
            <w:tcW w:w="698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2"/>
          </w:tcPr>
          <w:p>
            <w:pPr>
              <w:jc w:val="center"/>
              <w:ind w:right="40"/>
              <w:spacing w:after="0"/>
              <w:rPr>
                <w:sz w:val="20"/>
                <w:szCs w:val="20"/>
                <w:color w:val="auto"/>
              </w:rPr>
            </w:pPr>
            <w:r>
              <w:rPr>
                <w:rFonts w:ascii="Arial" w:cs="Arial" w:eastAsia="Arial" w:hAnsi="Arial"/>
                <w:sz w:val="14"/>
                <w:szCs w:val="14"/>
                <w:b w:val="1"/>
                <w:bCs w:val="1"/>
                <w:color w:val="auto"/>
                <w:w w:val="88"/>
              </w:rPr>
              <w:t>September 30, 2021</w:t>
            </w: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Revenues from mining operations</w:t>
            </w:r>
          </w:p>
        </w:tc>
        <w:tc>
          <w:tcPr>
            <w:tcW w:w="12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$101,234</w:t>
            </w:r>
          </w:p>
        </w:tc>
      </w:tr>
      <w:tr>
        <w:trPr>
          <w:trHeight w:val="243"/>
        </w:trPr>
        <w:tc>
          <w:tcPr>
            <w:tcW w:w="6980" w:type="dxa"/>
            <w:vAlign w:val="bottom"/>
          </w:tcPr>
          <w:p>
            <w:pPr>
              <w:spacing w:after="0"/>
              <w:rPr>
                <w:sz w:val="20"/>
                <w:szCs w:val="20"/>
                <w:color w:val="auto"/>
              </w:rPr>
            </w:pPr>
            <w:r>
              <w:rPr>
                <w:rFonts w:ascii="Arial" w:cs="Arial" w:eastAsia="Arial" w:hAnsi="Arial"/>
                <w:sz w:val="18"/>
                <w:szCs w:val="18"/>
                <w:color w:val="auto"/>
              </w:rPr>
              <w:t>Income before income and mining taxes</w:t>
            </w:r>
          </w:p>
        </w:tc>
        <w:tc>
          <w:tcPr>
            <w:tcW w:w="1240" w:type="dxa"/>
            <w:vAlign w:val="bottom"/>
            <w:gridSpan w:val="3"/>
          </w:tcPr>
          <w:p>
            <w:pPr>
              <w:jc w:val="right"/>
              <w:ind w:right="20"/>
              <w:spacing w:after="0"/>
              <w:rPr>
                <w:sz w:val="20"/>
                <w:szCs w:val="20"/>
                <w:color w:val="auto"/>
              </w:rPr>
            </w:pPr>
            <w:r>
              <w:rPr>
                <w:rFonts w:ascii="Arial" w:cs="Arial" w:eastAsia="Arial" w:hAnsi="Arial"/>
                <w:sz w:val="18"/>
                <w:szCs w:val="18"/>
                <w:color w:val="auto"/>
              </w:rPr>
              <w:t>$15,267</w:t>
            </w:r>
          </w:p>
        </w:tc>
      </w:tr>
      <w:tr>
        <w:trPr>
          <w:trHeight w:val="342"/>
        </w:trPr>
        <w:tc>
          <w:tcPr>
            <w:tcW w:w="6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3"/>
              </w:rPr>
              <w:t>As at</w:t>
            </w:r>
          </w:p>
        </w:tc>
      </w:tr>
      <w:tr>
        <w:trPr>
          <w:trHeight w:val="192"/>
        </w:trPr>
        <w:tc>
          <w:tcPr>
            <w:tcW w:w="69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8"/>
              </w:rPr>
              <w:t>September 30, 2021</w:t>
            </w:r>
          </w:p>
        </w:tc>
        <w:tc>
          <w:tcPr>
            <w:tcW w:w="20" w:type="dxa"/>
            <w:vAlign w:val="bottom"/>
            <w:tcBorders>
              <w:bottom w:val="single" w:sz="8" w:color="CCEEFF"/>
            </w:tcBorders>
          </w:tcPr>
          <w:p>
            <w:pPr>
              <w:spacing w:after="0"/>
              <w:rPr>
                <w:sz w:val="16"/>
                <w:szCs w:val="16"/>
                <w:color w:val="auto"/>
              </w:rPr>
            </w:pP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Total current assets</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$121,876</w:t>
            </w:r>
          </w:p>
        </w:tc>
        <w:tc>
          <w:tcPr>
            <w:tcW w:w="20" w:type="dxa"/>
            <w:vAlign w:val="bottom"/>
            <w:shd w:val="clear" w:color="auto" w:fill="CCEEFF"/>
          </w:tcPr>
          <w:p>
            <w:pPr>
              <w:spacing w:after="0"/>
              <w:rPr>
                <w:sz w:val="18"/>
                <w:szCs w:val="18"/>
                <w:color w:val="auto"/>
              </w:rPr>
            </w:pPr>
          </w:p>
        </w:tc>
      </w:tr>
      <w:tr>
        <w:trPr>
          <w:trHeight w:val="216"/>
        </w:trPr>
        <w:tc>
          <w:tcPr>
            <w:tcW w:w="6980" w:type="dxa"/>
            <w:vAlign w:val="bottom"/>
          </w:tcPr>
          <w:p>
            <w:pPr>
              <w:spacing w:after="0"/>
              <w:rPr>
                <w:sz w:val="20"/>
                <w:szCs w:val="20"/>
                <w:color w:val="auto"/>
              </w:rPr>
            </w:pPr>
            <w:r>
              <w:rPr>
                <w:rFonts w:ascii="Arial" w:cs="Arial" w:eastAsia="Arial" w:hAnsi="Arial"/>
                <w:sz w:val="18"/>
                <w:szCs w:val="18"/>
                <w:color w:val="auto"/>
              </w:rPr>
              <w:t>Total non-current assets</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$233,763</w:t>
            </w:r>
          </w:p>
        </w:tc>
        <w:tc>
          <w:tcPr>
            <w:tcW w:w="20" w:type="dxa"/>
            <w:vAlign w:val="bottom"/>
          </w:tcPr>
          <w:p>
            <w:pPr>
              <w:spacing w:after="0"/>
              <w:rPr>
                <w:sz w:val="18"/>
                <w:szCs w:val="18"/>
                <w:color w:val="auto"/>
              </w:rPr>
            </w:pPr>
          </w:p>
        </w:tc>
      </w:tr>
      <w:tr>
        <w:trPr>
          <w:trHeight w:val="216"/>
        </w:trPr>
        <w:tc>
          <w:tcPr>
            <w:tcW w:w="6980" w:type="dxa"/>
            <w:vAlign w:val="bottom"/>
            <w:shd w:val="clear" w:color="auto" w:fill="CCEEFF"/>
          </w:tcPr>
          <w:p>
            <w:pPr>
              <w:spacing w:after="0"/>
              <w:rPr>
                <w:sz w:val="20"/>
                <w:szCs w:val="20"/>
                <w:color w:val="auto"/>
              </w:rPr>
            </w:pPr>
            <w:r>
              <w:rPr>
                <w:rFonts w:ascii="Arial" w:cs="Arial" w:eastAsia="Arial" w:hAnsi="Arial"/>
                <w:sz w:val="18"/>
                <w:szCs w:val="18"/>
                <w:color w:val="auto"/>
              </w:rPr>
              <w:t>Total current liabilities</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$46,830</w:t>
            </w:r>
          </w:p>
        </w:tc>
        <w:tc>
          <w:tcPr>
            <w:tcW w:w="20" w:type="dxa"/>
            <w:vAlign w:val="bottom"/>
            <w:shd w:val="clear" w:color="auto" w:fill="CCEEFF"/>
          </w:tcPr>
          <w:p>
            <w:pPr>
              <w:spacing w:after="0"/>
              <w:rPr>
                <w:sz w:val="18"/>
                <w:szCs w:val="18"/>
                <w:color w:val="auto"/>
              </w:rPr>
            </w:pPr>
          </w:p>
        </w:tc>
      </w:tr>
      <w:tr>
        <w:trPr>
          <w:trHeight w:val="304"/>
        </w:trPr>
        <w:tc>
          <w:tcPr>
            <w:tcW w:w="6980" w:type="dxa"/>
            <w:vAlign w:val="bottom"/>
          </w:tcPr>
          <w:p>
            <w:pPr>
              <w:spacing w:after="0"/>
              <w:rPr>
                <w:sz w:val="20"/>
                <w:szCs w:val="20"/>
                <w:color w:val="auto"/>
              </w:rPr>
            </w:pPr>
            <w:r>
              <w:rPr>
                <w:rFonts w:ascii="Arial" w:cs="Arial" w:eastAsia="Arial" w:hAnsi="Arial"/>
                <w:sz w:val="18"/>
                <w:szCs w:val="18"/>
                <w:color w:val="auto"/>
              </w:rPr>
              <w:t>Total non-current liabilities</w:t>
            </w:r>
            <w:r>
              <w:rPr>
                <w:rFonts w:ascii="Arial" w:cs="Arial" w:eastAsia="Arial" w:hAnsi="Arial"/>
                <w:sz w:val="23"/>
                <w:szCs w:val="23"/>
                <w:color w:val="auto"/>
                <w:vertAlign w:val="superscript"/>
              </w:rPr>
              <w:t>(i)</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$45,325</w:t>
            </w: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-1255395</wp:posOffset>
            </wp:positionV>
            <wp:extent cx="4431665"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43166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-612775</wp:posOffset>
            </wp:positionV>
            <wp:extent cx="52120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21208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98425</wp:posOffset>
            </wp:positionV>
            <wp:extent cx="6858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5800" cy="8255"/>
                    </a:xfrm>
                    <a:prstGeom prst="rect">
                      <a:avLst/>
                    </a:prstGeom>
                    <a:noFill/>
                  </pic:spPr>
                </pic:pic>
              </a:graphicData>
            </a:graphic>
          </wp:anchor>
        </w:drawing>
      </w:r>
    </w:p>
    <w:p>
      <w:pPr>
        <w:spacing w:after="0" w:line="305"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w:t>
      </w:r>
    </w:p>
    <w:p>
      <w:pPr>
        <w:spacing w:after="0" w:line="109" w:lineRule="exact"/>
        <w:rPr>
          <w:sz w:val="20"/>
          <w:szCs w:val="20"/>
          <w:color w:val="auto"/>
        </w:rPr>
      </w:pPr>
    </w:p>
    <w:p>
      <w:pPr>
        <w:ind w:left="740" w:right="439" w:hanging="352"/>
        <w:spacing w:after="0" w:line="293" w:lineRule="auto"/>
        <w:tabs>
          <w:tab w:leader="none" w:pos="740" w:val="left"/>
        </w:tabs>
        <w:numPr>
          <w:ilvl w:val="0"/>
          <w:numId w:val="5"/>
        </w:numPr>
        <w:rPr>
          <w:rFonts w:ascii="Arial" w:cs="Arial" w:eastAsia="Arial" w:hAnsi="Arial"/>
          <w:sz w:val="14"/>
          <w:szCs w:val="14"/>
          <w:color w:val="auto"/>
        </w:rPr>
      </w:pPr>
      <w:r>
        <w:rPr>
          <w:rFonts w:ascii="Arial" w:cs="Arial" w:eastAsia="Arial" w:hAnsi="Arial"/>
          <w:sz w:val="14"/>
          <w:szCs w:val="14"/>
          <w:color w:val="auto"/>
        </w:rPr>
        <w:t>Excludes the deferred income tax asset presented with deferred income and mining tax liabilities in the condensed interim consolidated balance sheets.</w:t>
      </w:r>
    </w:p>
    <w:p>
      <w:pPr>
        <w:spacing w:after="0" w:line="93" w:lineRule="exact"/>
        <w:rPr>
          <w:sz w:val="20"/>
          <w:szCs w:val="20"/>
          <w:color w:val="auto"/>
        </w:rPr>
      </w:pPr>
    </w:p>
    <w:p>
      <w:pPr>
        <w:ind w:left="380"/>
        <w:spacing w:after="0"/>
        <w:rPr>
          <w:sz w:val="20"/>
          <w:szCs w:val="20"/>
          <w:color w:val="auto"/>
        </w:rPr>
      </w:pPr>
      <w:r>
        <w:rPr>
          <w:rFonts w:ascii="Arial" w:cs="Arial" w:eastAsia="Arial" w:hAnsi="Arial"/>
          <w:sz w:val="18"/>
          <w:szCs w:val="18"/>
          <w:b w:val="1"/>
          <w:bCs w:val="1"/>
          <w:color w:val="auto"/>
        </w:rPr>
        <w:t>Non-GAAP Financial Performance Measures</w:t>
      </w:r>
    </w:p>
    <w:p>
      <w:pPr>
        <w:spacing w:after="0" w:line="81" w:lineRule="exact"/>
        <w:rPr>
          <w:sz w:val="20"/>
          <w:szCs w:val="20"/>
          <w:color w:val="auto"/>
        </w:rPr>
      </w:pPr>
    </w:p>
    <w:p>
      <w:pPr>
        <w:jc w:val="both"/>
        <w:ind w:left="380" w:right="419"/>
        <w:spacing w:after="0" w:line="255" w:lineRule="auto"/>
        <w:rPr>
          <w:sz w:val="20"/>
          <w:szCs w:val="20"/>
          <w:color w:val="auto"/>
        </w:rPr>
      </w:pPr>
      <w:r>
        <w:rPr>
          <w:rFonts w:ascii="Arial" w:cs="Arial" w:eastAsia="Arial" w:hAnsi="Arial"/>
          <w:sz w:val="18"/>
          <w:szCs w:val="18"/>
          <w:color w:val="auto"/>
        </w:rPr>
        <w:t>This MD&amp;A presents certain financial performance measures, including adjusted net income, total cash costs per ounce of gold produced (on both a by-product and co-product basis), minesite costs per tonne, all-in sustaining costs per ounce of gold produced (on both a by-product and co-product basis) and operating margin, that are not recognized measures under IFRS. This data may not be comparable to data presented by other gold producers. Non-GAAP financial performance measures should be considered together with other data prepared in accordance with IFRS.</w:t>
      </w:r>
    </w:p>
    <w:p>
      <w:pPr>
        <w:spacing w:after="0" w:line="125"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Adjusted Net Income</w:t>
      </w:r>
    </w:p>
    <w:p>
      <w:pPr>
        <w:spacing w:after="0" w:line="77" w:lineRule="exact"/>
        <w:rPr>
          <w:sz w:val="20"/>
          <w:szCs w:val="20"/>
          <w:color w:val="auto"/>
        </w:rPr>
      </w:pPr>
    </w:p>
    <w:p>
      <w:pPr>
        <w:jc w:val="both"/>
        <w:ind w:left="380" w:right="419"/>
        <w:spacing w:after="0" w:line="271" w:lineRule="auto"/>
        <w:rPr>
          <w:sz w:val="20"/>
          <w:szCs w:val="20"/>
          <w:color w:val="auto"/>
        </w:rPr>
      </w:pPr>
      <w:r>
        <w:rPr>
          <w:rFonts w:ascii="Arial" w:cs="Arial" w:eastAsia="Arial" w:hAnsi="Arial"/>
          <w:sz w:val="17"/>
          <w:szCs w:val="17"/>
          <w:color w:val="auto"/>
        </w:rPr>
        <w:t>Adjusted net income is not a recognized measure under IFRS and this data may not be comparable to data presented by other gold producers. This measure is calculated by adjusting net income as recorded in the condensed interim consolidated statements of income for non-recurring, unusual and other items. The Company believes that this generally accepted industry measure allows the evaluation of the results of continuing operations and is useful in making comparisons between periods. Adjusted net income is intended to provide investors with information about the Company’s continuing income generating capabilities. Management uses this measure to monitor and plan for the operating performance of the Company in conjunction with other data prepared in accordance with IFRS.</w:t>
      </w:r>
    </w:p>
    <w:p>
      <w:pPr>
        <w:spacing w:after="0" w:line="3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22" w:name="page23"/>
    <w:bookmarkEnd w:id="22"/>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0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1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w w:val="92"/>
              </w:rPr>
              <w:t>Three Months Ended</w:t>
            </w:r>
          </w:p>
        </w:tc>
        <w:tc>
          <w:tcPr>
            <w:tcW w:w="100" w:type="dxa"/>
            <w:vAlign w:val="bottom"/>
          </w:tcPr>
          <w:p>
            <w:pPr>
              <w:spacing w:after="0"/>
              <w:rPr>
                <w:sz w:val="14"/>
                <w:szCs w:val="14"/>
                <w:color w:val="auto"/>
              </w:rPr>
            </w:pPr>
          </w:p>
        </w:tc>
        <w:tc>
          <w:tcPr>
            <w:tcW w:w="154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0"/>
              </w:rPr>
              <w:t>Nine Months Ended</w:t>
            </w:r>
          </w:p>
        </w:tc>
      </w:tr>
      <w:tr>
        <w:trPr>
          <w:trHeight w:val="185"/>
        </w:trPr>
        <w:tc>
          <w:tcPr>
            <w:tcW w:w="212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8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54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87"/>
              </w:rPr>
              <w:t>September 30,</w:t>
            </w:r>
          </w:p>
        </w:tc>
      </w:tr>
      <w:tr>
        <w:trPr>
          <w:trHeight w:val="156"/>
        </w:trPr>
        <w:tc>
          <w:tcPr>
            <w:tcW w:w="212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b w:val="1"/>
                <w:bCs w:val="1"/>
                <w:color w:val="auto"/>
                <w:w w:val="87"/>
              </w:rPr>
              <w:t>(thousands of United States dollars)</w:t>
            </w:r>
          </w:p>
        </w:tc>
        <w:tc>
          <w:tcPr>
            <w:tcW w:w="274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ind w:right="114"/>
              <w:spacing w:after="0" w:line="155"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31"/>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ind w:right="114"/>
              <w:spacing w:after="0" w:line="155"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31"/>
              <w:spacing w:after="0" w:line="155" w:lineRule="exact"/>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3"/>
                <w:szCs w:val="13"/>
                <w:color w:val="auto"/>
              </w:rPr>
            </w:pPr>
          </w:p>
        </w:tc>
      </w:tr>
      <w:tr>
        <w:trPr>
          <w:trHeight w:val="196"/>
        </w:trPr>
        <w:tc>
          <w:tcPr>
            <w:tcW w:w="4860" w:type="dxa"/>
            <w:vAlign w:val="bottom"/>
            <w:tcBorders>
              <w:right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Net income for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right w:val="single" w:sz="8" w:color="CCEEFF"/>
            </w:tcBorders>
            <w:gridSpan w:val="2"/>
            <w:shd w:val="clear" w:color="auto" w:fill="CCEEFF"/>
          </w:tcPr>
          <w:p>
            <w:pPr>
              <w:jc w:val="right"/>
              <w:ind w:right="220"/>
              <w:spacing w:after="0" w:line="196" w:lineRule="exact"/>
              <w:rPr>
                <w:sz w:val="20"/>
                <w:szCs w:val="20"/>
                <w:color w:val="auto"/>
              </w:rPr>
            </w:pPr>
            <w:r>
              <w:rPr>
                <w:rFonts w:ascii="Arial" w:cs="Arial" w:eastAsia="Arial" w:hAnsi="Arial"/>
                <w:sz w:val="18"/>
                <w:szCs w:val="18"/>
                <w:color w:val="auto"/>
                <w:w w:val="86"/>
              </w:rPr>
              <w:t>114,482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right w:val="single" w:sz="8" w:color="CCEEFF"/>
            </w:tcBorders>
            <w:gridSpan w:val="2"/>
            <w:shd w:val="clear" w:color="auto" w:fill="CCEEFF"/>
          </w:tcPr>
          <w:p>
            <w:pPr>
              <w:jc w:val="right"/>
              <w:ind w:right="200"/>
              <w:spacing w:after="0" w:line="196" w:lineRule="exact"/>
              <w:rPr>
                <w:sz w:val="20"/>
                <w:szCs w:val="20"/>
                <w:color w:val="auto"/>
              </w:rPr>
            </w:pPr>
            <w:r>
              <w:rPr>
                <w:rFonts w:ascii="Arial" w:cs="Arial" w:eastAsia="Arial" w:hAnsi="Arial"/>
                <w:sz w:val="18"/>
                <w:szCs w:val="18"/>
                <w:color w:val="auto"/>
                <w:w w:val="89"/>
              </w:rPr>
              <w:t>222,654</w:t>
            </w:r>
          </w:p>
        </w:tc>
        <w:tc>
          <w:tcPr>
            <w:tcW w:w="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220"/>
              <w:spacing w:after="0" w:line="196" w:lineRule="exact"/>
              <w:rPr>
                <w:sz w:val="20"/>
                <w:szCs w:val="20"/>
                <w:color w:val="auto"/>
              </w:rPr>
            </w:pPr>
            <w:r>
              <w:rPr>
                <w:rFonts w:ascii="Arial" w:cs="Arial" w:eastAsia="Arial" w:hAnsi="Arial"/>
                <w:sz w:val="18"/>
                <w:szCs w:val="18"/>
                <w:color w:val="auto"/>
                <w:w w:val="86"/>
              </w:rPr>
              <w:t>440,191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89"/>
              </w:rPr>
              <w:t>306,390</w:t>
            </w:r>
          </w:p>
        </w:tc>
        <w:tc>
          <w:tcPr>
            <w:tcW w:w="60" w:type="dxa"/>
            <w:vAlign w:val="bottom"/>
          </w:tcPr>
          <w:p>
            <w:pPr>
              <w:spacing w:after="0"/>
              <w:rPr>
                <w:sz w:val="17"/>
                <w:szCs w:val="17"/>
                <w:color w:val="auto"/>
              </w:rPr>
            </w:pPr>
          </w:p>
        </w:tc>
      </w:tr>
      <w:tr>
        <w:trPr>
          <w:trHeight w:val="203"/>
        </w:trPr>
        <w:tc>
          <w:tcPr>
            <w:tcW w:w="4860" w:type="dxa"/>
            <w:vAlign w:val="bottom"/>
            <w:gridSpan w:val="2"/>
          </w:tcPr>
          <w:p>
            <w:pPr>
              <w:ind w:left="180"/>
              <w:spacing w:after="0" w:line="202" w:lineRule="exact"/>
              <w:rPr>
                <w:sz w:val="20"/>
                <w:szCs w:val="20"/>
                <w:color w:val="auto"/>
              </w:rPr>
            </w:pPr>
            <w:r>
              <w:rPr>
                <w:rFonts w:ascii="Arial" w:cs="Arial" w:eastAsia="Arial" w:hAnsi="Arial"/>
                <w:sz w:val="18"/>
                <w:szCs w:val="18"/>
                <w:color w:val="auto"/>
              </w:rPr>
              <w:t>Foreign currency translation (gain) loss</w:t>
            </w:r>
          </w:p>
        </w:tc>
        <w:tc>
          <w:tcPr>
            <w:tcW w:w="100" w:type="dxa"/>
            <w:vAlign w:val="bottom"/>
          </w:tcPr>
          <w:p>
            <w:pPr>
              <w:spacing w:after="0"/>
              <w:rPr>
                <w:sz w:val="17"/>
                <w:szCs w:val="17"/>
                <w:color w:val="auto"/>
              </w:rPr>
            </w:pPr>
          </w:p>
        </w:tc>
        <w:tc>
          <w:tcPr>
            <w:tcW w:w="800" w:type="dxa"/>
            <w:vAlign w:val="bottom"/>
            <w:gridSpan w:val="2"/>
          </w:tcPr>
          <w:p>
            <w:pPr>
              <w:jc w:val="right"/>
              <w:ind w:right="160"/>
              <w:spacing w:after="0" w:line="202" w:lineRule="exact"/>
              <w:rPr>
                <w:sz w:val="20"/>
                <w:szCs w:val="20"/>
                <w:color w:val="auto"/>
              </w:rPr>
            </w:pPr>
            <w:r>
              <w:rPr>
                <w:rFonts w:ascii="Arial" w:cs="Arial" w:eastAsia="Arial" w:hAnsi="Arial"/>
                <w:sz w:val="18"/>
                <w:szCs w:val="18"/>
                <w:color w:val="auto"/>
              </w:rPr>
              <w:t>(6,478)</w:t>
            </w:r>
          </w:p>
        </w:tc>
        <w:tc>
          <w:tcPr>
            <w:tcW w:w="80" w:type="dxa"/>
            <w:vAlign w:val="bottom"/>
          </w:tcPr>
          <w:p>
            <w:pPr>
              <w:spacing w:after="0"/>
              <w:rPr>
                <w:sz w:val="17"/>
                <w:szCs w:val="17"/>
                <w:color w:val="auto"/>
              </w:rPr>
            </w:pPr>
          </w:p>
        </w:tc>
        <w:tc>
          <w:tcPr>
            <w:tcW w:w="80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4,321</w:t>
            </w:r>
          </w:p>
        </w:tc>
        <w:tc>
          <w:tcPr>
            <w:tcW w:w="100" w:type="dxa"/>
            <w:vAlign w:val="bottom"/>
          </w:tcPr>
          <w:p>
            <w:pPr>
              <w:spacing w:after="0"/>
              <w:rPr>
                <w:sz w:val="17"/>
                <w:szCs w:val="17"/>
                <w:color w:val="auto"/>
              </w:rPr>
            </w:pPr>
          </w:p>
        </w:tc>
        <w:tc>
          <w:tcPr>
            <w:tcW w:w="800" w:type="dxa"/>
            <w:vAlign w:val="bottom"/>
            <w:gridSpan w:val="2"/>
          </w:tcPr>
          <w:p>
            <w:pPr>
              <w:jc w:val="right"/>
              <w:ind w:right="160"/>
              <w:spacing w:after="0" w:line="202" w:lineRule="exact"/>
              <w:rPr>
                <w:sz w:val="20"/>
                <w:szCs w:val="20"/>
                <w:color w:val="auto"/>
              </w:rPr>
            </w:pPr>
            <w:r>
              <w:rPr>
                <w:rFonts w:ascii="Arial" w:cs="Arial" w:eastAsia="Arial" w:hAnsi="Arial"/>
                <w:sz w:val="18"/>
                <w:szCs w:val="18"/>
                <w:color w:val="auto"/>
              </w:rPr>
              <w:t>(7,116)</w:t>
            </w:r>
          </w:p>
        </w:tc>
        <w:tc>
          <w:tcPr>
            <w:tcW w:w="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11,489</w:t>
            </w:r>
          </w:p>
        </w:tc>
        <w:tc>
          <w:tcPr>
            <w:tcW w:w="60" w:type="dxa"/>
            <w:vAlign w:val="bottom"/>
          </w:tcPr>
          <w:p>
            <w:pPr>
              <w:spacing w:after="0"/>
              <w:rPr>
                <w:sz w:val="17"/>
                <w:szCs w:val="17"/>
                <w:color w:val="auto"/>
              </w:rPr>
            </w:pPr>
          </w:p>
        </w:tc>
      </w:tr>
      <w:tr>
        <w:trPr>
          <w:trHeight w:val="202"/>
        </w:trPr>
        <w:tc>
          <w:tcPr>
            <w:tcW w:w="4860" w:type="dxa"/>
            <w:vAlign w:val="bottom"/>
            <w:tcBorders>
              <w:right w:val="single" w:sz="8" w:color="CCEEFF"/>
            </w:tcBorders>
            <w:gridSpan w:val="2"/>
            <w:shd w:val="clear" w:color="auto" w:fill="CCEEFF"/>
          </w:tcPr>
          <w:p>
            <w:pPr>
              <w:ind w:left="180"/>
              <w:spacing w:after="0" w:line="201" w:lineRule="exact"/>
              <w:rPr>
                <w:sz w:val="20"/>
                <w:szCs w:val="20"/>
                <w:color w:val="auto"/>
              </w:rPr>
            </w:pPr>
            <w:r>
              <w:rPr>
                <w:rFonts w:ascii="Arial" w:cs="Arial" w:eastAsia="Arial" w:hAnsi="Arial"/>
                <w:sz w:val="18"/>
                <w:szCs w:val="18"/>
                <w:color w:val="auto"/>
              </w:rPr>
              <w:t>Realized and unrealized loss (gain) on derivative financial</w:t>
            </w:r>
          </w:p>
        </w:tc>
        <w:tc>
          <w:tcPr>
            <w:tcW w:w="100" w:type="dxa"/>
            <w:vAlign w:val="bottom"/>
            <w:shd w:val="clear" w:color="auto" w:fill="CCEEFF"/>
          </w:tcPr>
          <w:p>
            <w:pPr>
              <w:spacing w:after="0"/>
              <w:rPr>
                <w:sz w:val="17"/>
                <w:szCs w:val="17"/>
                <w:color w:val="auto"/>
              </w:rPr>
            </w:pPr>
          </w:p>
        </w:tc>
        <w:tc>
          <w:tcPr>
            <w:tcW w:w="580" w:type="dxa"/>
            <w:vAlign w:val="bottom"/>
            <w:tcBorders>
              <w:right w:val="single" w:sz="8" w:color="CCEEFF"/>
            </w:tcBorders>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tcBorders>
              <w:right w:val="single" w:sz="8" w:color="CCEEFF"/>
            </w:tcBorders>
            <w:shd w:val="clear" w:color="auto" w:fill="CCEEFF"/>
          </w:tcPr>
          <w:p>
            <w:pPr>
              <w:spacing w:after="0"/>
              <w:rPr>
                <w:sz w:val="17"/>
                <w:szCs w:val="17"/>
                <w:color w:val="auto"/>
              </w:rPr>
            </w:pPr>
          </w:p>
        </w:tc>
        <w:tc>
          <w:tcPr>
            <w:tcW w:w="22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60" w:type="dxa"/>
            <w:vAlign w:val="bottom"/>
          </w:tcPr>
          <w:p>
            <w:pPr>
              <w:spacing w:after="0"/>
              <w:rPr>
                <w:sz w:val="17"/>
                <w:szCs w:val="17"/>
                <w:color w:val="auto"/>
              </w:rPr>
            </w:pPr>
          </w:p>
        </w:tc>
      </w:tr>
      <w:tr>
        <w:trPr>
          <w:trHeight w:val="230"/>
        </w:trPr>
        <w:tc>
          <w:tcPr>
            <w:tcW w:w="4860" w:type="dxa"/>
            <w:vAlign w:val="bottom"/>
            <w:tcBorders>
              <w:right w:val="single" w:sz="8" w:color="CCEEFF"/>
            </w:tcBorders>
            <w:gridSpan w:val="2"/>
            <w:shd w:val="clear" w:color="auto" w:fill="CCEEFF"/>
          </w:tcPr>
          <w:p>
            <w:pPr>
              <w:ind w:left="360"/>
              <w:spacing w:after="0"/>
              <w:rPr>
                <w:sz w:val="20"/>
                <w:szCs w:val="20"/>
                <w:color w:val="auto"/>
              </w:rPr>
            </w:pPr>
            <w:r>
              <w:rPr>
                <w:rFonts w:ascii="Arial" w:cs="Arial" w:eastAsia="Arial" w:hAnsi="Arial"/>
                <w:sz w:val="18"/>
                <w:szCs w:val="18"/>
                <w:color w:val="auto"/>
              </w:rPr>
              <w:t>instruments</w:t>
            </w:r>
          </w:p>
        </w:tc>
        <w:tc>
          <w:tcPr>
            <w:tcW w:w="100" w:type="dxa"/>
            <w:vAlign w:val="bottom"/>
            <w:shd w:val="clear" w:color="auto" w:fill="CCEEFF"/>
          </w:tcPr>
          <w:p>
            <w:pPr>
              <w:spacing w:after="0"/>
              <w:rPr>
                <w:sz w:val="20"/>
                <w:szCs w:val="20"/>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35,420</w:t>
            </w:r>
          </w:p>
        </w:tc>
        <w:tc>
          <w:tcPr>
            <w:tcW w:w="80" w:type="dxa"/>
            <w:vAlign w:val="bottom"/>
            <w:shd w:val="clear" w:color="auto" w:fill="CCEEFF"/>
          </w:tcPr>
          <w:p>
            <w:pPr>
              <w:spacing w:after="0"/>
              <w:rPr>
                <w:sz w:val="20"/>
                <w:szCs w:val="20"/>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5"/>
              </w:rPr>
              <w:t>(29,724)</w:t>
            </w:r>
          </w:p>
        </w:tc>
        <w:tc>
          <w:tcPr>
            <w:tcW w:w="100" w:type="dxa"/>
            <w:vAlign w:val="bottom"/>
            <w:shd w:val="clear" w:color="auto" w:fill="CCEEFF"/>
          </w:tcPr>
          <w:p>
            <w:pPr>
              <w:spacing w:after="0"/>
              <w:rPr>
                <w:sz w:val="20"/>
                <w:szCs w:val="20"/>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35,366</w:t>
            </w:r>
          </w:p>
        </w:tc>
        <w:tc>
          <w:tcPr>
            <w:tcW w:w="80" w:type="dxa"/>
            <w:vAlign w:val="bottom"/>
            <w:shd w:val="clear" w:color="auto" w:fill="CCEEFF"/>
          </w:tcPr>
          <w:p>
            <w:pPr>
              <w:spacing w:after="0"/>
              <w:rPr>
                <w:sz w:val="20"/>
                <w:szCs w:val="20"/>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6"/>
              </w:rPr>
              <w:t>(49,297)</w:t>
            </w:r>
          </w:p>
        </w:tc>
        <w:tc>
          <w:tcPr>
            <w:tcW w:w="60" w:type="dxa"/>
            <w:vAlign w:val="bottom"/>
          </w:tcPr>
          <w:p>
            <w:pPr>
              <w:spacing w:after="0"/>
              <w:rPr>
                <w:sz w:val="20"/>
                <w:szCs w:val="20"/>
                <w:color w:val="auto"/>
              </w:rPr>
            </w:pPr>
          </w:p>
        </w:tc>
      </w:tr>
      <w:tr>
        <w:trPr>
          <w:trHeight w:val="203"/>
        </w:trPr>
        <w:tc>
          <w:tcPr>
            <w:tcW w:w="4860" w:type="dxa"/>
            <w:vAlign w:val="bottom"/>
            <w:gridSpan w:val="2"/>
          </w:tcPr>
          <w:p>
            <w:pPr>
              <w:ind w:left="180"/>
              <w:spacing w:after="0" w:line="202" w:lineRule="exact"/>
              <w:rPr>
                <w:sz w:val="20"/>
                <w:szCs w:val="20"/>
                <w:color w:val="auto"/>
              </w:rPr>
            </w:pPr>
            <w:r>
              <w:rPr>
                <w:rFonts w:ascii="Arial" w:cs="Arial" w:eastAsia="Arial" w:hAnsi="Arial"/>
                <w:sz w:val="18"/>
                <w:szCs w:val="18"/>
                <w:color w:val="auto"/>
              </w:rPr>
              <w:t>Gain on sale of non-strategic exploration properties</w:t>
            </w:r>
          </w:p>
        </w:tc>
        <w:tc>
          <w:tcPr>
            <w:tcW w:w="100" w:type="dxa"/>
            <w:vAlign w:val="bottom"/>
          </w:tcPr>
          <w:p>
            <w:pPr>
              <w:spacing w:after="0"/>
              <w:rPr>
                <w:sz w:val="17"/>
                <w:szCs w:val="17"/>
                <w:color w:val="auto"/>
              </w:rPr>
            </w:pPr>
          </w:p>
        </w:tc>
        <w:tc>
          <w:tcPr>
            <w:tcW w:w="80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w:t>
            </w:r>
          </w:p>
        </w:tc>
        <w:tc>
          <w:tcPr>
            <w:tcW w:w="80" w:type="dxa"/>
            <w:vAlign w:val="bottom"/>
          </w:tcPr>
          <w:p>
            <w:pPr>
              <w:spacing w:after="0"/>
              <w:rPr>
                <w:sz w:val="17"/>
                <w:szCs w:val="17"/>
                <w:color w:val="auto"/>
              </w:rPr>
            </w:pPr>
          </w:p>
        </w:tc>
        <w:tc>
          <w:tcPr>
            <w:tcW w:w="80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800" w:type="dxa"/>
            <w:vAlign w:val="bottom"/>
            <w:gridSpan w:val="2"/>
          </w:tcPr>
          <w:p>
            <w:pPr>
              <w:jc w:val="right"/>
              <w:ind w:right="160"/>
              <w:spacing w:after="0" w:line="202" w:lineRule="exact"/>
              <w:rPr>
                <w:sz w:val="20"/>
                <w:szCs w:val="20"/>
                <w:color w:val="auto"/>
              </w:rPr>
            </w:pPr>
            <w:r>
              <w:rPr>
                <w:rFonts w:ascii="Arial" w:cs="Arial" w:eastAsia="Arial" w:hAnsi="Arial"/>
                <w:sz w:val="18"/>
                <w:szCs w:val="18"/>
                <w:color w:val="auto"/>
                <w:w w:val="92"/>
              </w:rPr>
              <w:t>(10,000)</w:t>
            </w:r>
          </w:p>
        </w:tc>
        <w:tc>
          <w:tcPr>
            <w:tcW w:w="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03"/>
        </w:trPr>
        <w:tc>
          <w:tcPr>
            <w:tcW w:w="4860" w:type="dxa"/>
            <w:vAlign w:val="bottom"/>
            <w:tcBorders>
              <w:right w:val="single" w:sz="8" w:color="CCEEFF"/>
            </w:tcBorders>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Multi-year health care donation</w:t>
            </w:r>
          </w:p>
        </w:tc>
        <w:tc>
          <w:tcPr>
            <w:tcW w:w="100" w:type="dxa"/>
            <w:vAlign w:val="bottom"/>
            <w:shd w:val="clear" w:color="auto" w:fill="CCEEFF"/>
          </w:tcPr>
          <w:p>
            <w:pPr>
              <w:spacing w:after="0"/>
              <w:rPr>
                <w:sz w:val="17"/>
                <w:szCs w:val="17"/>
                <w:color w:val="auto"/>
              </w:rPr>
            </w:pPr>
          </w:p>
        </w:tc>
        <w:tc>
          <w:tcPr>
            <w:tcW w:w="80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7"/>
                <w:szCs w:val="17"/>
                <w:color w:val="auto"/>
              </w:rPr>
            </w:pPr>
          </w:p>
        </w:tc>
        <w:tc>
          <w:tcPr>
            <w:tcW w:w="800" w:type="dxa"/>
            <w:vAlign w:val="bottom"/>
            <w:tcBorders>
              <w:right w:val="single" w:sz="8" w:color="CCEEFF"/>
            </w:tcBorders>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7"/>
                <w:szCs w:val="17"/>
                <w:color w:val="auto"/>
              </w:rPr>
            </w:pPr>
          </w:p>
        </w:tc>
        <w:tc>
          <w:tcPr>
            <w:tcW w:w="80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color w:val="auto"/>
              </w:rPr>
              <w:t>7,952</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29"/>
        </w:trPr>
        <w:tc>
          <w:tcPr>
            <w:tcW w:w="4860" w:type="dxa"/>
            <w:vAlign w:val="bottom"/>
            <w:gridSpan w:val="2"/>
          </w:tcPr>
          <w:p>
            <w:pPr>
              <w:ind w:left="180"/>
              <w:spacing w:after="0" w:line="230" w:lineRule="exact"/>
              <w:rPr>
                <w:sz w:val="20"/>
                <w:szCs w:val="20"/>
                <w:color w:val="auto"/>
              </w:rPr>
            </w:pPr>
            <w:r>
              <w:rPr>
                <w:rFonts w:ascii="Arial" w:cs="Arial" w:eastAsia="Arial" w:hAnsi="Arial"/>
                <w:sz w:val="18"/>
                <w:szCs w:val="18"/>
                <w:color w:val="auto"/>
              </w:rPr>
              <w:t>Other</w:t>
            </w:r>
            <w:r>
              <w:rPr>
                <w:rFonts w:ascii="Arial" w:cs="Arial" w:eastAsia="Arial" w:hAnsi="Arial"/>
                <w:sz w:val="23"/>
                <w:szCs w:val="23"/>
                <w:color w:val="auto"/>
                <w:vertAlign w:val="superscript"/>
              </w:rPr>
              <w:t>(i)</w:t>
            </w:r>
          </w:p>
        </w:tc>
        <w:tc>
          <w:tcPr>
            <w:tcW w:w="100" w:type="dxa"/>
            <w:vAlign w:val="bottom"/>
          </w:tcPr>
          <w:p>
            <w:pPr>
              <w:spacing w:after="0"/>
              <w:rPr>
                <w:sz w:val="19"/>
                <w:szCs w:val="19"/>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3,271</w:t>
            </w:r>
          </w:p>
        </w:tc>
        <w:tc>
          <w:tcPr>
            <w:tcW w:w="8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5"/>
              </w:rPr>
              <w:t>(12,835)</w:t>
            </w:r>
          </w:p>
        </w:tc>
        <w:tc>
          <w:tcPr>
            <w:tcW w:w="100" w:type="dxa"/>
            <w:vAlign w:val="bottom"/>
          </w:tcPr>
          <w:p>
            <w:pPr>
              <w:spacing w:after="0"/>
              <w:rPr>
                <w:sz w:val="19"/>
                <w:szCs w:val="19"/>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9,705</w:t>
            </w:r>
          </w:p>
        </w:tc>
        <w:tc>
          <w:tcPr>
            <w:tcW w:w="80" w:type="dxa"/>
            <w:vAlign w:val="bottom"/>
          </w:tcPr>
          <w:p>
            <w:pPr>
              <w:spacing w:after="0"/>
              <w:rPr>
                <w:sz w:val="19"/>
                <w:szCs w:val="19"/>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6,162</w:t>
            </w:r>
          </w:p>
        </w:tc>
      </w:tr>
      <w:tr>
        <w:trPr>
          <w:trHeight w:val="243"/>
        </w:trPr>
        <w:tc>
          <w:tcPr>
            <w:tcW w:w="4860" w:type="dxa"/>
            <w:vAlign w:val="bottom"/>
            <w:tcBorders>
              <w:right w:val="single" w:sz="8" w:color="CCEEFF"/>
            </w:tcBorders>
            <w:gridSpan w:val="2"/>
            <w:shd w:val="clear" w:color="auto" w:fill="CCEEFF"/>
          </w:tcPr>
          <w:p>
            <w:pPr>
              <w:ind w:left="180"/>
              <w:spacing w:after="0" w:line="243" w:lineRule="exact"/>
              <w:rPr>
                <w:sz w:val="20"/>
                <w:szCs w:val="20"/>
                <w:color w:val="auto"/>
              </w:rPr>
            </w:pPr>
            <w:r>
              <w:rPr>
                <w:rFonts w:ascii="Arial" w:cs="Arial" w:eastAsia="Arial" w:hAnsi="Arial"/>
                <w:sz w:val="18"/>
                <w:szCs w:val="18"/>
                <w:color w:val="auto"/>
              </w:rPr>
              <w:t>Income and mining taxes adjustments</w:t>
            </w:r>
            <w:r>
              <w:rPr>
                <w:rFonts w:ascii="Arial" w:cs="Arial" w:eastAsia="Arial" w:hAnsi="Arial"/>
                <w:sz w:val="23"/>
                <w:szCs w:val="23"/>
                <w:color w:val="auto"/>
                <w:vertAlign w:val="superscript"/>
              </w:rPr>
              <w:t>(ii)</w:t>
            </w:r>
          </w:p>
        </w:tc>
        <w:tc>
          <w:tcPr>
            <w:tcW w:w="10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(1,303)</w:t>
            </w:r>
          </w:p>
        </w:tc>
        <w:tc>
          <w:tcPr>
            <w:tcW w:w="8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4,774</w:t>
            </w:r>
          </w:p>
        </w:tc>
        <w:tc>
          <w:tcPr>
            <w:tcW w:w="10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(61)</w:t>
            </w:r>
          </w:p>
        </w:tc>
        <w:tc>
          <w:tcPr>
            <w:tcW w:w="80" w:type="dxa"/>
            <w:vAlign w:val="bottom"/>
            <w:shd w:val="clear" w:color="auto" w:fill="CCEEFF"/>
          </w:tcPr>
          <w:p>
            <w:pPr>
              <w:spacing w:after="0"/>
              <w:rPr>
                <w:sz w:val="21"/>
                <w:szCs w:val="21"/>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14,766</w:t>
            </w:r>
          </w:p>
        </w:tc>
        <w:tc>
          <w:tcPr>
            <w:tcW w:w="60" w:type="dxa"/>
            <w:vAlign w:val="bottom"/>
          </w:tcPr>
          <w:p>
            <w:pPr>
              <w:spacing w:after="0"/>
              <w:rPr>
                <w:sz w:val="21"/>
                <w:szCs w:val="21"/>
                <w:color w:val="auto"/>
              </w:rPr>
            </w:pPr>
          </w:p>
        </w:tc>
      </w:tr>
      <w:tr>
        <w:trPr>
          <w:trHeight w:val="20"/>
        </w:trPr>
        <w:tc>
          <w:tcPr>
            <w:tcW w:w="2120" w:type="dxa"/>
            <w:vAlign w:val="bottom"/>
            <w:shd w:val="clear" w:color="auto" w:fill="CCEEFF"/>
          </w:tcPr>
          <w:p>
            <w:pPr>
              <w:spacing w:after="0" w:line="20" w:lineRule="exact"/>
              <w:rPr>
                <w:sz w:val="1"/>
                <w:szCs w:val="1"/>
                <w:color w:val="auto"/>
              </w:rPr>
            </w:pPr>
          </w:p>
        </w:tc>
        <w:tc>
          <w:tcPr>
            <w:tcW w:w="27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23"/>
        </w:trPr>
        <w:tc>
          <w:tcPr>
            <w:tcW w:w="4860" w:type="dxa"/>
            <w:vAlign w:val="bottom"/>
            <w:gridSpan w:val="2"/>
          </w:tcPr>
          <w:p>
            <w:pPr>
              <w:spacing w:after="0" w:line="223" w:lineRule="exact"/>
              <w:rPr>
                <w:sz w:val="20"/>
                <w:szCs w:val="20"/>
                <w:color w:val="auto"/>
              </w:rPr>
            </w:pPr>
            <w:r>
              <w:rPr>
                <w:rFonts w:ascii="Arial" w:cs="Arial" w:eastAsia="Arial" w:hAnsi="Arial"/>
                <w:sz w:val="18"/>
                <w:szCs w:val="18"/>
                <w:b w:val="1"/>
                <w:bCs w:val="1"/>
                <w:color w:val="auto"/>
              </w:rPr>
              <w:t>Adjusted net income for the period</w:t>
            </w:r>
            <w:r>
              <w:rPr>
                <w:rFonts w:ascii="Arial" w:cs="Arial" w:eastAsia="Arial" w:hAnsi="Arial"/>
                <w:sz w:val="23"/>
                <w:szCs w:val="23"/>
                <w:b w:val="1"/>
                <w:bCs w:val="1"/>
                <w:color w:val="auto"/>
                <w:vertAlign w:val="superscript"/>
              </w:rPr>
              <w:t>(iii)</w:t>
            </w: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w w:val="86"/>
              </w:rPr>
              <w:t>145,392</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189,190</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w w:val="86"/>
              </w:rPr>
              <w:t>476,037</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289,510</w:t>
            </w:r>
          </w:p>
        </w:tc>
      </w:tr>
      <w:tr>
        <w:trPr>
          <w:trHeight w:val="20"/>
        </w:trPr>
        <w:tc>
          <w:tcPr>
            <w:tcW w:w="2120" w:type="dxa"/>
            <w:vAlign w:val="bottom"/>
            <w:tcBorders>
              <w:bottom w:val="single" w:sz="8" w:color="CCEEFF"/>
            </w:tcBorders>
          </w:tcPr>
          <w:p>
            <w:pPr>
              <w:spacing w:after="0" w:line="20" w:lineRule="exact"/>
              <w:rPr>
                <w:sz w:val="1"/>
                <w:szCs w:val="1"/>
                <w:color w:val="auto"/>
              </w:rPr>
            </w:pPr>
          </w:p>
        </w:tc>
        <w:tc>
          <w:tcPr>
            <w:tcW w:w="27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83"/>
        </w:trPr>
        <w:tc>
          <w:tcPr>
            <w:tcW w:w="4860" w:type="dxa"/>
            <w:vAlign w:val="bottom"/>
            <w:tcBorders>
              <w:right w:val="single" w:sz="8" w:color="CCEEFF"/>
            </w:tcBorders>
            <w:gridSpan w:val="2"/>
            <w:shd w:val="clear" w:color="auto" w:fill="CCEEFF"/>
          </w:tcPr>
          <w:p>
            <w:pPr>
              <w:spacing w:after="0" w:line="183" w:lineRule="exact"/>
              <w:rPr>
                <w:sz w:val="20"/>
                <w:szCs w:val="20"/>
                <w:color w:val="auto"/>
              </w:rPr>
            </w:pPr>
            <w:r>
              <w:rPr>
                <w:rFonts w:ascii="Arial" w:cs="Arial" w:eastAsia="Arial" w:hAnsi="Arial"/>
                <w:sz w:val="18"/>
                <w:szCs w:val="18"/>
                <w:color w:val="auto"/>
              </w:rPr>
              <w:t>Net income per share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right w:val="single" w:sz="8" w:color="CCEEFF"/>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0.47</w:t>
            </w:r>
          </w:p>
        </w:tc>
        <w:tc>
          <w:tcPr>
            <w:tcW w:w="22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CCEEFF"/>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0.92</w:t>
            </w:r>
          </w:p>
        </w:tc>
        <w:tc>
          <w:tcPr>
            <w:tcW w:w="200" w:type="dxa"/>
            <w:vAlign w:val="bottom"/>
            <w:tcBorders>
              <w:right w:val="single" w:sz="8" w:color="CCEEFF"/>
            </w:tcBorders>
            <w:shd w:val="clear" w:color="auto" w:fill="CCEEFF"/>
          </w:tcPr>
          <w:p>
            <w:pPr>
              <w:spacing w:after="0"/>
              <w:rPr>
                <w:sz w:val="15"/>
                <w:szCs w:val="15"/>
                <w:color w:val="auto"/>
              </w:rPr>
            </w:pPr>
          </w:p>
        </w:tc>
        <w:tc>
          <w:tcPr>
            <w:tcW w:w="100" w:type="dxa"/>
            <w:vAlign w:val="bottom"/>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580" w:type="dxa"/>
            <w:vAlign w:val="bottom"/>
            <w:tcBorders>
              <w:right w:val="single" w:sz="8" w:color="CCEEFF"/>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1.81</w:t>
            </w:r>
          </w:p>
        </w:tc>
        <w:tc>
          <w:tcPr>
            <w:tcW w:w="22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CCEEFF"/>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1.27</w:t>
            </w:r>
          </w:p>
        </w:tc>
        <w:tc>
          <w:tcPr>
            <w:tcW w:w="60" w:type="dxa"/>
            <w:vAlign w:val="bottom"/>
          </w:tcPr>
          <w:p>
            <w:pPr>
              <w:spacing w:after="0"/>
              <w:rPr>
                <w:sz w:val="15"/>
                <w:szCs w:val="15"/>
                <w:color w:val="auto"/>
              </w:rPr>
            </w:pPr>
          </w:p>
        </w:tc>
      </w:tr>
      <w:tr>
        <w:trPr>
          <w:trHeight w:val="203"/>
        </w:trPr>
        <w:tc>
          <w:tcPr>
            <w:tcW w:w="4860" w:type="dxa"/>
            <w:vAlign w:val="bottom"/>
            <w:gridSpan w:val="2"/>
          </w:tcPr>
          <w:p>
            <w:pPr>
              <w:spacing w:after="0" w:line="202" w:lineRule="exact"/>
              <w:rPr>
                <w:sz w:val="20"/>
                <w:szCs w:val="20"/>
                <w:color w:val="auto"/>
              </w:rPr>
            </w:pPr>
            <w:r>
              <w:rPr>
                <w:rFonts w:ascii="Arial" w:cs="Arial" w:eastAsia="Arial" w:hAnsi="Arial"/>
                <w:sz w:val="18"/>
                <w:szCs w:val="18"/>
                <w:color w:val="auto"/>
              </w:rPr>
              <w:t>Net income per share — diluted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0.47</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0.91</w:t>
            </w: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rPr>
              <w:t>1.80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1.26</w:t>
            </w:r>
          </w:p>
        </w:tc>
        <w:tc>
          <w:tcPr>
            <w:tcW w:w="60" w:type="dxa"/>
            <w:vAlign w:val="bottom"/>
          </w:tcPr>
          <w:p>
            <w:pPr>
              <w:spacing w:after="0"/>
              <w:rPr>
                <w:sz w:val="17"/>
                <w:szCs w:val="17"/>
                <w:color w:val="auto"/>
              </w:rPr>
            </w:pPr>
          </w:p>
        </w:tc>
      </w:tr>
      <w:tr>
        <w:trPr>
          <w:trHeight w:val="216"/>
        </w:trPr>
        <w:tc>
          <w:tcPr>
            <w:tcW w:w="48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Adjusted net income per share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0.60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right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0.78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w:t>
            </w:r>
          </w:p>
        </w:tc>
        <w:tc>
          <w:tcPr>
            <w:tcW w:w="60" w:type="dxa"/>
            <w:vAlign w:val="bottom"/>
          </w:tcPr>
          <w:p>
            <w:pPr>
              <w:spacing w:after="0"/>
              <w:rPr>
                <w:sz w:val="18"/>
                <w:szCs w:val="18"/>
                <w:color w:val="auto"/>
              </w:rPr>
            </w:pPr>
          </w:p>
        </w:tc>
      </w:tr>
      <w:tr>
        <w:trPr>
          <w:trHeight w:val="243"/>
        </w:trPr>
        <w:tc>
          <w:tcPr>
            <w:tcW w:w="4860" w:type="dxa"/>
            <w:vAlign w:val="bottom"/>
            <w:gridSpan w:val="2"/>
          </w:tcPr>
          <w:p>
            <w:pPr>
              <w:spacing w:after="0"/>
              <w:rPr>
                <w:sz w:val="20"/>
                <w:szCs w:val="20"/>
                <w:color w:val="auto"/>
              </w:rPr>
            </w:pPr>
            <w:r>
              <w:rPr>
                <w:rFonts w:ascii="Arial" w:cs="Arial" w:eastAsia="Arial" w:hAnsi="Arial"/>
                <w:sz w:val="18"/>
                <w:szCs w:val="18"/>
                <w:color w:val="auto"/>
              </w:rPr>
              <w:t>Adjusted net income per share — diluted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0.59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0.78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1.95</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1.19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4891405</wp:posOffset>
            </wp:positionH>
            <wp:positionV relativeFrom="paragraph">
              <wp:posOffset>-1816735</wp:posOffset>
            </wp:positionV>
            <wp:extent cx="1200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4325620</wp:posOffset>
            </wp:positionH>
            <wp:positionV relativeFrom="paragraph">
              <wp:posOffset>-1816735</wp:posOffset>
            </wp:positionV>
            <wp:extent cx="12001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3759835</wp:posOffset>
            </wp:positionH>
            <wp:positionV relativeFrom="paragraph">
              <wp:posOffset>-1816735</wp:posOffset>
            </wp:positionV>
            <wp:extent cx="12001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3194050</wp:posOffset>
            </wp:positionH>
            <wp:positionV relativeFrom="paragraph">
              <wp:posOffset>-1816735</wp:posOffset>
            </wp:positionV>
            <wp:extent cx="120015"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102870</wp:posOffset>
            </wp:positionV>
            <wp:extent cx="68580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5800" cy="8255"/>
                    </a:xfrm>
                    <a:prstGeom prst="rect">
                      <a:avLst/>
                    </a:prstGeom>
                    <a:noFill/>
                  </pic:spPr>
                </pic:pic>
              </a:graphicData>
            </a:graphic>
          </wp:anchor>
        </w:drawing>
      </w:r>
    </w:p>
    <w:p>
      <w:pPr>
        <w:spacing w:after="0" w:line="29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Notes:</w:t>
      </w:r>
    </w:p>
    <w:p>
      <w:pPr>
        <w:spacing w:after="0" w:line="82" w:lineRule="exact"/>
        <w:rPr>
          <w:sz w:val="20"/>
          <w:szCs w:val="20"/>
          <w:color w:val="auto"/>
        </w:rPr>
      </w:pPr>
    </w:p>
    <w:p>
      <w:pPr>
        <w:jc w:val="both"/>
        <w:ind w:left="740" w:right="419" w:hanging="352"/>
        <w:spacing w:after="0" w:line="267" w:lineRule="auto"/>
        <w:tabs>
          <w:tab w:leader="none" w:pos="740" w:val="left"/>
        </w:tabs>
        <w:numPr>
          <w:ilvl w:val="0"/>
          <w:numId w:val="6"/>
        </w:numPr>
        <w:rPr>
          <w:rFonts w:ascii="Arial" w:cs="Arial" w:eastAsia="Arial" w:hAnsi="Arial"/>
          <w:sz w:val="14"/>
          <w:szCs w:val="14"/>
          <w:color w:val="auto"/>
        </w:rPr>
      </w:pPr>
      <w:r>
        <w:rPr>
          <w:rFonts w:ascii="Arial" w:cs="Arial" w:eastAsia="Arial" w:hAnsi="Arial"/>
          <w:sz w:val="14"/>
          <w:szCs w:val="14"/>
          <w:color w:val="auto"/>
        </w:rPr>
        <w:t>The Company includes certain adjustments in “Other” to the extent that management believes that these items are not reflective of the underlying performance of the Company’s core operating business. Examples of items historically included in “Other” include changes in estimates of asset retirement obligations at closed sites and gains and losses on the disposal of assets. For the nine months ended September 30, 2020, these costs also included temporary suspension costs of $3.9 million and interest on the Credit Facility of $1.4 million, as the Credit Facility was drawn down as a precautionary measure in the uncertain economic environment with respect to the COVID-19 pandemic.</w:t>
      </w:r>
    </w:p>
    <w:p>
      <w:pPr>
        <w:spacing w:after="0" w:line="45" w:lineRule="exact"/>
        <w:rPr>
          <w:rFonts w:ascii="Arial" w:cs="Arial" w:eastAsia="Arial" w:hAnsi="Arial"/>
          <w:sz w:val="14"/>
          <w:szCs w:val="14"/>
          <w:color w:val="auto"/>
        </w:rPr>
      </w:pPr>
    </w:p>
    <w:p>
      <w:pPr>
        <w:jc w:val="both"/>
        <w:ind w:left="740" w:right="419" w:hanging="352"/>
        <w:spacing w:after="0" w:line="308" w:lineRule="auto"/>
        <w:tabs>
          <w:tab w:leader="none" w:pos="740" w:val="left"/>
        </w:tabs>
        <w:numPr>
          <w:ilvl w:val="0"/>
          <w:numId w:val="6"/>
        </w:numPr>
        <w:rPr>
          <w:rFonts w:ascii="Arial" w:cs="Arial" w:eastAsia="Arial" w:hAnsi="Arial"/>
          <w:sz w:val="13"/>
          <w:szCs w:val="13"/>
          <w:color w:val="auto"/>
        </w:rPr>
      </w:pPr>
      <w:r>
        <w:rPr>
          <w:rFonts w:ascii="Arial" w:cs="Arial" w:eastAsia="Arial" w:hAnsi="Arial"/>
          <w:sz w:val="13"/>
          <w:szCs w:val="13"/>
          <w:color w:val="auto"/>
        </w:rPr>
        <w:t>Income and mining taxes adjustments reflect items such as foreign currency translation recorded to the income and mining taxes expense, income and mining taxes impact on normalized items, recognition of previously unrecognized capital losses, the result of income and mining taxes audits, impact of tax law changes and reflective adjustments to prior period operating results.</w:t>
      </w:r>
    </w:p>
    <w:p>
      <w:pPr>
        <w:spacing w:after="0" w:line="18" w:lineRule="exact"/>
        <w:rPr>
          <w:rFonts w:ascii="Arial" w:cs="Arial" w:eastAsia="Arial" w:hAnsi="Arial"/>
          <w:sz w:val="13"/>
          <w:szCs w:val="13"/>
          <w:color w:val="auto"/>
        </w:rPr>
      </w:pPr>
    </w:p>
    <w:p>
      <w:pPr>
        <w:ind w:left="740" w:hanging="352"/>
        <w:spacing w:after="0"/>
        <w:tabs>
          <w:tab w:leader="none" w:pos="740" w:val="left"/>
        </w:tabs>
        <w:numPr>
          <w:ilvl w:val="0"/>
          <w:numId w:val="6"/>
        </w:numPr>
        <w:rPr>
          <w:rFonts w:ascii="Arial" w:cs="Arial" w:eastAsia="Arial" w:hAnsi="Arial"/>
          <w:sz w:val="14"/>
          <w:szCs w:val="14"/>
          <w:color w:val="auto"/>
        </w:rPr>
      </w:pPr>
      <w:r>
        <w:rPr>
          <w:rFonts w:ascii="Arial" w:cs="Arial" w:eastAsia="Arial" w:hAnsi="Arial"/>
          <w:sz w:val="14"/>
          <w:szCs w:val="14"/>
          <w:color w:val="auto"/>
        </w:rPr>
        <w:t>The Company did not adjust for the following items in its calculation of adjusted net income:</w:t>
      </w:r>
    </w:p>
    <w:p>
      <w:pPr>
        <w:spacing w:after="0" w:line="82" w:lineRule="exact"/>
        <w:rPr>
          <w:rFonts w:ascii="Arial" w:cs="Arial" w:eastAsia="Arial" w:hAnsi="Arial"/>
          <w:sz w:val="14"/>
          <w:szCs w:val="14"/>
          <w:color w:val="auto"/>
        </w:rPr>
      </w:pPr>
    </w:p>
    <w:p>
      <w:pPr>
        <w:ind w:left="1100" w:right="439" w:hanging="360"/>
        <w:spacing w:after="0" w:line="293" w:lineRule="auto"/>
        <w:rPr>
          <w:rFonts w:ascii="Arial" w:cs="Arial" w:eastAsia="Arial" w:hAnsi="Arial"/>
          <w:sz w:val="14"/>
          <w:szCs w:val="14"/>
          <w:color w:val="auto"/>
        </w:rPr>
      </w:pPr>
      <w:r>
        <w:rPr>
          <w:rFonts w:ascii="Arial" w:cs="Arial" w:eastAsia="Arial" w:hAnsi="Arial"/>
          <w:sz w:val="14"/>
          <w:szCs w:val="14"/>
          <w:color w:val="auto"/>
        </w:rPr>
        <w:t>— Stock-based compensation expense for the three months ended September 30, 2021 of $3.9 million (2020 — $3.1 million) and the nine months ended September 30, 2021 of $16.6 million (2020 — $12.9 million).</w:t>
      </w:r>
    </w:p>
    <w:p>
      <w:pPr>
        <w:spacing w:after="0" w:line="25" w:lineRule="exact"/>
        <w:rPr>
          <w:rFonts w:ascii="Arial" w:cs="Arial" w:eastAsia="Arial" w:hAnsi="Arial"/>
          <w:sz w:val="14"/>
          <w:szCs w:val="14"/>
          <w:color w:val="auto"/>
        </w:rPr>
      </w:pPr>
    </w:p>
    <w:p>
      <w:pPr>
        <w:ind w:left="1100" w:right="439" w:hanging="360"/>
        <w:spacing w:after="0" w:line="272" w:lineRule="auto"/>
        <w:rPr>
          <w:rFonts w:ascii="Arial" w:cs="Arial" w:eastAsia="Arial" w:hAnsi="Arial"/>
          <w:sz w:val="14"/>
          <w:szCs w:val="14"/>
          <w:color w:val="auto"/>
        </w:rPr>
      </w:pPr>
      <w:r>
        <w:rPr>
          <w:rFonts w:ascii="Arial" w:cs="Arial" w:eastAsia="Arial" w:hAnsi="Arial"/>
          <w:sz w:val="14"/>
          <w:szCs w:val="14"/>
          <w:color w:val="auto"/>
        </w:rPr>
        <w:t>— Costs incurred in connection with the Company’s response to the COVID-19 pandemic for the three months ended September 30, 2021 of $1.8 million (2020 — $3.7 million) and the nine months ended September 30, 2021 of $9.9 million (2020 — $27.0 million). These costs represent primarily payroll costs of Nunavut-based employees who were not permitted to return to work to prevent or curtail community transmission of COVID-19.</w:t>
      </w:r>
    </w:p>
    <w:p>
      <w:pPr>
        <w:spacing w:after="0" w:line="53" w:lineRule="exact"/>
        <w:rPr>
          <w:rFonts w:ascii="Arial" w:cs="Arial" w:eastAsia="Arial" w:hAnsi="Arial"/>
          <w:sz w:val="14"/>
          <w:szCs w:val="14"/>
          <w:color w:val="auto"/>
        </w:rPr>
      </w:pPr>
    </w:p>
    <w:p>
      <w:pPr>
        <w:ind w:left="1100" w:right="439" w:hanging="360"/>
        <w:spacing w:after="0" w:line="272" w:lineRule="auto"/>
        <w:rPr>
          <w:rFonts w:ascii="Arial" w:cs="Arial" w:eastAsia="Arial" w:hAnsi="Arial"/>
          <w:sz w:val="14"/>
          <w:szCs w:val="14"/>
          <w:color w:val="auto"/>
        </w:rPr>
      </w:pPr>
      <w:r>
        <w:rPr>
          <w:rFonts w:ascii="Arial" w:cs="Arial" w:eastAsia="Arial" w:hAnsi="Arial"/>
          <w:sz w:val="14"/>
          <w:szCs w:val="14"/>
          <w:color w:val="auto"/>
        </w:rPr>
        <w:t>— Direct and incremental costs incurred in connection with the company’s response to the COVID-19 pandemic for the three months ended September 30, 2021 of $1.0 million (2020 — $2.8 million) and the nine months ended September 30, 2021 of $3.7 million (2020 — $5.1 million) which are primarily related to cleaning and disinfection services, screening and on-site testing for COVID-19 and community support.</w:t>
      </w:r>
    </w:p>
    <w:p>
      <w:pPr>
        <w:spacing w:after="0" w:line="98"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Total Cash Costs per Ounce of Gold Produced and Minesite Costs per Tonne</w:t>
      </w:r>
    </w:p>
    <w:p>
      <w:pPr>
        <w:spacing w:after="0" w:line="90" w:lineRule="exact"/>
        <w:rPr>
          <w:sz w:val="20"/>
          <w:szCs w:val="20"/>
          <w:color w:val="auto"/>
        </w:rPr>
      </w:pPr>
    </w:p>
    <w:p>
      <w:pPr>
        <w:jc w:val="both"/>
        <w:ind w:left="380" w:right="439"/>
        <w:spacing w:after="0" w:line="259" w:lineRule="auto"/>
        <w:rPr>
          <w:sz w:val="20"/>
          <w:szCs w:val="20"/>
          <w:color w:val="auto"/>
        </w:rPr>
      </w:pPr>
      <w:r>
        <w:rPr>
          <w:rFonts w:ascii="Arial" w:cs="Arial" w:eastAsia="Arial" w:hAnsi="Arial"/>
          <w:sz w:val="17"/>
          <w:szCs w:val="17"/>
          <w:color w:val="auto"/>
        </w:rPr>
        <w:t>The Company believes that total cash costs per ounce of gold produced and minesite costs per tonne are realistic indicators of operating performance and facilitate period over period comparisons. However, both of these non-GAAP generally accepted industry measures should be considered together with other data prepared in accordance with IFRS. These measures, taken by themselves, are not necessarily indicative of operating costs or cash flow measures prepared in accordance with IFRS.</w:t>
      </w:r>
    </w:p>
    <w:p>
      <w:pPr>
        <w:spacing w:after="0" w:line="25" w:lineRule="exact"/>
        <w:rPr>
          <w:sz w:val="20"/>
          <w:szCs w:val="20"/>
          <w:color w:val="auto"/>
        </w:rPr>
      </w:pPr>
    </w:p>
    <w:p>
      <w:pPr>
        <w:jc w:val="both"/>
        <w:ind w:left="380" w:right="419"/>
        <w:spacing w:after="0" w:line="238" w:lineRule="auto"/>
        <w:rPr>
          <w:sz w:val="20"/>
          <w:szCs w:val="20"/>
          <w:color w:val="auto"/>
        </w:rPr>
      </w:pPr>
      <w:r>
        <w:rPr>
          <w:rFonts w:ascii="Arial" w:cs="Arial" w:eastAsia="Arial" w:hAnsi="Arial"/>
          <w:sz w:val="18"/>
          <w:szCs w:val="18"/>
          <w:color w:val="auto"/>
        </w:rPr>
        <w:t>The total cash costs per ounce of gold produced is reported on both a by-product basis (deducting by-product metal revenues from production costs) and co-product basis (without deducting by-product metal revenues). The total cash costs per ounce of gold produced on a by-product basis is calculated by adjusting production costs as recorded in the condensed interim consolidated statements of income for by-product revenues, inventory production costs, smelting, refining and marketing charges and other adjustments, and then dividing by the number of ounces of gold produced. The total cash costs per ounce of gold produced on a co-product basis is calculated in the same manner as the total cash costs per ounce of gold produced on a by-product</w:t>
      </w:r>
    </w:p>
    <w:p>
      <w:pPr>
        <w:spacing w:after="0" w:line="200" w:lineRule="exact"/>
        <w:rPr>
          <w:sz w:val="20"/>
          <w:szCs w:val="20"/>
          <w:color w:val="auto"/>
        </w:rPr>
      </w:pPr>
    </w:p>
    <w:p>
      <w:pPr>
        <w:spacing w:after="0" w:line="21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23" w:name="page24"/>
    <w:bookmarkEnd w:id="2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jc w:val="both"/>
        <w:ind w:left="380" w:right="419"/>
        <w:spacing w:after="0" w:line="252" w:lineRule="auto"/>
        <w:rPr>
          <w:sz w:val="20"/>
          <w:szCs w:val="20"/>
          <w:color w:val="auto"/>
        </w:rPr>
      </w:pPr>
      <w:r>
        <w:rPr>
          <w:rFonts w:ascii="Arial" w:cs="Arial" w:eastAsia="Arial" w:hAnsi="Arial"/>
          <w:sz w:val="18"/>
          <w:szCs w:val="18"/>
          <w:color w:val="auto"/>
        </w:rPr>
        <w:t>basis, except that no adjustment is made for by-product metal revenues. Accordingly, the calculation of total cash costs per ounce of gold produced on a co-product basis does not reflect a reduction in production costs or smelting, refining and marketing charges associated with the production and sale of by-product metals. The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 Management also performs sensitivity analysis in order to quantify the effects of fluctuating metal prices and exchange rates.</w:t>
      </w:r>
    </w:p>
    <w:p>
      <w:pPr>
        <w:spacing w:after="0" w:line="62" w:lineRule="exact"/>
        <w:rPr>
          <w:sz w:val="20"/>
          <w:szCs w:val="20"/>
          <w:color w:val="auto"/>
        </w:rPr>
      </w:pPr>
    </w:p>
    <w:p>
      <w:pPr>
        <w:jc w:val="both"/>
        <w:ind w:left="380" w:right="419"/>
        <w:spacing w:after="0" w:line="286" w:lineRule="auto"/>
        <w:rPr>
          <w:sz w:val="20"/>
          <w:szCs w:val="20"/>
          <w:color w:val="auto"/>
        </w:rPr>
      </w:pPr>
      <w:r>
        <w:rPr>
          <w:rFonts w:ascii="Arial" w:cs="Arial" w:eastAsia="Arial" w:hAnsi="Arial"/>
          <w:sz w:val="17"/>
          <w:szCs w:val="17"/>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7" w:lineRule="exact"/>
        <w:rPr>
          <w:sz w:val="20"/>
          <w:szCs w:val="20"/>
          <w:color w:val="auto"/>
        </w:rPr>
      </w:pPr>
    </w:p>
    <w:p>
      <w:pPr>
        <w:jc w:val="both"/>
        <w:ind w:left="380" w:right="439"/>
        <w:spacing w:after="0" w:line="257" w:lineRule="auto"/>
        <w:rPr>
          <w:sz w:val="20"/>
          <w:szCs w:val="20"/>
          <w:color w:val="auto"/>
        </w:rPr>
      </w:pPr>
      <w:r>
        <w:rPr>
          <w:rFonts w:ascii="Arial" w:cs="Arial" w:eastAsia="Arial" w:hAnsi="Arial"/>
          <w:sz w:val="18"/>
          <w:szCs w:val="18"/>
          <w:color w:val="auto"/>
        </w:rPr>
        <w:t>Total cash costs per ounce of gold produced is reported on a by-product basis because (i) the majority of the Company’s revenues are gold revenues, (ii) the Company mines ore, which contains gold, silver, zinc, copper and other metals, (iii) it is not possible to specifically assign all costs to revenues from the gold, silver, zinc, copper and other metals the Company produces and (iv) it is a method used by management and the Board to monitor operations.</w:t>
      </w:r>
    </w:p>
    <w:p>
      <w:pPr>
        <w:spacing w:after="0" w:line="39" w:lineRule="exact"/>
        <w:rPr>
          <w:sz w:val="20"/>
          <w:szCs w:val="20"/>
          <w:color w:val="auto"/>
        </w:rPr>
      </w:pPr>
    </w:p>
    <w:p>
      <w:pPr>
        <w:jc w:val="both"/>
        <w:ind w:left="380" w:right="419"/>
        <w:spacing w:after="0" w:line="269" w:lineRule="auto"/>
        <w:rPr>
          <w:sz w:val="20"/>
          <w:szCs w:val="20"/>
          <w:color w:val="auto"/>
        </w:rPr>
      </w:pPr>
      <w:r>
        <w:rPr>
          <w:rFonts w:ascii="Arial" w:cs="Arial" w:eastAsia="Arial" w:hAnsi="Arial"/>
          <w:sz w:val="17"/>
          <w:szCs w:val="17"/>
          <w:color w:val="auto"/>
        </w:rPr>
        <w:t>Minesite costs per tonne are calculated by adjusting production costs as recorded in the condensed interim consolidated statements of income for inventory production costs and other adjustments, and then dividing by tonnes of ore processed. As the total cash costs per ounce of gold produced can be affected by fluctuations in by-product metal prices and foreign exchange rates, management believes that minesite costs per tonne provide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production levels and compensates for this inherent limitation by using this measure in conjunction with production costs prepared in accordance with IFRS.</w:t>
      </w:r>
    </w:p>
    <w:p>
      <w:pPr>
        <w:spacing w:after="0" w:line="114" w:lineRule="exact"/>
        <w:rPr>
          <w:sz w:val="20"/>
          <w:szCs w:val="20"/>
          <w:color w:val="auto"/>
        </w:rPr>
      </w:pPr>
    </w:p>
    <w:p>
      <w:pPr>
        <w:jc w:val="both"/>
        <w:ind w:left="380" w:right="419"/>
        <w:spacing w:after="0" w:line="259" w:lineRule="auto"/>
        <w:rPr>
          <w:sz w:val="20"/>
          <w:szCs w:val="20"/>
          <w:color w:val="auto"/>
        </w:rPr>
      </w:pPr>
      <w:r>
        <w:rPr>
          <w:rFonts w:ascii="Arial" w:cs="Arial" w:eastAsia="Arial" w:hAnsi="Arial"/>
          <w:sz w:val="18"/>
          <w:szCs w:val="18"/>
          <w:color w:val="auto"/>
        </w:rPr>
        <w:t>The following tables set out a reconciliation of total cash costs per ounce of gold produced (on both a by-product basis and co-product basis) and minesite costs per tonne to production costs, exclusive of amortization, as presented in the condensed interim consolidated statements of income in accordance with IFRS.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24" w:name="page25"/>
    <w:bookmarkEnd w:id="2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07" w:lineRule="exact"/>
        <w:rPr>
          <w:sz w:val="20"/>
          <w:szCs w:val="20"/>
          <w:color w:val="auto"/>
        </w:rPr>
      </w:pPr>
    </w:p>
    <w:p>
      <w:pPr>
        <w:ind w:left="380"/>
        <w:spacing w:after="0"/>
        <w:rPr>
          <w:sz w:val="20"/>
          <w:szCs w:val="20"/>
          <w:color w:val="auto"/>
        </w:rPr>
      </w:pPr>
      <w:r>
        <w:rPr>
          <w:rFonts w:ascii="Arial" w:cs="Arial" w:eastAsia="Arial" w:hAnsi="Arial"/>
          <w:sz w:val="18"/>
          <w:szCs w:val="18"/>
          <w:b w:val="1"/>
          <w:bCs w:val="1"/>
          <w:u w:val="single" w:color="auto"/>
          <w:color w:val="auto"/>
        </w:rPr>
        <w:t>Total Production Costs by Mine</w:t>
      </w:r>
    </w:p>
    <w:p>
      <w:pPr>
        <w:spacing w:after="0" w:line="194"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12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00" w:type="dxa"/>
            <w:vAlign w:val="bottom"/>
            <w:gridSpan w:val="5"/>
          </w:tcPr>
          <w:p>
            <w:pPr>
              <w:jc w:val="center"/>
              <w:ind w:right="360"/>
              <w:spacing w:after="0"/>
              <w:rPr>
                <w:sz w:val="20"/>
                <w:szCs w:val="20"/>
                <w:color w:val="auto"/>
              </w:rPr>
            </w:pPr>
            <w:r>
              <w:rPr>
                <w:rFonts w:ascii="Arial" w:cs="Arial" w:eastAsia="Arial" w:hAnsi="Arial"/>
                <w:sz w:val="14"/>
                <w:szCs w:val="14"/>
                <w:b w:val="1"/>
                <w:bCs w:val="1"/>
                <w:color w:val="auto"/>
                <w:w w:val="90"/>
              </w:rPr>
              <w:t>Three Months Ended</w:t>
            </w:r>
          </w:p>
        </w:tc>
        <w:tc>
          <w:tcPr>
            <w:tcW w:w="100" w:type="dxa"/>
            <w:vAlign w:val="bottom"/>
          </w:tcPr>
          <w:p>
            <w:pPr>
              <w:spacing w:after="0"/>
              <w:rPr>
                <w:sz w:val="14"/>
                <w:szCs w:val="14"/>
                <w:color w:val="auto"/>
              </w:rPr>
            </w:pPr>
          </w:p>
        </w:tc>
        <w:tc>
          <w:tcPr>
            <w:tcW w:w="178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2120" w:type="dxa"/>
            <w:vAlign w:val="bottom"/>
          </w:tcPr>
          <w:p>
            <w:pPr>
              <w:spacing w:after="0"/>
              <w:rPr>
                <w:sz w:val="16"/>
                <w:szCs w:val="16"/>
                <w:color w:val="auto"/>
              </w:rPr>
            </w:pPr>
          </w:p>
        </w:tc>
        <w:tc>
          <w:tcPr>
            <w:tcW w:w="24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4"/>
          </w:tcPr>
          <w:p>
            <w:pPr>
              <w:jc w:val="center"/>
              <w:ind w:right="31"/>
              <w:spacing w:after="0"/>
              <w:rPr>
                <w:sz w:val="20"/>
                <w:szCs w:val="20"/>
                <w:color w:val="auto"/>
              </w:rPr>
            </w:pPr>
            <w:r>
              <w:rPr>
                <w:rFonts w:ascii="Arial" w:cs="Arial" w:eastAsia="Arial" w:hAnsi="Arial"/>
                <w:sz w:val="14"/>
                <w:szCs w:val="14"/>
                <w:b w:val="1"/>
                <w:bCs w:val="1"/>
                <w:color w:val="auto"/>
                <w:w w:val="87"/>
              </w:rPr>
              <w:t>September 30,</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80" w:type="dxa"/>
            <w:vAlign w:val="bottom"/>
            <w:tcBorders>
              <w:bottom w:val="single" w:sz="8" w:color="auto"/>
            </w:tcBorders>
            <w:gridSpan w:val="5"/>
          </w:tcPr>
          <w:p>
            <w:pPr>
              <w:jc w:val="right"/>
              <w:ind w:right="520"/>
              <w:spacing w:after="0"/>
              <w:rPr>
                <w:sz w:val="20"/>
                <w:szCs w:val="20"/>
                <w:color w:val="auto"/>
              </w:rPr>
            </w:pPr>
            <w:r>
              <w:rPr>
                <w:rFonts w:ascii="Arial" w:cs="Arial" w:eastAsia="Arial" w:hAnsi="Arial"/>
                <w:sz w:val="14"/>
                <w:szCs w:val="14"/>
                <w:b w:val="1"/>
                <w:bCs w:val="1"/>
                <w:color w:val="auto"/>
              </w:rPr>
              <w:t>September 30,</w:t>
            </w:r>
          </w:p>
        </w:tc>
      </w:tr>
      <w:tr>
        <w:trPr>
          <w:trHeight w:val="189"/>
        </w:trPr>
        <w:tc>
          <w:tcPr>
            <w:tcW w:w="21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7"/>
              </w:rPr>
              <w:t>(thousands of United States dollars)</w:t>
            </w:r>
          </w:p>
        </w:tc>
        <w:tc>
          <w:tcPr>
            <w:tcW w:w="244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2021</w:t>
            </w:r>
          </w:p>
        </w:tc>
        <w:tc>
          <w:tcPr>
            <w:tcW w:w="2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11"/>
              <w:spacing w:after="0"/>
              <w:rPr>
                <w:sz w:val="20"/>
                <w:szCs w:val="20"/>
                <w:color w:val="auto"/>
              </w:rPr>
            </w:pPr>
            <w:r>
              <w:rPr>
                <w:rFonts w:ascii="Arial" w:cs="Arial" w:eastAsia="Arial" w:hAnsi="Arial"/>
                <w:sz w:val="14"/>
                <w:szCs w:val="14"/>
                <w:b w:val="1"/>
                <w:bCs w:val="1"/>
                <w:color w:val="auto"/>
              </w:rPr>
              <w:t>2020</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2021</w:t>
            </w:r>
          </w:p>
        </w:tc>
        <w:tc>
          <w:tcPr>
            <w:tcW w:w="2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6"/>
                <w:szCs w:val="16"/>
                <w:color w:val="auto"/>
              </w:rPr>
            </w:pPr>
          </w:p>
        </w:tc>
      </w:tr>
      <w:tr>
        <w:trPr>
          <w:trHeight w:val="210"/>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LaRonde mine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58,842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64,983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169,990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126,970</w:t>
            </w:r>
          </w:p>
        </w:tc>
      </w:tr>
      <w:tr>
        <w:trPr>
          <w:trHeight w:val="243"/>
        </w:trPr>
        <w:tc>
          <w:tcPr>
            <w:tcW w:w="4560" w:type="dxa"/>
            <w:vAlign w:val="bottom"/>
            <w:gridSpan w:val="2"/>
          </w:tcPr>
          <w:p>
            <w:pPr>
              <w:spacing w:after="0"/>
              <w:rPr>
                <w:sz w:val="20"/>
                <w:szCs w:val="20"/>
                <w:color w:val="auto"/>
              </w:rPr>
            </w:pPr>
            <w:r>
              <w:rPr>
                <w:rFonts w:ascii="Arial" w:cs="Arial" w:eastAsia="Arial" w:hAnsi="Arial"/>
                <w:sz w:val="18"/>
                <w:szCs w:val="18"/>
                <w:color w:val="auto"/>
              </w:rPr>
              <w:t>LaRonde Zone 5 mine</w:t>
            </w:r>
          </w:p>
        </w:tc>
        <w:tc>
          <w:tcPr>
            <w:tcW w:w="8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14,871</w:t>
            </w:r>
          </w:p>
        </w:tc>
        <w:tc>
          <w:tcPr>
            <w:tcW w:w="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12,616</w:t>
            </w:r>
          </w:p>
        </w:tc>
        <w:tc>
          <w:tcPr>
            <w:tcW w:w="100" w:type="dxa"/>
            <w:vAlign w:val="bottom"/>
          </w:tcPr>
          <w:p>
            <w:pPr>
              <w:spacing w:after="0"/>
              <w:rPr>
                <w:sz w:val="21"/>
                <w:szCs w:val="21"/>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41,809</w:t>
            </w:r>
          </w:p>
        </w:tc>
        <w:tc>
          <w:tcPr>
            <w:tcW w:w="100" w:type="dxa"/>
            <w:vAlign w:val="bottom"/>
          </w:tcPr>
          <w:p>
            <w:pPr>
              <w:spacing w:after="0"/>
              <w:rPr>
                <w:sz w:val="21"/>
                <w:szCs w:val="21"/>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33,754</w:t>
            </w:r>
          </w:p>
        </w:tc>
      </w:tr>
      <w:tr>
        <w:trPr>
          <w:trHeight w:val="20"/>
        </w:trPr>
        <w:tc>
          <w:tcPr>
            <w:tcW w:w="2120" w:type="dxa"/>
            <w:vAlign w:val="bottom"/>
            <w:shd w:val="clear" w:color="auto" w:fill="CCEEFF"/>
          </w:tcPr>
          <w:p>
            <w:pPr>
              <w:spacing w:after="0" w:line="20" w:lineRule="exact"/>
              <w:rPr>
                <w:sz w:val="1"/>
                <w:szCs w:val="1"/>
                <w:color w:val="auto"/>
              </w:rPr>
            </w:pPr>
          </w:p>
        </w:tc>
        <w:tc>
          <w:tcPr>
            <w:tcW w:w="2440" w:type="dxa"/>
            <w:vAlign w:val="bottom"/>
            <w:tcBorders>
              <w:right w:val="single" w:sz="8" w:color="auto"/>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tcBorders>
              <w:right w:val="single" w:sz="8" w:color="auto"/>
            </w:tcBorders>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r>
      <w:tr>
        <w:trPr>
          <w:trHeight w:val="210"/>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LaRonde Complex</w:t>
            </w:r>
          </w:p>
        </w:tc>
        <w:tc>
          <w:tcPr>
            <w:tcW w:w="8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73,713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77,599</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211,799</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160,724</w:t>
            </w: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Goldex mine</w:t>
            </w:r>
          </w:p>
        </w:tc>
        <w:tc>
          <w:tcPr>
            <w:tcW w:w="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23,223</w:t>
            </w:r>
          </w:p>
        </w:tc>
        <w:tc>
          <w:tcPr>
            <w:tcW w:w="100" w:type="dxa"/>
            <w:vAlign w:val="bottom"/>
          </w:tcPr>
          <w:p>
            <w:pPr>
              <w:spacing w:after="0"/>
              <w:rPr>
                <w:sz w:val="18"/>
                <w:szCs w:val="18"/>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21,786</w:t>
            </w:r>
          </w:p>
        </w:tc>
        <w:tc>
          <w:tcPr>
            <w:tcW w:w="10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70,997</w:t>
            </w:r>
          </w:p>
        </w:tc>
        <w:tc>
          <w:tcPr>
            <w:tcW w:w="1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58,006</w:t>
            </w:r>
          </w:p>
        </w:tc>
      </w:tr>
      <w:tr>
        <w:trPr>
          <w:trHeight w:val="216"/>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Meadowbank Complex</w:t>
            </w: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111,425</w:t>
            </w: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92,256</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294,786</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210,105</w:t>
            </w: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Meliadine mine</w:t>
            </w:r>
          </w:p>
        </w:tc>
        <w:tc>
          <w:tcPr>
            <w:tcW w:w="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52,729</w:t>
            </w:r>
          </w:p>
        </w:tc>
        <w:tc>
          <w:tcPr>
            <w:tcW w:w="100" w:type="dxa"/>
            <w:vAlign w:val="bottom"/>
          </w:tcPr>
          <w:p>
            <w:pPr>
              <w:spacing w:after="0"/>
              <w:rPr>
                <w:sz w:val="18"/>
                <w:szCs w:val="18"/>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66,937</w:t>
            </w:r>
          </w:p>
        </w:tc>
        <w:tc>
          <w:tcPr>
            <w:tcW w:w="10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167,488</w:t>
            </w:r>
          </w:p>
        </w:tc>
        <w:tc>
          <w:tcPr>
            <w:tcW w:w="1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182,523</w:t>
            </w:r>
          </w:p>
        </w:tc>
      </w:tr>
      <w:tr>
        <w:trPr>
          <w:trHeight w:val="216"/>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Hope Bay mine</w:t>
            </w: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22,306</w:t>
            </w: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63,975</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43"/>
        </w:trPr>
        <w:tc>
          <w:tcPr>
            <w:tcW w:w="4560" w:type="dxa"/>
            <w:vAlign w:val="bottom"/>
            <w:gridSpan w:val="2"/>
          </w:tcPr>
          <w:p>
            <w:pPr>
              <w:spacing w:after="0" w:line="243"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w:t>
            </w:r>
          </w:p>
        </w:tc>
        <w:tc>
          <w:tcPr>
            <w:tcW w:w="80" w:type="dxa"/>
            <w:vAlign w:val="bottom"/>
          </w:tcPr>
          <w:p>
            <w:pPr>
              <w:spacing w:after="0"/>
              <w:rPr>
                <w:sz w:val="21"/>
                <w:szCs w:val="21"/>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62,393</w:t>
            </w:r>
          </w:p>
        </w:tc>
        <w:tc>
          <w:tcPr>
            <w:tcW w:w="100" w:type="dxa"/>
            <w:vAlign w:val="bottom"/>
          </w:tcPr>
          <w:p>
            <w:pPr>
              <w:spacing w:after="0"/>
              <w:rPr>
                <w:sz w:val="21"/>
                <w:szCs w:val="21"/>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51,654</w:t>
            </w:r>
          </w:p>
        </w:tc>
        <w:tc>
          <w:tcPr>
            <w:tcW w:w="100" w:type="dxa"/>
            <w:vAlign w:val="bottom"/>
          </w:tcPr>
          <w:p>
            <w:pPr>
              <w:spacing w:after="0"/>
              <w:rPr>
                <w:sz w:val="21"/>
                <w:szCs w:val="21"/>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181,319</w:t>
            </w:r>
          </w:p>
        </w:tc>
        <w:tc>
          <w:tcPr>
            <w:tcW w:w="100" w:type="dxa"/>
            <w:vAlign w:val="bottom"/>
          </w:tcPr>
          <w:p>
            <w:pPr>
              <w:spacing w:after="0"/>
              <w:rPr>
                <w:sz w:val="21"/>
                <w:szCs w:val="21"/>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137,643</w:t>
            </w:r>
          </w:p>
        </w:tc>
      </w:tr>
      <w:tr>
        <w:trPr>
          <w:trHeight w:val="216"/>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Kittila mine</w:t>
            </w: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51,140</w:t>
            </w: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45,747</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147,744</w:t>
            </w:r>
          </w:p>
        </w:tc>
        <w:tc>
          <w:tcPr>
            <w:tcW w:w="1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132,471</w:t>
            </w: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Pinos Altos mine</w:t>
            </w:r>
          </w:p>
        </w:tc>
        <w:tc>
          <w:tcPr>
            <w:tcW w:w="8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37,447</w:t>
            </w:r>
          </w:p>
        </w:tc>
        <w:tc>
          <w:tcPr>
            <w:tcW w:w="100" w:type="dxa"/>
            <w:vAlign w:val="bottom"/>
          </w:tcPr>
          <w:p>
            <w:pPr>
              <w:spacing w:after="0"/>
              <w:rPr>
                <w:sz w:val="18"/>
                <w:szCs w:val="18"/>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33,131</w:t>
            </w:r>
          </w:p>
        </w:tc>
        <w:tc>
          <w:tcPr>
            <w:tcW w:w="100" w:type="dxa"/>
            <w:vAlign w:val="bottom"/>
          </w:tcPr>
          <w:p>
            <w:pPr>
              <w:spacing w:after="0"/>
              <w:rPr>
                <w:sz w:val="18"/>
                <w:szCs w:val="18"/>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108,790</w:t>
            </w:r>
          </w:p>
        </w:tc>
        <w:tc>
          <w:tcPr>
            <w:tcW w:w="100" w:type="dxa"/>
            <w:vAlign w:val="bottom"/>
          </w:tcPr>
          <w:p>
            <w:pPr>
              <w:spacing w:after="0"/>
              <w:rPr>
                <w:sz w:val="18"/>
                <w:szCs w:val="18"/>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87,233</w:t>
            </w:r>
          </w:p>
        </w:tc>
      </w:tr>
      <w:tr>
        <w:trPr>
          <w:trHeight w:val="230"/>
        </w:trPr>
        <w:tc>
          <w:tcPr>
            <w:tcW w:w="456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Creston Mascota mine</w:t>
            </w:r>
          </w:p>
        </w:tc>
        <w:tc>
          <w:tcPr>
            <w:tcW w:w="8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1,773</w:t>
            </w:r>
          </w:p>
        </w:tc>
        <w:tc>
          <w:tcPr>
            <w:tcW w:w="100" w:type="dxa"/>
            <w:vAlign w:val="bottom"/>
            <w:shd w:val="clear" w:color="auto" w:fill="CCEEFF"/>
          </w:tcPr>
          <w:p>
            <w:pPr>
              <w:spacing w:after="0"/>
              <w:rPr>
                <w:sz w:val="19"/>
                <w:szCs w:val="19"/>
                <w:color w:val="auto"/>
              </w:rPr>
            </w:pP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7,585</w:t>
            </w: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6,199</w:t>
            </w:r>
          </w:p>
        </w:tc>
        <w:tc>
          <w:tcPr>
            <w:tcW w:w="100" w:type="dxa"/>
            <w:vAlign w:val="bottom"/>
            <w:shd w:val="clear" w:color="auto" w:fill="CCEEFF"/>
          </w:tcPr>
          <w:p>
            <w:pPr>
              <w:spacing w:after="0"/>
              <w:rPr>
                <w:sz w:val="19"/>
                <w:szCs w:val="19"/>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29,017</w:t>
            </w:r>
          </w:p>
        </w:tc>
      </w:tr>
      <w:tr>
        <w:trPr>
          <w:trHeight w:val="256"/>
        </w:trPr>
        <w:tc>
          <w:tcPr>
            <w:tcW w:w="4560" w:type="dxa"/>
            <w:vAlign w:val="bottom"/>
            <w:gridSpan w:val="2"/>
          </w:tcPr>
          <w:p>
            <w:pPr>
              <w:spacing w:after="0"/>
              <w:rPr>
                <w:sz w:val="20"/>
                <w:szCs w:val="20"/>
                <w:color w:val="auto"/>
              </w:rPr>
            </w:pPr>
            <w:r>
              <w:rPr>
                <w:rFonts w:ascii="Arial" w:cs="Arial" w:eastAsia="Arial" w:hAnsi="Arial"/>
                <w:sz w:val="18"/>
                <w:szCs w:val="18"/>
                <w:color w:val="auto"/>
              </w:rPr>
              <w:t>La India mine</w:t>
            </w:r>
          </w:p>
        </w:tc>
        <w:tc>
          <w:tcPr>
            <w:tcW w:w="80" w:type="dxa"/>
            <w:vAlign w:val="bottom"/>
          </w:tcPr>
          <w:p>
            <w:pPr>
              <w:spacing w:after="0"/>
              <w:rPr>
                <w:sz w:val="22"/>
                <w:szCs w:val="22"/>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15,938</w:t>
            </w:r>
          </w:p>
        </w:tc>
        <w:tc>
          <w:tcPr>
            <w:tcW w:w="100" w:type="dxa"/>
            <w:vAlign w:val="bottom"/>
          </w:tcPr>
          <w:p>
            <w:pPr>
              <w:spacing w:after="0"/>
              <w:rPr>
                <w:sz w:val="22"/>
                <w:szCs w:val="22"/>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16,108</w:t>
            </w:r>
          </w:p>
        </w:tc>
        <w:tc>
          <w:tcPr>
            <w:tcW w:w="100" w:type="dxa"/>
            <w:vAlign w:val="bottom"/>
          </w:tcPr>
          <w:p>
            <w:pPr>
              <w:spacing w:after="0"/>
              <w:rPr>
                <w:sz w:val="22"/>
                <w:szCs w:val="22"/>
                <w:color w:val="auto"/>
              </w:rPr>
            </w:pPr>
          </w:p>
        </w:tc>
        <w:tc>
          <w:tcPr>
            <w:tcW w:w="960" w:type="dxa"/>
            <w:vAlign w:val="bottom"/>
            <w:gridSpan w:val="2"/>
          </w:tcPr>
          <w:p>
            <w:pPr>
              <w:jc w:val="right"/>
              <w:ind w:right="240"/>
              <w:spacing w:after="0"/>
              <w:rPr>
                <w:sz w:val="20"/>
                <w:szCs w:val="20"/>
                <w:color w:val="auto"/>
              </w:rPr>
            </w:pPr>
            <w:r>
              <w:rPr>
                <w:rFonts w:ascii="Arial" w:cs="Arial" w:eastAsia="Arial" w:hAnsi="Arial"/>
                <w:sz w:val="18"/>
                <w:szCs w:val="18"/>
                <w:color w:val="auto"/>
              </w:rPr>
              <w:t>38,562</w:t>
            </w:r>
          </w:p>
        </w:tc>
        <w:tc>
          <w:tcPr>
            <w:tcW w:w="100" w:type="dxa"/>
            <w:vAlign w:val="bottom"/>
          </w:tcPr>
          <w:p>
            <w:pPr>
              <w:spacing w:after="0"/>
              <w:rPr>
                <w:sz w:val="22"/>
                <w:szCs w:val="22"/>
                <w:color w:val="auto"/>
              </w:rPr>
            </w:pP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51,577</w:t>
            </w:r>
          </w:p>
        </w:tc>
      </w:tr>
      <w:tr>
        <w:trPr>
          <w:trHeight w:val="222"/>
        </w:trPr>
        <w:tc>
          <w:tcPr>
            <w:tcW w:w="4560" w:type="dxa"/>
            <w:vAlign w:val="bottom"/>
            <w:tcBorders>
              <w:top w:val="single" w:sz="8" w:color="CCEEFF"/>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w w:val="99"/>
              </w:rPr>
              <w:t>Production costs per the condensed interim consolidated</w:t>
            </w:r>
          </w:p>
        </w:tc>
        <w:tc>
          <w:tcPr>
            <w:tcW w:w="80" w:type="dxa"/>
            <w:vAlign w:val="bottom"/>
            <w:tcBorders>
              <w:top w:val="single" w:sz="8" w:color="auto"/>
            </w:tcBorders>
            <w:shd w:val="clear" w:color="auto" w:fill="CCEEFF"/>
          </w:tcPr>
          <w:p>
            <w:pPr>
              <w:spacing w:after="0"/>
              <w:rPr>
                <w:sz w:val="19"/>
                <w:szCs w:val="19"/>
                <w:color w:val="auto"/>
              </w:rPr>
            </w:pPr>
          </w:p>
        </w:tc>
        <w:tc>
          <w:tcPr>
            <w:tcW w:w="600" w:type="dxa"/>
            <w:vAlign w:val="bottom"/>
            <w:tcBorders>
              <w:top w:val="single" w:sz="8" w:color="auto"/>
              <w:right w:val="single" w:sz="8" w:color="CCEEFF"/>
            </w:tcBorders>
            <w:shd w:val="clear" w:color="auto" w:fill="CCEEFF"/>
          </w:tcPr>
          <w:p>
            <w:pPr>
              <w:spacing w:after="0"/>
              <w:rPr>
                <w:sz w:val="19"/>
                <w:szCs w:val="19"/>
                <w:color w:val="auto"/>
              </w:rPr>
            </w:pPr>
          </w:p>
        </w:tc>
        <w:tc>
          <w:tcPr>
            <w:tcW w:w="20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580" w:type="dxa"/>
            <w:vAlign w:val="bottom"/>
            <w:tcBorders>
              <w:top w:val="single" w:sz="8" w:color="auto"/>
              <w:right w:val="single" w:sz="8" w:color="CCEEFF"/>
            </w:tcBorders>
            <w:shd w:val="clear" w:color="auto" w:fill="CCEEFF"/>
          </w:tcPr>
          <w:p>
            <w:pPr>
              <w:spacing w:after="0"/>
              <w:rPr>
                <w:sz w:val="19"/>
                <w:szCs w:val="19"/>
                <w:color w:val="auto"/>
              </w:rPr>
            </w:pPr>
          </w:p>
        </w:tc>
        <w:tc>
          <w:tcPr>
            <w:tcW w:w="220" w:type="dxa"/>
            <w:vAlign w:val="bottom"/>
            <w:tcBorders>
              <w:top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20" w:type="dxa"/>
            <w:vAlign w:val="bottom"/>
            <w:tcBorders>
              <w:top w:val="single" w:sz="8" w:color="auto"/>
              <w:right w:val="single" w:sz="8" w:color="CCEEFF"/>
            </w:tcBorders>
            <w:shd w:val="clear" w:color="auto" w:fill="CCEEFF"/>
          </w:tcPr>
          <w:p>
            <w:pPr>
              <w:spacing w:after="0"/>
              <w:rPr>
                <w:sz w:val="19"/>
                <w:szCs w:val="19"/>
                <w:color w:val="auto"/>
              </w:rPr>
            </w:pPr>
          </w:p>
        </w:tc>
        <w:tc>
          <w:tcPr>
            <w:tcW w:w="2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r>
      <w:tr>
        <w:trPr>
          <w:trHeight w:val="250"/>
        </w:trPr>
        <w:tc>
          <w:tcPr>
            <w:tcW w:w="456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statements of income</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452,087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6"/>
              </w:rPr>
              <w:t>412,803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9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7"/>
              </w:rPr>
              <w:t>1,291,659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7"/>
              </w:rPr>
              <w:t>1,049,299</w:t>
            </w:r>
          </w:p>
        </w:tc>
      </w:tr>
      <w:tr>
        <w:trPr>
          <w:trHeight w:val="20"/>
        </w:trPr>
        <w:tc>
          <w:tcPr>
            <w:tcW w:w="2120" w:type="dxa"/>
            <w:vAlign w:val="bottom"/>
            <w:tcBorders>
              <w:top w:val="single" w:sz="8" w:color="CCEEFF"/>
            </w:tcBorders>
          </w:tcPr>
          <w:p>
            <w:pPr>
              <w:spacing w:after="0" w:line="20" w:lineRule="exact"/>
              <w:rPr>
                <w:sz w:val="1"/>
                <w:szCs w:val="1"/>
                <w:color w:val="auto"/>
              </w:rPr>
            </w:pPr>
          </w:p>
        </w:tc>
        <w:tc>
          <w:tcPr>
            <w:tcW w:w="24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4788535</wp:posOffset>
            </wp:positionH>
            <wp:positionV relativeFrom="paragraph">
              <wp:posOffset>-334010</wp:posOffset>
            </wp:positionV>
            <wp:extent cx="14605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-334010</wp:posOffset>
            </wp:positionV>
            <wp:extent cx="402018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020185" cy="8890"/>
                    </a:xfrm>
                    <a:prstGeom prst="rect">
                      <a:avLst/>
                    </a:prstGeom>
                    <a:noFill/>
                  </pic:spPr>
                </pic:pic>
              </a:graphicData>
            </a:graphic>
          </wp:anchor>
        </w:drawing>
        <w:drawing>
          <wp:anchor simplePos="0" relativeHeight="251657728" behindDoc="1" locked="0" layoutInCell="0" allowOverlap="1">
            <wp:simplePos x="0" y="0"/>
            <wp:positionH relativeFrom="column">
              <wp:posOffset>4788535</wp:posOffset>
            </wp:positionH>
            <wp:positionV relativeFrom="paragraph">
              <wp:posOffset>-1765300</wp:posOffset>
            </wp:positionV>
            <wp:extent cx="14605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-1765300</wp:posOffset>
            </wp:positionV>
            <wp:extent cx="402018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4020185" cy="8255"/>
                    </a:xfrm>
                    <a:prstGeom prst="rect">
                      <a:avLst/>
                    </a:prstGeom>
                    <a:noFill/>
                  </pic:spPr>
                </pic:pic>
              </a:graphicData>
            </a:graphic>
          </wp:anchor>
        </w:drawing>
      </w:r>
    </w:p>
    <w:p>
      <w:pPr>
        <w:spacing w:after="0" w:line="237" w:lineRule="exact"/>
        <w:rPr>
          <w:sz w:val="20"/>
          <w:szCs w:val="20"/>
          <w:color w:val="auto"/>
        </w:rPr>
      </w:pPr>
    </w:p>
    <w:p>
      <w:pPr>
        <w:jc w:val="both"/>
        <w:ind w:left="380" w:right="439"/>
        <w:spacing w:after="0" w:line="234" w:lineRule="auto"/>
        <w:rPr>
          <w:sz w:val="20"/>
          <w:szCs w:val="20"/>
          <w:color w:val="auto"/>
        </w:rPr>
      </w:pPr>
      <w:r>
        <w:rPr>
          <w:rFonts w:ascii="Arial" w:cs="Arial" w:eastAsia="Arial" w:hAnsi="Arial"/>
          <w:sz w:val="18"/>
          <w:szCs w:val="18"/>
          <w:b w:val="1"/>
          <w:bCs w:val="1"/>
          <w:u w:val="single" w:color="auto"/>
          <w:color w:val="auto"/>
        </w:rPr>
        <w:t>Reconciliation of Production Costs to Total Cash Costs per Ounce of Gold Produced</w:t>
      </w:r>
      <w:r>
        <w:rPr>
          <w:rFonts w:ascii="Arial" w:cs="Arial" w:eastAsia="Arial" w:hAnsi="Arial"/>
          <w:sz w:val="26"/>
          <w:szCs w:val="26"/>
          <w:b w:val="1"/>
          <w:bCs w:val="1"/>
          <w:u w:val="single" w:color="auto"/>
          <w:color w:val="auto"/>
          <w:vertAlign w:val="superscript"/>
        </w:rPr>
        <w:t>(ii)</w:t>
      </w:r>
      <w:r>
        <w:rPr>
          <w:rFonts w:ascii="Arial" w:cs="Arial" w:eastAsia="Arial" w:hAnsi="Arial"/>
          <w:sz w:val="18"/>
          <w:szCs w:val="18"/>
          <w:b w:val="1"/>
          <w:bCs w:val="1"/>
          <w:color w:val="auto"/>
        </w:rPr>
        <w:t xml:space="preserve"> by Mine and </w:t>
      </w:r>
      <w:r>
        <w:rPr>
          <w:rFonts w:ascii="Arial" w:cs="Arial" w:eastAsia="Arial" w:hAnsi="Arial"/>
          <w:sz w:val="18"/>
          <w:szCs w:val="18"/>
          <w:b w:val="1"/>
          <w:bCs w:val="1"/>
          <w:u w:val="single" w:color="auto"/>
          <w:color w:val="auto"/>
        </w:rPr>
        <w:t>Reconciliation of Production Costs to Minesite Costs per Tonne</w:t>
      </w:r>
      <w:r>
        <w:rPr>
          <w:rFonts w:ascii="Arial" w:cs="Arial" w:eastAsia="Arial" w:hAnsi="Arial"/>
          <w:sz w:val="26"/>
          <w:szCs w:val="26"/>
          <w:b w:val="1"/>
          <w:bCs w:val="1"/>
          <w:u w:val="single" w:color="auto"/>
          <w:color w:val="auto"/>
          <w:vertAlign w:val="superscript"/>
        </w:rPr>
        <w:t>(iii)</w:t>
      </w:r>
      <w:r>
        <w:rPr>
          <w:rFonts w:ascii="Arial" w:cs="Arial" w:eastAsia="Arial" w:hAnsi="Arial"/>
          <w:sz w:val="18"/>
          <w:szCs w:val="18"/>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4723130</wp:posOffset>
            </wp:positionH>
            <wp:positionV relativeFrom="paragraph">
              <wp:posOffset>-233045</wp:posOffset>
            </wp:positionV>
            <wp:extent cx="72834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345" cy="8255"/>
                    </a:xfrm>
                    <a:prstGeom prst="rect">
                      <a:avLst/>
                    </a:prstGeom>
                    <a:noFill/>
                  </pic:spPr>
                </pic:pic>
              </a:graphicData>
            </a:graphic>
          </wp:anchor>
        </w:drawing>
        <w:drawing>
          <wp:anchor simplePos="0" relativeHeight="251657728" behindDoc="1" locked="0" layoutInCell="0" allowOverlap="1">
            <wp:simplePos x="0" y="0"/>
            <wp:positionH relativeFrom="column">
              <wp:posOffset>3303270</wp:posOffset>
            </wp:positionH>
            <wp:positionV relativeFrom="paragraph">
              <wp:posOffset>-86995</wp:posOffset>
            </wp:positionV>
            <wp:extent cx="41338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413385" cy="8255"/>
                    </a:xfrm>
                    <a:prstGeom prst="rect">
                      <a:avLst/>
                    </a:prstGeom>
                    <a:noFill/>
                  </pic:spPr>
                </pic:pic>
              </a:graphicData>
            </a:graphic>
          </wp:anchor>
        </w:drawing>
      </w:r>
    </w:p>
    <w:p>
      <w:pPr>
        <w:spacing w:after="0" w:line="39" w:lineRule="exact"/>
        <w:rPr>
          <w:sz w:val="20"/>
          <w:szCs w:val="20"/>
          <w:color w:val="auto"/>
        </w:rPr>
      </w:pPr>
    </w:p>
    <w:p>
      <w:pPr>
        <w:ind w:left="380"/>
        <w:spacing w:after="0"/>
        <w:rPr>
          <w:sz w:val="20"/>
          <w:szCs w:val="20"/>
          <w:color w:val="auto"/>
        </w:rPr>
      </w:pPr>
      <w:r>
        <w:rPr>
          <w:rFonts w:ascii="Arial" w:cs="Arial" w:eastAsia="Arial" w:hAnsi="Arial"/>
          <w:sz w:val="14"/>
          <w:szCs w:val="14"/>
          <w:b w:val="1"/>
          <w:bCs w:val="1"/>
          <w:i w:val="1"/>
          <w:iCs w:val="1"/>
          <w:color w:val="auto"/>
        </w:rPr>
        <w:t>(thousands of United States dollars, except as noted)</w:t>
      </w:r>
    </w:p>
    <w:p>
      <w:pPr>
        <w:sectPr>
          <w:pgSz w:w="11900" w:h="16838" w:orient="portrait"/>
          <w:cols w:equalWidth="0" w:num="1">
            <w:col w:w="9019"/>
          </w:cols>
          <w:pgMar w:left="1440" w:top="972" w:right="1440" w:bottom="1440" w:gutter="0" w:footer="0" w:header="0"/>
        </w:sectPr>
      </w:pPr>
    </w:p>
    <w:p>
      <w:pPr>
        <w:spacing w:after="0" w:line="17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mine</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2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1"/>
              </w:rPr>
              <w:t>Three Months Ended</w:t>
            </w:r>
          </w:p>
        </w:tc>
        <w:tc>
          <w:tcPr>
            <w:tcW w:w="144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0"/>
              </w:rPr>
              <w:t>Three Months Ended</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Nine Months Ended</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Nine Months Ended</w:t>
            </w:r>
          </w:p>
        </w:tc>
      </w:tr>
      <w:tr>
        <w:trPr>
          <w:trHeight w:val="150"/>
        </w:trPr>
        <w:tc>
          <w:tcPr>
            <w:tcW w:w="142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7"/>
              </w:rPr>
              <w:t>September 30, 2021</w:t>
            </w:r>
          </w:p>
        </w:tc>
        <w:tc>
          <w:tcPr>
            <w:tcW w:w="144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9"/>
              </w:rPr>
              <w:t>September 30, 2020</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September 30, 2021</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September 30, 2020</w:t>
            </w:r>
          </w:p>
        </w:tc>
      </w:tr>
      <w:tr>
        <w:trPr>
          <w:trHeight w:val="142"/>
        </w:trPr>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40" w:type="dxa"/>
            <w:vAlign w:val="bottom"/>
          </w:tcPr>
          <w:p>
            <w:pPr>
              <w:spacing w:after="0"/>
              <w:rPr>
                <w:sz w:val="12"/>
                <w:szCs w:val="12"/>
                <w:color w:val="auto"/>
              </w:rPr>
            </w:pPr>
          </w:p>
        </w:tc>
        <w:tc>
          <w:tcPr>
            <w:tcW w:w="138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20" w:type="dxa"/>
            <w:vAlign w:val="bottom"/>
          </w:tcPr>
          <w:p>
            <w:pPr>
              <w:spacing w:after="0"/>
              <w:rPr>
                <w:sz w:val="12"/>
                <w:szCs w:val="12"/>
                <w:color w:val="auto"/>
              </w:rPr>
            </w:pPr>
          </w:p>
        </w:tc>
      </w:tr>
      <w:tr>
        <w:trPr>
          <w:trHeight w:val="159"/>
        </w:trPr>
        <w:tc>
          <w:tcPr>
            <w:tcW w:w="1420" w:type="dxa"/>
            <w:vAlign w:val="bottom"/>
            <w:gridSpan w:val="2"/>
          </w:tcPr>
          <w:p>
            <w:pPr>
              <w:jc w:val="right"/>
              <w:ind w:right="40"/>
              <w:spacing w:after="0"/>
              <w:rPr>
                <w:sz w:val="20"/>
                <w:szCs w:val="20"/>
                <w:color w:val="auto"/>
              </w:rPr>
            </w:pPr>
            <w:r>
              <w:rPr>
                <w:rFonts w:ascii="Arial" w:cs="Arial" w:eastAsia="Arial" w:hAnsi="Arial"/>
                <w:sz w:val="11"/>
                <w:szCs w:val="11"/>
                <w:color w:val="auto"/>
              </w:rPr>
              <w:t>88,795</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81,199</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244,865</w:t>
            </w:r>
          </w:p>
        </w:tc>
        <w:tc>
          <w:tcPr>
            <w:tcW w:w="1420" w:type="dxa"/>
            <w:vAlign w:val="bottom"/>
            <w:gridSpan w:val="2"/>
          </w:tcPr>
          <w:p>
            <w:pPr>
              <w:jc w:val="right"/>
              <w:ind w:right="20"/>
              <w:spacing w:after="0"/>
              <w:rPr>
                <w:sz w:val="20"/>
                <w:szCs w:val="20"/>
                <w:color w:val="auto"/>
              </w:rPr>
            </w:pPr>
            <w:r>
              <w:rPr>
                <w:rFonts w:ascii="Arial" w:cs="Arial" w:eastAsia="Arial" w:hAnsi="Arial"/>
                <w:sz w:val="11"/>
                <w:szCs w:val="11"/>
                <w:color w:val="auto"/>
              </w:rPr>
              <w:t>198,688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-89535</wp:posOffset>
            </wp:positionV>
            <wp:extent cx="5212080" cy="946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212080" cy="946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p>
      <w:pPr>
        <w:spacing w:after="0" w:line="47" w:lineRule="exact"/>
        <w:rPr>
          <w:sz w:val="20"/>
          <w:szCs w:val="20"/>
          <w:color w:val="auto"/>
        </w:rPr>
      </w:pPr>
    </w:p>
    <w:tbl>
      <w:tblPr>
        <w:tblLayout w:type="fixed"/>
        <w:tblInd w:w="380" w:type="dxa"/>
        <w:tblCellMar>
          <w:top w:w="0" w:type="dxa"/>
          <w:left w:w="0" w:type="dxa"/>
          <w:bottom w:w="0" w:type="dxa"/>
          <w:right w:w="0" w:type="dxa"/>
        </w:tblCellMar>
      </w:tblPr>
      <w:tr>
        <w:trPr>
          <w:trHeight w:val="145"/>
        </w:trPr>
        <w:tc>
          <w:tcPr>
            <w:tcW w:w="2540" w:type="dxa"/>
            <w:vAlign w:val="bottom"/>
          </w:tcPr>
          <w:p>
            <w:pPr>
              <w:spacing w:after="0"/>
              <w:rPr>
                <w:sz w:val="20"/>
                <w:szCs w:val="20"/>
                <w:color w:val="auto"/>
              </w:rPr>
            </w:pPr>
            <w:r>
              <w:rPr>
                <w:rFonts w:ascii="Arial" w:cs="Arial" w:eastAsia="Arial" w:hAnsi="Arial"/>
                <w:sz w:val="11"/>
                <w:szCs w:val="11"/>
                <w:color w:val="auto"/>
              </w:rPr>
              <w:t>Production costs</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58,842</w:t>
            </w:r>
          </w:p>
        </w:tc>
        <w:tc>
          <w:tcPr>
            <w:tcW w:w="280" w:type="dxa"/>
            <w:vAlign w:val="bottom"/>
          </w:tcPr>
          <w:p>
            <w:pPr>
              <w:jc w:val="right"/>
              <w:ind w:right="103"/>
              <w:spacing w:after="0"/>
              <w:rPr>
                <w:sz w:val="20"/>
                <w:szCs w:val="20"/>
                <w:color w:val="auto"/>
              </w:rPr>
            </w:pPr>
            <w:r>
              <w:rPr>
                <w:rFonts w:ascii="Arial" w:cs="Arial" w:eastAsia="Arial" w:hAnsi="Arial"/>
                <w:sz w:val="11"/>
                <w:szCs w:val="11"/>
                <w:color w:val="auto"/>
              </w:rPr>
              <w:t>$</w:t>
            </w:r>
          </w:p>
        </w:tc>
        <w:tc>
          <w:tcPr>
            <w:tcW w:w="440" w:type="dxa"/>
            <w:vAlign w:val="bottom"/>
            <w:gridSpan w:val="2"/>
          </w:tcPr>
          <w:p>
            <w:pPr>
              <w:jc w:val="right"/>
              <w:ind w:right="60"/>
              <w:spacing w:after="0"/>
              <w:rPr>
                <w:sz w:val="20"/>
                <w:szCs w:val="20"/>
                <w:color w:val="auto"/>
              </w:rPr>
            </w:pPr>
            <w:r>
              <w:rPr>
                <w:rFonts w:ascii="Arial" w:cs="Arial" w:eastAsia="Arial" w:hAnsi="Arial"/>
                <w:sz w:val="11"/>
                <w:szCs w:val="11"/>
                <w:color w:val="auto"/>
              </w:rPr>
              <w:t>663</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64,983</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40" w:type="dxa"/>
            <w:vAlign w:val="bottom"/>
            <w:gridSpan w:val="2"/>
          </w:tcPr>
          <w:p>
            <w:pPr>
              <w:jc w:val="right"/>
              <w:ind w:right="80"/>
              <w:spacing w:after="0"/>
              <w:rPr>
                <w:sz w:val="20"/>
                <w:szCs w:val="20"/>
                <w:color w:val="auto"/>
              </w:rPr>
            </w:pPr>
            <w:r>
              <w:rPr>
                <w:rFonts w:ascii="Arial" w:cs="Arial" w:eastAsia="Arial" w:hAnsi="Arial"/>
                <w:sz w:val="11"/>
                <w:szCs w:val="11"/>
                <w:color w:val="auto"/>
              </w:rPr>
              <w:t>800</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169,990</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40" w:type="dxa"/>
            <w:vAlign w:val="bottom"/>
            <w:gridSpan w:val="2"/>
          </w:tcPr>
          <w:p>
            <w:pPr>
              <w:jc w:val="right"/>
              <w:ind w:right="60"/>
              <w:spacing w:after="0"/>
              <w:rPr>
                <w:sz w:val="20"/>
                <w:szCs w:val="20"/>
                <w:color w:val="auto"/>
              </w:rPr>
            </w:pPr>
            <w:r>
              <w:rPr>
                <w:rFonts w:ascii="Arial" w:cs="Arial" w:eastAsia="Arial" w:hAnsi="Arial"/>
                <w:sz w:val="11"/>
                <w:szCs w:val="11"/>
                <w:color w:val="auto"/>
              </w:rPr>
              <w:t>694</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126,970</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639</w:t>
            </w:r>
          </w:p>
        </w:tc>
        <w:tc>
          <w:tcPr>
            <w:tcW w:w="20" w:type="dxa"/>
            <w:vAlign w:val="bottom"/>
          </w:tcPr>
          <w:p>
            <w:pPr>
              <w:spacing w:after="0"/>
              <w:rPr>
                <w:sz w:val="12"/>
                <w:szCs w:val="12"/>
                <w:color w:val="auto"/>
              </w:rPr>
            </w:pPr>
          </w:p>
        </w:tc>
      </w:tr>
      <w:tr>
        <w:trPr>
          <w:trHeight w:val="168"/>
        </w:trPr>
        <w:tc>
          <w:tcPr>
            <w:tcW w:w="254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(4,305)</w:t>
            </w:r>
          </w:p>
        </w:tc>
        <w:tc>
          <w:tcPr>
            <w:tcW w:w="2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(49)</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(14,720)</w:t>
            </w:r>
          </w:p>
        </w:tc>
        <w:tc>
          <w:tcPr>
            <w:tcW w:w="2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(181)</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(4,448)</w:t>
            </w:r>
          </w:p>
        </w:tc>
        <w:tc>
          <w:tcPr>
            <w:tcW w:w="2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(18)</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3,825</w:t>
            </w:r>
          </w:p>
        </w:tc>
        <w:tc>
          <w:tcPr>
            <w:tcW w:w="280" w:type="dxa"/>
            <w:vAlign w:val="bottom"/>
            <w:shd w:val="clear" w:color="auto" w:fill="CCEEFF"/>
          </w:tcPr>
          <w:p>
            <w:pPr>
              <w:spacing w:after="0"/>
              <w:rPr>
                <w:sz w:val="14"/>
                <w:szCs w:val="14"/>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19</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54,537</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614</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50,263</w:t>
            </w:r>
          </w:p>
        </w:tc>
        <w:tc>
          <w:tcPr>
            <w:tcW w:w="8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619</w:t>
            </w:r>
          </w:p>
        </w:tc>
        <w:tc>
          <w:tcPr>
            <w:tcW w:w="80" w:type="dxa"/>
            <w:vAlign w:val="bottom"/>
            <w:tcBorders>
              <w:top w:val="single" w:sz="8" w:color="CCEEFF"/>
            </w:tcBorders>
          </w:tcPr>
          <w:p>
            <w:pPr>
              <w:spacing w:after="0"/>
              <w:rPr>
                <w:sz w:val="12"/>
                <w:szCs w:val="12"/>
                <w:color w:val="auto"/>
              </w:rPr>
            </w:pP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165,542</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676</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130,795</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658</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54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1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(19,906)</w:t>
            </w:r>
          </w:p>
        </w:tc>
        <w:tc>
          <w:tcPr>
            <w:tcW w:w="2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(224)</w:t>
            </w:r>
          </w:p>
        </w:tc>
        <w:tc>
          <w:tcPr>
            <w:tcW w:w="20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(15,488)</w:t>
            </w:r>
          </w:p>
        </w:tc>
        <w:tc>
          <w:tcPr>
            <w:tcW w:w="2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(191)</w:t>
            </w:r>
          </w:p>
        </w:tc>
        <w:tc>
          <w:tcPr>
            <w:tcW w:w="1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(58,683)</w:t>
            </w:r>
          </w:p>
        </w:tc>
        <w:tc>
          <w:tcPr>
            <w:tcW w:w="2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(240)</w:t>
            </w:r>
          </w:p>
        </w:tc>
        <w:tc>
          <w:tcPr>
            <w:tcW w:w="20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(29,878)</w:t>
            </w:r>
          </w:p>
        </w:tc>
        <w:tc>
          <w:tcPr>
            <w:tcW w:w="2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(150)</w:t>
            </w: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9"/>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(by-product basis)</w:t>
            </w: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34,631</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390</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34,775</w:t>
            </w:r>
          </w:p>
        </w:tc>
        <w:tc>
          <w:tcPr>
            <w:tcW w:w="8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428</w:t>
            </w:r>
          </w:p>
        </w:tc>
        <w:tc>
          <w:tcPr>
            <w:tcW w:w="80" w:type="dxa"/>
            <w:vAlign w:val="bottom"/>
            <w:tcBorders>
              <w:top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106,859</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436</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100,917</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508</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5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90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8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87"/>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2021</w:t>
            </w:r>
          </w:p>
        </w:tc>
        <w:tc>
          <w:tcPr>
            <w:tcW w:w="20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3"/>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40" w:type="dxa"/>
            <w:vAlign w:val="bottom"/>
            <w:gridSpan w:val="2"/>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444</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492</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1,374</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w w:val="87"/>
              </w:rPr>
              <w:t>1,228</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58,842</w:t>
            </w:r>
          </w:p>
        </w:tc>
        <w:tc>
          <w:tcPr>
            <w:tcW w:w="46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133</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64,983</w:t>
            </w:r>
          </w:p>
        </w:tc>
        <w:tc>
          <w:tcPr>
            <w:tcW w:w="48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132</w:t>
            </w:r>
          </w:p>
        </w:tc>
        <w:tc>
          <w:tcPr>
            <w:tcW w:w="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169,990</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124</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126,970</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103</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74,125</w:t>
            </w:r>
          </w:p>
        </w:tc>
        <w:tc>
          <w:tcPr>
            <w:tcW w:w="2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167</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88,654</w:t>
            </w:r>
          </w:p>
        </w:tc>
        <w:tc>
          <w:tcPr>
            <w:tcW w:w="20" w:type="dxa"/>
            <w:vAlign w:val="bottom"/>
          </w:tcPr>
          <w:p>
            <w:pPr>
              <w:spacing w:after="0"/>
              <w:rPr>
                <w:sz w:val="12"/>
                <w:szCs w:val="12"/>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180</w:t>
            </w:r>
          </w:p>
        </w:tc>
        <w:tc>
          <w:tcPr>
            <w:tcW w:w="2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213,036</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155</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169,704</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138</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(12,905)</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(29)</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(30,354)</w:t>
            </w: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(62)</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1"/>
                <w:szCs w:val="11"/>
                <w:color w:val="auto"/>
              </w:rPr>
              <w:t>(22,359)</w:t>
            </w:r>
          </w:p>
        </w:tc>
        <w:tc>
          <w:tcPr>
            <w:tcW w:w="440" w:type="dxa"/>
            <w:vAlign w:val="bottom"/>
          </w:tcPr>
          <w:p>
            <w:pPr>
              <w:spacing w:after="0"/>
              <w:rPr>
                <w:sz w:val="14"/>
                <w:szCs w:val="14"/>
                <w:color w:val="auto"/>
              </w:rPr>
            </w:pPr>
          </w:p>
        </w:tc>
        <w:tc>
          <w:tcPr>
            <w:tcW w:w="260" w:type="dxa"/>
            <w:vAlign w:val="bottom"/>
            <w:gridSpan w:val="2"/>
          </w:tcPr>
          <w:p>
            <w:pPr>
              <w:jc w:val="right"/>
              <w:ind w:right="20"/>
              <w:spacing w:after="0"/>
              <w:rPr>
                <w:sz w:val="20"/>
                <w:szCs w:val="20"/>
                <w:color w:val="auto"/>
              </w:rPr>
            </w:pPr>
            <w:r>
              <w:rPr>
                <w:rFonts w:ascii="Arial" w:cs="Arial" w:eastAsia="Arial" w:hAnsi="Arial"/>
                <w:sz w:val="11"/>
                <w:szCs w:val="11"/>
                <w:color w:val="auto"/>
              </w:rPr>
              <w:t>(16)</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(14,347)</w:t>
            </w:r>
          </w:p>
        </w:tc>
        <w:tc>
          <w:tcPr>
            <w:tcW w:w="440" w:type="dxa"/>
            <w:vAlign w:val="bottom"/>
          </w:tcPr>
          <w:p>
            <w:pPr>
              <w:spacing w:after="0"/>
              <w:rPr>
                <w:sz w:val="14"/>
                <w:szCs w:val="14"/>
                <w:color w:val="auto"/>
              </w:rPr>
            </w:pPr>
          </w:p>
        </w:tc>
        <w:tc>
          <w:tcPr>
            <w:tcW w:w="300" w:type="dxa"/>
            <w:vAlign w:val="bottom"/>
            <w:gridSpan w:val="3"/>
          </w:tcPr>
          <w:p>
            <w:pPr>
              <w:jc w:val="right"/>
              <w:spacing w:after="0"/>
              <w:rPr>
                <w:sz w:val="20"/>
                <w:szCs w:val="20"/>
                <w:color w:val="auto"/>
              </w:rPr>
            </w:pPr>
            <w:r>
              <w:rPr>
                <w:rFonts w:ascii="Arial" w:cs="Arial" w:eastAsia="Arial" w:hAnsi="Arial"/>
                <w:sz w:val="11"/>
                <w:szCs w:val="11"/>
                <w:color w:val="auto"/>
              </w:rPr>
              <w:t>(12)</w:t>
            </w:r>
          </w:p>
        </w:tc>
      </w:tr>
      <w:tr>
        <w:trPr>
          <w:trHeight w:val="156"/>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61,220</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138</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58,300</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118</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190,677</w:t>
            </w:r>
          </w:p>
        </w:tc>
        <w:tc>
          <w:tcPr>
            <w:tcW w:w="6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C$</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7"/>
              </w:rPr>
              <w:t>139</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155,357</w:t>
            </w:r>
          </w:p>
        </w:tc>
        <w:tc>
          <w:tcPr>
            <w:tcW w:w="6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126</w:t>
            </w:r>
          </w:p>
        </w:tc>
        <w:tc>
          <w:tcPr>
            <w:tcW w:w="20" w:type="dxa"/>
            <w:vAlign w:val="bottom"/>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39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-145415</wp:posOffset>
            </wp:positionV>
            <wp:extent cx="5212080" cy="128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25" w:name="page26"/>
    <w:bookmarkEnd w:id="25"/>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Zone 5 mine</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2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1"/>
              </w:rPr>
              <w:t>Three Months Ended</w:t>
            </w:r>
          </w:p>
        </w:tc>
        <w:tc>
          <w:tcPr>
            <w:tcW w:w="144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0"/>
              </w:rPr>
              <w:t>Three Months Ended</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Nine Months Ended</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Nine Months Ended</w:t>
            </w:r>
          </w:p>
        </w:tc>
      </w:tr>
      <w:tr>
        <w:trPr>
          <w:trHeight w:val="150"/>
        </w:trPr>
        <w:tc>
          <w:tcPr>
            <w:tcW w:w="142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7"/>
              </w:rPr>
              <w:t>September 30, 2021</w:t>
            </w:r>
          </w:p>
        </w:tc>
        <w:tc>
          <w:tcPr>
            <w:tcW w:w="144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9"/>
              </w:rPr>
              <w:t>September 30, 2020</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September 30, 2021</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September 30, 2020</w:t>
            </w:r>
          </w:p>
        </w:tc>
      </w:tr>
      <w:tr>
        <w:trPr>
          <w:trHeight w:val="142"/>
        </w:trPr>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40" w:type="dxa"/>
            <w:vAlign w:val="bottom"/>
          </w:tcPr>
          <w:p>
            <w:pPr>
              <w:spacing w:after="0"/>
              <w:rPr>
                <w:sz w:val="12"/>
                <w:szCs w:val="12"/>
                <w:color w:val="auto"/>
              </w:rPr>
            </w:pPr>
          </w:p>
        </w:tc>
        <w:tc>
          <w:tcPr>
            <w:tcW w:w="138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20" w:type="dxa"/>
            <w:vAlign w:val="bottom"/>
          </w:tcPr>
          <w:p>
            <w:pPr>
              <w:spacing w:after="0"/>
              <w:rPr>
                <w:sz w:val="12"/>
                <w:szCs w:val="12"/>
                <w:color w:val="auto"/>
              </w:rPr>
            </w:pPr>
          </w:p>
        </w:tc>
      </w:tr>
      <w:tr>
        <w:trPr>
          <w:trHeight w:val="159"/>
        </w:trPr>
        <w:tc>
          <w:tcPr>
            <w:tcW w:w="1420" w:type="dxa"/>
            <w:vAlign w:val="bottom"/>
            <w:gridSpan w:val="2"/>
          </w:tcPr>
          <w:p>
            <w:pPr>
              <w:jc w:val="right"/>
              <w:ind w:right="40"/>
              <w:spacing w:after="0"/>
              <w:rPr>
                <w:sz w:val="20"/>
                <w:szCs w:val="20"/>
                <w:color w:val="auto"/>
              </w:rPr>
            </w:pPr>
            <w:r>
              <w:rPr>
                <w:rFonts w:ascii="Arial" w:cs="Arial" w:eastAsia="Arial" w:hAnsi="Arial"/>
                <w:sz w:val="11"/>
                <w:szCs w:val="11"/>
                <w:color w:val="auto"/>
              </w:rPr>
              <w:t>17,952</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18,981</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52,483</w:t>
            </w:r>
          </w:p>
        </w:tc>
        <w:tc>
          <w:tcPr>
            <w:tcW w:w="1420" w:type="dxa"/>
            <w:vAlign w:val="bottom"/>
            <w:gridSpan w:val="2"/>
          </w:tcPr>
          <w:p>
            <w:pPr>
              <w:jc w:val="right"/>
              <w:ind w:right="20"/>
              <w:spacing w:after="0"/>
              <w:rPr>
                <w:sz w:val="20"/>
                <w:szCs w:val="20"/>
                <w:color w:val="auto"/>
              </w:rPr>
            </w:pPr>
            <w:r>
              <w:rPr>
                <w:rFonts w:ascii="Arial" w:cs="Arial" w:eastAsia="Arial" w:hAnsi="Arial"/>
                <w:sz w:val="11"/>
                <w:szCs w:val="11"/>
                <w:color w:val="auto"/>
              </w:rPr>
              <w:t>45,496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-89535</wp:posOffset>
            </wp:positionV>
            <wp:extent cx="5212080" cy="9398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212080" cy="9398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p>
      <w:pPr>
        <w:spacing w:after="0" w:line="47" w:lineRule="exact"/>
        <w:rPr>
          <w:sz w:val="20"/>
          <w:szCs w:val="20"/>
          <w:color w:val="auto"/>
        </w:rPr>
      </w:pPr>
    </w:p>
    <w:tbl>
      <w:tblPr>
        <w:tblLayout w:type="fixed"/>
        <w:tblInd w:w="380" w:type="dxa"/>
        <w:tblCellMar>
          <w:top w:w="0" w:type="dxa"/>
          <w:left w:w="0" w:type="dxa"/>
          <w:bottom w:w="0" w:type="dxa"/>
          <w:right w:w="0" w:type="dxa"/>
        </w:tblCellMar>
      </w:tblPr>
      <w:tr>
        <w:trPr>
          <w:trHeight w:val="145"/>
        </w:trPr>
        <w:tc>
          <w:tcPr>
            <w:tcW w:w="2540" w:type="dxa"/>
            <w:vAlign w:val="bottom"/>
            <w:gridSpan w:val="2"/>
          </w:tcPr>
          <w:p>
            <w:pPr>
              <w:spacing w:after="0"/>
              <w:rPr>
                <w:sz w:val="20"/>
                <w:szCs w:val="20"/>
                <w:color w:val="auto"/>
              </w:rPr>
            </w:pPr>
            <w:r>
              <w:rPr>
                <w:rFonts w:ascii="Arial" w:cs="Arial" w:eastAsia="Arial" w:hAnsi="Arial"/>
                <w:sz w:val="11"/>
                <w:szCs w:val="11"/>
                <w:color w:val="auto"/>
              </w:rPr>
              <w:t>Production costs</w:t>
            </w:r>
          </w:p>
        </w:tc>
        <w:tc>
          <w:tcPr>
            <w:tcW w:w="22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14,871</w:t>
            </w:r>
          </w:p>
        </w:tc>
        <w:tc>
          <w:tcPr>
            <w:tcW w:w="30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828</w:t>
            </w:r>
          </w:p>
        </w:tc>
        <w:tc>
          <w:tcPr>
            <w:tcW w:w="22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12,616</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80"/>
              <w:spacing w:after="0"/>
              <w:rPr>
                <w:sz w:val="20"/>
                <w:szCs w:val="20"/>
                <w:color w:val="auto"/>
              </w:rPr>
            </w:pPr>
            <w:r>
              <w:rPr>
                <w:rFonts w:ascii="Arial" w:cs="Arial" w:eastAsia="Arial" w:hAnsi="Arial"/>
                <w:sz w:val="11"/>
                <w:szCs w:val="11"/>
                <w:color w:val="auto"/>
              </w:rPr>
              <w:t>665</w:t>
            </w:r>
          </w:p>
        </w:tc>
        <w:tc>
          <w:tcPr>
            <w:tcW w:w="22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41,809</w:t>
            </w:r>
          </w:p>
        </w:tc>
        <w:tc>
          <w:tcPr>
            <w:tcW w:w="30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797</w:t>
            </w:r>
          </w:p>
        </w:tc>
        <w:tc>
          <w:tcPr>
            <w:tcW w:w="22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33,754</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20"/>
              <w:spacing w:after="0"/>
              <w:rPr>
                <w:sz w:val="20"/>
                <w:szCs w:val="20"/>
                <w:color w:val="auto"/>
              </w:rPr>
            </w:pPr>
            <w:r>
              <w:rPr>
                <w:rFonts w:ascii="Arial" w:cs="Arial" w:eastAsia="Arial" w:hAnsi="Arial"/>
                <w:sz w:val="11"/>
                <w:szCs w:val="11"/>
                <w:color w:val="auto"/>
              </w:rPr>
              <w:t>742</w:t>
            </w:r>
          </w:p>
        </w:tc>
        <w:tc>
          <w:tcPr>
            <w:tcW w:w="20" w:type="dxa"/>
            <w:vAlign w:val="bottom"/>
          </w:tcPr>
          <w:p>
            <w:pPr>
              <w:spacing w:after="0"/>
              <w:rPr>
                <w:sz w:val="12"/>
                <w:szCs w:val="12"/>
                <w:color w:val="auto"/>
              </w:rPr>
            </w:pPr>
          </w:p>
        </w:tc>
      </w:tr>
      <w:tr>
        <w:trPr>
          <w:trHeight w:val="168"/>
        </w:trPr>
        <w:tc>
          <w:tcPr>
            <w:tcW w:w="230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2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(563)</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(31)</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349</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18</w:t>
            </w: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(183)</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353</w:t>
            </w:r>
          </w:p>
        </w:tc>
        <w:tc>
          <w:tcPr>
            <w:tcW w:w="300" w:type="dxa"/>
            <w:vAlign w:val="bottom"/>
            <w:shd w:val="clear" w:color="auto" w:fill="CCEEFF"/>
          </w:tcPr>
          <w:p>
            <w:pPr>
              <w:spacing w:after="0"/>
              <w:rPr>
                <w:sz w:val="14"/>
                <w:szCs w:val="14"/>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30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24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14,308</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797</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12,965</w:t>
            </w:r>
          </w:p>
        </w:tc>
        <w:tc>
          <w:tcPr>
            <w:tcW w:w="8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683</w:t>
            </w:r>
          </w:p>
        </w:tc>
        <w:tc>
          <w:tcPr>
            <w:tcW w:w="8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41,626</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793</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34,107</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750</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30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80" w:type="dxa"/>
            <w:vAlign w:val="bottom"/>
            <w:gridSpan w:val="2"/>
          </w:tcPr>
          <w:p>
            <w:pPr>
              <w:jc w:val="right"/>
              <w:ind w:right="20"/>
              <w:spacing w:after="0"/>
              <w:rPr>
                <w:sz w:val="20"/>
                <w:szCs w:val="20"/>
                <w:color w:val="auto"/>
              </w:rPr>
            </w:pPr>
            <w:r>
              <w:rPr>
                <w:rFonts w:ascii="Arial" w:cs="Arial" w:eastAsia="Arial" w:hAnsi="Arial"/>
                <w:sz w:val="11"/>
                <w:szCs w:val="11"/>
                <w:color w:val="auto"/>
              </w:rPr>
              <w:t>(61)</w:t>
            </w:r>
          </w:p>
        </w:tc>
        <w:tc>
          <w:tcPr>
            <w:tcW w:w="300" w:type="dxa"/>
            <w:vAlign w:val="bottom"/>
          </w:tcPr>
          <w:p>
            <w:pPr>
              <w:spacing w:after="0"/>
              <w:rPr>
                <w:sz w:val="13"/>
                <w:szCs w:val="13"/>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(3)</w:t>
            </w:r>
          </w:p>
        </w:tc>
        <w:tc>
          <w:tcPr>
            <w:tcW w:w="220" w:type="dxa"/>
            <w:vAlign w:val="bottom"/>
          </w:tcPr>
          <w:p>
            <w:pPr>
              <w:spacing w:after="0"/>
              <w:rPr>
                <w:sz w:val="13"/>
                <w:szCs w:val="13"/>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(35)</w:t>
            </w:r>
          </w:p>
        </w:tc>
        <w:tc>
          <w:tcPr>
            <w:tcW w:w="300" w:type="dxa"/>
            <w:vAlign w:val="bottom"/>
          </w:tcPr>
          <w:p>
            <w:pPr>
              <w:spacing w:after="0"/>
              <w:rPr>
                <w:sz w:val="13"/>
                <w:szCs w:val="13"/>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1"/>
                <w:szCs w:val="11"/>
                <w:color w:val="auto"/>
              </w:rPr>
              <w:t>(2)</w:t>
            </w:r>
          </w:p>
        </w:tc>
        <w:tc>
          <w:tcPr>
            <w:tcW w:w="220" w:type="dxa"/>
            <w:vAlign w:val="bottom"/>
          </w:tcPr>
          <w:p>
            <w:pPr>
              <w:spacing w:after="0"/>
              <w:rPr>
                <w:sz w:val="13"/>
                <w:szCs w:val="13"/>
                <w:color w:val="auto"/>
              </w:rPr>
            </w:pPr>
          </w:p>
        </w:tc>
        <w:tc>
          <w:tcPr>
            <w:tcW w:w="480" w:type="dxa"/>
            <w:vAlign w:val="bottom"/>
            <w:gridSpan w:val="2"/>
          </w:tcPr>
          <w:p>
            <w:pPr>
              <w:jc w:val="right"/>
              <w:ind w:right="20"/>
              <w:spacing w:after="0"/>
              <w:rPr>
                <w:sz w:val="20"/>
                <w:szCs w:val="20"/>
                <w:color w:val="auto"/>
              </w:rPr>
            </w:pPr>
            <w:r>
              <w:rPr>
                <w:rFonts w:ascii="Arial" w:cs="Arial" w:eastAsia="Arial" w:hAnsi="Arial"/>
                <w:sz w:val="11"/>
                <w:szCs w:val="11"/>
                <w:color w:val="auto"/>
              </w:rPr>
              <w:t>(213)</w:t>
            </w:r>
          </w:p>
        </w:tc>
        <w:tc>
          <w:tcPr>
            <w:tcW w:w="300" w:type="dxa"/>
            <w:vAlign w:val="bottom"/>
          </w:tcPr>
          <w:p>
            <w:pPr>
              <w:spacing w:after="0"/>
              <w:rPr>
                <w:sz w:val="13"/>
                <w:szCs w:val="13"/>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(4)</w:t>
            </w:r>
          </w:p>
        </w:tc>
        <w:tc>
          <w:tcPr>
            <w:tcW w:w="220" w:type="dxa"/>
            <w:vAlign w:val="bottom"/>
          </w:tcPr>
          <w:p>
            <w:pPr>
              <w:spacing w:after="0"/>
              <w:rPr>
                <w:sz w:val="13"/>
                <w:szCs w:val="13"/>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(121)</w:t>
            </w:r>
          </w:p>
        </w:tc>
        <w:tc>
          <w:tcPr>
            <w:tcW w:w="300" w:type="dxa"/>
            <w:vAlign w:val="bottom"/>
          </w:tcPr>
          <w:p>
            <w:pPr>
              <w:spacing w:after="0"/>
              <w:rPr>
                <w:sz w:val="13"/>
                <w:szCs w:val="13"/>
                <w:color w:val="auto"/>
              </w:rPr>
            </w:pPr>
          </w:p>
        </w:tc>
        <w:tc>
          <w:tcPr>
            <w:tcW w:w="420" w:type="dxa"/>
            <w:vAlign w:val="bottom"/>
            <w:gridSpan w:val="3"/>
          </w:tcPr>
          <w:p>
            <w:pPr>
              <w:jc w:val="right"/>
              <w:spacing w:after="0"/>
              <w:rPr>
                <w:sz w:val="20"/>
                <w:szCs w:val="20"/>
                <w:color w:val="auto"/>
              </w:rPr>
            </w:pPr>
            <w:r>
              <w:rPr>
                <w:rFonts w:ascii="Arial" w:cs="Arial" w:eastAsia="Arial" w:hAnsi="Arial"/>
                <w:sz w:val="11"/>
                <w:szCs w:val="11"/>
                <w:color w:val="auto"/>
              </w:rPr>
              <w:t>(3)</w:t>
            </w:r>
          </w:p>
        </w:tc>
      </w:tr>
      <w:tr>
        <w:trPr>
          <w:trHeight w:val="159"/>
        </w:trPr>
        <w:tc>
          <w:tcPr>
            <w:tcW w:w="2540" w:type="dxa"/>
            <w:vAlign w:val="bottom"/>
            <w:tcBorders>
              <w:top w:val="single" w:sz="8" w:color="CCEEFF"/>
            </w:tcBorders>
            <w:gridSpan w:val="2"/>
          </w:tcPr>
          <w:p>
            <w:pPr>
              <w:spacing w:after="0"/>
              <w:rPr>
                <w:sz w:val="20"/>
                <w:szCs w:val="20"/>
                <w:color w:val="auto"/>
              </w:rPr>
            </w:pPr>
            <w:r>
              <w:rPr>
                <w:rFonts w:ascii="Arial" w:cs="Arial" w:eastAsia="Arial" w:hAnsi="Arial"/>
                <w:sz w:val="11"/>
                <w:szCs w:val="11"/>
                <w:color w:val="auto"/>
              </w:rPr>
              <w:t>Cash operating costs (by-product basis)</w:t>
            </w: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14,247</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794</w:t>
            </w:r>
          </w:p>
        </w:tc>
        <w:tc>
          <w:tcPr>
            <w:tcW w:w="6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12,930</w:t>
            </w:r>
          </w:p>
        </w:tc>
        <w:tc>
          <w:tcPr>
            <w:tcW w:w="8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681</w:t>
            </w:r>
          </w:p>
        </w:tc>
        <w:tc>
          <w:tcPr>
            <w:tcW w:w="8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41,413</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789</w:t>
            </w:r>
          </w:p>
        </w:tc>
        <w:tc>
          <w:tcPr>
            <w:tcW w:w="6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33,986</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747</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-247650</wp:posOffset>
            </wp:positionV>
            <wp:extent cx="5212080" cy="1028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212080" cy="102870"/>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p>
      <w:pPr>
        <w:spacing w:after="0" w:line="2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Zone 5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6350</wp:posOffset>
            </wp:positionV>
            <wp:extent cx="152590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8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9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49"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28"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4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8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4"/>
          </w:tcPr>
          <w:p>
            <w:pPr>
              <w:jc w:val="right"/>
              <w:spacing w:after="0"/>
              <w:rPr>
                <w:sz w:val="20"/>
                <w:szCs w:val="20"/>
                <w:color w:val="auto"/>
              </w:rPr>
            </w:pPr>
            <w:r>
              <w:rPr>
                <w:rFonts w:ascii="Arial" w:cs="Arial" w:eastAsia="Arial" w:hAnsi="Arial"/>
                <w:sz w:val="11"/>
                <w:szCs w:val="11"/>
                <w:b w:val="1"/>
                <w:bCs w:val="1"/>
                <w:color w:val="auto"/>
                <w:w w:val="89"/>
              </w:rPr>
              <w:t>Nine Months Ended</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20" w:type="dxa"/>
            <w:vAlign w:val="bottom"/>
          </w:tcPr>
          <w:p>
            <w:pPr>
              <w:spacing w:after="0"/>
              <w:rPr>
                <w:sz w:val="10"/>
                <w:szCs w:val="10"/>
                <w:color w:val="auto"/>
              </w:rPr>
            </w:pPr>
          </w:p>
        </w:tc>
      </w:tr>
      <w:tr>
        <w:trPr>
          <w:trHeight w:val="16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87"/>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9"/>
              </w:rPr>
              <w:t>September 30, 2021</w:t>
            </w:r>
          </w:p>
        </w:tc>
        <w:tc>
          <w:tcPr>
            <w:tcW w:w="2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20" w:type="dxa"/>
            <w:vAlign w:val="bottom"/>
            <w:tcBorders>
              <w:bottom w:val="single" w:sz="8" w:color="auto"/>
            </w:tcBorders>
          </w:tcPr>
          <w:p>
            <w:pPr>
              <w:spacing w:after="0"/>
              <w:rPr>
                <w:sz w:val="13"/>
                <w:szCs w:val="13"/>
                <w:color w:val="auto"/>
              </w:rPr>
            </w:pPr>
          </w:p>
        </w:tc>
      </w:tr>
      <w:tr>
        <w:trPr>
          <w:trHeight w:val="156"/>
        </w:trPr>
        <w:tc>
          <w:tcPr>
            <w:tcW w:w="20" w:type="dxa"/>
            <w:vAlign w:val="bottom"/>
          </w:tcPr>
          <w:p>
            <w:pPr>
              <w:spacing w:after="0"/>
              <w:rPr>
                <w:sz w:val="13"/>
                <w:szCs w:val="13"/>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720" w:type="dxa"/>
            <w:vAlign w:val="bottom"/>
            <w:gridSpan w:val="4"/>
          </w:tcPr>
          <w:p>
            <w:pPr>
              <w:jc w:val="right"/>
              <w:ind w:right="100"/>
              <w:spacing w:after="0"/>
              <w:rPr>
                <w:sz w:val="20"/>
                <w:szCs w:val="20"/>
                <w:color w:val="auto"/>
              </w:rPr>
            </w:pPr>
            <w:r>
              <w:rPr>
                <w:rFonts w:ascii="Arial" w:cs="Arial" w:eastAsia="Arial" w:hAnsi="Arial"/>
                <w:sz w:val="11"/>
                <w:szCs w:val="11"/>
                <w:color w:val="auto"/>
                <w:w w:val="95"/>
              </w:rPr>
              <w:t>($ per tonne)</w:t>
            </w: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740" w:type="dxa"/>
            <w:vAlign w:val="bottom"/>
            <w:gridSpan w:val="4"/>
          </w:tcPr>
          <w:p>
            <w:pPr>
              <w:jc w:val="right"/>
              <w:ind w:right="80"/>
              <w:spacing w:after="0"/>
              <w:rPr>
                <w:sz w:val="20"/>
                <w:szCs w:val="20"/>
                <w:color w:val="auto"/>
              </w:rPr>
            </w:pPr>
            <w:r>
              <w:rPr>
                <w:rFonts w:ascii="Arial" w:cs="Arial" w:eastAsia="Arial" w:hAnsi="Arial"/>
                <w:sz w:val="11"/>
                <w:szCs w:val="11"/>
                <w:color w:val="auto"/>
              </w:rPr>
              <w:t>($ per tonne)</w:t>
            </w:r>
          </w:p>
        </w:tc>
        <w:tc>
          <w:tcPr>
            <w:tcW w:w="70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740" w:type="dxa"/>
            <w:vAlign w:val="bottom"/>
            <w:gridSpan w:val="4"/>
          </w:tcPr>
          <w:p>
            <w:pPr>
              <w:jc w:val="right"/>
              <w:ind w:right="100"/>
              <w:spacing w:after="0"/>
              <w:rPr>
                <w:sz w:val="20"/>
                <w:szCs w:val="20"/>
                <w:color w:val="auto"/>
              </w:rPr>
            </w:pPr>
            <w:r>
              <w:rPr>
                <w:rFonts w:ascii="Arial" w:cs="Arial" w:eastAsia="Arial" w:hAnsi="Arial"/>
                <w:sz w:val="11"/>
                <w:szCs w:val="11"/>
                <w:color w:val="auto"/>
                <w:w w:val="98"/>
              </w:rPr>
              <w:t>($ per tonne)</w:t>
            </w:r>
          </w:p>
        </w:tc>
        <w:tc>
          <w:tcPr>
            <w:tcW w:w="740" w:type="dxa"/>
            <w:vAlign w:val="bottom"/>
            <w:gridSpan w:val="3"/>
          </w:tcPr>
          <w:p>
            <w:pPr>
              <w:jc w:val="right"/>
              <w:ind w:right="140"/>
              <w:spacing w:after="0"/>
              <w:rPr>
                <w:sz w:val="20"/>
                <w:szCs w:val="20"/>
                <w:color w:val="auto"/>
              </w:rPr>
            </w:pPr>
            <w:r>
              <w:rPr>
                <w:rFonts w:ascii="Arial" w:cs="Arial" w:eastAsia="Arial" w:hAnsi="Arial"/>
                <w:sz w:val="11"/>
                <w:szCs w:val="11"/>
                <w:color w:val="auto"/>
                <w:w w:val="99"/>
              </w:rPr>
              <w:t>(thousands)</w:t>
            </w:r>
          </w:p>
        </w:tc>
        <w:tc>
          <w:tcPr>
            <w:tcW w:w="680" w:type="dxa"/>
            <w:vAlign w:val="bottom"/>
            <w:gridSpan w:val="2"/>
          </w:tcPr>
          <w:p>
            <w:pPr>
              <w:jc w:val="right"/>
              <w:ind w:right="3"/>
              <w:spacing w:after="0"/>
              <w:rPr>
                <w:sz w:val="20"/>
                <w:szCs w:val="20"/>
                <w:color w:val="auto"/>
              </w:rPr>
            </w:pPr>
            <w:r>
              <w:rPr>
                <w:rFonts w:ascii="Arial" w:cs="Arial" w:eastAsia="Arial" w:hAnsi="Arial"/>
                <w:sz w:val="11"/>
                <w:szCs w:val="11"/>
                <w:color w:val="auto"/>
                <w:w w:val="95"/>
              </w:rPr>
              <w:t>($ per tonne)</w:t>
            </w:r>
          </w:p>
        </w:tc>
      </w:tr>
      <w:tr>
        <w:trPr>
          <w:trHeight w:val="175"/>
        </w:trPr>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60" w:type="dxa"/>
            <w:vAlign w:val="bottom"/>
            <w:gridSpan w:val="2"/>
          </w:tcPr>
          <w:p>
            <w:pPr>
              <w:jc w:val="right"/>
              <w:ind w:right="80"/>
              <w:spacing w:after="0"/>
              <w:rPr>
                <w:sz w:val="20"/>
                <w:szCs w:val="20"/>
                <w:color w:val="auto"/>
              </w:rPr>
            </w:pPr>
            <w:r>
              <w:rPr>
                <w:rFonts w:ascii="Arial" w:cs="Arial" w:eastAsia="Arial" w:hAnsi="Arial"/>
                <w:sz w:val="11"/>
                <w:szCs w:val="11"/>
                <w:color w:val="auto"/>
                <w:w w:val="86"/>
              </w:rPr>
              <w:t>293</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277</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80" w:type="dxa"/>
            <w:vAlign w:val="bottom"/>
            <w:gridSpan w:val="2"/>
          </w:tcPr>
          <w:p>
            <w:pPr>
              <w:jc w:val="right"/>
              <w:ind w:right="60"/>
              <w:spacing w:after="0"/>
              <w:rPr>
                <w:sz w:val="20"/>
                <w:szCs w:val="20"/>
                <w:color w:val="auto"/>
              </w:rPr>
            </w:pPr>
            <w:r>
              <w:rPr>
                <w:rFonts w:ascii="Arial" w:cs="Arial" w:eastAsia="Arial" w:hAnsi="Arial"/>
                <w:sz w:val="11"/>
                <w:szCs w:val="11"/>
                <w:color w:val="auto"/>
              </w:rPr>
              <w:t>848</w:t>
            </w:r>
          </w:p>
        </w:tc>
        <w:tc>
          <w:tcPr>
            <w:tcW w:w="2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20" w:type="dxa"/>
            <w:vAlign w:val="bottom"/>
          </w:tcPr>
          <w:p>
            <w:pPr>
              <w:jc w:val="right"/>
              <w:spacing w:after="0"/>
              <w:rPr>
                <w:sz w:val="20"/>
                <w:szCs w:val="20"/>
                <w:color w:val="auto"/>
              </w:rPr>
            </w:pPr>
            <w:r>
              <w:rPr>
                <w:rFonts w:ascii="Arial" w:cs="Arial" w:eastAsia="Arial" w:hAnsi="Arial"/>
                <w:sz w:val="11"/>
                <w:szCs w:val="11"/>
                <w:color w:val="auto"/>
              </w:rPr>
              <w:t>707</w:t>
            </w:r>
          </w:p>
        </w:tc>
      </w:tr>
      <w:tr>
        <w:trPr>
          <w:trHeight w:val="405"/>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14,871</w:t>
            </w:r>
          </w:p>
        </w:tc>
        <w:tc>
          <w:tcPr>
            <w:tcW w:w="46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80"/>
              <w:spacing w:after="0"/>
              <w:rPr>
                <w:sz w:val="20"/>
                <w:szCs w:val="20"/>
                <w:color w:val="auto"/>
              </w:rPr>
            </w:pPr>
            <w:r>
              <w:rPr>
                <w:rFonts w:ascii="Arial" w:cs="Arial" w:eastAsia="Arial" w:hAnsi="Arial"/>
                <w:sz w:val="11"/>
                <w:szCs w:val="11"/>
                <w:color w:val="auto"/>
              </w:rPr>
              <w:t>51</w:t>
            </w: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12,616</w:t>
            </w:r>
          </w:p>
        </w:tc>
        <w:tc>
          <w:tcPr>
            <w:tcW w:w="50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46</w:t>
            </w: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41,809</w:t>
            </w:r>
          </w:p>
        </w:tc>
        <w:tc>
          <w:tcPr>
            <w:tcW w:w="46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80" w:type="dxa"/>
            <w:vAlign w:val="bottom"/>
            <w:gridSpan w:val="2"/>
          </w:tcPr>
          <w:p>
            <w:pPr>
              <w:jc w:val="right"/>
              <w:ind w:right="60"/>
              <w:spacing w:after="0"/>
              <w:rPr>
                <w:sz w:val="20"/>
                <w:szCs w:val="20"/>
                <w:color w:val="auto"/>
              </w:rPr>
            </w:pPr>
            <w:r>
              <w:rPr>
                <w:rFonts w:ascii="Arial" w:cs="Arial" w:eastAsia="Arial" w:hAnsi="Arial"/>
                <w:sz w:val="11"/>
                <w:szCs w:val="11"/>
                <w:color w:val="auto"/>
              </w:rPr>
              <w:t>49</w:t>
            </w: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33,754</w:t>
            </w: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220" w:type="dxa"/>
            <w:vAlign w:val="bottom"/>
          </w:tcPr>
          <w:p>
            <w:pPr>
              <w:jc w:val="right"/>
              <w:spacing w:after="0"/>
              <w:rPr>
                <w:sz w:val="20"/>
                <w:szCs w:val="20"/>
                <w:color w:val="auto"/>
              </w:rPr>
            </w:pPr>
            <w:r>
              <w:rPr>
                <w:rFonts w:ascii="Arial" w:cs="Arial" w:eastAsia="Arial" w:hAnsi="Arial"/>
                <w:sz w:val="11"/>
                <w:szCs w:val="11"/>
                <w:color w:val="auto"/>
              </w:rPr>
              <w:t>48</w:t>
            </w:r>
          </w:p>
        </w:tc>
      </w:tr>
      <w:tr>
        <w:trPr>
          <w:trHeight w:val="176"/>
        </w:trPr>
        <w:tc>
          <w:tcPr>
            <w:tcW w:w="20" w:type="dxa"/>
            <w:vAlign w:val="bottom"/>
          </w:tcPr>
          <w:p>
            <w:pPr>
              <w:spacing w:after="0"/>
              <w:rPr>
                <w:sz w:val="15"/>
                <w:szCs w:val="15"/>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18,637</w:t>
            </w:r>
          </w:p>
        </w:tc>
        <w:tc>
          <w:tcPr>
            <w:tcW w:w="20" w:type="dxa"/>
            <w:vAlign w:val="bottom"/>
          </w:tcPr>
          <w:p>
            <w:pPr>
              <w:spacing w:after="0"/>
              <w:rPr>
                <w:sz w:val="15"/>
                <w:szCs w:val="15"/>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80"/>
              <w:spacing w:after="0"/>
              <w:rPr>
                <w:sz w:val="20"/>
                <w:szCs w:val="20"/>
                <w:color w:val="auto"/>
              </w:rPr>
            </w:pPr>
            <w:r>
              <w:rPr>
                <w:rFonts w:ascii="Arial" w:cs="Arial" w:eastAsia="Arial" w:hAnsi="Arial"/>
                <w:sz w:val="11"/>
                <w:szCs w:val="11"/>
                <w:color w:val="auto"/>
              </w:rPr>
              <w:t>64</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16,876</w:t>
            </w:r>
          </w:p>
        </w:tc>
        <w:tc>
          <w:tcPr>
            <w:tcW w:w="40" w:type="dxa"/>
            <w:vAlign w:val="bottom"/>
          </w:tcPr>
          <w:p>
            <w:pPr>
              <w:spacing w:after="0"/>
              <w:rPr>
                <w:sz w:val="15"/>
                <w:szCs w:val="15"/>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61</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52,436</w:t>
            </w:r>
          </w:p>
        </w:tc>
        <w:tc>
          <w:tcPr>
            <w:tcW w:w="40" w:type="dxa"/>
            <w:vAlign w:val="bottom"/>
          </w:tcPr>
          <w:p>
            <w:pPr>
              <w:spacing w:after="0"/>
              <w:rPr>
                <w:sz w:val="15"/>
                <w:szCs w:val="15"/>
                <w:color w:val="auto"/>
              </w:rPr>
            </w:pPr>
          </w:p>
        </w:tc>
        <w:tc>
          <w:tcPr>
            <w:tcW w:w="42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80" w:type="dxa"/>
            <w:vAlign w:val="bottom"/>
            <w:gridSpan w:val="2"/>
          </w:tcPr>
          <w:p>
            <w:pPr>
              <w:jc w:val="right"/>
              <w:ind w:right="60"/>
              <w:spacing w:after="0"/>
              <w:rPr>
                <w:sz w:val="20"/>
                <w:szCs w:val="20"/>
                <w:color w:val="auto"/>
              </w:rPr>
            </w:pPr>
            <w:r>
              <w:rPr>
                <w:rFonts w:ascii="Arial" w:cs="Arial" w:eastAsia="Arial" w:hAnsi="Arial"/>
                <w:sz w:val="11"/>
                <w:szCs w:val="11"/>
                <w:color w:val="auto"/>
              </w:rPr>
              <w:t>62</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45,441</w:t>
            </w: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20" w:type="dxa"/>
            <w:vAlign w:val="bottom"/>
          </w:tcPr>
          <w:p>
            <w:pPr>
              <w:jc w:val="right"/>
              <w:spacing w:after="0"/>
              <w:rPr>
                <w:sz w:val="20"/>
                <w:szCs w:val="20"/>
                <w:color w:val="auto"/>
              </w:rPr>
            </w:pPr>
            <w:r>
              <w:rPr>
                <w:rFonts w:ascii="Arial" w:cs="Arial" w:eastAsia="Arial" w:hAnsi="Arial"/>
                <w:sz w:val="11"/>
                <w:szCs w:val="11"/>
                <w:color w:val="auto"/>
              </w:rPr>
              <w:t>64</w:t>
            </w:r>
          </w:p>
        </w:tc>
      </w:tr>
      <w:tr>
        <w:trPr>
          <w:trHeight w:val="186"/>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(45)</w:t>
            </w:r>
          </w:p>
        </w:tc>
        <w:tc>
          <w:tcPr>
            <w:tcW w:w="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60" w:type="dxa"/>
            <w:vAlign w:val="bottom"/>
            <w:gridSpan w:val="2"/>
          </w:tcPr>
          <w:p>
            <w:pPr>
              <w:jc w:val="right"/>
              <w:ind w:right="80"/>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6"/>
                <w:szCs w:val="16"/>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662</w:t>
            </w: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2</w:t>
            </w:r>
          </w:p>
        </w:tc>
        <w:tc>
          <w:tcPr>
            <w:tcW w:w="200" w:type="dxa"/>
            <w:vAlign w:val="bottom"/>
          </w:tcPr>
          <w:p>
            <w:pPr>
              <w:spacing w:after="0"/>
              <w:rPr>
                <w:sz w:val="16"/>
                <w:szCs w:val="16"/>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1,857</w:t>
            </w:r>
          </w:p>
        </w:tc>
        <w:tc>
          <w:tcPr>
            <w:tcW w:w="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80" w:type="dxa"/>
            <w:vAlign w:val="bottom"/>
            <w:gridSpan w:val="2"/>
          </w:tcPr>
          <w:p>
            <w:pPr>
              <w:jc w:val="right"/>
              <w:ind w:right="60"/>
              <w:spacing w:after="0"/>
              <w:rPr>
                <w:sz w:val="20"/>
                <w:szCs w:val="20"/>
                <w:color w:val="auto"/>
              </w:rPr>
            </w:pPr>
            <w:r>
              <w:rPr>
                <w:rFonts w:ascii="Arial" w:cs="Arial" w:eastAsia="Arial" w:hAnsi="Arial"/>
                <w:sz w:val="11"/>
                <w:szCs w:val="11"/>
                <w:color w:val="auto"/>
              </w:rPr>
              <w:t>2</w:t>
            </w:r>
          </w:p>
        </w:tc>
        <w:tc>
          <w:tcPr>
            <w:tcW w:w="200" w:type="dxa"/>
            <w:vAlign w:val="bottom"/>
          </w:tcPr>
          <w:p>
            <w:pPr>
              <w:spacing w:after="0"/>
              <w:rPr>
                <w:sz w:val="16"/>
                <w:szCs w:val="16"/>
                <w:color w:val="auto"/>
              </w:rPr>
            </w:pP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610</w:t>
            </w:r>
          </w:p>
        </w:tc>
        <w:tc>
          <w:tcPr>
            <w:tcW w:w="460" w:type="dxa"/>
            <w:vAlign w:val="bottom"/>
          </w:tcPr>
          <w:p>
            <w:pPr>
              <w:spacing w:after="0"/>
              <w:rPr>
                <w:sz w:val="16"/>
                <w:szCs w:val="16"/>
                <w:color w:val="auto"/>
              </w:rPr>
            </w:pPr>
          </w:p>
        </w:tc>
        <w:tc>
          <w:tcPr>
            <w:tcW w:w="220" w:type="dxa"/>
            <w:vAlign w:val="bottom"/>
          </w:tcPr>
          <w:p>
            <w:pPr>
              <w:jc w:val="right"/>
              <w:spacing w:after="0"/>
              <w:rPr>
                <w:sz w:val="20"/>
                <w:szCs w:val="20"/>
                <w:color w:val="auto"/>
              </w:rPr>
            </w:pPr>
            <w:r>
              <w:rPr>
                <w:rFonts w:ascii="Arial" w:cs="Arial" w:eastAsia="Arial" w:hAnsi="Arial"/>
                <w:sz w:val="11"/>
                <w:szCs w:val="11"/>
                <w:color w:val="auto"/>
              </w:rPr>
              <w:t>1</w:t>
            </w:r>
          </w:p>
        </w:tc>
      </w:tr>
      <w:tr>
        <w:trPr>
          <w:trHeight w:val="23"/>
        </w:trPr>
        <w:tc>
          <w:tcPr>
            <w:tcW w:w="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4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r>
      <w:tr>
        <w:trPr>
          <w:trHeight w:val="169"/>
        </w:trPr>
        <w:tc>
          <w:tcPr>
            <w:tcW w:w="20" w:type="dxa"/>
            <w:vAlign w:val="bottom"/>
          </w:tcPr>
          <w:p>
            <w:pPr>
              <w:spacing w:after="0"/>
              <w:rPr>
                <w:sz w:val="14"/>
                <w:szCs w:val="1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18,592</w:t>
            </w:r>
          </w:p>
        </w:tc>
        <w:tc>
          <w:tcPr>
            <w:tcW w:w="20" w:type="dxa"/>
            <w:vAlign w:val="bottom"/>
          </w:tcPr>
          <w:p>
            <w:pPr>
              <w:spacing w:after="0"/>
              <w:rPr>
                <w:sz w:val="14"/>
                <w:szCs w:val="14"/>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80"/>
              <w:spacing w:after="0"/>
              <w:rPr>
                <w:sz w:val="20"/>
                <w:szCs w:val="20"/>
                <w:color w:val="auto"/>
              </w:rPr>
            </w:pPr>
            <w:r>
              <w:rPr>
                <w:rFonts w:ascii="Arial" w:cs="Arial" w:eastAsia="Arial" w:hAnsi="Arial"/>
                <w:sz w:val="11"/>
                <w:szCs w:val="11"/>
                <w:color w:val="auto"/>
              </w:rPr>
              <w:t>64</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17,538</w:t>
            </w:r>
          </w:p>
        </w:tc>
        <w:tc>
          <w:tcPr>
            <w:tcW w:w="40" w:type="dxa"/>
            <w:vAlign w:val="bottom"/>
          </w:tcPr>
          <w:p>
            <w:pPr>
              <w:spacing w:after="0"/>
              <w:rPr>
                <w:sz w:val="14"/>
                <w:szCs w:val="14"/>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63</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54,293</w:t>
            </w:r>
          </w:p>
        </w:tc>
        <w:tc>
          <w:tcPr>
            <w:tcW w:w="40" w:type="dxa"/>
            <w:vAlign w:val="bottom"/>
          </w:tcPr>
          <w:p>
            <w:pPr>
              <w:spacing w:after="0"/>
              <w:rPr>
                <w:sz w:val="14"/>
                <w:szCs w:val="14"/>
                <w:color w:val="auto"/>
              </w:rPr>
            </w:pPr>
          </w:p>
        </w:tc>
        <w:tc>
          <w:tcPr>
            <w:tcW w:w="42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80" w:type="dxa"/>
            <w:vAlign w:val="bottom"/>
            <w:gridSpan w:val="2"/>
          </w:tcPr>
          <w:p>
            <w:pPr>
              <w:jc w:val="right"/>
              <w:ind w:right="60"/>
              <w:spacing w:after="0"/>
              <w:rPr>
                <w:sz w:val="20"/>
                <w:szCs w:val="20"/>
                <w:color w:val="auto"/>
              </w:rPr>
            </w:pPr>
            <w:r>
              <w:rPr>
                <w:rFonts w:ascii="Arial" w:cs="Arial" w:eastAsia="Arial" w:hAnsi="Arial"/>
                <w:sz w:val="11"/>
                <w:szCs w:val="11"/>
                <w:color w:val="auto"/>
              </w:rPr>
              <w:t>64</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46,051</w:t>
            </w: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20" w:type="dxa"/>
            <w:vAlign w:val="bottom"/>
          </w:tcPr>
          <w:p>
            <w:pPr>
              <w:jc w:val="right"/>
              <w:spacing w:after="0"/>
              <w:rPr>
                <w:sz w:val="20"/>
                <w:szCs w:val="20"/>
                <w:color w:val="auto"/>
              </w:rPr>
            </w:pPr>
            <w:r>
              <w:rPr>
                <w:rFonts w:ascii="Arial" w:cs="Arial" w:eastAsia="Arial" w:hAnsi="Arial"/>
                <w:sz w:val="11"/>
                <w:szCs w:val="11"/>
                <w:color w:val="auto"/>
              </w:rPr>
              <w:t>65</w:t>
            </w:r>
          </w:p>
        </w:tc>
      </w:tr>
      <w:tr>
        <w:trPr>
          <w:trHeight w:val="27"/>
        </w:trPr>
        <w:tc>
          <w:tcPr>
            <w:tcW w:w="20" w:type="dxa"/>
            <w:vAlign w:val="bottom"/>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440" w:type="dxa"/>
            <w:vAlign w:val="bottom"/>
            <w:tcBorders>
              <w:top w:val="single" w:sz="8" w:color="auto"/>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top w:val="single" w:sz="8" w:color="auto"/>
              <w:bottom w:val="single" w:sz="8" w:color="auto"/>
            </w:tcBorders>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440" w:type="dxa"/>
            <w:vAlign w:val="bottom"/>
            <w:tcBorders>
              <w:top w:val="single" w:sz="8" w:color="auto"/>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Borders>
              <w:top w:val="single" w:sz="8" w:color="auto"/>
              <w:bottom w:val="single" w:sz="8" w:color="auto"/>
            </w:tcBorders>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460" w:type="dxa"/>
            <w:vAlign w:val="bottom"/>
            <w:tcBorders>
              <w:top w:val="single" w:sz="8" w:color="auto"/>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top w:val="single" w:sz="8" w:color="auto"/>
              <w:bottom w:val="single" w:sz="8" w:color="auto"/>
            </w:tcBorders>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top w:val="single" w:sz="8" w:color="auto"/>
              <w:bottom w:val="single" w:sz="8" w:color="auto"/>
            </w:tcBorders>
          </w:tcPr>
          <w:p>
            <w:pPr>
              <w:spacing w:after="0"/>
              <w:rPr>
                <w:sz w:val="2"/>
                <w:szCs w:val="2"/>
                <w:color w:val="auto"/>
              </w:rPr>
            </w:pPr>
          </w:p>
        </w:tc>
        <w:tc>
          <w:tcPr>
            <w:tcW w:w="460" w:type="dxa"/>
            <w:vAlign w:val="bottom"/>
            <w:tcBorders>
              <w:top w:val="single" w:sz="8" w:color="auto"/>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top w:val="single" w:sz="8" w:color="auto"/>
              <w:bottom w:val="single" w:sz="8" w:color="auto"/>
            </w:tcBorders>
          </w:tcPr>
          <w:p>
            <w:pPr>
              <w:spacing w:after="0"/>
              <w:rPr>
                <w:sz w:val="2"/>
                <w:szCs w:val="2"/>
                <w:color w:val="auto"/>
              </w:rPr>
            </w:pPr>
          </w:p>
        </w:tc>
        <w:tc>
          <w:tcPr>
            <w:tcW w:w="220" w:type="dxa"/>
            <w:vAlign w:val="bottom"/>
            <w:tcBorders>
              <w:top w:val="single" w:sz="8" w:color="auto"/>
              <w:bottom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-744855</wp:posOffset>
            </wp:positionV>
            <wp:extent cx="5212080" cy="1111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212080" cy="111125"/>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-376555</wp:posOffset>
            </wp:positionV>
            <wp:extent cx="5212080" cy="1117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212080" cy="11176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-153670</wp:posOffset>
            </wp:positionV>
            <wp:extent cx="5212080" cy="1371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212080" cy="1371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Complex</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2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1"/>
              </w:rPr>
              <w:t>Three Months Ended</w:t>
            </w:r>
          </w:p>
        </w:tc>
        <w:tc>
          <w:tcPr>
            <w:tcW w:w="144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0"/>
              </w:rPr>
              <w:t>Three Months Ended</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Nine Months Ended</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Nine Months Ended</w:t>
            </w:r>
          </w:p>
        </w:tc>
      </w:tr>
      <w:tr>
        <w:trPr>
          <w:trHeight w:val="150"/>
        </w:trPr>
        <w:tc>
          <w:tcPr>
            <w:tcW w:w="142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7"/>
              </w:rPr>
              <w:t>September 30, 2021</w:t>
            </w:r>
          </w:p>
        </w:tc>
        <w:tc>
          <w:tcPr>
            <w:tcW w:w="144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9"/>
              </w:rPr>
              <w:t>September 30, 2020</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September 30, 2021</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September 30, 2020</w:t>
            </w:r>
          </w:p>
        </w:tc>
      </w:tr>
      <w:tr>
        <w:trPr>
          <w:trHeight w:val="142"/>
        </w:trPr>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40" w:type="dxa"/>
            <w:vAlign w:val="bottom"/>
          </w:tcPr>
          <w:p>
            <w:pPr>
              <w:spacing w:after="0"/>
              <w:rPr>
                <w:sz w:val="12"/>
                <w:szCs w:val="12"/>
                <w:color w:val="auto"/>
              </w:rPr>
            </w:pPr>
          </w:p>
        </w:tc>
        <w:tc>
          <w:tcPr>
            <w:tcW w:w="138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20" w:type="dxa"/>
            <w:vAlign w:val="bottom"/>
          </w:tcPr>
          <w:p>
            <w:pPr>
              <w:spacing w:after="0"/>
              <w:rPr>
                <w:sz w:val="12"/>
                <w:szCs w:val="12"/>
                <w:color w:val="auto"/>
              </w:rPr>
            </w:pPr>
          </w:p>
        </w:tc>
      </w:tr>
      <w:tr>
        <w:trPr>
          <w:trHeight w:val="159"/>
        </w:trPr>
        <w:tc>
          <w:tcPr>
            <w:tcW w:w="1420" w:type="dxa"/>
            <w:vAlign w:val="bottom"/>
            <w:gridSpan w:val="2"/>
          </w:tcPr>
          <w:p>
            <w:pPr>
              <w:jc w:val="right"/>
              <w:ind w:right="40"/>
              <w:spacing w:after="0"/>
              <w:rPr>
                <w:sz w:val="20"/>
                <w:szCs w:val="20"/>
                <w:color w:val="auto"/>
              </w:rPr>
            </w:pPr>
            <w:r>
              <w:rPr>
                <w:rFonts w:ascii="Arial" w:cs="Arial" w:eastAsia="Arial" w:hAnsi="Arial"/>
                <w:sz w:val="11"/>
                <w:szCs w:val="11"/>
                <w:color w:val="auto"/>
              </w:rPr>
              <w:t>106,747</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100,180</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297,348</w:t>
            </w:r>
          </w:p>
        </w:tc>
        <w:tc>
          <w:tcPr>
            <w:tcW w:w="1420" w:type="dxa"/>
            <w:vAlign w:val="bottom"/>
            <w:gridSpan w:val="2"/>
          </w:tcPr>
          <w:p>
            <w:pPr>
              <w:jc w:val="right"/>
              <w:ind w:right="20"/>
              <w:spacing w:after="0"/>
              <w:rPr>
                <w:sz w:val="20"/>
                <w:szCs w:val="20"/>
                <w:color w:val="auto"/>
              </w:rPr>
            </w:pPr>
            <w:r>
              <w:rPr>
                <w:rFonts w:ascii="Arial" w:cs="Arial" w:eastAsia="Arial" w:hAnsi="Arial"/>
                <w:sz w:val="11"/>
                <w:szCs w:val="11"/>
                <w:color w:val="auto"/>
              </w:rPr>
              <w:t>244,184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-89535</wp:posOffset>
            </wp:positionV>
            <wp:extent cx="5212080" cy="939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212080" cy="9398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p>
      <w:pPr>
        <w:spacing w:after="0" w:line="47" w:lineRule="exact"/>
        <w:rPr>
          <w:sz w:val="20"/>
          <w:szCs w:val="20"/>
          <w:color w:val="auto"/>
        </w:rPr>
      </w:pPr>
    </w:p>
    <w:tbl>
      <w:tblPr>
        <w:tblLayout w:type="fixed"/>
        <w:tblInd w:w="380" w:type="dxa"/>
        <w:tblCellMar>
          <w:top w:w="0" w:type="dxa"/>
          <w:left w:w="0" w:type="dxa"/>
          <w:bottom w:w="0" w:type="dxa"/>
          <w:right w:w="0" w:type="dxa"/>
        </w:tblCellMar>
      </w:tblPr>
      <w:tr>
        <w:trPr>
          <w:trHeight w:val="145"/>
        </w:trPr>
        <w:tc>
          <w:tcPr>
            <w:tcW w:w="2540" w:type="dxa"/>
            <w:vAlign w:val="bottom"/>
          </w:tcPr>
          <w:p>
            <w:pPr>
              <w:spacing w:after="0"/>
              <w:rPr>
                <w:sz w:val="20"/>
                <w:szCs w:val="20"/>
                <w:color w:val="auto"/>
              </w:rPr>
            </w:pPr>
            <w:r>
              <w:rPr>
                <w:rFonts w:ascii="Arial" w:cs="Arial" w:eastAsia="Arial" w:hAnsi="Arial"/>
                <w:sz w:val="11"/>
                <w:szCs w:val="11"/>
                <w:color w:val="auto"/>
              </w:rPr>
              <w:t>Production costs</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73,713</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40" w:type="dxa"/>
            <w:vAlign w:val="bottom"/>
            <w:gridSpan w:val="2"/>
          </w:tcPr>
          <w:p>
            <w:pPr>
              <w:jc w:val="right"/>
              <w:ind w:right="60"/>
              <w:spacing w:after="0"/>
              <w:rPr>
                <w:sz w:val="20"/>
                <w:szCs w:val="20"/>
                <w:color w:val="auto"/>
              </w:rPr>
            </w:pPr>
            <w:r>
              <w:rPr>
                <w:rFonts w:ascii="Arial" w:cs="Arial" w:eastAsia="Arial" w:hAnsi="Arial"/>
                <w:sz w:val="11"/>
                <w:szCs w:val="11"/>
                <w:color w:val="auto"/>
              </w:rPr>
              <w:t>691</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77,599</w:t>
            </w:r>
          </w:p>
        </w:tc>
        <w:tc>
          <w:tcPr>
            <w:tcW w:w="260" w:type="dxa"/>
            <w:vAlign w:val="bottom"/>
          </w:tcPr>
          <w:p>
            <w:pPr>
              <w:jc w:val="right"/>
              <w:ind w:right="103"/>
              <w:spacing w:after="0"/>
              <w:rPr>
                <w:sz w:val="20"/>
                <w:szCs w:val="20"/>
                <w:color w:val="auto"/>
              </w:rPr>
            </w:pPr>
            <w:r>
              <w:rPr>
                <w:rFonts w:ascii="Arial" w:cs="Arial" w:eastAsia="Arial" w:hAnsi="Arial"/>
                <w:sz w:val="11"/>
                <w:szCs w:val="11"/>
                <w:color w:val="auto"/>
              </w:rPr>
              <w:t>$</w:t>
            </w:r>
          </w:p>
        </w:tc>
        <w:tc>
          <w:tcPr>
            <w:tcW w:w="460" w:type="dxa"/>
            <w:vAlign w:val="bottom"/>
            <w:gridSpan w:val="2"/>
          </w:tcPr>
          <w:p>
            <w:pPr>
              <w:jc w:val="right"/>
              <w:ind w:right="80"/>
              <w:spacing w:after="0"/>
              <w:rPr>
                <w:sz w:val="20"/>
                <w:szCs w:val="20"/>
                <w:color w:val="auto"/>
              </w:rPr>
            </w:pPr>
            <w:r>
              <w:rPr>
                <w:rFonts w:ascii="Arial" w:cs="Arial" w:eastAsia="Arial" w:hAnsi="Arial"/>
                <w:sz w:val="11"/>
                <w:szCs w:val="11"/>
                <w:color w:val="auto"/>
              </w:rPr>
              <w:t>775</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211,799</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40" w:type="dxa"/>
            <w:vAlign w:val="bottom"/>
            <w:gridSpan w:val="2"/>
          </w:tcPr>
          <w:p>
            <w:pPr>
              <w:jc w:val="right"/>
              <w:ind w:right="60"/>
              <w:spacing w:after="0"/>
              <w:rPr>
                <w:sz w:val="20"/>
                <w:szCs w:val="20"/>
                <w:color w:val="auto"/>
              </w:rPr>
            </w:pPr>
            <w:r>
              <w:rPr>
                <w:rFonts w:ascii="Arial" w:cs="Arial" w:eastAsia="Arial" w:hAnsi="Arial"/>
                <w:sz w:val="11"/>
                <w:szCs w:val="11"/>
                <w:color w:val="auto"/>
              </w:rPr>
              <w:t>712</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160,724</w:t>
            </w:r>
          </w:p>
        </w:tc>
        <w:tc>
          <w:tcPr>
            <w:tcW w:w="28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658</w:t>
            </w:r>
          </w:p>
        </w:tc>
        <w:tc>
          <w:tcPr>
            <w:tcW w:w="20" w:type="dxa"/>
            <w:vAlign w:val="bottom"/>
          </w:tcPr>
          <w:p>
            <w:pPr>
              <w:spacing w:after="0"/>
              <w:rPr>
                <w:sz w:val="12"/>
                <w:szCs w:val="12"/>
                <w:color w:val="auto"/>
              </w:rPr>
            </w:pPr>
          </w:p>
        </w:tc>
      </w:tr>
      <w:tr>
        <w:trPr>
          <w:trHeight w:val="168"/>
        </w:trPr>
        <w:tc>
          <w:tcPr>
            <w:tcW w:w="254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(4,868)</w:t>
            </w:r>
          </w:p>
        </w:tc>
        <w:tc>
          <w:tcPr>
            <w:tcW w:w="2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(46)</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(14,371)</w:t>
            </w:r>
          </w:p>
        </w:tc>
        <w:tc>
          <w:tcPr>
            <w:tcW w:w="26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(144)</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(4,631)</w:t>
            </w:r>
          </w:p>
        </w:tc>
        <w:tc>
          <w:tcPr>
            <w:tcW w:w="28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(15)</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4,178</w:t>
            </w:r>
          </w:p>
        </w:tc>
        <w:tc>
          <w:tcPr>
            <w:tcW w:w="280" w:type="dxa"/>
            <w:vAlign w:val="bottom"/>
            <w:shd w:val="clear" w:color="auto" w:fill="CCEEFF"/>
          </w:tcPr>
          <w:p>
            <w:pPr>
              <w:spacing w:after="0"/>
              <w:rPr>
                <w:sz w:val="14"/>
                <w:szCs w:val="14"/>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17</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68,845</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645</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63,228</w:t>
            </w:r>
          </w:p>
        </w:tc>
        <w:tc>
          <w:tcPr>
            <w:tcW w:w="80" w:type="dxa"/>
            <w:vAlign w:val="bottom"/>
            <w:tcBorders>
              <w:top w:val="single" w:sz="8" w:color="CCEEFF"/>
            </w:tcBorders>
          </w:tcPr>
          <w:p>
            <w:pPr>
              <w:spacing w:after="0"/>
              <w:rPr>
                <w:sz w:val="12"/>
                <w:szCs w:val="12"/>
                <w:color w:val="auto"/>
              </w:rPr>
            </w:pPr>
          </w:p>
        </w:tc>
        <w:tc>
          <w:tcPr>
            <w:tcW w:w="260" w:type="dxa"/>
            <w:vAlign w:val="bottom"/>
            <w:tcBorders>
              <w:top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631</w:t>
            </w:r>
          </w:p>
        </w:tc>
        <w:tc>
          <w:tcPr>
            <w:tcW w:w="80" w:type="dxa"/>
            <w:vAlign w:val="bottom"/>
            <w:tcBorders>
              <w:top w:val="single" w:sz="8" w:color="CCEEFF"/>
            </w:tcBorders>
          </w:tcPr>
          <w:p>
            <w:pPr>
              <w:spacing w:after="0"/>
              <w:rPr>
                <w:sz w:val="12"/>
                <w:szCs w:val="12"/>
                <w:color w:val="auto"/>
              </w:rPr>
            </w:pP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207,168</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697</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164,902</w:t>
            </w:r>
          </w:p>
        </w:tc>
        <w:tc>
          <w:tcPr>
            <w:tcW w:w="60" w:type="dxa"/>
            <w:vAlign w:val="bottom"/>
            <w:tcBorders>
              <w:top w:val="single" w:sz="8" w:color="CCEEFF"/>
            </w:tcBorders>
          </w:tcPr>
          <w:p>
            <w:pPr>
              <w:spacing w:after="0"/>
              <w:rPr>
                <w:sz w:val="12"/>
                <w:szCs w:val="12"/>
                <w:color w:val="auto"/>
              </w:rPr>
            </w:pPr>
          </w:p>
        </w:tc>
        <w:tc>
          <w:tcPr>
            <w:tcW w:w="28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675</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54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1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(19,967)</w:t>
            </w:r>
          </w:p>
        </w:tc>
        <w:tc>
          <w:tcPr>
            <w:tcW w:w="2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(187)</w:t>
            </w:r>
          </w:p>
        </w:tc>
        <w:tc>
          <w:tcPr>
            <w:tcW w:w="20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(15,523)</w:t>
            </w:r>
          </w:p>
        </w:tc>
        <w:tc>
          <w:tcPr>
            <w:tcW w:w="260" w:type="dxa"/>
            <w:vAlign w:val="bottom"/>
            <w:shd w:val="clear" w:color="auto" w:fill="CCEEFF"/>
          </w:tcPr>
          <w:p>
            <w:pPr>
              <w:spacing w:after="0"/>
              <w:rPr>
                <w:sz w:val="13"/>
                <w:szCs w:val="13"/>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(155)</w:t>
            </w:r>
          </w:p>
        </w:tc>
        <w:tc>
          <w:tcPr>
            <w:tcW w:w="1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(58,896)</w:t>
            </w:r>
          </w:p>
        </w:tc>
        <w:tc>
          <w:tcPr>
            <w:tcW w:w="280" w:type="dxa"/>
            <w:vAlign w:val="bottom"/>
            <w:shd w:val="clear" w:color="auto" w:fill="CCEEFF"/>
          </w:tcPr>
          <w:p>
            <w:pPr>
              <w:spacing w:after="0"/>
              <w:rPr>
                <w:sz w:val="13"/>
                <w:szCs w:val="13"/>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(198)</w:t>
            </w:r>
          </w:p>
        </w:tc>
        <w:tc>
          <w:tcPr>
            <w:tcW w:w="20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(29,999)</w:t>
            </w:r>
          </w:p>
        </w:tc>
        <w:tc>
          <w:tcPr>
            <w:tcW w:w="280" w:type="dxa"/>
            <w:vAlign w:val="bottom"/>
            <w:shd w:val="clear" w:color="auto" w:fill="CCEEFF"/>
          </w:tcPr>
          <w:p>
            <w:pPr>
              <w:spacing w:after="0"/>
              <w:rPr>
                <w:sz w:val="13"/>
                <w:szCs w:val="13"/>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(123)</w:t>
            </w: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9"/>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(by-product basis)</w:t>
            </w: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48,878</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458</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47,705</w:t>
            </w:r>
          </w:p>
        </w:tc>
        <w:tc>
          <w:tcPr>
            <w:tcW w:w="80" w:type="dxa"/>
            <w:vAlign w:val="bottom"/>
            <w:tcBorders>
              <w:top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476</w:t>
            </w:r>
          </w:p>
        </w:tc>
        <w:tc>
          <w:tcPr>
            <w:tcW w:w="80" w:type="dxa"/>
            <w:vAlign w:val="bottom"/>
            <w:tcBorders>
              <w:top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148,272</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499</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134,903</w:t>
            </w:r>
          </w:p>
        </w:tc>
        <w:tc>
          <w:tcPr>
            <w:tcW w:w="60" w:type="dxa"/>
            <w:vAlign w:val="bottom"/>
            <w:tcBorders>
              <w:top w:val="single" w:sz="8" w:color="CCEEFF"/>
            </w:tcBorders>
          </w:tcPr>
          <w:p>
            <w:pPr>
              <w:spacing w:after="0"/>
              <w:rPr>
                <w:sz w:val="13"/>
                <w:szCs w:val="13"/>
                <w:color w:val="auto"/>
              </w:rPr>
            </w:pPr>
          </w:p>
        </w:tc>
        <w:tc>
          <w:tcPr>
            <w:tcW w:w="28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552</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5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90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LaRonde Complex</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4"/>
          </w:tcPr>
          <w:p>
            <w:pPr>
              <w:jc w:val="right"/>
              <w:spacing w:after="0"/>
              <w:rPr>
                <w:sz w:val="20"/>
                <w:szCs w:val="20"/>
                <w:color w:val="auto"/>
              </w:rPr>
            </w:pPr>
            <w:r>
              <w:rPr>
                <w:rFonts w:ascii="Arial" w:cs="Arial" w:eastAsia="Arial" w:hAnsi="Arial"/>
                <w:sz w:val="11"/>
                <w:szCs w:val="11"/>
                <w:b w:val="1"/>
                <w:bCs w:val="1"/>
                <w:color w:val="auto"/>
                <w:w w:val="90"/>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91"/>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3"/>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40" w:type="dxa"/>
            <w:vAlign w:val="bottom"/>
            <w:gridSpan w:val="2"/>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737</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769</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2,222</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w w:val="87"/>
              </w:rPr>
              <w:t>1,935</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73,713</w:t>
            </w:r>
          </w:p>
        </w:tc>
        <w:tc>
          <w:tcPr>
            <w:tcW w:w="46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100</w:t>
            </w:r>
          </w:p>
        </w:tc>
        <w:tc>
          <w:tcPr>
            <w:tcW w:w="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77,599</w:t>
            </w:r>
          </w:p>
        </w:tc>
        <w:tc>
          <w:tcPr>
            <w:tcW w:w="48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101</w:t>
            </w:r>
          </w:p>
        </w:tc>
        <w:tc>
          <w:tcPr>
            <w:tcW w:w="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211,799</w:t>
            </w:r>
          </w:p>
        </w:tc>
        <w:tc>
          <w:tcPr>
            <w:tcW w:w="460" w:type="dxa"/>
            <w:vAlign w:val="bottom"/>
          </w:tcPr>
          <w:p>
            <w:pPr>
              <w:jc w:val="right"/>
              <w:ind w:right="18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rPr>
              <w:t>95</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160,724</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83</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92,762</w:t>
            </w:r>
          </w:p>
        </w:tc>
        <w:tc>
          <w:tcPr>
            <w:tcW w:w="2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126</w:t>
            </w:r>
          </w:p>
        </w:tc>
        <w:tc>
          <w:tcPr>
            <w:tcW w:w="2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105,530</w:t>
            </w:r>
          </w:p>
        </w:tc>
        <w:tc>
          <w:tcPr>
            <w:tcW w:w="20" w:type="dxa"/>
            <w:vAlign w:val="bottom"/>
          </w:tcPr>
          <w:p>
            <w:pPr>
              <w:spacing w:after="0"/>
              <w:rPr>
                <w:sz w:val="12"/>
                <w:szCs w:val="12"/>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137</w:t>
            </w:r>
          </w:p>
        </w:tc>
        <w:tc>
          <w:tcPr>
            <w:tcW w:w="2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265,472</w:t>
            </w:r>
          </w:p>
        </w:tc>
        <w:tc>
          <w:tcPr>
            <w:tcW w:w="460" w:type="dxa"/>
            <w:vAlign w:val="bottom"/>
          </w:tcPr>
          <w:p>
            <w:pPr>
              <w:jc w:val="right"/>
              <w:ind w:right="18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w w:val="97"/>
              </w:rPr>
              <w:t>119</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215,145</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300" w:type="dxa"/>
            <w:vAlign w:val="bottom"/>
            <w:gridSpan w:val="3"/>
          </w:tcPr>
          <w:p>
            <w:pPr>
              <w:jc w:val="right"/>
              <w:ind w:right="40"/>
              <w:spacing w:after="0"/>
              <w:rPr>
                <w:sz w:val="20"/>
                <w:szCs w:val="20"/>
                <w:color w:val="auto"/>
              </w:rPr>
            </w:pPr>
            <w:r>
              <w:rPr>
                <w:rFonts w:ascii="Arial" w:cs="Arial" w:eastAsia="Arial" w:hAnsi="Arial"/>
                <w:sz w:val="11"/>
                <w:szCs w:val="11"/>
                <w:color w:val="auto"/>
              </w:rPr>
              <w:t>111</w:t>
            </w: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(12,950)</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(18)</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1"/>
                <w:szCs w:val="11"/>
                <w:color w:val="auto"/>
              </w:rPr>
              <w:t>(29,692)</w:t>
            </w: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(38)</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1"/>
                <w:szCs w:val="11"/>
                <w:color w:val="auto"/>
              </w:rPr>
              <w:t>(20,502)</w:t>
            </w:r>
          </w:p>
        </w:tc>
        <w:tc>
          <w:tcPr>
            <w:tcW w:w="46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(9)</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(13,737)</w:t>
            </w:r>
          </w:p>
        </w:tc>
        <w:tc>
          <w:tcPr>
            <w:tcW w:w="440" w:type="dxa"/>
            <w:vAlign w:val="bottom"/>
          </w:tcPr>
          <w:p>
            <w:pPr>
              <w:spacing w:after="0"/>
              <w:rPr>
                <w:sz w:val="14"/>
                <w:szCs w:val="14"/>
                <w:color w:val="auto"/>
              </w:rPr>
            </w:pPr>
          </w:p>
        </w:tc>
        <w:tc>
          <w:tcPr>
            <w:tcW w:w="300" w:type="dxa"/>
            <w:vAlign w:val="bottom"/>
            <w:gridSpan w:val="3"/>
          </w:tcPr>
          <w:p>
            <w:pPr>
              <w:jc w:val="right"/>
              <w:spacing w:after="0"/>
              <w:rPr>
                <w:sz w:val="20"/>
                <w:szCs w:val="20"/>
                <w:color w:val="auto"/>
              </w:rPr>
            </w:pPr>
            <w:r>
              <w:rPr>
                <w:rFonts w:ascii="Arial" w:cs="Arial" w:eastAsia="Arial" w:hAnsi="Arial"/>
                <w:sz w:val="11"/>
                <w:szCs w:val="11"/>
                <w:color w:val="auto"/>
              </w:rPr>
              <w:t>(7)</w:t>
            </w:r>
          </w:p>
        </w:tc>
      </w:tr>
      <w:tr>
        <w:trPr>
          <w:trHeight w:val="155"/>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79,812</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108</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75,838</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99</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244,970</w:t>
            </w:r>
          </w:p>
        </w:tc>
        <w:tc>
          <w:tcPr>
            <w:tcW w:w="60" w:type="dxa"/>
            <w:vAlign w:val="bottom"/>
          </w:tcPr>
          <w:p>
            <w:pPr>
              <w:spacing w:after="0"/>
              <w:rPr>
                <w:sz w:val="13"/>
                <w:szCs w:val="13"/>
                <w:color w:val="auto"/>
              </w:rPr>
            </w:pPr>
          </w:p>
        </w:tc>
        <w:tc>
          <w:tcPr>
            <w:tcW w:w="460" w:type="dxa"/>
            <w:vAlign w:val="bottom"/>
            <w:tcBorders>
              <w:top w:val="single" w:sz="8" w:color="auto"/>
              <w:bottom w:val="single" w:sz="8" w:color="auto"/>
            </w:tcBorders>
          </w:tcPr>
          <w:p>
            <w:pPr>
              <w:jc w:val="right"/>
              <w:ind w:right="18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110</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201,408</w:t>
            </w:r>
          </w:p>
        </w:tc>
        <w:tc>
          <w:tcPr>
            <w:tcW w:w="6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104</w:t>
            </w:r>
          </w:p>
        </w:tc>
        <w:tc>
          <w:tcPr>
            <w:tcW w:w="20" w:type="dxa"/>
            <w:vAlign w:val="bottom"/>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46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5212080" cy="94615"/>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-145415</wp:posOffset>
            </wp:positionV>
            <wp:extent cx="5212080" cy="12890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26" w:name="page27"/>
    <w:bookmarkEnd w:id="26"/>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Goldex mine</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6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0" w:type="dxa"/>
            <w:vAlign w:val="bottom"/>
          </w:tcPr>
          <w:p>
            <w:pPr>
              <w:spacing w:after="0"/>
              <w:rPr>
                <w:sz w:val="10"/>
                <w:szCs w:val="10"/>
                <w:color w:val="auto"/>
              </w:rPr>
            </w:pPr>
          </w:p>
        </w:tc>
        <w:tc>
          <w:tcPr>
            <w:tcW w:w="1040" w:type="dxa"/>
            <w:vAlign w:val="bottom"/>
            <w:gridSpan w:val="2"/>
          </w:tcPr>
          <w:p>
            <w:pPr>
              <w:jc w:val="center"/>
              <w:spacing w:after="0"/>
              <w:rPr>
                <w:sz w:val="20"/>
                <w:szCs w:val="20"/>
                <w:color w:val="auto"/>
              </w:rPr>
            </w:pPr>
            <w:r>
              <w:rPr>
                <w:rFonts w:ascii="Arial" w:cs="Arial" w:eastAsia="Arial" w:hAnsi="Arial"/>
                <w:sz w:val="11"/>
                <w:szCs w:val="11"/>
                <w:b w:val="1"/>
                <w:bCs w:val="1"/>
                <w:color w:val="auto"/>
                <w:w w:val="90"/>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2"/>
          </w:tcPr>
          <w:p>
            <w:pPr>
              <w:jc w:val="center"/>
              <w:spacing w:after="0"/>
              <w:rPr>
                <w:sz w:val="20"/>
                <w:szCs w:val="20"/>
                <w:color w:val="auto"/>
              </w:rPr>
            </w:pPr>
            <w:r>
              <w:rPr>
                <w:rFonts w:ascii="Arial" w:cs="Arial" w:eastAsia="Arial" w:hAnsi="Arial"/>
                <w:sz w:val="11"/>
                <w:szCs w:val="11"/>
                <w:b w:val="1"/>
                <w:bCs w:val="1"/>
                <w:color w:val="auto"/>
                <w:w w:val="90"/>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2"/>
          </w:tcPr>
          <w:p>
            <w:pPr>
              <w:jc w:val="right"/>
              <w:spacing w:after="0"/>
              <w:rPr>
                <w:sz w:val="20"/>
                <w:szCs w:val="20"/>
                <w:color w:val="auto"/>
              </w:rPr>
            </w:pPr>
            <w:r>
              <w:rPr>
                <w:rFonts w:ascii="Arial" w:cs="Arial" w:eastAsia="Arial" w:hAnsi="Arial"/>
                <w:sz w:val="11"/>
                <w:szCs w:val="11"/>
                <w:b w:val="1"/>
                <w:bCs w:val="1"/>
                <w:color w:val="auto"/>
                <w:w w:val="93"/>
              </w:rPr>
              <w:t>Nine Months Ended</w:t>
            </w: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60" w:type="dxa"/>
            <w:vAlign w:val="bottom"/>
            <w:gridSpan w:val="2"/>
          </w:tcPr>
          <w:p>
            <w:pPr>
              <w:jc w:val="right"/>
              <w:ind w:right="3"/>
              <w:spacing w:after="0"/>
              <w:rPr>
                <w:sz w:val="20"/>
                <w:szCs w:val="20"/>
                <w:color w:val="auto"/>
              </w:rPr>
            </w:pPr>
            <w:r>
              <w:rPr>
                <w:rFonts w:ascii="Arial" w:cs="Arial" w:eastAsia="Arial" w:hAnsi="Arial"/>
                <w:sz w:val="11"/>
                <w:szCs w:val="11"/>
                <w:b w:val="1"/>
                <w:bCs w:val="1"/>
                <w:color w:val="auto"/>
                <w:w w:val="95"/>
              </w:rPr>
              <w:t>Nine Months Ended</w:t>
            </w: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14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2"/>
          </w:tcPr>
          <w:p>
            <w:pPr>
              <w:jc w:val="center"/>
              <w:ind w:left="3"/>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2"/>
          </w:tcPr>
          <w:p>
            <w:pPr>
              <w:jc w:val="center"/>
              <w:spacing w:after="0"/>
              <w:rPr>
                <w:sz w:val="20"/>
                <w:szCs w:val="20"/>
                <w:color w:val="auto"/>
              </w:rPr>
            </w:pPr>
            <w:r>
              <w:rPr>
                <w:rFonts w:ascii="Arial" w:cs="Arial" w:eastAsia="Arial" w:hAnsi="Arial"/>
                <w:sz w:val="11"/>
                <w:szCs w:val="11"/>
                <w:b w:val="1"/>
                <w:bCs w:val="1"/>
                <w:color w:val="auto"/>
                <w:w w:val="89"/>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2"/>
          </w:tcPr>
          <w:p>
            <w:pPr>
              <w:jc w:val="right"/>
              <w:spacing w:after="0"/>
              <w:rPr>
                <w:sz w:val="20"/>
                <w:szCs w:val="20"/>
                <w:color w:val="auto"/>
              </w:rPr>
            </w:pPr>
            <w:r>
              <w:rPr>
                <w:rFonts w:ascii="Arial" w:cs="Arial" w:eastAsia="Arial" w:hAnsi="Arial"/>
                <w:sz w:val="11"/>
                <w:szCs w:val="11"/>
                <w:b w:val="1"/>
                <w:bCs w:val="1"/>
                <w:color w:val="auto"/>
                <w:w w:val="93"/>
              </w:rPr>
              <w:t>September 30, 2021</w:t>
            </w:r>
          </w:p>
        </w:tc>
        <w:tc>
          <w:tcPr>
            <w:tcW w:w="20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gridSpan w:val="2"/>
          </w:tcPr>
          <w:p>
            <w:pPr>
              <w:jc w:val="right"/>
              <w:ind w:right="3"/>
              <w:spacing w:after="0"/>
              <w:rPr>
                <w:sz w:val="20"/>
                <w:szCs w:val="20"/>
                <w:color w:val="auto"/>
              </w:rPr>
            </w:pPr>
            <w:r>
              <w:rPr>
                <w:rFonts w:ascii="Arial" w:cs="Arial" w:eastAsia="Arial" w:hAnsi="Arial"/>
                <w:sz w:val="11"/>
                <w:szCs w:val="11"/>
                <w:b w:val="1"/>
                <w:bCs w:val="1"/>
                <w:color w:val="auto"/>
                <w:w w:val="95"/>
              </w:rPr>
              <w:t>September 30, 2020</w:t>
            </w:r>
          </w:p>
        </w:tc>
        <w:tc>
          <w:tcPr>
            <w:tcW w:w="20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660" w:type="dxa"/>
            <w:vAlign w:val="bottom"/>
            <w:gridSpan w:val="2"/>
          </w:tcPr>
          <w:p>
            <w:pPr>
              <w:ind w:left="20"/>
              <w:spacing w:after="0"/>
              <w:rPr>
                <w:sz w:val="20"/>
                <w:szCs w:val="20"/>
                <w:color w:val="auto"/>
              </w:rPr>
            </w:pPr>
            <w:r>
              <w:rPr>
                <w:rFonts w:ascii="Arial" w:cs="Arial" w:eastAsia="Arial" w:hAnsi="Arial"/>
                <w:sz w:val="11"/>
                <w:szCs w:val="11"/>
                <w:color w:val="auto"/>
              </w:rPr>
              <w:t>(thousands)</w:t>
            </w:r>
          </w:p>
        </w:tc>
        <w:tc>
          <w:tcPr>
            <w:tcW w:w="700" w:type="dxa"/>
            <w:vAlign w:val="bottom"/>
            <w:gridSpan w:val="2"/>
          </w:tcPr>
          <w:p>
            <w:pPr>
              <w:ind w:left="40"/>
              <w:spacing w:after="0"/>
              <w:rPr>
                <w:sz w:val="20"/>
                <w:szCs w:val="20"/>
                <w:color w:val="auto"/>
              </w:rPr>
            </w:pPr>
            <w:r>
              <w:rPr>
                <w:rFonts w:ascii="Arial" w:cs="Arial" w:eastAsia="Arial" w:hAnsi="Arial"/>
                <w:sz w:val="11"/>
                <w:szCs w:val="11"/>
                <w:color w:val="auto"/>
                <w:w w:val="97"/>
              </w:rPr>
              <w:t>($ per ounce)</w:t>
            </w:r>
          </w:p>
        </w:tc>
        <w:tc>
          <w:tcPr>
            <w:tcW w:w="60" w:type="dxa"/>
            <w:vAlign w:val="bottom"/>
          </w:tcPr>
          <w:p>
            <w:pPr>
              <w:spacing w:after="0"/>
              <w:rPr>
                <w:sz w:val="12"/>
                <w:szCs w:val="12"/>
                <w:color w:val="auto"/>
              </w:rPr>
            </w:pPr>
          </w:p>
        </w:tc>
        <w:tc>
          <w:tcPr>
            <w:tcW w:w="640" w:type="dxa"/>
            <w:vAlign w:val="bottom"/>
            <w:gridSpan w:val="2"/>
          </w:tcPr>
          <w:p>
            <w:pPr>
              <w:ind w:left="20"/>
              <w:spacing w:after="0"/>
              <w:rPr>
                <w:sz w:val="20"/>
                <w:szCs w:val="20"/>
                <w:color w:val="auto"/>
              </w:rPr>
            </w:pPr>
            <w:r>
              <w:rPr>
                <w:rFonts w:ascii="Arial" w:cs="Arial" w:eastAsia="Arial" w:hAnsi="Arial"/>
                <w:sz w:val="11"/>
                <w:szCs w:val="11"/>
                <w:color w:val="auto"/>
              </w:rPr>
              <w:t>(thousands)</w:t>
            </w:r>
          </w:p>
        </w:tc>
        <w:tc>
          <w:tcPr>
            <w:tcW w:w="720" w:type="dxa"/>
            <w:vAlign w:val="bottom"/>
            <w:gridSpan w:val="2"/>
          </w:tcPr>
          <w:p>
            <w:pPr>
              <w:ind w:left="60"/>
              <w:spacing w:after="0"/>
              <w:rPr>
                <w:sz w:val="20"/>
                <w:szCs w:val="20"/>
                <w:color w:val="auto"/>
              </w:rPr>
            </w:pPr>
            <w:r>
              <w:rPr>
                <w:rFonts w:ascii="Arial" w:cs="Arial" w:eastAsia="Arial" w:hAnsi="Arial"/>
                <w:sz w:val="11"/>
                <w:szCs w:val="11"/>
                <w:color w:val="auto"/>
                <w:w w:val="97"/>
              </w:rPr>
              <w:t>($ per ounce)</w:t>
            </w:r>
          </w:p>
        </w:tc>
        <w:tc>
          <w:tcPr>
            <w:tcW w:w="60" w:type="dxa"/>
            <w:vAlign w:val="bottom"/>
          </w:tcPr>
          <w:p>
            <w:pPr>
              <w:spacing w:after="0"/>
              <w:rPr>
                <w:sz w:val="12"/>
                <w:szCs w:val="12"/>
                <w:color w:val="auto"/>
              </w:rPr>
            </w:pPr>
          </w:p>
        </w:tc>
        <w:tc>
          <w:tcPr>
            <w:tcW w:w="660" w:type="dxa"/>
            <w:vAlign w:val="bottom"/>
            <w:gridSpan w:val="2"/>
          </w:tcPr>
          <w:p>
            <w:pPr>
              <w:ind w:left="20"/>
              <w:spacing w:after="0"/>
              <w:rPr>
                <w:sz w:val="20"/>
                <w:szCs w:val="20"/>
                <w:color w:val="auto"/>
              </w:rPr>
            </w:pPr>
            <w:r>
              <w:rPr>
                <w:rFonts w:ascii="Arial" w:cs="Arial" w:eastAsia="Arial" w:hAnsi="Arial"/>
                <w:sz w:val="11"/>
                <w:szCs w:val="11"/>
                <w:color w:val="auto"/>
              </w:rPr>
              <w:t>(thousands)</w:t>
            </w:r>
          </w:p>
        </w:tc>
        <w:tc>
          <w:tcPr>
            <w:tcW w:w="720" w:type="dxa"/>
            <w:vAlign w:val="bottom"/>
            <w:gridSpan w:val="2"/>
          </w:tcPr>
          <w:p>
            <w:pPr>
              <w:ind w:left="60"/>
              <w:spacing w:after="0"/>
              <w:rPr>
                <w:sz w:val="20"/>
                <w:szCs w:val="20"/>
                <w:color w:val="auto"/>
              </w:rPr>
            </w:pPr>
            <w:r>
              <w:rPr>
                <w:rFonts w:ascii="Arial" w:cs="Arial" w:eastAsia="Arial" w:hAnsi="Arial"/>
                <w:sz w:val="11"/>
                <w:szCs w:val="11"/>
                <w:color w:val="auto"/>
                <w:w w:val="97"/>
              </w:rPr>
              <w:t>($ per ounce)</w:t>
            </w:r>
          </w:p>
        </w:tc>
        <w:tc>
          <w:tcPr>
            <w:tcW w:w="60" w:type="dxa"/>
            <w:vAlign w:val="bottom"/>
          </w:tcPr>
          <w:p>
            <w:pPr>
              <w:spacing w:after="0"/>
              <w:rPr>
                <w:sz w:val="12"/>
                <w:szCs w:val="12"/>
                <w:color w:val="auto"/>
              </w:rPr>
            </w:pPr>
          </w:p>
        </w:tc>
        <w:tc>
          <w:tcPr>
            <w:tcW w:w="680" w:type="dxa"/>
            <w:vAlign w:val="bottom"/>
            <w:gridSpan w:val="2"/>
          </w:tcPr>
          <w:p>
            <w:pPr>
              <w:ind w:left="40"/>
              <w:spacing w:after="0"/>
              <w:rPr>
                <w:sz w:val="20"/>
                <w:szCs w:val="20"/>
                <w:color w:val="auto"/>
              </w:rPr>
            </w:pPr>
            <w:r>
              <w:rPr>
                <w:rFonts w:ascii="Arial" w:cs="Arial" w:eastAsia="Arial" w:hAnsi="Arial"/>
                <w:sz w:val="11"/>
                <w:szCs w:val="11"/>
                <w:color w:val="auto"/>
              </w:rPr>
              <w:t>(thousands)</w:t>
            </w:r>
          </w:p>
        </w:tc>
        <w:tc>
          <w:tcPr>
            <w:tcW w:w="740" w:type="dxa"/>
            <w:vAlign w:val="bottom"/>
            <w:gridSpan w:val="2"/>
          </w:tcPr>
          <w:p>
            <w:pPr>
              <w:ind w:left="60"/>
              <w:spacing w:after="0"/>
              <w:rPr>
                <w:sz w:val="20"/>
                <w:szCs w:val="20"/>
                <w:color w:val="auto"/>
              </w:rPr>
            </w:pPr>
            <w:r>
              <w:rPr>
                <w:rFonts w:ascii="Arial" w:cs="Arial" w:eastAsia="Arial" w:hAnsi="Arial"/>
                <w:sz w:val="11"/>
                <w:szCs w:val="11"/>
                <w:color w:val="auto"/>
              </w:rPr>
              <w:t>($ per ounce)</w:t>
            </w:r>
          </w:p>
        </w:tc>
        <w:tc>
          <w:tcPr>
            <w:tcW w:w="20" w:type="dxa"/>
            <w:vAlign w:val="bottom"/>
          </w:tcPr>
          <w:p>
            <w:pPr>
              <w:spacing w:after="0"/>
              <w:rPr>
                <w:sz w:val="12"/>
                <w:szCs w:val="12"/>
                <w:color w:val="auto"/>
              </w:rPr>
            </w:pPr>
          </w:p>
        </w:tc>
      </w:tr>
      <w:tr>
        <w:trPr>
          <w:trHeight w:val="159"/>
        </w:trPr>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60" w:type="dxa"/>
            <w:vAlign w:val="bottom"/>
            <w:gridSpan w:val="3"/>
          </w:tcPr>
          <w:p>
            <w:pPr>
              <w:jc w:val="right"/>
              <w:ind w:right="60"/>
              <w:spacing w:after="0"/>
              <w:rPr>
                <w:sz w:val="20"/>
                <w:szCs w:val="20"/>
                <w:color w:val="auto"/>
              </w:rPr>
            </w:pPr>
            <w:r>
              <w:rPr>
                <w:rFonts w:ascii="Arial" w:cs="Arial" w:eastAsia="Arial" w:hAnsi="Arial"/>
                <w:sz w:val="11"/>
                <w:szCs w:val="11"/>
                <w:color w:val="auto"/>
              </w:rPr>
              <w:t>28,823</w:t>
            </w: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1"/>
                <w:szCs w:val="11"/>
                <w:color w:val="auto"/>
              </w:rPr>
              <w:t>31,008</w:t>
            </w: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80" w:type="dxa"/>
            <w:vAlign w:val="bottom"/>
            <w:gridSpan w:val="3"/>
          </w:tcPr>
          <w:p>
            <w:pPr>
              <w:jc w:val="right"/>
              <w:ind w:right="60"/>
              <w:spacing w:after="0"/>
              <w:rPr>
                <w:sz w:val="20"/>
                <w:szCs w:val="20"/>
                <w:color w:val="auto"/>
              </w:rPr>
            </w:pPr>
            <w:r>
              <w:rPr>
                <w:rFonts w:ascii="Arial" w:cs="Arial" w:eastAsia="Arial" w:hAnsi="Arial"/>
                <w:sz w:val="11"/>
                <w:szCs w:val="11"/>
                <w:color w:val="auto"/>
              </w:rPr>
              <w:t>98,132</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60" w:type="dxa"/>
            <w:vAlign w:val="bottom"/>
            <w:gridSpan w:val="3"/>
          </w:tcPr>
          <w:p>
            <w:pPr>
              <w:jc w:val="right"/>
              <w:spacing w:after="0"/>
              <w:rPr>
                <w:sz w:val="20"/>
                <w:szCs w:val="20"/>
                <w:color w:val="auto"/>
              </w:rPr>
            </w:pPr>
            <w:r>
              <w:rPr>
                <w:rFonts w:ascii="Arial" w:cs="Arial" w:eastAsia="Arial" w:hAnsi="Arial"/>
                <w:sz w:val="11"/>
                <w:szCs w:val="11"/>
                <w:color w:val="auto"/>
              </w:rPr>
              <w:t>88,033</w:t>
            </w:r>
          </w:p>
        </w:tc>
      </w:tr>
      <w:tr>
        <w:trPr>
          <w:trHeight w:val="392"/>
        </w:trPr>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23,223</w:t>
            </w:r>
          </w:p>
        </w:tc>
        <w:tc>
          <w:tcPr>
            <w:tcW w:w="520" w:type="dxa"/>
            <w:vAlign w:val="bottom"/>
          </w:tcPr>
          <w:p>
            <w:pPr>
              <w:jc w:val="right"/>
              <w:ind w:right="36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806</w:t>
            </w: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21,786</w:t>
            </w:r>
          </w:p>
        </w:tc>
        <w:tc>
          <w:tcPr>
            <w:tcW w:w="540" w:type="dxa"/>
            <w:vAlign w:val="bottom"/>
          </w:tcPr>
          <w:p>
            <w:pPr>
              <w:jc w:val="right"/>
              <w:ind w:right="36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703</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70,997</w:t>
            </w:r>
          </w:p>
        </w:tc>
        <w:tc>
          <w:tcPr>
            <w:tcW w:w="520" w:type="dxa"/>
            <w:vAlign w:val="bottom"/>
          </w:tcPr>
          <w:p>
            <w:pPr>
              <w:jc w:val="right"/>
              <w:ind w:right="32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60"/>
              <w:spacing w:after="0"/>
              <w:rPr>
                <w:sz w:val="20"/>
                <w:szCs w:val="20"/>
                <w:color w:val="auto"/>
              </w:rPr>
            </w:pPr>
            <w:r>
              <w:rPr>
                <w:rFonts w:ascii="Arial" w:cs="Arial" w:eastAsia="Arial" w:hAnsi="Arial"/>
                <w:sz w:val="11"/>
                <w:szCs w:val="11"/>
                <w:color w:val="auto"/>
                <w:w w:val="97"/>
              </w:rPr>
              <w:t>723</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58,006</w:t>
            </w:r>
          </w:p>
        </w:tc>
        <w:tc>
          <w:tcPr>
            <w:tcW w:w="540" w:type="dxa"/>
            <w:vAlign w:val="bottom"/>
          </w:tcPr>
          <w:p>
            <w:pPr>
              <w:jc w:val="right"/>
              <w:ind w:right="363"/>
              <w:spacing w:after="0"/>
              <w:rPr>
                <w:sz w:val="20"/>
                <w:szCs w:val="20"/>
                <w:color w:val="auto"/>
              </w:rPr>
            </w:pPr>
            <w:r>
              <w:rPr>
                <w:rFonts w:ascii="Arial" w:cs="Arial" w:eastAsia="Arial" w:hAnsi="Arial"/>
                <w:sz w:val="11"/>
                <w:szCs w:val="11"/>
                <w:color w:val="auto"/>
              </w:rPr>
              <w:t>$</w:t>
            </w:r>
          </w:p>
        </w:tc>
        <w:tc>
          <w:tcPr>
            <w:tcW w:w="220" w:type="dxa"/>
            <w:vAlign w:val="bottom"/>
            <w:gridSpan w:val="2"/>
          </w:tcPr>
          <w:p>
            <w:pPr>
              <w:jc w:val="right"/>
              <w:spacing w:after="0"/>
              <w:rPr>
                <w:sz w:val="20"/>
                <w:szCs w:val="20"/>
                <w:color w:val="auto"/>
              </w:rPr>
            </w:pPr>
            <w:r>
              <w:rPr>
                <w:rFonts w:ascii="Arial" w:cs="Arial" w:eastAsia="Arial" w:hAnsi="Arial"/>
                <w:sz w:val="11"/>
                <w:szCs w:val="11"/>
                <w:color w:val="auto"/>
              </w:rPr>
              <w:t>659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-337820</wp:posOffset>
            </wp:positionV>
            <wp:extent cx="5254625" cy="9398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254625" cy="9398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tbl>
      <w:tblPr>
        <w:tblLayout w:type="fixed"/>
        <w:tblInd w:w="380" w:type="dxa"/>
        <w:tblCellMar>
          <w:top w:w="0" w:type="dxa"/>
          <w:left w:w="0" w:type="dxa"/>
          <w:bottom w:w="0" w:type="dxa"/>
          <w:right w:w="0" w:type="dxa"/>
        </w:tblCellMar>
      </w:tblPr>
      <w:tr>
        <w:trPr>
          <w:trHeight w:val="168"/>
        </w:trPr>
        <w:tc>
          <w:tcPr>
            <w:tcW w:w="2540" w:type="dxa"/>
            <w:vAlign w:val="bottom"/>
            <w:shd w:val="clear" w:color="auto" w:fill="CCEEFF"/>
          </w:tcPr>
          <w:p>
            <w:pPr>
              <w:jc w:val="center"/>
              <w:ind w:right="583"/>
              <w:spacing w:after="0" w:line="168" w:lineRule="exact"/>
              <w:rPr>
                <w:sz w:val="20"/>
                <w:szCs w:val="20"/>
                <w:color w:val="auto"/>
              </w:rPr>
            </w:pPr>
            <w:r>
              <w:rPr>
                <w:rFonts w:ascii="Arial" w:cs="Arial" w:eastAsia="Arial" w:hAnsi="Arial"/>
                <w:sz w:val="11"/>
                <w:szCs w:val="11"/>
                <w:color w:val="auto"/>
                <w:w w:val="96"/>
              </w:rPr>
              <w:t>Inventory and other adjustments</w:t>
            </w:r>
            <w:r>
              <w:rPr>
                <w:rFonts w:ascii="Arial" w:cs="Arial" w:eastAsia="Arial" w:hAnsi="Arial"/>
                <w:sz w:val="16"/>
                <w:szCs w:val="16"/>
                <w:color w:val="auto"/>
                <w:w w:val="96"/>
                <w:vertAlign w:val="superscript"/>
              </w:rPr>
              <w:t>(iv)</w:t>
            </w:r>
          </w:p>
        </w:tc>
        <w:tc>
          <w:tcPr>
            <w:tcW w:w="1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(1,261)</w:t>
            </w:r>
          </w:p>
        </w:tc>
        <w:tc>
          <w:tcPr>
            <w:tcW w:w="30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(44)</w:t>
            </w:r>
          </w:p>
        </w:tc>
        <w:tc>
          <w:tcPr>
            <w:tcW w:w="20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(12)</w:t>
            </w:r>
          </w:p>
        </w:tc>
        <w:tc>
          <w:tcPr>
            <w:tcW w:w="32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w:t>
            </w:r>
          </w:p>
        </w:tc>
        <w:tc>
          <w:tcPr>
            <w:tcW w:w="20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(3,687)</w:t>
            </w:r>
          </w:p>
        </w:tc>
        <w:tc>
          <w:tcPr>
            <w:tcW w:w="32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(37)</w:t>
            </w:r>
          </w:p>
        </w:tc>
        <w:tc>
          <w:tcPr>
            <w:tcW w:w="1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(498)</w:t>
            </w:r>
          </w:p>
        </w:tc>
        <w:tc>
          <w:tcPr>
            <w:tcW w:w="340" w:type="dxa"/>
            <w:vAlign w:val="bottom"/>
            <w:shd w:val="clear" w:color="auto" w:fill="CCEEFF"/>
          </w:tcPr>
          <w:p>
            <w:pPr>
              <w:spacing w:after="0"/>
              <w:rPr>
                <w:sz w:val="14"/>
                <w:szCs w:val="14"/>
                <w:color w:val="auto"/>
              </w:rPr>
            </w:pPr>
          </w:p>
        </w:tc>
        <w:tc>
          <w:tcPr>
            <w:tcW w:w="460" w:type="dxa"/>
            <w:vAlign w:val="bottom"/>
            <w:gridSpan w:val="3"/>
            <w:shd w:val="clear" w:color="auto" w:fill="CCEEFF"/>
          </w:tcPr>
          <w:p>
            <w:pPr>
              <w:jc w:val="right"/>
              <w:ind w:right="20"/>
              <w:spacing w:after="0"/>
              <w:rPr>
                <w:sz w:val="20"/>
                <w:szCs w:val="20"/>
                <w:color w:val="auto"/>
              </w:rPr>
            </w:pPr>
            <w:r>
              <w:rPr>
                <w:rFonts w:ascii="Arial" w:cs="Arial" w:eastAsia="Arial" w:hAnsi="Arial"/>
                <w:sz w:val="11"/>
                <w:szCs w:val="11"/>
                <w:color w:val="auto"/>
              </w:rPr>
              <w:t>(6)</w:t>
            </w:r>
          </w:p>
        </w:tc>
      </w:tr>
      <w:tr>
        <w:trPr>
          <w:trHeight w:val="140"/>
        </w:trPr>
        <w:tc>
          <w:tcPr>
            <w:tcW w:w="2540" w:type="dxa"/>
            <w:vAlign w:val="bottom"/>
            <w:tcBorders>
              <w:top w:val="single" w:sz="8" w:color="CCEEFF"/>
            </w:tcBorders>
          </w:tcPr>
          <w:p>
            <w:pPr>
              <w:jc w:val="center"/>
              <w:ind w:right="603"/>
              <w:spacing w:after="0"/>
              <w:rPr>
                <w:sz w:val="20"/>
                <w:szCs w:val="20"/>
                <w:color w:val="auto"/>
              </w:rPr>
            </w:pPr>
            <w:r>
              <w:rPr>
                <w:rFonts w:ascii="Arial" w:cs="Arial" w:eastAsia="Arial" w:hAnsi="Arial"/>
                <w:sz w:val="11"/>
                <w:szCs w:val="11"/>
                <w:color w:val="auto"/>
                <w:w w:val="96"/>
              </w:rPr>
              <w:t>Cash operating costs (co-product basis)</w:t>
            </w: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21,962</w:t>
            </w:r>
          </w:p>
        </w:tc>
        <w:tc>
          <w:tcPr>
            <w:tcW w:w="8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63"/>
              <w:spacing w:after="0"/>
              <w:rPr>
                <w:sz w:val="20"/>
                <w:szCs w:val="20"/>
                <w:color w:val="auto"/>
              </w:rPr>
            </w:pPr>
            <w:r>
              <w:rPr>
                <w:rFonts w:ascii="Arial" w:cs="Arial" w:eastAsia="Arial" w:hAnsi="Arial"/>
                <w:sz w:val="11"/>
                <w:szCs w:val="11"/>
                <w:color w:val="auto"/>
                <w:w w:val="97"/>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762</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21,774</w:t>
            </w:r>
          </w:p>
        </w:tc>
        <w:tc>
          <w:tcPr>
            <w:tcW w:w="60" w:type="dxa"/>
            <w:vAlign w:val="bottom"/>
            <w:tcBorders>
              <w:top w:val="single" w:sz="8" w:color="CCEEFF"/>
            </w:tcBorders>
          </w:tcPr>
          <w:p>
            <w:pPr>
              <w:spacing w:after="0"/>
              <w:rPr>
                <w:sz w:val="12"/>
                <w:szCs w:val="12"/>
                <w:color w:val="auto"/>
              </w:rPr>
            </w:pPr>
          </w:p>
        </w:tc>
        <w:tc>
          <w:tcPr>
            <w:tcW w:w="320" w:type="dxa"/>
            <w:vAlign w:val="bottom"/>
            <w:tcBorders>
              <w:top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702</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w w:val="97"/>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67,310</w:t>
            </w:r>
          </w:p>
        </w:tc>
        <w:tc>
          <w:tcPr>
            <w:tcW w:w="60" w:type="dxa"/>
            <w:vAlign w:val="bottom"/>
            <w:tcBorders>
              <w:top w:val="single" w:sz="8" w:color="CCEEFF"/>
            </w:tcBorders>
          </w:tcPr>
          <w:p>
            <w:pPr>
              <w:spacing w:after="0"/>
              <w:rPr>
                <w:sz w:val="12"/>
                <w:szCs w:val="12"/>
                <w:color w:val="auto"/>
              </w:rPr>
            </w:pPr>
          </w:p>
        </w:tc>
        <w:tc>
          <w:tcPr>
            <w:tcW w:w="32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686</w:t>
            </w:r>
          </w:p>
        </w:tc>
        <w:tc>
          <w:tcPr>
            <w:tcW w:w="80" w:type="dxa"/>
            <w:vAlign w:val="bottom"/>
            <w:tcBorders>
              <w:top w:val="single" w:sz="8" w:color="CCEEFF"/>
            </w:tcBorders>
          </w:tcPr>
          <w:p>
            <w:pPr>
              <w:spacing w:after="0"/>
              <w:rPr>
                <w:sz w:val="12"/>
                <w:szCs w:val="12"/>
                <w:color w:val="auto"/>
              </w:rPr>
            </w:pP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57,508</w:t>
            </w:r>
          </w:p>
        </w:tc>
        <w:tc>
          <w:tcPr>
            <w:tcW w:w="60" w:type="dxa"/>
            <w:vAlign w:val="bottom"/>
            <w:tcBorders>
              <w:top w:val="single" w:sz="8" w:color="CCEEFF"/>
            </w:tcBorders>
          </w:tcPr>
          <w:p>
            <w:pPr>
              <w:spacing w:after="0"/>
              <w:rPr>
                <w:sz w:val="12"/>
                <w:szCs w:val="12"/>
                <w:color w:val="auto"/>
              </w:rPr>
            </w:pPr>
          </w:p>
        </w:tc>
        <w:tc>
          <w:tcPr>
            <w:tcW w:w="340" w:type="dxa"/>
            <w:vAlign w:val="bottom"/>
            <w:tcBorders>
              <w:top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653</w:t>
            </w: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r>
      <w:tr>
        <w:trPr>
          <w:trHeight w:val="164"/>
        </w:trPr>
        <w:tc>
          <w:tcPr>
            <w:tcW w:w="254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1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(6)</w:t>
            </w:r>
          </w:p>
        </w:tc>
        <w:tc>
          <w:tcPr>
            <w:tcW w:w="30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w:t>
            </w:r>
          </w:p>
        </w:tc>
        <w:tc>
          <w:tcPr>
            <w:tcW w:w="20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(4)</w:t>
            </w:r>
          </w:p>
        </w:tc>
        <w:tc>
          <w:tcPr>
            <w:tcW w:w="320" w:type="dxa"/>
            <w:vAlign w:val="bottom"/>
            <w:shd w:val="clear" w:color="auto" w:fill="CCEEFF"/>
          </w:tcPr>
          <w:p>
            <w:pPr>
              <w:spacing w:after="0"/>
              <w:rPr>
                <w:sz w:val="14"/>
                <w:szCs w:val="14"/>
                <w:color w:val="auto"/>
              </w:rPr>
            </w:pPr>
          </w:p>
        </w:tc>
        <w:tc>
          <w:tcPr>
            <w:tcW w:w="44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w:t>
            </w:r>
          </w:p>
        </w:tc>
        <w:tc>
          <w:tcPr>
            <w:tcW w:w="20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(29)</w:t>
            </w:r>
          </w:p>
        </w:tc>
        <w:tc>
          <w:tcPr>
            <w:tcW w:w="320" w:type="dxa"/>
            <w:vAlign w:val="bottom"/>
            <w:shd w:val="clear" w:color="auto" w:fill="CCEEFF"/>
          </w:tcPr>
          <w:p>
            <w:pPr>
              <w:spacing w:after="0"/>
              <w:rPr>
                <w:sz w:val="14"/>
                <w:szCs w:val="14"/>
                <w:color w:val="auto"/>
              </w:rPr>
            </w:pPr>
          </w:p>
        </w:tc>
        <w:tc>
          <w:tcPr>
            <w:tcW w:w="46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w:t>
            </w:r>
          </w:p>
        </w:tc>
        <w:tc>
          <w:tcPr>
            <w:tcW w:w="18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(17)</w:t>
            </w:r>
          </w:p>
        </w:tc>
        <w:tc>
          <w:tcPr>
            <w:tcW w:w="340" w:type="dxa"/>
            <w:vAlign w:val="bottom"/>
            <w:shd w:val="clear" w:color="auto" w:fill="CCEEFF"/>
          </w:tcPr>
          <w:p>
            <w:pPr>
              <w:spacing w:after="0"/>
              <w:rPr>
                <w:sz w:val="14"/>
                <w:szCs w:val="14"/>
                <w:color w:val="auto"/>
              </w:rPr>
            </w:pPr>
          </w:p>
        </w:tc>
        <w:tc>
          <w:tcPr>
            <w:tcW w:w="460" w:type="dxa"/>
            <w:vAlign w:val="bottom"/>
            <w:gridSpan w:val="3"/>
            <w:shd w:val="clear" w:color="auto" w:fill="CCEEFF"/>
          </w:tcPr>
          <w:p>
            <w:pPr>
              <w:jc w:val="right"/>
              <w:ind w:right="40"/>
              <w:spacing w:after="0"/>
              <w:rPr>
                <w:sz w:val="20"/>
                <w:szCs w:val="20"/>
                <w:color w:val="auto"/>
              </w:rPr>
            </w:pPr>
            <w:r>
              <w:rPr>
                <w:rFonts w:ascii="Arial" w:cs="Arial" w:eastAsia="Arial" w:hAnsi="Arial"/>
                <w:sz w:val="11"/>
                <w:szCs w:val="11"/>
                <w:color w:val="auto"/>
              </w:rPr>
              <w:t>—</w:t>
            </w:r>
          </w:p>
        </w:tc>
      </w:tr>
      <w:tr>
        <w:trPr>
          <w:trHeight w:val="152"/>
        </w:trPr>
        <w:tc>
          <w:tcPr>
            <w:tcW w:w="2540" w:type="dxa"/>
            <w:vAlign w:val="bottom"/>
            <w:tcBorders>
              <w:top w:val="single" w:sz="8" w:color="CCEEFF"/>
            </w:tcBorders>
          </w:tcPr>
          <w:p>
            <w:pPr>
              <w:jc w:val="center"/>
              <w:ind w:right="603"/>
              <w:spacing w:after="0"/>
              <w:rPr>
                <w:sz w:val="20"/>
                <w:szCs w:val="20"/>
                <w:color w:val="auto"/>
              </w:rPr>
            </w:pPr>
            <w:r>
              <w:rPr>
                <w:rFonts w:ascii="Arial" w:cs="Arial" w:eastAsia="Arial" w:hAnsi="Arial"/>
                <w:sz w:val="11"/>
                <w:szCs w:val="11"/>
                <w:color w:val="auto"/>
                <w:w w:val="96"/>
              </w:rPr>
              <w:t>Cash operating costs (by-product basis)</w:t>
            </w: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21,956</w:t>
            </w:r>
          </w:p>
        </w:tc>
        <w:tc>
          <w:tcPr>
            <w:tcW w:w="8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w w:val="97"/>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762</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21,770</w:t>
            </w:r>
          </w:p>
        </w:tc>
        <w:tc>
          <w:tcPr>
            <w:tcW w:w="60" w:type="dxa"/>
            <w:vAlign w:val="bottom"/>
            <w:tcBorders>
              <w:top w:val="single" w:sz="8" w:color="CCEEFF"/>
            </w:tcBorders>
          </w:tcPr>
          <w:p>
            <w:pPr>
              <w:spacing w:after="0"/>
              <w:rPr>
                <w:sz w:val="13"/>
                <w:szCs w:val="13"/>
                <w:color w:val="auto"/>
              </w:rPr>
            </w:pPr>
          </w:p>
        </w:tc>
        <w:tc>
          <w:tcPr>
            <w:tcW w:w="32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702</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w w:val="97"/>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67,281</w:t>
            </w:r>
          </w:p>
        </w:tc>
        <w:tc>
          <w:tcPr>
            <w:tcW w:w="60" w:type="dxa"/>
            <w:vAlign w:val="bottom"/>
            <w:tcBorders>
              <w:top w:val="single" w:sz="8" w:color="CCEEFF"/>
            </w:tcBorders>
          </w:tcPr>
          <w:p>
            <w:pPr>
              <w:spacing w:after="0"/>
              <w:rPr>
                <w:sz w:val="13"/>
                <w:szCs w:val="13"/>
                <w:color w:val="auto"/>
              </w:rPr>
            </w:pPr>
          </w:p>
        </w:tc>
        <w:tc>
          <w:tcPr>
            <w:tcW w:w="32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686</w:t>
            </w:r>
          </w:p>
        </w:tc>
        <w:tc>
          <w:tcPr>
            <w:tcW w:w="80" w:type="dxa"/>
            <w:vAlign w:val="bottom"/>
            <w:tcBorders>
              <w:top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57,491</w:t>
            </w:r>
          </w:p>
        </w:tc>
        <w:tc>
          <w:tcPr>
            <w:tcW w:w="60" w:type="dxa"/>
            <w:vAlign w:val="bottom"/>
            <w:tcBorders>
              <w:top w:val="single" w:sz="8" w:color="CCEEFF"/>
            </w:tcBorders>
          </w:tcPr>
          <w:p>
            <w:pPr>
              <w:spacing w:after="0"/>
              <w:rPr>
                <w:sz w:val="13"/>
                <w:szCs w:val="13"/>
                <w:color w:val="auto"/>
              </w:rPr>
            </w:pPr>
          </w:p>
        </w:tc>
        <w:tc>
          <w:tcPr>
            <w:tcW w:w="34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653</w:t>
            </w:r>
          </w:p>
        </w:tc>
        <w:tc>
          <w:tcPr>
            <w:tcW w:w="20" w:type="dxa"/>
            <w:vAlign w:val="bottom"/>
            <w:tcBorders>
              <w:bottom w:val="single" w:sz="8" w:color="auto"/>
            </w:tcBorders>
          </w:tcPr>
          <w:p>
            <w:pPr>
              <w:spacing w:after="0"/>
              <w:rPr>
                <w:sz w:val="13"/>
                <w:szCs w:val="13"/>
                <w:color w:val="auto"/>
              </w:rPr>
            </w:pPr>
          </w:p>
        </w:tc>
        <w:tc>
          <w:tcPr>
            <w:tcW w:w="40" w:type="dxa"/>
            <w:vAlign w:val="bottom"/>
          </w:tcPr>
          <w:p>
            <w:pPr>
              <w:spacing w:after="0"/>
              <w:rPr>
                <w:sz w:val="13"/>
                <w:szCs w:val="13"/>
                <w:color w:val="auto"/>
              </w:rPr>
            </w:pPr>
          </w:p>
        </w:tc>
      </w:tr>
      <w:tr>
        <w:trPr>
          <w:trHeight w:val="24"/>
        </w:trPr>
        <w:tc>
          <w:tcPr>
            <w:tcW w:w="254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5466080</wp:posOffset>
            </wp:positionH>
            <wp:positionV relativeFrom="paragraph">
              <wp:posOffset>-144780</wp:posOffset>
            </wp:positionV>
            <wp:extent cx="1714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7145" cy="8255"/>
                    </a:xfrm>
                    <a:prstGeom prst="rect">
                      <a:avLst/>
                    </a:prstGeom>
                    <a:noFill/>
                  </pic:spPr>
                </pic:pic>
              </a:graphicData>
            </a:graphic>
          </wp:anchor>
        </w:drawing>
        <w:drawing>
          <wp:anchor simplePos="0" relativeHeight="251657728" behindDoc="1" locked="0" layoutInCell="0" allowOverlap="1">
            <wp:simplePos x="0" y="0"/>
            <wp:positionH relativeFrom="column">
              <wp:posOffset>5466080</wp:posOffset>
            </wp:positionH>
            <wp:positionV relativeFrom="paragraph">
              <wp:posOffset>-350520</wp:posOffset>
            </wp:positionV>
            <wp:extent cx="3429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4290" cy="825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p>
      <w:pPr>
        <w:spacing w:after="0" w:line="2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Goldex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8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0" w:type="dxa"/>
            <w:vAlign w:val="bottom"/>
            <w:gridSpan w:val="3"/>
          </w:tcPr>
          <w:p>
            <w:pPr>
              <w:jc w:val="right"/>
              <w:ind w:right="3"/>
              <w:spacing w:after="0"/>
              <w:rPr>
                <w:sz w:val="20"/>
                <w:szCs w:val="20"/>
                <w:color w:val="auto"/>
              </w:rPr>
            </w:pPr>
            <w:r>
              <w:rPr>
                <w:rFonts w:ascii="Arial" w:cs="Arial" w:eastAsia="Arial" w:hAnsi="Arial"/>
                <w:sz w:val="11"/>
                <w:szCs w:val="11"/>
                <w:b w:val="1"/>
                <w:bCs w:val="1"/>
                <w:color w:val="auto"/>
                <w:w w:val="89"/>
              </w:rPr>
              <w:t>Nine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87"/>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ind w:right="3"/>
              <w:spacing w:after="0"/>
              <w:rPr>
                <w:sz w:val="20"/>
                <w:szCs w:val="20"/>
                <w:color w:val="auto"/>
              </w:rPr>
            </w:pPr>
            <w:r>
              <w:rPr>
                <w:rFonts w:ascii="Arial" w:cs="Arial" w:eastAsia="Arial" w:hAnsi="Arial"/>
                <w:sz w:val="11"/>
                <w:szCs w:val="11"/>
                <w:b w:val="1"/>
                <w:bCs w:val="1"/>
                <w:color w:val="auto"/>
                <w:w w:val="89"/>
              </w:rPr>
              <w:t>September 30, 2021</w:t>
            </w:r>
          </w:p>
        </w:tc>
        <w:tc>
          <w:tcPr>
            <w:tcW w:w="16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3"/>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680" w:type="dxa"/>
            <w:vAlign w:val="bottom"/>
            <w:gridSpan w:val="3"/>
          </w:tcPr>
          <w:p>
            <w:pPr>
              <w:jc w:val="right"/>
              <w:spacing w:after="0"/>
              <w:rPr>
                <w:sz w:val="20"/>
                <w:szCs w:val="20"/>
                <w:color w:val="auto"/>
              </w:rPr>
            </w:pPr>
            <w:r>
              <w:rPr>
                <w:rFonts w:ascii="Arial" w:cs="Arial" w:eastAsia="Arial" w:hAnsi="Arial"/>
                <w:sz w:val="11"/>
                <w:szCs w:val="11"/>
                <w:color w:val="auto"/>
              </w:rPr>
              <w:t>($ per tonne)</w:t>
            </w:r>
          </w:p>
        </w:tc>
        <w:tc>
          <w:tcPr>
            <w:tcW w:w="6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2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695</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709</w:t>
            </w: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2,145</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w w:val="87"/>
              </w:rPr>
              <w:t>1,899</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23,223</w:t>
            </w:r>
          </w:p>
        </w:tc>
        <w:tc>
          <w:tcPr>
            <w:tcW w:w="46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33</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21,786</w:t>
            </w:r>
          </w:p>
        </w:tc>
        <w:tc>
          <w:tcPr>
            <w:tcW w:w="50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31</w:t>
            </w: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70,997</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w:t>
            </w:r>
          </w:p>
        </w:tc>
        <w:tc>
          <w:tcPr>
            <w:tcW w:w="220" w:type="dxa"/>
            <w:vAlign w:val="bottom"/>
            <w:gridSpan w:val="2"/>
          </w:tcPr>
          <w:p>
            <w:pPr>
              <w:jc w:val="right"/>
              <w:ind w:right="40"/>
              <w:spacing w:after="0"/>
              <w:rPr>
                <w:sz w:val="20"/>
                <w:szCs w:val="20"/>
                <w:color w:val="auto"/>
              </w:rPr>
            </w:pPr>
            <w:r>
              <w:rPr>
                <w:rFonts w:ascii="Arial" w:cs="Arial" w:eastAsia="Arial" w:hAnsi="Arial"/>
                <w:sz w:val="11"/>
                <w:szCs w:val="11"/>
                <w:color w:val="auto"/>
              </w:rPr>
              <w:t>33</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58,006</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260" w:type="dxa"/>
            <w:vAlign w:val="bottom"/>
          </w:tcPr>
          <w:p>
            <w:pPr>
              <w:jc w:val="right"/>
              <w:spacing w:after="0"/>
              <w:rPr>
                <w:sz w:val="20"/>
                <w:szCs w:val="20"/>
                <w:color w:val="auto"/>
              </w:rPr>
            </w:pPr>
            <w:r>
              <w:rPr>
                <w:rFonts w:ascii="Arial" w:cs="Arial" w:eastAsia="Arial" w:hAnsi="Arial"/>
                <w:sz w:val="11"/>
                <w:szCs w:val="11"/>
                <w:color w:val="auto"/>
              </w:rPr>
              <w:t>31</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29,226</w:t>
            </w:r>
          </w:p>
        </w:tc>
        <w:tc>
          <w:tcPr>
            <w:tcW w:w="2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42</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29,057</w:t>
            </w:r>
          </w:p>
        </w:tc>
        <w:tc>
          <w:tcPr>
            <w:tcW w:w="40" w:type="dxa"/>
            <w:vAlign w:val="bottom"/>
          </w:tcPr>
          <w:p>
            <w:pPr>
              <w:spacing w:after="0"/>
              <w:rPr>
                <w:sz w:val="12"/>
                <w:szCs w:val="12"/>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41</w:t>
            </w: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88,930</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C$</w:t>
            </w:r>
          </w:p>
        </w:tc>
        <w:tc>
          <w:tcPr>
            <w:tcW w:w="220" w:type="dxa"/>
            <w:vAlign w:val="bottom"/>
            <w:gridSpan w:val="2"/>
          </w:tcPr>
          <w:p>
            <w:pPr>
              <w:jc w:val="right"/>
              <w:ind w:right="40"/>
              <w:spacing w:after="0"/>
              <w:rPr>
                <w:sz w:val="20"/>
                <w:szCs w:val="20"/>
                <w:color w:val="auto"/>
              </w:rPr>
            </w:pPr>
            <w:r>
              <w:rPr>
                <w:rFonts w:ascii="Arial" w:cs="Arial" w:eastAsia="Arial" w:hAnsi="Arial"/>
                <w:sz w:val="11"/>
                <w:szCs w:val="11"/>
                <w:color w:val="auto"/>
              </w:rPr>
              <w:t>41</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77,663</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Pr>
          <w:p>
            <w:pPr>
              <w:jc w:val="right"/>
              <w:spacing w:after="0"/>
              <w:rPr>
                <w:sz w:val="20"/>
                <w:szCs w:val="20"/>
                <w:color w:val="auto"/>
              </w:rPr>
            </w:pPr>
            <w:r>
              <w:rPr>
                <w:rFonts w:ascii="Arial" w:cs="Arial" w:eastAsia="Arial" w:hAnsi="Arial"/>
                <w:sz w:val="11"/>
                <w:szCs w:val="11"/>
                <w:color w:val="auto"/>
              </w:rPr>
              <w:t>41</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1"/>
                <w:szCs w:val="11"/>
                <w:color w:val="auto"/>
              </w:rPr>
              <w:t>(454)</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529</w:t>
            </w: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1</w:t>
            </w:r>
          </w:p>
        </w:tc>
        <w:tc>
          <w:tcPr>
            <w:tcW w:w="2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(520)</w:t>
            </w:r>
          </w:p>
        </w:tc>
        <w:tc>
          <w:tcPr>
            <w:tcW w:w="480" w:type="dxa"/>
            <w:vAlign w:val="bottom"/>
          </w:tcPr>
          <w:p>
            <w:pPr>
              <w:spacing w:after="0"/>
              <w:rPr>
                <w:sz w:val="14"/>
                <w:szCs w:val="14"/>
                <w:color w:val="auto"/>
              </w:rPr>
            </w:pPr>
          </w:p>
        </w:tc>
        <w:tc>
          <w:tcPr>
            <w:tcW w:w="240" w:type="dxa"/>
            <w:vAlign w:val="bottom"/>
            <w:gridSpan w:val="3"/>
          </w:tcPr>
          <w:p>
            <w:pPr>
              <w:jc w:val="right"/>
              <w:ind w:right="60"/>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4"/>
                <w:szCs w:val="14"/>
                <w:color w:val="auto"/>
              </w:rPr>
            </w:pP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200</w:t>
            </w:r>
          </w:p>
        </w:tc>
        <w:tc>
          <w:tcPr>
            <w:tcW w:w="440" w:type="dxa"/>
            <w:vAlign w:val="bottom"/>
          </w:tcPr>
          <w:p>
            <w:pPr>
              <w:spacing w:after="0"/>
              <w:rPr>
                <w:sz w:val="14"/>
                <w:szCs w:val="14"/>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r>
      <w:tr>
        <w:trPr>
          <w:trHeight w:val="156"/>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28,772</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41</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29,586</w:t>
            </w:r>
          </w:p>
        </w:tc>
        <w:tc>
          <w:tcPr>
            <w:tcW w:w="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42</w:t>
            </w:r>
          </w:p>
        </w:tc>
        <w:tc>
          <w:tcPr>
            <w:tcW w:w="60" w:type="dxa"/>
            <w:vAlign w:val="bottom"/>
            <w:tcBorders>
              <w:top w:val="single" w:sz="8" w:color="auto"/>
            </w:tcBorders>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88,410</w:t>
            </w:r>
          </w:p>
        </w:tc>
        <w:tc>
          <w:tcPr>
            <w:tcW w:w="60" w:type="dxa"/>
            <w:vAlign w:val="bottom"/>
            <w:tcBorders>
              <w:top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ind w:right="203"/>
              <w:spacing w:after="0"/>
              <w:rPr>
                <w:sz w:val="20"/>
                <w:szCs w:val="20"/>
                <w:color w:val="auto"/>
              </w:rPr>
            </w:pPr>
            <w:r>
              <w:rPr>
                <w:rFonts w:ascii="Arial" w:cs="Arial" w:eastAsia="Arial" w:hAnsi="Arial"/>
                <w:sz w:val="11"/>
                <w:szCs w:val="11"/>
                <w:color w:val="auto"/>
              </w:rPr>
              <w:t>C$</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41</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77,863</w:t>
            </w:r>
          </w:p>
        </w:tc>
        <w:tc>
          <w:tcPr>
            <w:tcW w:w="6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41</w:t>
            </w:r>
          </w:p>
        </w:tc>
        <w:tc>
          <w:tcPr>
            <w:tcW w:w="20" w:type="dxa"/>
            <w:vAlign w:val="bottom"/>
            <w:tcBorders>
              <w:top w:val="single" w:sz="8" w:color="auto"/>
              <w:bottom w:val="single" w:sz="8" w:color="auto"/>
            </w:tcBorders>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398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-144780</wp:posOffset>
            </wp:positionV>
            <wp:extent cx="5212080" cy="1289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65" w:lineRule="exact"/>
        <w:rPr>
          <w:sz w:val="20"/>
          <w:szCs w:val="20"/>
          <w:color w:val="auto"/>
        </w:rPr>
      </w:pPr>
    </w:p>
    <w:tbl>
      <w:tblPr>
        <w:tblLayout w:type="fixed"/>
        <w:tblInd w:w="380" w:type="dxa"/>
        <w:tblCellMar>
          <w:top w:w="0" w:type="dxa"/>
          <w:left w:w="0" w:type="dxa"/>
          <w:bottom w:w="0" w:type="dxa"/>
          <w:right w:w="0" w:type="dxa"/>
        </w:tblCellMar>
      </w:tblPr>
      <w:tr>
        <w:trPr>
          <w:trHeight w:val="126"/>
        </w:trPr>
        <w:tc>
          <w:tcPr>
            <w:tcW w:w="2540" w:type="dxa"/>
            <w:vAlign w:val="bottom"/>
            <w:gridSpan w:val="4"/>
          </w:tcPr>
          <w:p>
            <w:pPr>
              <w:spacing w:after="0"/>
              <w:rPr>
                <w:sz w:val="20"/>
                <w:szCs w:val="20"/>
                <w:color w:val="auto"/>
              </w:rPr>
            </w:pPr>
            <w:r>
              <w:rPr>
                <w:rFonts w:ascii="Arial" w:cs="Arial" w:eastAsia="Arial" w:hAnsi="Arial"/>
                <w:sz w:val="11"/>
                <w:szCs w:val="11"/>
                <w:b w:val="1"/>
                <w:bCs w:val="1"/>
                <w:color w:val="auto"/>
              </w:rPr>
              <w:t>Meadowbank Complex</w:t>
            </w:r>
          </w:p>
        </w:tc>
        <w:tc>
          <w:tcPr>
            <w:tcW w:w="120" w:type="dxa"/>
            <w:vAlign w:val="bottom"/>
          </w:tcPr>
          <w:p>
            <w:pPr>
              <w:spacing w:after="0"/>
              <w:rPr>
                <w:sz w:val="10"/>
                <w:szCs w:val="10"/>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91"/>
              </w:rPr>
              <w:t>Three Months Ended</w:t>
            </w:r>
          </w:p>
        </w:tc>
        <w:tc>
          <w:tcPr>
            <w:tcW w:w="140" w:type="dxa"/>
            <w:vAlign w:val="bottom"/>
          </w:tcPr>
          <w:p>
            <w:pPr>
              <w:spacing w:after="0"/>
              <w:rPr>
                <w:sz w:val="10"/>
                <w:szCs w:val="10"/>
                <w:color w:val="auto"/>
              </w:rPr>
            </w:pPr>
          </w:p>
        </w:tc>
        <w:tc>
          <w:tcPr>
            <w:tcW w:w="130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0"/>
              </w:rPr>
              <w:t>Three Months Ended</w:t>
            </w:r>
          </w:p>
        </w:tc>
        <w:tc>
          <w:tcPr>
            <w:tcW w:w="140" w:type="dxa"/>
            <w:vAlign w:val="bottom"/>
          </w:tcPr>
          <w:p>
            <w:pPr>
              <w:spacing w:after="0"/>
              <w:rPr>
                <w:sz w:val="10"/>
                <w:szCs w:val="10"/>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62"/>
        </w:trPr>
        <w:tc>
          <w:tcPr>
            <w:tcW w:w="2540" w:type="dxa"/>
            <w:vAlign w:val="bottom"/>
            <w:gridSpan w:val="4"/>
          </w:tcPr>
          <w:p>
            <w:pPr>
              <w:spacing w:after="0" w:line="162" w:lineRule="exact"/>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(ii)(vi)</w:t>
            </w:r>
          </w:p>
        </w:tc>
        <w:tc>
          <w:tcPr>
            <w:tcW w:w="120" w:type="dxa"/>
            <w:vAlign w:val="bottom"/>
          </w:tcPr>
          <w:p>
            <w:pPr>
              <w:spacing w:after="0"/>
              <w:rPr>
                <w:sz w:val="14"/>
                <w:szCs w:val="14"/>
                <w:color w:val="auto"/>
              </w:rPr>
            </w:pPr>
          </w:p>
        </w:tc>
        <w:tc>
          <w:tcPr>
            <w:tcW w:w="1300" w:type="dxa"/>
            <w:vAlign w:val="bottom"/>
            <w:gridSpan w:val="6"/>
          </w:tcPr>
          <w:p>
            <w:pPr>
              <w:jc w:val="center"/>
              <w:ind w:right="200"/>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Pr>
          <w:p>
            <w:pPr>
              <w:spacing w:after="0"/>
              <w:rPr>
                <w:sz w:val="14"/>
                <w:szCs w:val="14"/>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9"/>
              </w:rPr>
              <w:t>September 30, 2020</w:t>
            </w:r>
          </w:p>
        </w:tc>
        <w:tc>
          <w:tcPr>
            <w:tcW w:w="140" w:type="dxa"/>
            <w:vAlign w:val="bottom"/>
          </w:tcPr>
          <w:p>
            <w:pPr>
              <w:spacing w:after="0"/>
              <w:rPr>
                <w:sz w:val="14"/>
                <w:szCs w:val="14"/>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4"/>
                <w:szCs w:val="14"/>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38"/>
        </w:trPr>
        <w:tc>
          <w:tcPr>
            <w:tcW w:w="23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center"/>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gridSpan w:val="2"/>
          </w:tcPr>
          <w:p>
            <w:pPr>
              <w:spacing w:after="0"/>
              <w:rPr>
                <w:sz w:val="12"/>
                <w:szCs w:val="12"/>
                <w:color w:val="auto"/>
              </w:rPr>
            </w:pPr>
          </w:p>
        </w:tc>
      </w:tr>
      <w:tr>
        <w:trPr>
          <w:trHeight w:val="166"/>
        </w:trPr>
        <w:tc>
          <w:tcPr>
            <w:tcW w:w="2540" w:type="dxa"/>
            <w:vAlign w:val="bottom"/>
            <w:gridSpan w:val="4"/>
            <w:shd w:val="clear" w:color="auto" w:fill="CCEEFF"/>
          </w:tcPr>
          <w:p>
            <w:pPr>
              <w:spacing w:after="0"/>
              <w:rPr>
                <w:sz w:val="20"/>
                <w:szCs w:val="20"/>
                <w:color w:val="auto"/>
              </w:rPr>
            </w:pPr>
            <w:r>
              <w:rPr>
                <w:rFonts w:ascii="Arial" w:cs="Arial" w:eastAsia="Arial" w:hAnsi="Arial"/>
                <w:sz w:val="11"/>
                <w:szCs w:val="11"/>
                <w:color w:val="auto"/>
              </w:rPr>
              <w:t>Gold production (ounces)</w:t>
            </w:r>
          </w:p>
        </w:tc>
        <w:tc>
          <w:tcPr>
            <w:tcW w:w="12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89,706</w:t>
            </w: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74,921</w:t>
            </w: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255,222</w:t>
            </w:r>
          </w:p>
        </w:tc>
        <w:tc>
          <w:tcPr>
            <w:tcW w:w="160" w:type="dxa"/>
            <w:vAlign w:val="bottom"/>
            <w:shd w:val="clear" w:color="auto" w:fill="CCEEFF"/>
          </w:tcPr>
          <w:p>
            <w:pPr>
              <w:spacing w:after="0"/>
              <w:rPr>
                <w:sz w:val="14"/>
                <w:szCs w:val="14"/>
                <w:color w:val="auto"/>
              </w:rPr>
            </w:pPr>
          </w:p>
        </w:tc>
        <w:tc>
          <w:tcPr>
            <w:tcW w:w="50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140,679</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385"/>
        </w:trPr>
        <w:tc>
          <w:tcPr>
            <w:tcW w:w="2540" w:type="dxa"/>
            <w:vAlign w:val="bottom"/>
            <w:gridSpan w:val="4"/>
          </w:tcPr>
          <w:p>
            <w:pPr>
              <w:spacing w:after="0"/>
              <w:rPr>
                <w:sz w:val="20"/>
                <w:szCs w:val="20"/>
                <w:color w:val="auto"/>
              </w:rPr>
            </w:pPr>
            <w:r>
              <w:rPr>
                <w:rFonts w:ascii="Arial" w:cs="Arial" w:eastAsia="Arial" w:hAnsi="Arial"/>
                <w:sz w:val="11"/>
                <w:szCs w:val="11"/>
                <w:color w:val="auto"/>
              </w:rPr>
              <w:t>Production costs</w:t>
            </w:r>
          </w:p>
        </w:tc>
        <w:tc>
          <w:tcPr>
            <w:tcW w:w="120" w:type="dxa"/>
            <w:vAlign w:val="bottom"/>
          </w:tcPr>
          <w:p>
            <w:pPr>
              <w:ind w:left="4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111,425</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1,242</w:t>
            </w:r>
          </w:p>
        </w:tc>
        <w:tc>
          <w:tcPr>
            <w:tcW w:w="20" w:type="dxa"/>
            <w:vAlign w:val="bottom"/>
          </w:tcPr>
          <w:p>
            <w:pPr>
              <w:spacing w:after="0"/>
              <w:rPr>
                <w:sz w:val="24"/>
                <w:szCs w:val="24"/>
                <w:color w:val="auto"/>
              </w:rPr>
            </w:pP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92,256</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1,231</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294,786</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1,155</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210,105</w:t>
            </w:r>
          </w:p>
        </w:tc>
        <w:tc>
          <w:tcPr>
            <w:tcW w:w="120" w:type="dxa"/>
            <w:vAlign w:val="bottom"/>
          </w:tcPr>
          <w:p>
            <w:pPr>
              <w:jc w:val="center"/>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1,494</w:t>
            </w:r>
          </w:p>
        </w:tc>
        <w:tc>
          <w:tcPr>
            <w:tcW w:w="20" w:type="dxa"/>
            <w:vAlign w:val="bottom"/>
          </w:tcPr>
          <w:p>
            <w:pPr>
              <w:spacing w:after="0"/>
              <w:rPr>
                <w:sz w:val="24"/>
                <w:szCs w:val="24"/>
                <w:color w:val="auto"/>
              </w:rPr>
            </w:pPr>
          </w:p>
        </w:tc>
      </w:tr>
      <w:tr>
        <w:trPr>
          <w:trHeight w:val="168"/>
        </w:trPr>
        <w:tc>
          <w:tcPr>
            <w:tcW w:w="230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1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(1,819)</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1"/>
                <w:szCs w:val="11"/>
                <w:color w:val="auto"/>
              </w:rPr>
              <w:t>(20)</w:t>
            </w: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2,394</w:t>
            </w:r>
          </w:p>
        </w:tc>
        <w:tc>
          <w:tcPr>
            <w:tcW w:w="120" w:type="dxa"/>
            <w:vAlign w:val="bottom"/>
            <w:shd w:val="clear" w:color="auto" w:fill="CCEEFF"/>
          </w:tcPr>
          <w:p>
            <w:pPr>
              <w:spacing w:after="0"/>
              <w:rPr>
                <w:sz w:val="14"/>
                <w:szCs w:val="14"/>
                <w:color w:val="auto"/>
              </w:rPr>
            </w:pPr>
          </w:p>
        </w:tc>
        <w:tc>
          <w:tcPr>
            <w:tcW w:w="5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32</w:t>
            </w: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(2,065)</w:t>
            </w:r>
          </w:p>
        </w:tc>
        <w:tc>
          <w:tcPr>
            <w:tcW w:w="120" w:type="dxa"/>
            <w:vAlign w:val="bottom"/>
            <w:shd w:val="clear" w:color="auto" w:fill="CCEEFF"/>
          </w:tcPr>
          <w:p>
            <w:pPr>
              <w:spacing w:after="0"/>
              <w:rPr>
                <w:sz w:val="14"/>
                <w:szCs w:val="14"/>
                <w:color w:val="auto"/>
              </w:rPr>
            </w:pP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(8)</w:t>
            </w:r>
          </w:p>
        </w:tc>
        <w:tc>
          <w:tcPr>
            <w:tcW w:w="160" w:type="dxa"/>
            <w:vAlign w:val="bottom"/>
            <w:shd w:val="clear" w:color="auto" w:fill="CCEEFF"/>
          </w:tcPr>
          <w:p>
            <w:pPr>
              <w:spacing w:after="0"/>
              <w:rPr>
                <w:sz w:val="14"/>
                <w:szCs w:val="14"/>
                <w:color w:val="auto"/>
              </w:rPr>
            </w:pPr>
          </w:p>
        </w:tc>
        <w:tc>
          <w:tcPr>
            <w:tcW w:w="5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3,095</w:t>
            </w:r>
          </w:p>
        </w:tc>
        <w:tc>
          <w:tcPr>
            <w:tcW w:w="120" w:type="dxa"/>
            <w:vAlign w:val="bottom"/>
            <w:shd w:val="clear" w:color="auto" w:fill="CCEEFF"/>
          </w:tcPr>
          <w:p>
            <w:pPr>
              <w:spacing w:after="0"/>
              <w:rPr>
                <w:sz w:val="14"/>
                <w:szCs w:val="14"/>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30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100" w:type="dxa"/>
            <w:vAlign w:val="bottom"/>
            <w:tcBorders>
              <w:top w:val="single" w:sz="8" w:color="CCEEFF"/>
            </w:tcBorders>
          </w:tcPr>
          <w:p>
            <w:pPr>
              <w:spacing w:after="0"/>
              <w:rPr>
                <w:sz w:val="12"/>
                <w:szCs w:val="12"/>
                <w:color w:val="auto"/>
              </w:rPr>
            </w:pPr>
          </w:p>
        </w:tc>
        <w:tc>
          <w:tcPr>
            <w:tcW w:w="12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109,606</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1,222</w:t>
            </w:r>
          </w:p>
        </w:tc>
        <w:tc>
          <w:tcPr>
            <w:tcW w:w="4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94,650</w:t>
            </w:r>
          </w:p>
        </w:tc>
        <w:tc>
          <w:tcPr>
            <w:tcW w:w="8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1,263</w:t>
            </w:r>
          </w:p>
        </w:tc>
        <w:tc>
          <w:tcPr>
            <w:tcW w:w="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292,721</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1,147</w:t>
            </w:r>
          </w:p>
        </w:tc>
        <w:tc>
          <w:tcPr>
            <w:tcW w:w="60" w:type="dxa"/>
            <w:vAlign w:val="bottom"/>
            <w:tcBorders>
              <w:top w:val="single" w:sz="8" w:color="CCEEFF"/>
            </w:tcBorders>
          </w:tcPr>
          <w:p>
            <w:pPr>
              <w:spacing w:after="0"/>
              <w:rPr>
                <w:sz w:val="12"/>
                <w:szCs w:val="12"/>
                <w:color w:val="auto"/>
              </w:rPr>
            </w:pPr>
          </w:p>
        </w:tc>
        <w:tc>
          <w:tcPr>
            <w:tcW w:w="16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213,200</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center"/>
              <w:spacing w:after="0"/>
              <w:rPr>
                <w:sz w:val="20"/>
                <w:szCs w:val="20"/>
                <w:color w:val="auto"/>
              </w:rPr>
            </w:pPr>
            <w:r>
              <w:rPr>
                <w:rFonts w:ascii="Arial" w:cs="Arial" w:eastAsia="Arial" w:hAnsi="Arial"/>
                <w:sz w:val="11"/>
                <w:szCs w:val="11"/>
                <w:color w:val="auto"/>
                <w:w w:val="97"/>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1,516</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30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(714)</w:t>
            </w:r>
          </w:p>
        </w:tc>
        <w:tc>
          <w:tcPr>
            <w:tcW w:w="120" w:type="dxa"/>
            <w:vAlign w:val="bottom"/>
          </w:tcPr>
          <w:p>
            <w:pPr>
              <w:spacing w:after="0"/>
              <w:rPr>
                <w:sz w:val="13"/>
                <w:szCs w:val="13"/>
                <w:color w:val="auto"/>
              </w:rPr>
            </w:pPr>
          </w:p>
        </w:tc>
        <w:tc>
          <w:tcPr>
            <w:tcW w:w="580" w:type="dxa"/>
            <w:vAlign w:val="bottom"/>
            <w:gridSpan w:val="2"/>
          </w:tcPr>
          <w:p>
            <w:pPr>
              <w:jc w:val="right"/>
              <w:spacing w:after="0"/>
              <w:rPr>
                <w:sz w:val="20"/>
                <w:szCs w:val="20"/>
                <w:color w:val="auto"/>
              </w:rPr>
            </w:pPr>
            <w:r>
              <w:rPr>
                <w:rFonts w:ascii="Arial" w:cs="Arial" w:eastAsia="Arial" w:hAnsi="Arial"/>
                <w:sz w:val="11"/>
                <w:szCs w:val="11"/>
                <w:color w:val="auto"/>
              </w:rPr>
              <w:t>(8)</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(235)</w:t>
            </w: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(3)</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(1,907)</w:t>
            </w:r>
          </w:p>
        </w:tc>
        <w:tc>
          <w:tcPr>
            <w:tcW w:w="120" w:type="dxa"/>
            <w:vAlign w:val="bottom"/>
          </w:tcPr>
          <w:p>
            <w:pPr>
              <w:spacing w:after="0"/>
              <w:rPr>
                <w:sz w:val="13"/>
                <w:szCs w:val="13"/>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(8)</w:t>
            </w:r>
          </w:p>
        </w:tc>
        <w:tc>
          <w:tcPr>
            <w:tcW w:w="16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(565)</w:t>
            </w:r>
          </w:p>
        </w:tc>
        <w:tc>
          <w:tcPr>
            <w:tcW w:w="120" w:type="dxa"/>
            <w:vAlign w:val="bottom"/>
          </w:tcPr>
          <w:p>
            <w:pPr>
              <w:spacing w:after="0"/>
              <w:rPr>
                <w:sz w:val="13"/>
                <w:szCs w:val="13"/>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(5)</w:t>
            </w:r>
          </w:p>
        </w:tc>
      </w:tr>
      <w:tr>
        <w:trPr>
          <w:trHeight w:val="159"/>
        </w:trPr>
        <w:tc>
          <w:tcPr>
            <w:tcW w:w="2540" w:type="dxa"/>
            <w:vAlign w:val="bottom"/>
            <w:tcBorders>
              <w:top w:val="single" w:sz="8" w:color="CCEEFF"/>
            </w:tcBorders>
            <w:gridSpan w:val="4"/>
          </w:tcPr>
          <w:p>
            <w:pPr>
              <w:spacing w:after="0"/>
              <w:rPr>
                <w:sz w:val="20"/>
                <w:szCs w:val="20"/>
                <w:color w:val="auto"/>
              </w:rPr>
            </w:pPr>
            <w:r>
              <w:rPr>
                <w:rFonts w:ascii="Arial" w:cs="Arial" w:eastAsia="Arial" w:hAnsi="Arial"/>
                <w:sz w:val="11"/>
                <w:szCs w:val="11"/>
                <w:color w:val="auto"/>
              </w:rPr>
              <w:t>Cash operating costs (by-product basis)</w:t>
            </w: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108,892</w:t>
            </w:r>
          </w:p>
        </w:tc>
        <w:tc>
          <w:tcPr>
            <w:tcW w:w="6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1,214</w:t>
            </w:r>
          </w:p>
        </w:tc>
        <w:tc>
          <w:tcPr>
            <w:tcW w:w="4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94,415</w:t>
            </w:r>
          </w:p>
        </w:tc>
        <w:tc>
          <w:tcPr>
            <w:tcW w:w="8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1,260</w:t>
            </w:r>
          </w:p>
        </w:tc>
        <w:tc>
          <w:tcPr>
            <w:tcW w:w="6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290,814</w:t>
            </w:r>
          </w:p>
        </w:tc>
        <w:tc>
          <w:tcPr>
            <w:tcW w:w="6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1,139</w:t>
            </w:r>
          </w:p>
        </w:tc>
        <w:tc>
          <w:tcPr>
            <w:tcW w:w="60" w:type="dxa"/>
            <w:vAlign w:val="bottom"/>
            <w:tcBorders>
              <w:top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212,635</w:t>
            </w:r>
          </w:p>
        </w:tc>
        <w:tc>
          <w:tcPr>
            <w:tcW w:w="6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1"/>
                <w:szCs w:val="11"/>
                <w:color w:val="auto"/>
                <w:w w:val="97"/>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1,511</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-248285</wp:posOffset>
            </wp:positionV>
            <wp:extent cx="5212080" cy="10287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212080" cy="102870"/>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p>
      <w:pPr>
        <w:spacing w:after="0" w:line="2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Meadowbank Complex</w:t>
      </w:r>
    </w:p>
    <w:p>
      <w:pPr>
        <w:ind w:left="380"/>
        <w:spacing w:after="0" w:line="185" w:lineRule="auto"/>
        <w:rPr>
          <w:sz w:val="20"/>
          <w:szCs w:val="20"/>
          <w:color w:val="auto"/>
        </w:rPr>
      </w:pPr>
      <w:r>
        <w:rPr>
          <w:rFonts w:ascii="Arial" w:cs="Arial" w:eastAsia="Arial" w:hAnsi="Arial"/>
          <w:sz w:val="18"/>
          <w:szCs w:val="18"/>
          <w:b w:val="1"/>
          <w:bCs w:val="1"/>
          <w:color w:val="auto"/>
          <w:vertAlign w:val="subscript"/>
        </w:rPr>
        <w:t>Per Tonne</w:t>
      </w:r>
      <w:r>
        <w:rPr>
          <w:rFonts w:ascii="Arial" w:cs="Arial" w:eastAsia="Arial" w:hAnsi="Arial"/>
          <w:sz w:val="7"/>
          <w:szCs w:val="7"/>
          <w:b w:val="1"/>
          <w:bCs w:val="1"/>
          <w:color w:val="auto"/>
        </w:rPr>
        <w:t>(iii)(vii)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13335</wp:posOffset>
            </wp:positionV>
            <wp:extent cx="152590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3"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4"/>
          </w:tcPr>
          <w:p>
            <w:pPr>
              <w:jc w:val="right"/>
              <w:spacing w:after="0"/>
              <w:rPr>
                <w:sz w:val="20"/>
                <w:szCs w:val="20"/>
                <w:color w:val="auto"/>
              </w:rPr>
            </w:pPr>
            <w:r>
              <w:rPr>
                <w:rFonts w:ascii="Arial" w:cs="Arial" w:eastAsia="Arial" w:hAnsi="Arial"/>
                <w:sz w:val="11"/>
                <w:szCs w:val="11"/>
                <w:b w:val="1"/>
                <w:bCs w:val="1"/>
                <w:color w:val="auto"/>
                <w:w w:val="90"/>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8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91"/>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2021</w:t>
            </w:r>
          </w:p>
        </w:tc>
        <w:tc>
          <w:tcPr>
            <w:tcW w:w="20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60" w:type="dxa"/>
            <w:vAlign w:val="bottom"/>
            <w:gridSpan w:val="3"/>
          </w:tcPr>
          <w:p>
            <w:pPr>
              <w:jc w:val="right"/>
              <w:ind w:right="80"/>
              <w:spacing w:after="0"/>
              <w:rPr>
                <w:sz w:val="20"/>
                <w:szCs w:val="20"/>
                <w:color w:val="auto"/>
              </w:rPr>
            </w:pPr>
            <w:r>
              <w:rPr>
                <w:rFonts w:ascii="Arial" w:cs="Arial" w:eastAsia="Arial" w:hAnsi="Arial"/>
                <w:sz w:val="11"/>
                <w:szCs w:val="11"/>
                <w:color w:val="auto"/>
                <w:w w:val="96"/>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1"/>
                <w:szCs w:val="11"/>
                <w:color w:val="auto"/>
                <w:w w:val="96"/>
              </w:rPr>
              <w:t>(thousands)</w:t>
            </w:r>
          </w:p>
        </w:tc>
        <w:tc>
          <w:tcPr>
            <w:tcW w:w="680" w:type="dxa"/>
            <w:vAlign w:val="bottom"/>
            <w:gridSpan w:val="3"/>
          </w:tcPr>
          <w:p>
            <w:pPr>
              <w:jc w:val="right"/>
              <w:spacing w:after="0"/>
              <w:rPr>
                <w:sz w:val="20"/>
                <w:szCs w:val="20"/>
                <w:color w:val="auto"/>
              </w:rPr>
            </w:pPr>
            <w:r>
              <w:rPr>
                <w:rFonts w:ascii="Arial" w:cs="Arial" w:eastAsia="Arial" w:hAnsi="Arial"/>
                <w:sz w:val="11"/>
                <w:szCs w:val="11"/>
                <w:color w:val="auto"/>
              </w:rPr>
              <w:t>($ per tonne)</w:t>
            </w:r>
          </w:p>
        </w:tc>
        <w:tc>
          <w:tcPr>
            <w:tcW w:w="60" w:type="dxa"/>
            <w:vAlign w:val="bottom"/>
          </w:tcPr>
          <w:p>
            <w:pPr>
              <w:spacing w:after="0"/>
              <w:rPr>
                <w:sz w:val="12"/>
                <w:szCs w:val="12"/>
                <w:color w:val="auto"/>
              </w:rPr>
            </w:pPr>
          </w:p>
        </w:tc>
        <w:tc>
          <w:tcPr>
            <w:tcW w:w="72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40" w:type="dxa"/>
            <w:vAlign w:val="bottom"/>
            <w:gridSpan w:val="2"/>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971</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907</w:t>
            </w: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2,774</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w w:val="87"/>
              </w:rPr>
              <w:t>1,798</w:t>
            </w:r>
          </w:p>
        </w:tc>
        <w:tc>
          <w:tcPr>
            <w:tcW w:w="20" w:type="dxa"/>
            <w:vAlign w:val="bottom"/>
          </w:tcPr>
          <w:p>
            <w:pPr>
              <w:spacing w:after="0"/>
              <w:rPr>
                <w:sz w:val="13"/>
                <w:szCs w:val="13"/>
                <w:color w:val="auto"/>
              </w:rPr>
            </w:pPr>
          </w:p>
        </w:tc>
      </w:tr>
      <w:tr>
        <w:trPr>
          <w:trHeight w:val="391"/>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111,425</w:t>
            </w:r>
          </w:p>
        </w:tc>
        <w:tc>
          <w:tcPr>
            <w:tcW w:w="48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115</w:t>
            </w:r>
          </w:p>
        </w:tc>
        <w:tc>
          <w:tcPr>
            <w:tcW w:w="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40"/>
              <w:spacing w:after="0"/>
              <w:rPr>
                <w:sz w:val="20"/>
                <w:szCs w:val="20"/>
                <w:color w:val="auto"/>
              </w:rPr>
            </w:pPr>
            <w:r>
              <w:rPr>
                <w:rFonts w:ascii="Arial" w:cs="Arial" w:eastAsia="Arial" w:hAnsi="Arial"/>
                <w:sz w:val="11"/>
                <w:szCs w:val="11"/>
                <w:color w:val="auto"/>
              </w:rPr>
              <w:t>92,256</w:t>
            </w:r>
          </w:p>
        </w:tc>
        <w:tc>
          <w:tcPr>
            <w:tcW w:w="50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102</w:t>
            </w: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294,786</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106</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210,105</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300" w:type="dxa"/>
            <w:vAlign w:val="bottom"/>
            <w:gridSpan w:val="3"/>
          </w:tcPr>
          <w:p>
            <w:pPr>
              <w:jc w:val="right"/>
              <w:ind w:right="40"/>
              <w:spacing w:after="0"/>
              <w:rPr>
                <w:sz w:val="20"/>
                <w:szCs w:val="20"/>
                <w:color w:val="auto"/>
              </w:rPr>
            </w:pPr>
            <w:r>
              <w:rPr>
                <w:rFonts w:ascii="Arial" w:cs="Arial" w:eastAsia="Arial" w:hAnsi="Arial"/>
                <w:sz w:val="11"/>
                <w:szCs w:val="11"/>
                <w:color w:val="auto"/>
              </w:rPr>
              <w:t>117</w:t>
            </w:r>
          </w:p>
        </w:tc>
      </w:tr>
      <w:tr>
        <w:trPr>
          <w:trHeight w:val="149"/>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138,421</w:t>
            </w:r>
          </w:p>
        </w:tc>
        <w:tc>
          <w:tcPr>
            <w:tcW w:w="4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143</w:t>
            </w:r>
          </w:p>
        </w:tc>
        <w:tc>
          <w:tcPr>
            <w:tcW w:w="2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40"/>
              <w:spacing w:after="0"/>
              <w:rPr>
                <w:sz w:val="20"/>
                <w:szCs w:val="20"/>
                <w:color w:val="auto"/>
              </w:rPr>
            </w:pPr>
            <w:r>
              <w:rPr>
                <w:rFonts w:ascii="Arial" w:cs="Arial" w:eastAsia="Arial" w:hAnsi="Arial"/>
                <w:sz w:val="11"/>
                <w:szCs w:val="11"/>
                <w:color w:val="auto"/>
              </w:rPr>
              <w:t>124,802</w:t>
            </w:r>
          </w:p>
        </w:tc>
        <w:tc>
          <w:tcPr>
            <w:tcW w:w="40" w:type="dxa"/>
            <w:vAlign w:val="bottom"/>
          </w:tcPr>
          <w:p>
            <w:pPr>
              <w:spacing w:after="0"/>
              <w:rPr>
                <w:sz w:val="12"/>
                <w:szCs w:val="12"/>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138</w:t>
            </w:r>
          </w:p>
        </w:tc>
        <w:tc>
          <w:tcPr>
            <w:tcW w:w="18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371,435</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134</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283,116</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157</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1,035</w:t>
            </w: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1</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1"/>
                <w:szCs w:val="11"/>
                <w:color w:val="auto"/>
              </w:rPr>
              <w:t>1,088</w:t>
            </w: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1</w:t>
            </w:r>
          </w:p>
        </w:tc>
        <w:tc>
          <w:tcPr>
            <w:tcW w:w="180" w:type="dxa"/>
            <w:vAlign w:val="bottom"/>
          </w:tcPr>
          <w:p>
            <w:pPr>
              <w:spacing w:after="0"/>
              <w:rPr>
                <w:sz w:val="14"/>
                <w:szCs w:val="14"/>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9,017</w:t>
            </w:r>
          </w:p>
        </w:tc>
        <w:tc>
          <w:tcPr>
            <w:tcW w:w="440" w:type="dxa"/>
            <w:vAlign w:val="bottom"/>
          </w:tcPr>
          <w:p>
            <w:pPr>
              <w:spacing w:after="0"/>
              <w:rPr>
                <w:sz w:val="14"/>
                <w:szCs w:val="14"/>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3</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(4,994)</w:t>
            </w:r>
          </w:p>
        </w:tc>
        <w:tc>
          <w:tcPr>
            <w:tcW w:w="440" w:type="dxa"/>
            <w:vAlign w:val="bottom"/>
          </w:tcPr>
          <w:p>
            <w:pPr>
              <w:spacing w:after="0"/>
              <w:rPr>
                <w:sz w:val="14"/>
                <w:szCs w:val="14"/>
                <w:color w:val="auto"/>
              </w:rPr>
            </w:pPr>
          </w:p>
        </w:tc>
        <w:tc>
          <w:tcPr>
            <w:tcW w:w="300" w:type="dxa"/>
            <w:vAlign w:val="bottom"/>
            <w:gridSpan w:val="3"/>
          </w:tcPr>
          <w:p>
            <w:pPr>
              <w:jc w:val="right"/>
              <w:spacing w:after="0"/>
              <w:rPr>
                <w:sz w:val="20"/>
                <w:szCs w:val="20"/>
                <w:color w:val="auto"/>
              </w:rPr>
            </w:pPr>
            <w:r>
              <w:rPr>
                <w:rFonts w:ascii="Arial" w:cs="Arial" w:eastAsia="Arial" w:hAnsi="Arial"/>
                <w:sz w:val="11"/>
                <w:szCs w:val="11"/>
                <w:color w:val="auto"/>
              </w:rPr>
              <w:t>(2)</w:t>
            </w:r>
          </w:p>
        </w:tc>
      </w:tr>
      <w:tr>
        <w:trPr>
          <w:trHeight w:val="155"/>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139,456</w:t>
            </w:r>
          </w:p>
        </w:tc>
        <w:tc>
          <w:tcPr>
            <w:tcW w:w="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144</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125,890</w:t>
            </w:r>
          </w:p>
        </w:tc>
        <w:tc>
          <w:tcPr>
            <w:tcW w:w="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139</w:t>
            </w:r>
          </w:p>
        </w:tc>
        <w:tc>
          <w:tcPr>
            <w:tcW w:w="60" w:type="dxa"/>
            <w:vAlign w:val="bottom"/>
            <w:tcBorders>
              <w:top w:val="single" w:sz="8" w:color="auto"/>
            </w:tcBorders>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380,452</w:t>
            </w:r>
          </w:p>
        </w:tc>
        <w:tc>
          <w:tcPr>
            <w:tcW w:w="6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C$</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7"/>
              </w:rPr>
              <w:t>137</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278,122</w:t>
            </w:r>
          </w:p>
        </w:tc>
        <w:tc>
          <w:tcPr>
            <w:tcW w:w="6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155</w:t>
            </w:r>
          </w:p>
        </w:tc>
        <w:tc>
          <w:tcPr>
            <w:tcW w:w="20" w:type="dxa"/>
            <w:vAlign w:val="bottom"/>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398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-144780</wp:posOffset>
            </wp:positionV>
            <wp:extent cx="5212080" cy="12890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27" w:name="page28"/>
    <w:bookmarkEnd w:id="27"/>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Meliadine mine</w:t>
      </w:r>
    </w:p>
    <w:p>
      <w:pPr>
        <w:ind w:left="380"/>
        <w:spacing w:after="0"/>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(ii)(viii)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-10160</wp:posOffset>
            </wp:positionV>
            <wp:extent cx="152590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3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6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18" w:lineRule="exact"/>
        <w:rPr>
          <w:sz w:val="20"/>
          <w:szCs w:val="20"/>
          <w:color w:val="auto"/>
        </w:rPr>
      </w:pPr>
    </w:p>
    <w:p>
      <w:pPr>
        <w:ind w:left="50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Cash operating costs (co-product basis)</w:t>
      </w:r>
    </w:p>
    <w:p>
      <w:pPr>
        <w:spacing w:after="0" w:line="12" w:lineRule="exact"/>
        <w:rPr>
          <w:sz w:val="20"/>
          <w:szCs w:val="20"/>
          <w:color w:val="auto"/>
        </w:rPr>
      </w:pPr>
    </w:p>
    <w:p>
      <w:pPr>
        <w:ind w:left="500"/>
        <w:spacing w:after="0"/>
        <w:rPr>
          <w:sz w:val="20"/>
          <w:szCs w:val="20"/>
          <w:color w:val="auto"/>
        </w:rPr>
      </w:pPr>
      <w:r>
        <w:rPr>
          <w:rFonts w:ascii="Arial" w:cs="Arial" w:eastAsia="Arial" w:hAnsi="Arial"/>
          <w:sz w:val="11"/>
          <w:szCs w:val="11"/>
          <w:color w:val="auto"/>
        </w:rPr>
        <w:t>By-product metal revenues</w:t>
      </w:r>
    </w:p>
    <w:p>
      <w:pPr>
        <w:spacing w:after="0" w:line="63" w:lineRule="exact"/>
        <w:rPr>
          <w:sz w:val="20"/>
          <w:szCs w:val="20"/>
          <w:color w:val="auto"/>
        </w:rPr>
      </w:pPr>
    </w:p>
    <w:p>
      <w:pPr>
        <w:jc w:val="center"/>
        <w:ind w:left="220"/>
        <w:spacing w:after="0"/>
        <w:rPr>
          <w:sz w:val="20"/>
          <w:szCs w:val="20"/>
          <w:color w:val="auto"/>
        </w:rPr>
      </w:pPr>
      <w:r>
        <w:rPr>
          <w:rFonts w:ascii="Arial" w:cs="Arial" w:eastAsia="Arial" w:hAnsi="Arial"/>
          <w:sz w:val="10"/>
          <w:szCs w:val="10"/>
          <w:color w:val="auto"/>
        </w:rPr>
        <w:t>Cash operating costs (by-product basis)</w:t>
      </w:r>
    </w:p>
    <w:p>
      <w:pPr>
        <w:spacing w:after="0" w:line="351"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Meliadine mine</w:t>
      </w:r>
    </w:p>
    <w:p>
      <w:pPr>
        <w:ind w:left="380"/>
        <w:spacing w:after="0" w:line="185" w:lineRule="auto"/>
        <w:rPr>
          <w:sz w:val="20"/>
          <w:szCs w:val="20"/>
          <w:color w:val="auto"/>
        </w:rPr>
      </w:pPr>
      <w:r>
        <w:rPr>
          <w:rFonts w:ascii="Arial" w:cs="Arial" w:eastAsia="Arial" w:hAnsi="Arial"/>
          <w:sz w:val="18"/>
          <w:szCs w:val="18"/>
          <w:b w:val="1"/>
          <w:bCs w:val="1"/>
          <w:color w:val="auto"/>
          <w:vertAlign w:val="subscript"/>
        </w:rPr>
        <w:t>Per Tonne</w:t>
      </w:r>
      <w:r>
        <w:rPr>
          <w:rFonts w:ascii="Arial" w:cs="Arial" w:eastAsia="Arial" w:hAnsi="Arial"/>
          <w:sz w:val="7"/>
          <w:szCs w:val="7"/>
          <w:b w:val="1"/>
          <w:bCs w:val="1"/>
          <w:color w:val="auto"/>
        </w:rPr>
        <w:t>(iii)(ix)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13335</wp:posOffset>
            </wp:positionV>
            <wp:extent cx="1525905"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3"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339"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Hope Bay mine</w:t>
      </w:r>
    </w:p>
    <w:p>
      <w:pPr>
        <w:ind w:left="380"/>
        <w:spacing w:after="0"/>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-10160</wp:posOffset>
            </wp:positionV>
            <wp:extent cx="152590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3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6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8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1"/>
              </w:rPr>
              <w:t>Three Months Ended</w:t>
            </w:r>
          </w:p>
        </w:tc>
        <w:tc>
          <w:tcPr>
            <w:tcW w:w="140" w:type="dxa"/>
            <w:vAlign w:val="bottom"/>
          </w:tcPr>
          <w:p>
            <w:pPr>
              <w:spacing w:after="0"/>
              <w:rPr>
                <w:sz w:val="10"/>
                <w:szCs w:val="10"/>
                <w:color w:val="auto"/>
              </w:rPr>
            </w:pPr>
          </w:p>
        </w:tc>
        <w:tc>
          <w:tcPr>
            <w:tcW w:w="130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0"/>
              </w:rPr>
              <w:t>Three Months Ended</w:t>
            </w:r>
          </w:p>
        </w:tc>
        <w:tc>
          <w:tcPr>
            <w:tcW w:w="140" w:type="dxa"/>
            <w:vAlign w:val="bottom"/>
          </w:tcPr>
          <w:p>
            <w:pPr>
              <w:spacing w:after="0"/>
              <w:rPr>
                <w:sz w:val="10"/>
                <w:szCs w:val="10"/>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8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Pr>
          <w:p>
            <w:pPr>
              <w:spacing w:after="0"/>
              <w:rPr>
                <w:sz w:val="13"/>
                <w:szCs w:val="13"/>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9"/>
              </w:rPr>
              <w:t>September 30, 2020</w:t>
            </w:r>
          </w:p>
        </w:tc>
        <w:tc>
          <w:tcPr>
            <w:tcW w:w="140" w:type="dxa"/>
            <w:vAlign w:val="bottom"/>
          </w:tcPr>
          <w:p>
            <w:pPr>
              <w:spacing w:after="0"/>
              <w:rPr>
                <w:sz w:val="13"/>
                <w:szCs w:val="13"/>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3"/>
                <w:szCs w:val="13"/>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2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center"/>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gridSpan w:val="2"/>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90,143</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94,775</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265,787</w:t>
            </w: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224,125</w:t>
            </w:r>
          </w:p>
        </w:tc>
        <w:tc>
          <w:tcPr>
            <w:tcW w:w="20" w:type="dxa"/>
            <w:vAlign w:val="bottom"/>
          </w:tcPr>
          <w:p>
            <w:pPr>
              <w:spacing w:after="0"/>
              <w:rPr>
                <w:sz w:val="13"/>
                <w:szCs w:val="13"/>
                <w:color w:val="auto"/>
              </w:rPr>
            </w:pPr>
          </w:p>
        </w:tc>
      </w:tr>
      <w:tr>
        <w:trPr>
          <w:trHeight w:val="391"/>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52,729</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585</w:t>
            </w:r>
          </w:p>
        </w:tc>
        <w:tc>
          <w:tcPr>
            <w:tcW w:w="20" w:type="dxa"/>
            <w:vAlign w:val="bottom"/>
          </w:tcPr>
          <w:p>
            <w:pPr>
              <w:spacing w:after="0"/>
              <w:rPr>
                <w:sz w:val="24"/>
                <w:szCs w:val="24"/>
                <w:color w:val="auto"/>
              </w:rPr>
            </w:pP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66,937</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706</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167,488</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630</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182,523</w:t>
            </w:r>
          </w:p>
        </w:tc>
        <w:tc>
          <w:tcPr>
            <w:tcW w:w="120" w:type="dxa"/>
            <w:vAlign w:val="bottom"/>
          </w:tcPr>
          <w:p>
            <w:pPr>
              <w:jc w:val="center"/>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814</w:t>
            </w:r>
          </w:p>
        </w:tc>
        <w:tc>
          <w:tcPr>
            <w:tcW w:w="20" w:type="dxa"/>
            <w:vAlign w:val="bottom"/>
          </w:tcPr>
          <w:p>
            <w:pPr>
              <w:spacing w:after="0"/>
              <w:rPr>
                <w:sz w:val="24"/>
                <w:szCs w:val="24"/>
                <w:color w:val="auto"/>
              </w:rPr>
            </w:pPr>
          </w:p>
        </w:tc>
      </w:tr>
      <w:tr>
        <w:trPr>
          <w:trHeight w:val="162"/>
        </w:trPr>
        <w:tc>
          <w:tcPr>
            <w:tcW w:w="22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1"/>
                <w:szCs w:val="11"/>
                <w:color w:val="auto"/>
              </w:rPr>
              <w:t>4,630</w:t>
            </w: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51</w:t>
            </w: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(919)</w:t>
            </w: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(9)</w:t>
            </w:r>
          </w:p>
        </w:tc>
        <w:tc>
          <w:tcPr>
            <w:tcW w:w="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(433)</w:t>
            </w:r>
          </w:p>
        </w:tc>
        <w:tc>
          <w:tcPr>
            <w:tcW w:w="12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w:t>
            </w:r>
          </w:p>
        </w:tc>
        <w:tc>
          <w:tcPr>
            <w:tcW w:w="1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1"/>
                <w:szCs w:val="11"/>
                <w:color w:val="auto"/>
              </w:rPr>
              <w:t>2,044</w:t>
            </w: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9</w:t>
            </w:r>
          </w:p>
        </w:tc>
        <w:tc>
          <w:tcPr>
            <w:tcW w:w="20" w:type="dxa"/>
            <w:vAlign w:val="bottom"/>
          </w:tcPr>
          <w:p>
            <w:pPr>
              <w:spacing w:after="0"/>
              <w:rPr>
                <w:sz w:val="14"/>
                <w:szCs w:val="14"/>
                <w:color w:val="auto"/>
              </w:rPr>
            </w:pPr>
          </w:p>
        </w:tc>
      </w:tr>
      <w:tr>
        <w:trPr>
          <w:trHeight w:val="145"/>
        </w:trPr>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57,359</w:t>
            </w:r>
          </w:p>
        </w:tc>
        <w:tc>
          <w:tcPr>
            <w:tcW w:w="6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636</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66,018</w:t>
            </w:r>
          </w:p>
        </w:tc>
        <w:tc>
          <w:tcPr>
            <w:tcW w:w="8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697</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167,055</w:t>
            </w:r>
          </w:p>
        </w:tc>
        <w:tc>
          <w:tcPr>
            <w:tcW w:w="60" w:type="dxa"/>
            <w:vAlign w:val="bottom"/>
          </w:tcPr>
          <w:p>
            <w:pPr>
              <w:spacing w:after="0"/>
              <w:rPr>
                <w:sz w:val="12"/>
                <w:szCs w:val="12"/>
                <w:color w:val="auto"/>
              </w:rPr>
            </w:pP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629</w:t>
            </w:r>
          </w:p>
        </w:tc>
        <w:tc>
          <w:tcPr>
            <w:tcW w:w="60" w:type="dxa"/>
            <w:vAlign w:val="bottom"/>
          </w:tcPr>
          <w:p>
            <w:pPr>
              <w:spacing w:after="0"/>
              <w:rPr>
                <w:sz w:val="12"/>
                <w:szCs w:val="12"/>
                <w:color w:val="auto"/>
              </w:rPr>
            </w:pP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00" w:type="dxa"/>
            <w:vAlign w:val="bottom"/>
          </w:tcPr>
          <w:p>
            <w:pPr>
              <w:jc w:val="right"/>
              <w:spacing w:after="0"/>
              <w:rPr>
                <w:sz w:val="20"/>
                <w:szCs w:val="20"/>
                <w:color w:val="auto"/>
              </w:rPr>
            </w:pPr>
            <w:r>
              <w:rPr>
                <w:rFonts w:ascii="Arial" w:cs="Arial" w:eastAsia="Arial" w:hAnsi="Arial"/>
                <w:sz w:val="11"/>
                <w:szCs w:val="11"/>
                <w:color w:val="auto"/>
              </w:rPr>
              <w:t>184,567</w:t>
            </w:r>
          </w:p>
        </w:tc>
        <w:tc>
          <w:tcPr>
            <w:tcW w:w="60" w:type="dxa"/>
            <w:vAlign w:val="bottom"/>
          </w:tcPr>
          <w:p>
            <w:pPr>
              <w:spacing w:after="0"/>
              <w:rPr>
                <w:sz w:val="12"/>
                <w:szCs w:val="12"/>
                <w:color w:val="auto"/>
              </w:rPr>
            </w:pPr>
          </w:p>
        </w:tc>
        <w:tc>
          <w:tcPr>
            <w:tcW w:w="120" w:type="dxa"/>
            <w:vAlign w:val="bottom"/>
          </w:tcPr>
          <w:p>
            <w:pPr>
              <w:jc w:val="center"/>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823</w:t>
            </w:r>
          </w:p>
        </w:tc>
        <w:tc>
          <w:tcPr>
            <w:tcW w:w="20" w:type="dxa"/>
            <w:vAlign w:val="bottom"/>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(165)</w:t>
            </w:r>
          </w:p>
        </w:tc>
        <w:tc>
          <w:tcPr>
            <w:tcW w:w="120" w:type="dxa"/>
            <w:vAlign w:val="bottom"/>
          </w:tcPr>
          <w:p>
            <w:pPr>
              <w:spacing w:after="0"/>
              <w:rPr>
                <w:sz w:val="13"/>
                <w:szCs w:val="13"/>
                <w:color w:val="auto"/>
              </w:rPr>
            </w:pPr>
          </w:p>
        </w:tc>
        <w:tc>
          <w:tcPr>
            <w:tcW w:w="580" w:type="dxa"/>
            <w:vAlign w:val="bottom"/>
            <w:gridSpan w:val="2"/>
          </w:tcPr>
          <w:p>
            <w:pPr>
              <w:jc w:val="right"/>
              <w:spacing w:after="0"/>
              <w:rPr>
                <w:sz w:val="20"/>
                <w:szCs w:val="20"/>
                <w:color w:val="auto"/>
              </w:rPr>
            </w:pPr>
            <w:r>
              <w:rPr>
                <w:rFonts w:ascii="Arial" w:cs="Arial" w:eastAsia="Arial" w:hAnsi="Arial"/>
                <w:sz w:val="11"/>
                <w:szCs w:val="11"/>
                <w:color w:val="auto"/>
              </w:rPr>
              <w:t>(2)</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(106)</w:t>
            </w: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(2)</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(610)</w:t>
            </w:r>
          </w:p>
        </w:tc>
        <w:tc>
          <w:tcPr>
            <w:tcW w:w="120" w:type="dxa"/>
            <w:vAlign w:val="bottom"/>
          </w:tcPr>
          <w:p>
            <w:pPr>
              <w:spacing w:after="0"/>
              <w:rPr>
                <w:sz w:val="13"/>
                <w:szCs w:val="13"/>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(3)</w:t>
            </w:r>
          </w:p>
        </w:tc>
        <w:tc>
          <w:tcPr>
            <w:tcW w:w="16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(308)</w:t>
            </w:r>
          </w:p>
        </w:tc>
        <w:tc>
          <w:tcPr>
            <w:tcW w:w="120" w:type="dxa"/>
            <w:vAlign w:val="bottom"/>
          </w:tcPr>
          <w:p>
            <w:pPr>
              <w:spacing w:after="0"/>
              <w:rPr>
                <w:sz w:val="13"/>
                <w:szCs w:val="13"/>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(1)</w:t>
            </w:r>
          </w:p>
        </w:tc>
      </w:tr>
      <w:tr>
        <w:trPr>
          <w:trHeight w:val="156"/>
        </w:trPr>
        <w:tc>
          <w:tcPr>
            <w:tcW w:w="2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57,194</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634</w:t>
            </w:r>
          </w:p>
        </w:tc>
        <w:tc>
          <w:tcPr>
            <w:tcW w:w="4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65,912</w:t>
            </w: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695</w:t>
            </w: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166,445</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626</w:t>
            </w:r>
          </w:p>
        </w:tc>
        <w:tc>
          <w:tcPr>
            <w:tcW w:w="60" w:type="dxa"/>
            <w:vAlign w:val="bottom"/>
            <w:tcBorders>
              <w:top w:val="single" w:sz="8" w:color="auto"/>
            </w:tcBorders>
          </w:tcPr>
          <w:p>
            <w:pPr>
              <w:spacing w:after="0"/>
              <w:rPr>
                <w:sz w:val="13"/>
                <w:szCs w:val="13"/>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184,259</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1"/>
                <w:szCs w:val="11"/>
                <w:color w:val="auto"/>
                <w:w w:val="97"/>
              </w:rPr>
              <w:t>$</w:t>
            </w:r>
          </w:p>
        </w:tc>
        <w:tc>
          <w:tcPr>
            <w:tcW w:w="5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822</w:t>
            </w:r>
          </w:p>
        </w:tc>
        <w:tc>
          <w:tcPr>
            <w:tcW w:w="20" w:type="dxa"/>
            <w:vAlign w:val="bottom"/>
          </w:tcPr>
          <w:p>
            <w:pPr>
              <w:spacing w:after="0"/>
              <w:rPr>
                <w:sz w:val="13"/>
                <w:szCs w:val="13"/>
                <w:color w:val="auto"/>
              </w:rPr>
            </w:pPr>
          </w:p>
        </w:tc>
      </w:tr>
      <w:tr>
        <w:trPr>
          <w:trHeight w:val="27"/>
        </w:trPr>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-796290</wp:posOffset>
            </wp:positionV>
            <wp:extent cx="5212080" cy="9398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-247650</wp:posOffset>
            </wp:positionV>
            <wp:extent cx="5212080" cy="1111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212080" cy="111125"/>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-453390</wp:posOffset>
            </wp:positionV>
            <wp:extent cx="5212080" cy="11112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212080" cy="111125"/>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center"/>
              <w:ind w:left="83"/>
              <w:spacing w:after="0"/>
              <w:rPr>
                <w:sz w:val="20"/>
                <w:szCs w:val="20"/>
                <w:color w:val="auto"/>
              </w:rPr>
            </w:pPr>
            <w:r>
              <w:rPr>
                <w:rFonts w:ascii="Arial" w:cs="Arial" w:eastAsia="Arial" w:hAnsi="Arial"/>
                <w:sz w:val="11"/>
                <w:szCs w:val="11"/>
                <w:b w:val="1"/>
                <w:bCs w:val="1"/>
                <w:color w:val="auto"/>
                <w:w w:val="91"/>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8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8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center"/>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87"/>
              </w:rPr>
              <w:t>September 30, 2020</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2021</w:t>
            </w:r>
          </w:p>
        </w:tc>
        <w:tc>
          <w:tcPr>
            <w:tcW w:w="20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60" w:type="dxa"/>
            <w:vAlign w:val="bottom"/>
            <w:gridSpan w:val="3"/>
          </w:tcPr>
          <w:p>
            <w:pPr>
              <w:ind w:left="20"/>
              <w:spacing w:after="0"/>
              <w:rPr>
                <w:sz w:val="20"/>
                <w:szCs w:val="20"/>
                <w:color w:val="auto"/>
              </w:rPr>
            </w:pPr>
            <w:r>
              <w:rPr>
                <w:rFonts w:ascii="Arial" w:cs="Arial" w:eastAsia="Arial" w:hAnsi="Arial"/>
                <w:sz w:val="11"/>
                <w:szCs w:val="11"/>
                <w:color w:val="auto"/>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72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2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377</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368</w:t>
            </w: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1,039</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w w:val="87"/>
              </w:rPr>
              <w:t>1,012</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480" w:type="dxa"/>
            <w:vAlign w:val="bottom"/>
            <w:gridSpan w:val="2"/>
          </w:tcPr>
          <w:p>
            <w:pPr>
              <w:ind w:left="140"/>
              <w:spacing w:after="0"/>
              <w:rPr>
                <w:sz w:val="20"/>
                <w:szCs w:val="20"/>
                <w:color w:val="auto"/>
              </w:rPr>
            </w:pPr>
            <w:r>
              <w:rPr>
                <w:rFonts w:ascii="Arial" w:cs="Arial" w:eastAsia="Arial" w:hAnsi="Arial"/>
                <w:sz w:val="11"/>
                <w:szCs w:val="11"/>
                <w:color w:val="auto"/>
                <w:w w:val="94"/>
              </w:rPr>
              <w:t>52,729</w:t>
            </w:r>
          </w:p>
        </w:tc>
        <w:tc>
          <w:tcPr>
            <w:tcW w:w="48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140</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66,937</w:t>
            </w:r>
          </w:p>
        </w:tc>
        <w:tc>
          <w:tcPr>
            <w:tcW w:w="480" w:type="dxa"/>
            <w:vAlign w:val="bottom"/>
            <w:gridSpan w:val="2"/>
          </w:tcPr>
          <w:p>
            <w:pPr>
              <w:jc w:val="right"/>
              <w:ind w:right="1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182</w:t>
            </w: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167,488</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161</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182,523</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260" w:type="dxa"/>
            <w:vAlign w:val="bottom"/>
          </w:tcPr>
          <w:p>
            <w:pPr>
              <w:jc w:val="right"/>
              <w:spacing w:after="0"/>
              <w:rPr>
                <w:sz w:val="20"/>
                <w:szCs w:val="20"/>
                <w:color w:val="auto"/>
              </w:rPr>
            </w:pPr>
            <w:r>
              <w:rPr>
                <w:rFonts w:ascii="Arial" w:cs="Arial" w:eastAsia="Arial" w:hAnsi="Arial"/>
                <w:sz w:val="11"/>
                <w:szCs w:val="11"/>
                <w:color w:val="auto"/>
              </w:rPr>
              <w:t>180</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gridSpan w:val="2"/>
          </w:tcPr>
          <w:p>
            <w:pPr>
              <w:ind w:left="140"/>
              <w:spacing w:after="0"/>
              <w:rPr>
                <w:sz w:val="20"/>
                <w:szCs w:val="20"/>
                <w:color w:val="auto"/>
              </w:rPr>
            </w:pPr>
            <w:r>
              <w:rPr>
                <w:rFonts w:ascii="Arial" w:cs="Arial" w:eastAsia="Arial" w:hAnsi="Arial"/>
                <w:sz w:val="11"/>
                <w:szCs w:val="11"/>
                <w:color w:val="auto"/>
                <w:w w:val="94"/>
              </w:rPr>
              <w:t>66,145</w:t>
            </w:r>
          </w:p>
        </w:tc>
        <w:tc>
          <w:tcPr>
            <w:tcW w:w="4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175</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89,673</w:t>
            </w:r>
          </w:p>
        </w:tc>
        <w:tc>
          <w:tcPr>
            <w:tcW w:w="20" w:type="dxa"/>
            <w:vAlign w:val="bottom"/>
          </w:tcPr>
          <w:p>
            <w:pPr>
              <w:spacing w:after="0"/>
              <w:rPr>
                <w:sz w:val="12"/>
                <w:szCs w:val="12"/>
                <w:color w:val="auto"/>
              </w:rPr>
            </w:pPr>
          </w:p>
        </w:tc>
        <w:tc>
          <w:tcPr>
            <w:tcW w:w="460" w:type="dxa"/>
            <w:vAlign w:val="bottom"/>
          </w:tcPr>
          <w:p>
            <w:pPr>
              <w:jc w:val="right"/>
              <w:ind w:right="12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244</w:t>
            </w:r>
          </w:p>
        </w:tc>
        <w:tc>
          <w:tcPr>
            <w:tcW w:w="18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210,932</w:t>
            </w:r>
          </w:p>
        </w:tc>
        <w:tc>
          <w:tcPr>
            <w:tcW w:w="440" w:type="dxa"/>
            <w:vAlign w:val="bottom"/>
          </w:tcPr>
          <w:p>
            <w:pPr>
              <w:jc w:val="right"/>
              <w:ind w:right="16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203</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246,043</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Pr>
          <w:p>
            <w:pPr>
              <w:jc w:val="right"/>
              <w:spacing w:after="0"/>
              <w:rPr>
                <w:sz w:val="20"/>
                <w:szCs w:val="20"/>
                <w:color w:val="auto"/>
              </w:rPr>
            </w:pPr>
            <w:r>
              <w:rPr>
                <w:rFonts w:ascii="Arial" w:cs="Arial" w:eastAsia="Arial" w:hAnsi="Arial"/>
                <w:sz w:val="11"/>
                <w:szCs w:val="11"/>
                <w:color w:val="auto"/>
              </w:rPr>
              <w:t>243</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gridSpan w:val="2"/>
          </w:tcPr>
          <w:p>
            <w:pPr>
              <w:ind w:left="140"/>
              <w:spacing w:after="0"/>
              <w:rPr>
                <w:sz w:val="20"/>
                <w:szCs w:val="20"/>
                <w:color w:val="auto"/>
              </w:rPr>
            </w:pPr>
            <w:r>
              <w:rPr>
                <w:rFonts w:ascii="Arial" w:cs="Arial" w:eastAsia="Arial" w:hAnsi="Arial"/>
                <w:sz w:val="11"/>
                <w:szCs w:val="11"/>
                <w:color w:val="auto"/>
                <w:w w:val="94"/>
              </w:rPr>
              <w:t>10,000</w:t>
            </w:r>
          </w:p>
        </w:tc>
        <w:tc>
          <w:tcPr>
            <w:tcW w:w="40" w:type="dxa"/>
            <w:vAlign w:val="bottom"/>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1"/>
                <w:szCs w:val="11"/>
                <w:color w:val="auto"/>
              </w:rPr>
              <w:t>27</w:t>
            </w:r>
          </w:p>
        </w:tc>
        <w:tc>
          <w:tcPr>
            <w:tcW w:w="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(1,258)</w:t>
            </w:r>
          </w:p>
        </w:tc>
        <w:tc>
          <w:tcPr>
            <w:tcW w:w="2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(4)</w:t>
            </w:r>
          </w:p>
        </w:tc>
        <w:tc>
          <w:tcPr>
            <w:tcW w:w="18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1"/>
                <w:szCs w:val="11"/>
                <w:color w:val="auto"/>
              </w:rPr>
              <w:t>10,974</w:t>
            </w:r>
          </w:p>
        </w:tc>
        <w:tc>
          <w:tcPr>
            <w:tcW w:w="44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1"/>
                <w:szCs w:val="11"/>
                <w:color w:val="auto"/>
              </w:rPr>
              <w:t>11</w:t>
            </w:r>
          </w:p>
        </w:tc>
        <w:tc>
          <w:tcPr>
            <w:tcW w:w="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(675)</w:t>
            </w:r>
          </w:p>
        </w:tc>
        <w:tc>
          <w:tcPr>
            <w:tcW w:w="4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w:t>
            </w:r>
          </w:p>
        </w:tc>
      </w:tr>
      <w:tr>
        <w:trPr>
          <w:trHeight w:val="156"/>
        </w:trPr>
        <w:tc>
          <w:tcPr>
            <w:tcW w:w="20" w:type="dxa"/>
            <w:vAlign w:val="bottom"/>
          </w:tcPr>
          <w:p>
            <w:pPr>
              <w:spacing w:after="0"/>
              <w:rPr>
                <w:sz w:val="13"/>
                <w:szCs w:val="13"/>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bottom w:val="single" w:sz="8" w:color="auto"/>
            </w:tcBorders>
          </w:tcPr>
          <w:p>
            <w:pPr>
              <w:ind w:left="140"/>
              <w:spacing w:after="0"/>
              <w:rPr>
                <w:sz w:val="20"/>
                <w:szCs w:val="20"/>
                <w:color w:val="auto"/>
              </w:rPr>
            </w:pPr>
            <w:r>
              <w:rPr>
                <w:rFonts w:ascii="Arial" w:cs="Arial" w:eastAsia="Arial" w:hAnsi="Arial"/>
                <w:sz w:val="11"/>
                <w:szCs w:val="11"/>
                <w:color w:val="auto"/>
                <w:w w:val="83"/>
              </w:rPr>
              <w:t>76,145</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Borders>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86"/>
              </w:rPr>
              <w:t>202</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88,415</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Borders>
              <w:bottom w:val="single" w:sz="8" w:color="auto"/>
            </w:tcBorders>
          </w:tcPr>
          <w:p>
            <w:pPr>
              <w:jc w:val="right"/>
              <w:ind w:right="123"/>
              <w:spacing w:after="0"/>
              <w:rPr>
                <w:sz w:val="20"/>
                <w:szCs w:val="20"/>
                <w:color w:val="auto"/>
              </w:rPr>
            </w:pPr>
            <w:r>
              <w:rPr>
                <w:rFonts w:ascii="Arial" w:cs="Arial" w:eastAsia="Arial" w:hAnsi="Arial"/>
                <w:sz w:val="11"/>
                <w:szCs w:val="11"/>
                <w:color w:val="auto"/>
              </w:rPr>
              <w:t>C$</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86"/>
              </w:rPr>
              <w:t>240</w:t>
            </w:r>
          </w:p>
        </w:tc>
        <w:tc>
          <w:tcPr>
            <w:tcW w:w="60" w:type="dxa"/>
            <w:vAlign w:val="bottom"/>
          </w:tcPr>
          <w:p>
            <w:pPr>
              <w:spacing w:after="0"/>
              <w:rPr>
                <w:sz w:val="13"/>
                <w:szCs w:val="13"/>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221,906</w:t>
            </w:r>
          </w:p>
        </w:tc>
        <w:tc>
          <w:tcPr>
            <w:tcW w:w="60" w:type="dxa"/>
            <w:vAlign w:val="bottom"/>
          </w:tcPr>
          <w:p>
            <w:pPr>
              <w:spacing w:after="0"/>
              <w:rPr>
                <w:sz w:val="13"/>
                <w:szCs w:val="13"/>
                <w:color w:val="auto"/>
              </w:rPr>
            </w:pPr>
          </w:p>
        </w:tc>
        <w:tc>
          <w:tcPr>
            <w:tcW w:w="440" w:type="dxa"/>
            <w:vAlign w:val="bottom"/>
            <w:tcBorders>
              <w:bottom w:val="single" w:sz="8" w:color="auto"/>
            </w:tcBorders>
          </w:tcPr>
          <w:p>
            <w:pPr>
              <w:jc w:val="right"/>
              <w:ind w:right="163"/>
              <w:spacing w:after="0"/>
              <w:rPr>
                <w:sz w:val="20"/>
                <w:szCs w:val="20"/>
                <w:color w:val="auto"/>
              </w:rPr>
            </w:pPr>
            <w:r>
              <w:rPr>
                <w:rFonts w:ascii="Arial" w:cs="Arial" w:eastAsia="Arial" w:hAnsi="Arial"/>
                <w:sz w:val="11"/>
                <w:szCs w:val="11"/>
                <w:color w:val="auto"/>
              </w:rPr>
              <w:t>C$</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97"/>
              </w:rPr>
              <w:t>214</w:t>
            </w: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245,368</w:t>
            </w:r>
          </w:p>
        </w:tc>
        <w:tc>
          <w:tcPr>
            <w:tcW w:w="60" w:type="dxa"/>
            <w:vAlign w:val="bottom"/>
          </w:tcPr>
          <w:p>
            <w:pPr>
              <w:spacing w:after="0"/>
              <w:rPr>
                <w:sz w:val="13"/>
                <w:szCs w:val="13"/>
                <w:color w:val="auto"/>
              </w:rPr>
            </w:pPr>
          </w:p>
        </w:tc>
        <w:tc>
          <w:tcPr>
            <w:tcW w:w="440" w:type="dxa"/>
            <w:vAlign w:val="bottom"/>
            <w:tcBorders>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243</w:t>
            </w:r>
          </w:p>
        </w:tc>
        <w:tc>
          <w:tcPr>
            <w:tcW w:w="20" w:type="dxa"/>
            <w:vAlign w:val="bottom"/>
            <w:tcBorders>
              <w:bottom w:val="single" w:sz="8" w:color="auto"/>
            </w:tcBorders>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-685165</wp:posOffset>
            </wp:positionV>
            <wp:extent cx="5212080" cy="946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212080" cy="94615"/>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-342265</wp:posOffset>
            </wp:positionV>
            <wp:extent cx="5212080" cy="939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-144780</wp:posOffset>
            </wp:positionV>
            <wp:extent cx="5212080" cy="12890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54" w:lineRule="exact"/>
        <w:rPr>
          <w:sz w:val="20"/>
          <w:szCs w:val="20"/>
          <w:color w:val="auto"/>
        </w:rPr>
      </w:pPr>
    </w:p>
    <w:tbl>
      <w:tblPr>
        <w:tblLayout w:type="fixed"/>
        <w:tblInd w:w="220" w:type="dxa"/>
        <w:tblCellMar>
          <w:top w:w="0" w:type="dxa"/>
          <w:left w:w="0" w:type="dxa"/>
          <w:bottom w:w="0" w:type="dxa"/>
          <w:right w:w="0" w:type="dxa"/>
        </w:tblCellMar>
      </w:tblPr>
      <w:tr>
        <w:trPr>
          <w:trHeight w:val="126"/>
        </w:trPr>
        <w:tc>
          <w:tcPr>
            <w:tcW w:w="160" w:type="dxa"/>
            <w:vAlign w:val="bottom"/>
          </w:tcPr>
          <w:p>
            <w:pPr>
              <w:spacing w:after="0"/>
              <w:rPr>
                <w:sz w:val="10"/>
                <w:szCs w:val="10"/>
                <w:color w:val="auto"/>
              </w:rPr>
            </w:pPr>
          </w:p>
        </w:tc>
        <w:tc>
          <w:tcPr>
            <w:tcW w:w="1260" w:type="dxa"/>
            <w:vAlign w:val="bottom"/>
            <w:gridSpan w:val="4"/>
          </w:tcPr>
          <w:p>
            <w:pPr>
              <w:jc w:val="center"/>
              <w:ind w:right="220"/>
              <w:spacing w:after="0"/>
              <w:rPr>
                <w:sz w:val="20"/>
                <w:szCs w:val="20"/>
                <w:color w:val="auto"/>
              </w:rPr>
            </w:pPr>
            <w:r>
              <w:rPr>
                <w:rFonts w:ascii="Arial" w:cs="Arial" w:eastAsia="Arial" w:hAnsi="Arial"/>
                <w:sz w:val="11"/>
                <w:szCs w:val="11"/>
                <w:b w:val="1"/>
                <w:bCs w:val="1"/>
                <w:color w:val="auto"/>
                <w:w w:val="91"/>
              </w:rPr>
              <w:t>Three Months Ended</w:t>
            </w:r>
          </w:p>
        </w:tc>
        <w:tc>
          <w:tcPr>
            <w:tcW w:w="1220" w:type="dxa"/>
            <w:vAlign w:val="bottom"/>
            <w:gridSpan w:val="3"/>
          </w:tcPr>
          <w:p>
            <w:pPr>
              <w:jc w:val="center"/>
              <w:ind w:left="83"/>
              <w:spacing w:after="0"/>
              <w:rPr>
                <w:sz w:val="20"/>
                <w:szCs w:val="20"/>
                <w:color w:val="auto"/>
              </w:rPr>
            </w:pPr>
            <w:r>
              <w:rPr>
                <w:rFonts w:ascii="Arial" w:cs="Arial" w:eastAsia="Arial" w:hAnsi="Arial"/>
                <w:sz w:val="11"/>
                <w:szCs w:val="11"/>
                <w:b w:val="1"/>
                <w:bCs w:val="1"/>
                <w:color w:val="auto"/>
                <w:w w:val="91"/>
              </w:rPr>
              <w:t>Three Months Ended</w:t>
            </w: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260" w:type="dxa"/>
            <w:vAlign w:val="bottom"/>
            <w:gridSpan w:val="4"/>
          </w:tcPr>
          <w:p>
            <w:pPr>
              <w:jc w:val="right"/>
              <w:ind w:right="280"/>
              <w:spacing w:after="0"/>
              <w:rPr>
                <w:sz w:val="20"/>
                <w:szCs w:val="20"/>
                <w:color w:val="auto"/>
              </w:rPr>
            </w:pPr>
            <w:r>
              <w:rPr>
                <w:rFonts w:ascii="Arial" w:cs="Arial" w:eastAsia="Arial" w:hAnsi="Arial"/>
                <w:sz w:val="11"/>
                <w:szCs w:val="11"/>
                <w:b w:val="1"/>
                <w:bCs w:val="1"/>
                <w:color w:val="auto"/>
                <w:w w:val="93"/>
              </w:rPr>
              <w:t>Nine Months Ended</w:t>
            </w:r>
          </w:p>
        </w:tc>
        <w:tc>
          <w:tcPr>
            <w:tcW w:w="1240" w:type="dxa"/>
            <w:vAlign w:val="bottom"/>
            <w:gridSpan w:val="3"/>
          </w:tcPr>
          <w:p>
            <w:pPr>
              <w:jc w:val="right"/>
              <w:ind w:right="23"/>
              <w:spacing w:after="0"/>
              <w:rPr>
                <w:sz w:val="20"/>
                <w:szCs w:val="20"/>
                <w:color w:val="auto"/>
              </w:rPr>
            </w:pPr>
            <w:r>
              <w:rPr>
                <w:rFonts w:ascii="Arial" w:cs="Arial" w:eastAsia="Arial" w:hAnsi="Arial"/>
                <w:sz w:val="11"/>
                <w:szCs w:val="11"/>
                <w:b w:val="1"/>
                <w:bCs w:val="1"/>
                <w:color w:val="auto"/>
              </w:rPr>
              <w:t>Nine Months Ended</w:t>
            </w:r>
          </w:p>
        </w:tc>
        <w:tc>
          <w:tcPr>
            <w:tcW w:w="18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160" w:type="dxa"/>
            <w:vAlign w:val="bottom"/>
          </w:tcPr>
          <w:p>
            <w:pPr>
              <w:spacing w:after="0"/>
              <w:rPr>
                <w:sz w:val="13"/>
                <w:szCs w:val="13"/>
                <w:color w:val="auto"/>
              </w:rPr>
            </w:pPr>
          </w:p>
        </w:tc>
        <w:tc>
          <w:tcPr>
            <w:tcW w:w="1260" w:type="dxa"/>
            <w:vAlign w:val="bottom"/>
            <w:gridSpan w:val="4"/>
          </w:tcPr>
          <w:p>
            <w:pPr>
              <w:jc w:val="center"/>
              <w:ind w:right="200"/>
              <w:spacing w:after="0"/>
              <w:rPr>
                <w:sz w:val="20"/>
                <w:szCs w:val="20"/>
                <w:color w:val="auto"/>
              </w:rPr>
            </w:pPr>
            <w:r>
              <w:rPr>
                <w:rFonts w:ascii="Arial" w:cs="Arial" w:eastAsia="Arial" w:hAnsi="Arial"/>
                <w:sz w:val="11"/>
                <w:szCs w:val="11"/>
                <w:b w:val="1"/>
                <w:bCs w:val="1"/>
                <w:color w:val="auto"/>
                <w:w w:val="87"/>
              </w:rPr>
              <w:t>September 30, 2021</w:t>
            </w:r>
          </w:p>
        </w:tc>
        <w:tc>
          <w:tcPr>
            <w:tcW w:w="1220" w:type="dxa"/>
            <w:vAlign w:val="bottom"/>
            <w:gridSpan w:val="3"/>
          </w:tcPr>
          <w:p>
            <w:pPr>
              <w:jc w:val="center"/>
              <w:ind w:left="103"/>
              <w:spacing w:after="0"/>
              <w:rPr>
                <w:sz w:val="20"/>
                <w:szCs w:val="20"/>
                <w:color w:val="auto"/>
              </w:rPr>
            </w:pPr>
            <w:r>
              <w:rPr>
                <w:rFonts w:ascii="Arial" w:cs="Arial" w:eastAsia="Arial" w:hAnsi="Arial"/>
                <w:sz w:val="11"/>
                <w:szCs w:val="11"/>
                <w:b w:val="1"/>
                <w:bCs w:val="1"/>
                <w:color w:val="auto"/>
                <w:w w:val="87"/>
              </w:rPr>
              <w:t>September 30, 2020</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60" w:type="dxa"/>
            <w:vAlign w:val="bottom"/>
            <w:gridSpan w:val="4"/>
          </w:tcPr>
          <w:p>
            <w:pPr>
              <w:jc w:val="right"/>
              <w:ind w:right="300"/>
              <w:spacing w:after="0"/>
              <w:rPr>
                <w:sz w:val="20"/>
                <w:szCs w:val="20"/>
                <w:color w:val="auto"/>
              </w:rPr>
            </w:pPr>
            <w:r>
              <w:rPr>
                <w:rFonts w:ascii="Arial" w:cs="Arial" w:eastAsia="Arial" w:hAnsi="Arial"/>
                <w:sz w:val="11"/>
                <w:szCs w:val="11"/>
                <w:b w:val="1"/>
                <w:bCs w:val="1"/>
                <w:color w:val="auto"/>
                <w:w w:val="91"/>
              </w:rPr>
              <w:t>September 30, 2021</w:t>
            </w:r>
          </w:p>
        </w:tc>
        <w:tc>
          <w:tcPr>
            <w:tcW w:w="260" w:type="dxa"/>
            <w:vAlign w:val="bottom"/>
          </w:tcPr>
          <w:p>
            <w:pPr>
              <w:spacing w:after="0"/>
              <w:rPr>
                <w:sz w:val="13"/>
                <w:szCs w:val="13"/>
                <w:color w:val="auto"/>
              </w:rPr>
            </w:pPr>
          </w:p>
        </w:tc>
        <w:tc>
          <w:tcPr>
            <w:tcW w:w="980" w:type="dxa"/>
            <w:vAlign w:val="bottom"/>
            <w:gridSpan w:val="2"/>
          </w:tcPr>
          <w:p>
            <w:pPr>
              <w:jc w:val="right"/>
              <w:ind w:right="23"/>
              <w:spacing w:after="0"/>
              <w:rPr>
                <w:sz w:val="20"/>
                <w:szCs w:val="20"/>
                <w:color w:val="auto"/>
              </w:rPr>
            </w:pPr>
            <w:r>
              <w:rPr>
                <w:rFonts w:ascii="Arial" w:cs="Arial" w:eastAsia="Arial" w:hAnsi="Arial"/>
                <w:sz w:val="11"/>
                <w:szCs w:val="11"/>
                <w:b w:val="1"/>
                <w:bCs w:val="1"/>
                <w:color w:val="auto"/>
                <w:w w:val="85"/>
              </w:rPr>
              <w:t>September 30, 2020</w:t>
            </w: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1"/>
                <w:szCs w:val="11"/>
                <w:color w:val="auto"/>
                <w:w w:val="97"/>
              </w:rPr>
              <w:t>($ per ounce)</w:t>
            </w:r>
          </w:p>
        </w:tc>
        <w:tc>
          <w:tcPr>
            <w:tcW w:w="40" w:type="dxa"/>
            <w:vAlign w:val="bottom"/>
          </w:tcPr>
          <w:p>
            <w:pPr>
              <w:spacing w:after="0"/>
              <w:rPr>
                <w:sz w:val="12"/>
                <w:szCs w:val="12"/>
                <w:color w:val="auto"/>
              </w:rPr>
            </w:pPr>
          </w:p>
        </w:tc>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2"/>
          </w:tcPr>
          <w:p>
            <w:pPr>
              <w:ind w:left="20"/>
              <w:spacing w:after="0"/>
              <w:rPr>
                <w:sz w:val="20"/>
                <w:szCs w:val="20"/>
                <w:color w:val="auto"/>
              </w:rPr>
            </w:pPr>
            <w:r>
              <w:rPr>
                <w:rFonts w:ascii="Arial" w:cs="Arial" w:eastAsia="Arial" w:hAnsi="Arial"/>
                <w:sz w:val="11"/>
                <w:szCs w:val="11"/>
                <w:color w:val="auto"/>
                <w:w w:val="97"/>
              </w:rPr>
              <w:t>($ per ounce)</w:t>
            </w:r>
          </w:p>
        </w:tc>
        <w:tc>
          <w:tcPr>
            <w:tcW w:w="40" w:type="dxa"/>
            <w:vAlign w:val="bottom"/>
          </w:tcPr>
          <w:p>
            <w:pPr>
              <w:spacing w:after="0"/>
              <w:rPr>
                <w:sz w:val="12"/>
                <w:szCs w:val="12"/>
                <w:color w:val="auto"/>
              </w:rPr>
            </w:pPr>
          </w:p>
        </w:tc>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1"/>
                <w:szCs w:val="11"/>
                <w:color w:val="auto"/>
                <w:w w:val="97"/>
              </w:rPr>
              <w:t>($ per ounce)</w:t>
            </w:r>
          </w:p>
        </w:tc>
        <w:tc>
          <w:tcPr>
            <w:tcW w:w="60" w:type="dxa"/>
            <w:vAlign w:val="bottom"/>
          </w:tcPr>
          <w:p>
            <w:pPr>
              <w:spacing w:after="0"/>
              <w:rPr>
                <w:sz w:val="12"/>
                <w:szCs w:val="12"/>
                <w:color w:val="auto"/>
              </w:rPr>
            </w:pPr>
          </w:p>
        </w:tc>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720" w:type="dxa"/>
            <w:vAlign w:val="bottom"/>
            <w:tcBorders>
              <w:top w:val="single" w:sz="8" w:color="auto"/>
            </w:tcBorders>
            <w:gridSpan w:val="2"/>
          </w:tcPr>
          <w:p>
            <w:pPr>
              <w:ind w:left="40"/>
              <w:spacing w:after="0"/>
              <w:rPr>
                <w:sz w:val="20"/>
                <w:szCs w:val="20"/>
                <w:color w:val="auto"/>
              </w:rPr>
            </w:pPr>
            <w:r>
              <w:rPr>
                <w:rFonts w:ascii="Arial" w:cs="Arial" w:eastAsia="Arial" w:hAnsi="Arial"/>
                <w:sz w:val="11"/>
                <w:szCs w:val="11"/>
                <w:color w:val="auto"/>
              </w:rPr>
              <w:t>($ per ounce)</w:t>
            </w:r>
          </w:p>
        </w:tc>
        <w:tc>
          <w:tcPr>
            <w:tcW w:w="20" w:type="dxa"/>
            <w:vAlign w:val="bottom"/>
          </w:tcPr>
          <w:p>
            <w:pPr>
              <w:spacing w:after="0"/>
              <w:rPr>
                <w:sz w:val="12"/>
                <w:szCs w:val="12"/>
                <w:color w:val="auto"/>
              </w:rPr>
            </w:pPr>
          </w:p>
        </w:tc>
      </w:tr>
      <w:tr>
        <w:trPr>
          <w:trHeight w:val="159"/>
        </w:trPr>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1"/>
                <w:szCs w:val="11"/>
                <w:color w:val="auto"/>
              </w:rPr>
              <w:t>17,957</w:t>
            </w:r>
          </w:p>
        </w:tc>
        <w:tc>
          <w:tcPr>
            <w:tcW w:w="4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00" w:type="dxa"/>
            <w:vAlign w:val="bottom"/>
            <w:gridSpan w:val="2"/>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55,524</w:t>
            </w:r>
          </w:p>
        </w:tc>
        <w:tc>
          <w:tcPr>
            <w:tcW w:w="2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gridSpan w:val="2"/>
          </w:tcPr>
          <w:p>
            <w:pPr>
              <w:ind w:left="60"/>
              <w:spacing w:after="0"/>
              <w:rPr>
                <w:sz w:val="20"/>
                <w:szCs w:val="20"/>
                <w:color w:val="auto"/>
              </w:rPr>
            </w:pPr>
            <w:r>
              <w:rPr>
                <w:rFonts w:ascii="Arial" w:cs="Arial" w:eastAsia="Arial" w:hAnsi="Arial"/>
                <w:sz w:val="11"/>
                <w:szCs w:val="11"/>
                <w:color w:val="auto"/>
              </w:rPr>
              <w:t>—</w:t>
            </w:r>
          </w:p>
        </w:tc>
      </w:tr>
      <w:tr>
        <w:trPr>
          <w:trHeight w:val="391"/>
        </w:trPr>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22,306</w:t>
            </w:r>
          </w:p>
        </w:tc>
        <w:tc>
          <w:tcPr>
            <w:tcW w:w="26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60" w:type="dxa"/>
            <w:vAlign w:val="bottom"/>
            <w:gridSpan w:val="2"/>
          </w:tcPr>
          <w:p>
            <w:pPr>
              <w:jc w:val="right"/>
              <w:ind w:right="40"/>
              <w:spacing w:after="0"/>
              <w:rPr>
                <w:sz w:val="20"/>
                <w:szCs w:val="20"/>
                <w:color w:val="auto"/>
              </w:rPr>
            </w:pPr>
            <w:r>
              <w:rPr>
                <w:rFonts w:ascii="Arial" w:cs="Arial" w:eastAsia="Arial" w:hAnsi="Arial"/>
                <w:sz w:val="11"/>
                <w:szCs w:val="11"/>
                <w:color w:val="auto"/>
              </w:rPr>
              <w:t>1,242</w:t>
            </w:r>
          </w:p>
        </w:tc>
        <w:tc>
          <w:tcPr>
            <w:tcW w:w="400" w:type="dxa"/>
            <w:vAlign w:val="bottom"/>
          </w:tcPr>
          <w:p>
            <w:pPr>
              <w:jc w:val="right"/>
              <w:ind w:right="83"/>
              <w:spacing w:after="0"/>
              <w:rPr>
                <w:sz w:val="20"/>
                <w:szCs w:val="20"/>
                <w:color w:val="auto"/>
              </w:rPr>
            </w:pPr>
            <w:r>
              <w:rPr>
                <w:rFonts w:ascii="Arial" w:cs="Arial" w:eastAsia="Arial" w:hAnsi="Arial"/>
                <w:sz w:val="11"/>
                <w:szCs w:val="11"/>
                <w:color w:val="auto"/>
              </w:rPr>
              <w:t>$</w:t>
            </w:r>
          </w:p>
        </w:tc>
        <w:tc>
          <w:tcPr>
            <w:tcW w:w="300" w:type="dxa"/>
            <w:vAlign w:val="bottom"/>
          </w:tcPr>
          <w:p>
            <w:pPr>
              <w:ind w:left="140"/>
              <w:spacing w:after="0"/>
              <w:rPr>
                <w:sz w:val="20"/>
                <w:szCs w:val="20"/>
                <w:color w:val="auto"/>
              </w:rPr>
            </w:pPr>
            <w:r>
              <w:rPr>
                <w:rFonts w:ascii="Arial" w:cs="Arial" w:eastAsia="Arial" w:hAnsi="Arial"/>
                <w:sz w:val="11"/>
                <w:szCs w:val="11"/>
                <w:color w:val="auto"/>
              </w:rPr>
              <w:t>—</w:t>
            </w:r>
          </w:p>
        </w:tc>
        <w:tc>
          <w:tcPr>
            <w:tcW w:w="520" w:type="dxa"/>
            <w:vAlign w:val="bottom"/>
          </w:tcPr>
          <w:p>
            <w:pPr>
              <w:jc w:val="right"/>
              <w:ind w:right="203"/>
              <w:spacing w:after="0"/>
              <w:rPr>
                <w:sz w:val="20"/>
                <w:szCs w:val="20"/>
                <w:color w:val="auto"/>
              </w:rPr>
            </w:pPr>
            <w:r>
              <w:rPr>
                <w:rFonts w:ascii="Arial" w:cs="Arial" w:eastAsia="Arial" w:hAnsi="Arial"/>
                <w:sz w:val="11"/>
                <w:szCs w:val="11"/>
                <w:color w:val="auto"/>
              </w:rPr>
              <w:t>$</w:t>
            </w:r>
          </w:p>
        </w:tc>
        <w:tc>
          <w:tcPr>
            <w:tcW w:w="200" w:type="dxa"/>
            <w:vAlign w:val="bottom"/>
            <w:gridSpan w:val="2"/>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ind w:left="80"/>
              <w:spacing w:after="0"/>
              <w:rPr>
                <w:sz w:val="20"/>
                <w:szCs w:val="20"/>
                <w:color w:val="auto"/>
              </w:rPr>
            </w:pPr>
            <w:r>
              <w:rPr>
                <w:rFonts w:ascii="Arial" w:cs="Arial" w:eastAsia="Arial" w:hAnsi="Arial"/>
                <w:sz w:val="11"/>
                <w:szCs w:val="11"/>
                <w:color w:val="auto"/>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63,975</w:t>
            </w:r>
          </w:p>
        </w:tc>
        <w:tc>
          <w:tcPr>
            <w:tcW w:w="26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1,152</w:t>
            </w:r>
          </w:p>
        </w:tc>
        <w:tc>
          <w:tcPr>
            <w:tcW w:w="260" w:type="dxa"/>
            <w:vAlign w:val="bottom"/>
          </w:tcPr>
          <w:p>
            <w:pPr>
              <w:jc w:val="right"/>
              <w:spacing w:after="0"/>
              <w:rPr>
                <w:sz w:val="20"/>
                <w:szCs w:val="20"/>
                <w:color w:val="auto"/>
              </w:rPr>
            </w:pPr>
            <w:r>
              <w:rPr>
                <w:rFonts w:ascii="Arial" w:cs="Arial" w:eastAsia="Arial" w:hAnsi="Arial"/>
                <w:sz w:val="11"/>
                <w:szCs w:val="11"/>
                <w:color w:val="auto"/>
              </w:rPr>
              <w:t>$</w:t>
            </w:r>
          </w:p>
        </w:tc>
        <w:tc>
          <w:tcPr>
            <w:tcW w:w="440" w:type="dxa"/>
            <w:vAlign w:val="bottom"/>
          </w:tcPr>
          <w:p>
            <w:pPr>
              <w:ind w:left="280"/>
              <w:spacing w:after="0"/>
              <w:rPr>
                <w:sz w:val="20"/>
                <w:szCs w:val="20"/>
                <w:color w:val="auto"/>
              </w:rPr>
            </w:pPr>
            <w:r>
              <w:rPr>
                <w:rFonts w:ascii="Arial" w:cs="Arial" w:eastAsia="Arial" w:hAnsi="Arial"/>
                <w:sz w:val="11"/>
                <w:szCs w:val="11"/>
                <w:color w:val="auto"/>
              </w:rPr>
              <w:t>—</w:t>
            </w:r>
          </w:p>
        </w:tc>
        <w:tc>
          <w:tcPr>
            <w:tcW w:w="540" w:type="dxa"/>
            <w:vAlign w:val="bottom"/>
          </w:tcPr>
          <w:p>
            <w:pPr>
              <w:jc w:val="right"/>
              <w:ind w:right="203"/>
              <w:spacing w:after="0"/>
              <w:rPr>
                <w:sz w:val="20"/>
                <w:szCs w:val="20"/>
                <w:color w:val="auto"/>
              </w:rPr>
            </w:pPr>
            <w:r>
              <w:rPr>
                <w:rFonts w:ascii="Arial" w:cs="Arial" w:eastAsia="Arial" w:hAnsi="Arial"/>
                <w:sz w:val="11"/>
                <w:szCs w:val="11"/>
                <w:color w:val="auto"/>
              </w:rPr>
              <w:t>$</w:t>
            </w:r>
          </w:p>
        </w:tc>
        <w:tc>
          <w:tcPr>
            <w:tcW w:w="200" w:type="dxa"/>
            <w:vAlign w:val="bottom"/>
            <w:gridSpan w:val="2"/>
          </w:tcPr>
          <w:p>
            <w:pPr>
              <w:ind w:left="60"/>
              <w:spacing w:after="0"/>
              <w:rPr>
                <w:sz w:val="20"/>
                <w:szCs w:val="20"/>
                <w:color w:val="auto"/>
              </w:rPr>
            </w:pPr>
            <w:r>
              <w:rPr>
                <w:rFonts w:ascii="Arial" w:cs="Arial" w:eastAsia="Arial" w:hAnsi="Arial"/>
                <w:sz w:val="11"/>
                <w:szCs w:val="11"/>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-338455</wp:posOffset>
            </wp:positionV>
            <wp:extent cx="5212080" cy="9398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212080" cy="9398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2420" w:space="260"/>
            <w:col w:w="6339"/>
          </w:cols>
          <w:pgMar w:left="1440" w:top="972" w:right="1440" w:bottom="1440" w:gutter="0" w:footer="0" w:header="0"/>
          <w:type w:val="continuous"/>
        </w:sectPr>
      </w:pPr>
    </w:p>
    <w:tbl>
      <w:tblPr>
        <w:tblLayout w:type="fixed"/>
        <w:tblInd w:w="380" w:type="dxa"/>
        <w:tblCellMar>
          <w:top w:w="0" w:type="dxa"/>
          <w:left w:w="0" w:type="dxa"/>
          <w:bottom w:w="0" w:type="dxa"/>
          <w:right w:w="0" w:type="dxa"/>
        </w:tblCellMar>
      </w:tblPr>
      <w:tr>
        <w:trPr>
          <w:trHeight w:val="168"/>
        </w:trPr>
        <w:tc>
          <w:tcPr>
            <w:tcW w:w="2540" w:type="dxa"/>
            <w:vAlign w:val="bottom"/>
            <w:shd w:val="clear" w:color="auto" w:fill="CCEEFF"/>
          </w:tcPr>
          <w:p>
            <w:pPr>
              <w:jc w:val="center"/>
              <w:ind w:right="583"/>
              <w:spacing w:after="0" w:line="168" w:lineRule="exact"/>
              <w:rPr>
                <w:sz w:val="20"/>
                <w:szCs w:val="20"/>
                <w:color w:val="auto"/>
              </w:rPr>
            </w:pPr>
            <w:r>
              <w:rPr>
                <w:rFonts w:ascii="Arial" w:cs="Arial" w:eastAsia="Arial" w:hAnsi="Arial"/>
                <w:sz w:val="11"/>
                <w:szCs w:val="11"/>
                <w:color w:val="auto"/>
                <w:w w:val="96"/>
              </w:rPr>
              <w:t>Inventory and other adjustments</w:t>
            </w:r>
            <w:r>
              <w:rPr>
                <w:rFonts w:ascii="Arial" w:cs="Arial" w:eastAsia="Arial" w:hAnsi="Arial"/>
                <w:sz w:val="16"/>
                <w:szCs w:val="16"/>
                <w:color w:val="auto"/>
                <w:w w:val="96"/>
                <w:vertAlign w:val="superscript"/>
              </w:rPr>
              <w:t>(iv)</w:t>
            </w: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1,641</w:t>
            </w:r>
          </w:p>
        </w:tc>
        <w:tc>
          <w:tcPr>
            <w:tcW w:w="26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91</w:t>
            </w:r>
          </w:p>
        </w:tc>
        <w:tc>
          <w:tcPr>
            <w:tcW w:w="3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360" w:type="dxa"/>
            <w:vAlign w:val="bottom"/>
            <w:shd w:val="clear" w:color="auto" w:fill="CCEEFF"/>
          </w:tcPr>
          <w:p>
            <w:pPr>
              <w:spacing w:after="0"/>
              <w:rPr>
                <w:sz w:val="14"/>
                <w:szCs w:val="14"/>
                <w:color w:val="auto"/>
              </w:rPr>
            </w:pPr>
          </w:p>
        </w:tc>
        <w:tc>
          <w:tcPr>
            <w:tcW w:w="32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(5,495)</w:t>
            </w:r>
          </w:p>
        </w:tc>
        <w:tc>
          <w:tcPr>
            <w:tcW w:w="24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(99)</w:t>
            </w:r>
          </w:p>
        </w:tc>
        <w:tc>
          <w:tcPr>
            <w:tcW w:w="3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380" w:type="dxa"/>
            <w:vAlign w:val="bottom"/>
            <w:shd w:val="clear" w:color="auto" w:fill="CCEEFF"/>
          </w:tcPr>
          <w:p>
            <w:pPr>
              <w:spacing w:after="0"/>
              <w:rPr>
                <w:sz w:val="14"/>
                <w:szCs w:val="14"/>
                <w:color w:val="auto"/>
              </w:rPr>
            </w:pPr>
          </w:p>
        </w:tc>
        <w:tc>
          <w:tcPr>
            <w:tcW w:w="280" w:type="dxa"/>
            <w:vAlign w:val="bottom"/>
            <w:shd w:val="clear" w:color="auto" w:fill="CCEEFF"/>
          </w:tcPr>
          <w:p>
            <w:pPr>
              <w:ind w:left="160"/>
              <w:spacing w:after="0"/>
              <w:rPr>
                <w:sz w:val="20"/>
                <w:szCs w:val="20"/>
                <w:color w:val="auto"/>
              </w:rPr>
            </w:pPr>
            <w:r>
              <w:rPr>
                <w:rFonts w:ascii="Arial" w:cs="Arial" w:eastAsia="Arial" w:hAnsi="Arial"/>
                <w:sz w:val="11"/>
                <w:szCs w:val="11"/>
                <w:color w:val="auto"/>
                <w:w w:val="90"/>
              </w:rPr>
              <w:t>—</w:t>
            </w:r>
          </w:p>
        </w:tc>
        <w:tc>
          <w:tcPr>
            <w:tcW w:w="20" w:type="dxa"/>
            <w:vAlign w:val="bottom"/>
          </w:tcPr>
          <w:p>
            <w:pPr>
              <w:spacing w:after="0"/>
              <w:rPr>
                <w:sz w:val="14"/>
                <w:szCs w:val="14"/>
                <w:color w:val="auto"/>
              </w:rPr>
            </w:pPr>
          </w:p>
        </w:tc>
      </w:tr>
      <w:tr>
        <w:trPr>
          <w:trHeight w:val="138"/>
        </w:trPr>
        <w:tc>
          <w:tcPr>
            <w:tcW w:w="2540" w:type="dxa"/>
            <w:vAlign w:val="bottom"/>
            <w:tcBorders>
              <w:top w:val="single" w:sz="8" w:color="CCEEFF"/>
            </w:tcBorders>
          </w:tcPr>
          <w:p>
            <w:pPr>
              <w:jc w:val="center"/>
              <w:ind w:right="603"/>
              <w:spacing w:after="0"/>
              <w:rPr>
                <w:sz w:val="20"/>
                <w:szCs w:val="20"/>
                <w:color w:val="auto"/>
              </w:rPr>
            </w:pPr>
            <w:r>
              <w:rPr>
                <w:rFonts w:ascii="Arial" w:cs="Arial" w:eastAsia="Arial" w:hAnsi="Arial"/>
                <w:sz w:val="11"/>
                <w:szCs w:val="11"/>
                <w:color w:val="auto"/>
                <w:w w:val="96"/>
              </w:rPr>
              <w:t>Cash operating costs (co-product basis)</w:t>
            </w: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23,947</w:t>
            </w:r>
          </w:p>
        </w:tc>
        <w:tc>
          <w:tcPr>
            <w:tcW w:w="60" w:type="dxa"/>
            <w:vAlign w:val="bottom"/>
            <w:tcBorders>
              <w:top w:val="single" w:sz="8" w:color="CCEEFF"/>
            </w:tcBorders>
          </w:tcPr>
          <w:p>
            <w:pPr>
              <w:spacing w:after="0"/>
              <w:rPr>
                <w:sz w:val="12"/>
                <w:szCs w:val="12"/>
                <w:color w:val="auto"/>
              </w:rPr>
            </w:pPr>
          </w:p>
        </w:tc>
        <w:tc>
          <w:tcPr>
            <w:tcW w:w="260" w:type="dxa"/>
            <w:vAlign w:val="bottom"/>
            <w:tcBorders>
              <w:top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1,333</w:t>
            </w:r>
          </w:p>
        </w:tc>
        <w:tc>
          <w:tcPr>
            <w:tcW w:w="80" w:type="dxa"/>
            <w:vAlign w:val="bottom"/>
            <w:tcBorders>
              <w:top w:val="single" w:sz="8" w:color="CCEEFF"/>
            </w:tcBorders>
          </w:tcPr>
          <w:p>
            <w:pPr>
              <w:spacing w:after="0"/>
              <w:rPr>
                <w:sz w:val="12"/>
                <w:szCs w:val="12"/>
                <w:color w:val="auto"/>
              </w:rPr>
            </w:pPr>
          </w:p>
        </w:tc>
        <w:tc>
          <w:tcPr>
            <w:tcW w:w="360" w:type="dxa"/>
            <w:vAlign w:val="bottom"/>
            <w:tcBorders>
              <w:top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100" w:type="dxa"/>
            <w:vAlign w:val="bottom"/>
            <w:tcBorders>
              <w:top w:val="single" w:sz="8" w:color="CCEEFF"/>
            </w:tcBorders>
          </w:tcPr>
          <w:p>
            <w:pPr>
              <w:spacing w:after="0"/>
              <w:rPr>
                <w:sz w:val="12"/>
                <w:szCs w:val="12"/>
                <w:color w:val="auto"/>
              </w:rPr>
            </w:pPr>
          </w:p>
        </w:tc>
        <w:tc>
          <w:tcPr>
            <w:tcW w:w="360" w:type="dxa"/>
            <w:vAlign w:val="bottom"/>
            <w:tcBorders>
              <w:top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58,480</w:t>
            </w:r>
          </w:p>
        </w:tc>
        <w:tc>
          <w:tcPr>
            <w:tcW w:w="80" w:type="dxa"/>
            <w:vAlign w:val="bottom"/>
            <w:tcBorders>
              <w:top w:val="single" w:sz="8" w:color="CCEEFF"/>
            </w:tcBorders>
          </w:tcPr>
          <w:p>
            <w:pPr>
              <w:spacing w:after="0"/>
              <w:rPr>
                <w:sz w:val="12"/>
                <w:szCs w:val="12"/>
                <w:color w:val="auto"/>
              </w:rPr>
            </w:pPr>
          </w:p>
        </w:tc>
        <w:tc>
          <w:tcPr>
            <w:tcW w:w="240" w:type="dxa"/>
            <w:vAlign w:val="bottom"/>
            <w:tcBorders>
              <w:top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1,053</w:t>
            </w:r>
          </w:p>
        </w:tc>
        <w:tc>
          <w:tcPr>
            <w:tcW w:w="100" w:type="dxa"/>
            <w:vAlign w:val="bottom"/>
            <w:tcBorders>
              <w:top w:val="single" w:sz="8" w:color="CCEEFF"/>
            </w:tcBorders>
          </w:tcPr>
          <w:p>
            <w:pPr>
              <w:spacing w:after="0"/>
              <w:rPr>
                <w:sz w:val="12"/>
                <w:szCs w:val="12"/>
                <w:color w:val="auto"/>
              </w:rPr>
            </w:pPr>
          </w:p>
        </w:tc>
        <w:tc>
          <w:tcPr>
            <w:tcW w:w="360" w:type="dxa"/>
            <w:vAlign w:val="bottom"/>
            <w:tcBorders>
              <w:top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100" w:type="dxa"/>
            <w:vAlign w:val="bottom"/>
            <w:tcBorders>
              <w:top w:val="single" w:sz="8" w:color="CCEEFF"/>
            </w:tcBorders>
          </w:tcPr>
          <w:p>
            <w:pPr>
              <w:spacing w:after="0"/>
              <w:rPr>
                <w:sz w:val="12"/>
                <w:szCs w:val="12"/>
                <w:color w:val="auto"/>
              </w:rPr>
            </w:pPr>
          </w:p>
        </w:tc>
        <w:tc>
          <w:tcPr>
            <w:tcW w:w="380" w:type="dxa"/>
            <w:vAlign w:val="bottom"/>
            <w:tcBorders>
              <w:top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280" w:type="dxa"/>
            <w:vAlign w:val="bottom"/>
            <w:tcBorders>
              <w:top w:val="single" w:sz="8" w:color="auto"/>
            </w:tcBorders>
          </w:tcPr>
          <w:p>
            <w:pPr>
              <w:ind w:left="160"/>
              <w:spacing w:after="0"/>
              <w:rPr>
                <w:sz w:val="20"/>
                <w:szCs w:val="20"/>
                <w:color w:val="auto"/>
              </w:rPr>
            </w:pPr>
            <w:r>
              <w:rPr>
                <w:rFonts w:ascii="Arial" w:cs="Arial" w:eastAsia="Arial" w:hAnsi="Arial"/>
                <w:sz w:val="11"/>
                <w:szCs w:val="11"/>
                <w:color w:val="auto"/>
                <w:w w:val="90"/>
              </w:rPr>
              <w:t>—</w:t>
            </w:r>
          </w:p>
        </w:tc>
        <w:tc>
          <w:tcPr>
            <w:tcW w:w="20" w:type="dxa"/>
            <w:vAlign w:val="bottom"/>
          </w:tcPr>
          <w:p>
            <w:pPr>
              <w:spacing w:after="0"/>
              <w:rPr>
                <w:sz w:val="12"/>
                <w:szCs w:val="12"/>
                <w:color w:val="auto"/>
              </w:rPr>
            </w:pPr>
          </w:p>
        </w:tc>
      </w:tr>
      <w:tr>
        <w:trPr>
          <w:trHeight w:val="159"/>
        </w:trPr>
        <w:tc>
          <w:tcPr>
            <w:tcW w:w="254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2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w:t>
            </w:r>
          </w:p>
        </w:tc>
        <w:tc>
          <w:tcPr>
            <w:tcW w:w="26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w:t>
            </w:r>
          </w:p>
        </w:tc>
        <w:tc>
          <w:tcPr>
            <w:tcW w:w="360" w:type="dxa"/>
            <w:vAlign w:val="bottom"/>
            <w:shd w:val="clear" w:color="auto" w:fill="CCEEFF"/>
          </w:tcPr>
          <w:p>
            <w:pPr>
              <w:spacing w:after="0"/>
              <w:rPr>
                <w:sz w:val="13"/>
                <w:szCs w:val="13"/>
                <w:color w:val="auto"/>
              </w:rPr>
            </w:pPr>
          </w:p>
        </w:tc>
        <w:tc>
          <w:tcPr>
            <w:tcW w:w="36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360" w:type="dxa"/>
            <w:vAlign w:val="bottom"/>
            <w:shd w:val="clear" w:color="auto" w:fill="CCEEFF"/>
          </w:tcPr>
          <w:p>
            <w:pPr>
              <w:spacing w:after="0"/>
              <w:rPr>
                <w:sz w:val="13"/>
                <w:szCs w:val="13"/>
                <w:color w:val="auto"/>
              </w:rPr>
            </w:pPr>
          </w:p>
        </w:tc>
        <w:tc>
          <w:tcPr>
            <w:tcW w:w="32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3"/>
                <w:szCs w:val="13"/>
                <w:color w:val="auto"/>
              </w:rPr>
            </w:pPr>
          </w:p>
        </w:tc>
        <w:tc>
          <w:tcPr>
            <w:tcW w:w="50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w:t>
            </w:r>
          </w:p>
        </w:tc>
        <w:tc>
          <w:tcPr>
            <w:tcW w:w="240" w:type="dxa"/>
            <w:vAlign w:val="bottom"/>
            <w:shd w:val="clear" w:color="auto" w:fill="CCEEFF"/>
          </w:tcPr>
          <w:p>
            <w:pPr>
              <w:spacing w:after="0"/>
              <w:rPr>
                <w:sz w:val="13"/>
                <w:szCs w:val="13"/>
                <w:color w:val="auto"/>
              </w:rPr>
            </w:pPr>
          </w:p>
        </w:tc>
        <w:tc>
          <w:tcPr>
            <w:tcW w:w="500" w:type="dxa"/>
            <w:vAlign w:val="bottom"/>
            <w:gridSpan w:val="2"/>
            <w:shd w:val="clear" w:color="auto" w:fill="CCEEFF"/>
          </w:tcPr>
          <w:p>
            <w:pPr>
              <w:jc w:val="right"/>
              <w:ind w:right="100"/>
              <w:spacing w:after="0"/>
              <w:rPr>
                <w:sz w:val="20"/>
                <w:szCs w:val="20"/>
                <w:color w:val="auto"/>
              </w:rPr>
            </w:pPr>
            <w:r>
              <w:rPr>
                <w:rFonts w:ascii="Arial" w:cs="Arial" w:eastAsia="Arial" w:hAnsi="Arial"/>
                <w:sz w:val="11"/>
                <w:szCs w:val="11"/>
                <w:color w:val="auto"/>
              </w:rPr>
              <w:t>—</w:t>
            </w:r>
          </w:p>
        </w:tc>
        <w:tc>
          <w:tcPr>
            <w:tcW w:w="360" w:type="dxa"/>
            <w:vAlign w:val="bottom"/>
            <w:shd w:val="clear" w:color="auto" w:fill="CCEEFF"/>
          </w:tcPr>
          <w:p>
            <w:pPr>
              <w:spacing w:after="0"/>
              <w:rPr>
                <w:sz w:val="13"/>
                <w:szCs w:val="13"/>
                <w:color w:val="auto"/>
              </w:rPr>
            </w:pPr>
          </w:p>
        </w:tc>
        <w:tc>
          <w:tcPr>
            <w:tcW w:w="360" w:type="dxa"/>
            <w:vAlign w:val="bottom"/>
            <w:gridSpan w:val="2"/>
            <w:shd w:val="clear" w:color="auto" w:fill="CCEEFF"/>
          </w:tcPr>
          <w:p>
            <w:pPr>
              <w:ind w:left="140"/>
              <w:spacing w:after="0"/>
              <w:rPr>
                <w:sz w:val="20"/>
                <w:szCs w:val="20"/>
                <w:color w:val="auto"/>
              </w:rPr>
            </w:pPr>
            <w:r>
              <w:rPr>
                <w:rFonts w:ascii="Arial" w:cs="Arial" w:eastAsia="Arial" w:hAnsi="Arial"/>
                <w:sz w:val="11"/>
                <w:szCs w:val="11"/>
                <w:color w:val="auto"/>
              </w:rPr>
              <w:t>—</w:t>
            </w:r>
          </w:p>
        </w:tc>
        <w:tc>
          <w:tcPr>
            <w:tcW w:w="380" w:type="dxa"/>
            <w:vAlign w:val="bottom"/>
            <w:shd w:val="clear" w:color="auto" w:fill="CCEEFF"/>
          </w:tcPr>
          <w:p>
            <w:pPr>
              <w:spacing w:after="0"/>
              <w:rPr>
                <w:sz w:val="13"/>
                <w:szCs w:val="13"/>
                <w:color w:val="auto"/>
              </w:rPr>
            </w:pPr>
          </w:p>
        </w:tc>
        <w:tc>
          <w:tcPr>
            <w:tcW w:w="280" w:type="dxa"/>
            <w:vAlign w:val="bottom"/>
            <w:shd w:val="clear" w:color="auto" w:fill="CCEEFF"/>
          </w:tcPr>
          <w:p>
            <w:pPr>
              <w:ind w:left="160"/>
              <w:spacing w:after="0"/>
              <w:rPr>
                <w:sz w:val="20"/>
                <w:szCs w:val="20"/>
                <w:color w:val="auto"/>
              </w:rPr>
            </w:pPr>
            <w:r>
              <w:rPr>
                <w:rFonts w:ascii="Arial" w:cs="Arial" w:eastAsia="Arial" w:hAnsi="Arial"/>
                <w:sz w:val="11"/>
                <w:szCs w:val="11"/>
                <w:color w:val="auto"/>
                <w:w w:val="90"/>
              </w:rPr>
              <w:t>—</w:t>
            </w:r>
          </w:p>
        </w:tc>
        <w:tc>
          <w:tcPr>
            <w:tcW w:w="20" w:type="dxa"/>
            <w:vAlign w:val="bottom"/>
          </w:tcPr>
          <w:p>
            <w:pPr>
              <w:spacing w:after="0"/>
              <w:rPr>
                <w:sz w:val="13"/>
                <w:szCs w:val="13"/>
                <w:color w:val="auto"/>
              </w:rPr>
            </w:pPr>
          </w:p>
        </w:tc>
      </w:tr>
      <w:tr>
        <w:trPr>
          <w:trHeight w:val="159"/>
        </w:trPr>
        <w:tc>
          <w:tcPr>
            <w:tcW w:w="2540" w:type="dxa"/>
            <w:vAlign w:val="bottom"/>
            <w:tcBorders>
              <w:top w:val="single" w:sz="8" w:color="CCEEFF"/>
            </w:tcBorders>
          </w:tcPr>
          <w:p>
            <w:pPr>
              <w:jc w:val="center"/>
              <w:ind w:right="603"/>
              <w:spacing w:after="0"/>
              <w:rPr>
                <w:sz w:val="20"/>
                <w:szCs w:val="20"/>
                <w:color w:val="auto"/>
              </w:rPr>
            </w:pPr>
            <w:r>
              <w:rPr>
                <w:rFonts w:ascii="Arial" w:cs="Arial" w:eastAsia="Arial" w:hAnsi="Arial"/>
                <w:sz w:val="11"/>
                <w:szCs w:val="11"/>
                <w:color w:val="auto"/>
                <w:w w:val="96"/>
              </w:rPr>
              <w:t>Cash operating costs (by-product basis)</w:t>
            </w: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23,947</w:t>
            </w:r>
          </w:p>
        </w:tc>
        <w:tc>
          <w:tcPr>
            <w:tcW w:w="60" w:type="dxa"/>
            <w:vAlign w:val="bottom"/>
            <w:tcBorders>
              <w:top w:val="single" w:sz="8" w:color="CCEEFF"/>
            </w:tcBorders>
          </w:tcPr>
          <w:p>
            <w:pPr>
              <w:spacing w:after="0"/>
              <w:rPr>
                <w:sz w:val="13"/>
                <w:szCs w:val="13"/>
                <w:color w:val="auto"/>
              </w:rPr>
            </w:pPr>
          </w:p>
        </w:tc>
        <w:tc>
          <w:tcPr>
            <w:tcW w:w="260" w:type="dxa"/>
            <w:vAlign w:val="bottom"/>
            <w:tcBorders>
              <w:top w:val="single" w:sz="8" w:color="auto"/>
              <w:bottom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1,333</w:t>
            </w:r>
          </w:p>
        </w:tc>
        <w:tc>
          <w:tcPr>
            <w:tcW w:w="80" w:type="dxa"/>
            <w:vAlign w:val="bottom"/>
            <w:tcBorders>
              <w:top w:val="single" w:sz="8" w:color="CCEEFF"/>
            </w:tcBorders>
          </w:tcPr>
          <w:p>
            <w:pPr>
              <w:spacing w:after="0"/>
              <w:rPr>
                <w:sz w:val="13"/>
                <w:szCs w:val="13"/>
                <w:color w:val="auto"/>
              </w:rPr>
            </w:pPr>
          </w:p>
        </w:tc>
        <w:tc>
          <w:tcPr>
            <w:tcW w:w="360" w:type="dxa"/>
            <w:vAlign w:val="bottom"/>
            <w:tcBorders>
              <w:top w:val="single" w:sz="8" w:color="auto"/>
              <w:bottom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100" w:type="dxa"/>
            <w:vAlign w:val="bottom"/>
            <w:tcBorders>
              <w:top w:val="single" w:sz="8" w:color="CCEEFF"/>
            </w:tcBorders>
          </w:tcPr>
          <w:p>
            <w:pPr>
              <w:spacing w:after="0"/>
              <w:rPr>
                <w:sz w:val="13"/>
                <w:szCs w:val="13"/>
                <w:color w:val="auto"/>
              </w:rPr>
            </w:pPr>
          </w:p>
        </w:tc>
        <w:tc>
          <w:tcPr>
            <w:tcW w:w="36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6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58,480</w:t>
            </w:r>
          </w:p>
        </w:tc>
        <w:tc>
          <w:tcPr>
            <w:tcW w:w="80" w:type="dxa"/>
            <w:vAlign w:val="bottom"/>
            <w:tcBorders>
              <w:top w:val="single" w:sz="8" w:color="CCEEFF"/>
            </w:tcBorders>
          </w:tcPr>
          <w:p>
            <w:pPr>
              <w:spacing w:after="0"/>
              <w:rPr>
                <w:sz w:val="13"/>
                <w:szCs w:val="13"/>
                <w:color w:val="auto"/>
              </w:rPr>
            </w:pPr>
          </w:p>
        </w:tc>
        <w:tc>
          <w:tcPr>
            <w:tcW w:w="240" w:type="dxa"/>
            <w:vAlign w:val="bottom"/>
            <w:tcBorders>
              <w:top w:val="single" w:sz="8" w:color="auto"/>
              <w:bottom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1,053</w:t>
            </w:r>
          </w:p>
        </w:tc>
        <w:tc>
          <w:tcPr>
            <w:tcW w:w="100" w:type="dxa"/>
            <w:vAlign w:val="bottom"/>
            <w:tcBorders>
              <w:top w:val="single" w:sz="8" w:color="CCEEFF"/>
            </w:tcBorders>
          </w:tcPr>
          <w:p>
            <w:pPr>
              <w:spacing w:after="0"/>
              <w:rPr>
                <w:sz w:val="13"/>
                <w:szCs w:val="13"/>
                <w:color w:val="auto"/>
              </w:rPr>
            </w:pPr>
          </w:p>
        </w:tc>
        <w:tc>
          <w:tcPr>
            <w:tcW w:w="360" w:type="dxa"/>
            <w:vAlign w:val="bottom"/>
            <w:tcBorders>
              <w:top w:val="single" w:sz="8" w:color="auto"/>
              <w:bottom w:val="single" w:sz="8" w:color="auto"/>
            </w:tcBorders>
          </w:tcPr>
          <w:p>
            <w:pPr>
              <w:jc w:val="right"/>
              <w:ind w:right="83"/>
              <w:spacing w:after="0"/>
              <w:rPr>
                <w:sz w:val="20"/>
                <w:szCs w:val="20"/>
                <w:color w:val="auto"/>
              </w:rPr>
            </w:pPr>
            <w:r>
              <w:rPr>
                <w:rFonts w:ascii="Arial" w:cs="Arial" w:eastAsia="Arial" w:hAnsi="Arial"/>
                <w:sz w:val="11"/>
                <w:szCs w:val="11"/>
                <w:color w:val="auto"/>
              </w:rPr>
              <w:t>$</w:t>
            </w:r>
          </w:p>
        </w:tc>
        <w:tc>
          <w:tcPr>
            <w:tcW w:w="260" w:type="dxa"/>
            <w:vAlign w:val="bottom"/>
            <w:tcBorders>
              <w:top w:val="single" w:sz="8" w:color="auto"/>
              <w:bottom w:val="single" w:sz="8" w:color="auto"/>
            </w:tcBorders>
          </w:tcPr>
          <w:p>
            <w:pPr>
              <w:ind w:left="140"/>
              <w:spacing w:after="0"/>
              <w:rPr>
                <w:sz w:val="20"/>
                <w:szCs w:val="20"/>
                <w:color w:val="auto"/>
              </w:rPr>
            </w:pPr>
            <w:r>
              <w:rPr>
                <w:rFonts w:ascii="Arial" w:cs="Arial" w:eastAsia="Arial" w:hAnsi="Arial"/>
                <w:sz w:val="11"/>
                <w:szCs w:val="11"/>
                <w:color w:val="auto"/>
                <w:w w:val="90"/>
              </w:rPr>
              <w:t>—</w:t>
            </w:r>
          </w:p>
        </w:tc>
        <w:tc>
          <w:tcPr>
            <w:tcW w:w="100" w:type="dxa"/>
            <w:vAlign w:val="bottom"/>
            <w:tcBorders>
              <w:top w:val="single" w:sz="8" w:color="CCEEFF"/>
            </w:tcBorders>
          </w:tcPr>
          <w:p>
            <w:pPr>
              <w:spacing w:after="0"/>
              <w:rPr>
                <w:sz w:val="13"/>
                <w:szCs w:val="13"/>
                <w:color w:val="auto"/>
              </w:rPr>
            </w:pPr>
          </w:p>
        </w:tc>
        <w:tc>
          <w:tcPr>
            <w:tcW w:w="38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w:t>
            </w:r>
          </w:p>
        </w:tc>
        <w:tc>
          <w:tcPr>
            <w:tcW w:w="28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1"/>
                <w:szCs w:val="11"/>
                <w:color w:val="auto"/>
                <w:w w:val="90"/>
              </w:rPr>
              <w:t>—</w:t>
            </w:r>
          </w:p>
        </w:tc>
        <w:tc>
          <w:tcPr>
            <w:tcW w:w="20" w:type="dxa"/>
            <w:vAlign w:val="bottom"/>
            <w:tcBorders>
              <w:bottom w:val="single" w:sz="8" w:color="auto"/>
            </w:tcBorders>
          </w:tcPr>
          <w:p>
            <w:pPr>
              <w:spacing w:after="0"/>
              <w:rPr>
                <w:sz w:val="13"/>
                <w:szCs w:val="13"/>
                <w:color w:val="auto"/>
              </w:rPr>
            </w:pPr>
          </w:p>
        </w:tc>
      </w:tr>
      <w:tr>
        <w:trPr>
          <w:trHeight w:val="24"/>
        </w:trPr>
        <w:tc>
          <w:tcPr>
            <w:tcW w:w="25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90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Hope Bay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40" w:type="dxa"/>
            <w:vAlign w:val="bottom"/>
            <w:gridSpan w:val="5"/>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0" w:type="dxa"/>
            <w:vAlign w:val="bottom"/>
            <w:gridSpan w:val="5"/>
          </w:tcPr>
          <w:p>
            <w:pPr>
              <w:jc w:val="right"/>
              <w:ind w:right="3"/>
              <w:spacing w:after="0"/>
              <w:rPr>
                <w:sz w:val="20"/>
                <w:szCs w:val="20"/>
                <w:color w:val="auto"/>
              </w:rPr>
            </w:pPr>
            <w:r>
              <w:rPr>
                <w:rFonts w:ascii="Arial" w:cs="Arial" w:eastAsia="Arial" w:hAnsi="Arial"/>
                <w:sz w:val="11"/>
                <w:szCs w:val="11"/>
                <w:b w:val="1"/>
                <w:bCs w:val="1"/>
                <w:color w:val="auto"/>
              </w:rPr>
              <w:t>Three Months Ended</w:t>
            </w: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98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0" w:type="dxa"/>
            <w:vAlign w:val="bottom"/>
            <w:gridSpan w:val="4"/>
          </w:tcPr>
          <w:p>
            <w:pPr>
              <w:jc w:val="right"/>
              <w:ind w:right="3"/>
              <w:spacing w:after="0"/>
              <w:rPr>
                <w:sz w:val="20"/>
                <w:szCs w:val="20"/>
                <w:color w:val="auto"/>
              </w:rPr>
            </w:pPr>
            <w:r>
              <w:rPr>
                <w:rFonts w:ascii="Arial" w:cs="Arial" w:eastAsia="Arial" w:hAnsi="Arial"/>
                <w:sz w:val="11"/>
                <w:szCs w:val="11"/>
                <w:b w:val="1"/>
                <w:bCs w:val="1"/>
                <w:color w:val="auto"/>
              </w:rPr>
              <w:t>Nine Months Ended</w:t>
            </w:r>
          </w:p>
        </w:tc>
        <w:tc>
          <w:tcPr>
            <w:tcW w:w="20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87"/>
              </w:rPr>
              <w:t>September 30, 2021</w:t>
            </w:r>
          </w:p>
        </w:tc>
        <w:tc>
          <w:tcPr>
            <w:tcW w:w="18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5"/>
          </w:tcPr>
          <w:p>
            <w:pPr>
              <w:jc w:val="right"/>
              <w:ind w:right="23"/>
              <w:spacing w:after="0"/>
              <w:rPr>
                <w:sz w:val="20"/>
                <w:szCs w:val="20"/>
                <w:color w:val="auto"/>
              </w:rPr>
            </w:pPr>
            <w:r>
              <w:rPr>
                <w:rFonts w:ascii="Arial" w:cs="Arial" w:eastAsia="Arial" w:hAnsi="Arial"/>
                <w:sz w:val="11"/>
                <w:szCs w:val="11"/>
                <w:b w:val="1"/>
                <w:bCs w:val="1"/>
                <w:color w:val="auto"/>
              </w:rPr>
              <w:t>September 30, 2020</w:t>
            </w:r>
          </w:p>
        </w:tc>
        <w:tc>
          <w:tcPr>
            <w:tcW w:w="14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98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89"/>
              </w:rPr>
              <w:t>September 30, 2021</w:t>
            </w:r>
          </w:p>
        </w:tc>
        <w:tc>
          <w:tcPr>
            <w:tcW w:w="20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rPr>
              <w:t>September 30, 2020</w:t>
            </w:r>
          </w:p>
        </w:tc>
        <w:tc>
          <w:tcPr>
            <w:tcW w:w="20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660" w:type="dxa"/>
            <w:vAlign w:val="bottom"/>
            <w:gridSpan w:val="3"/>
          </w:tcPr>
          <w:p>
            <w:pPr>
              <w:jc w:val="right"/>
              <w:ind w:right="80"/>
              <w:spacing w:after="0"/>
              <w:rPr>
                <w:sz w:val="20"/>
                <w:szCs w:val="20"/>
                <w:color w:val="auto"/>
              </w:rPr>
            </w:pPr>
            <w:r>
              <w:rPr>
                <w:rFonts w:ascii="Arial" w:cs="Arial" w:eastAsia="Arial" w:hAnsi="Arial"/>
                <w:sz w:val="11"/>
                <w:szCs w:val="11"/>
                <w:color w:val="auto"/>
                <w:w w:val="96"/>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8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60" w:type="dxa"/>
            <w:vAlign w:val="bottom"/>
            <w:gridSpan w:val="3"/>
          </w:tcPr>
          <w:p>
            <w:pPr>
              <w:ind w:left="20"/>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4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3"/>
          </w:tcPr>
          <w:p>
            <w:pPr>
              <w:ind w:left="20"/>
              <w:spacing w:after="0"/>
              <w:rPr>
                <w:sz w:val="20"/>
                <w:szCs w:val="20"/>
                <w:color w:val="auto"/>
              </w:rPr>
            </w:pPr>
            <w:r>
              <w:rPr>
                <w:rFonts w:ascii="Arial" w:cs="Arial" w:eastAsia="Arial" w:hAnsi="Arial"/>
                <w:sz w:val="11"/>
                <w:szCs w:val="11"/>
                <w:color w:val="auto"/>
              </w:rPr>
              <w:t>(thousands)</w:t>
            </w:r>
          </w:p>
        </w:tc>
        <w:tc>
          <w:tcPr>
            <w:tcW w:w="680" w:type="dxa"/>
            <w:vAlign w:val="bottom"/>
            <w:gridSpan w:val="2"/>
          </w:tcPr>
          <w:p>
            <w:pPr>
              <w:ind w:left="20"/>
              <w:spacing w:after="0"/>
              <w:rPr>
                <w:sz w:val="20"/>
                <w:szCs w:val="20"/>
                <w:color w:val="auto"/>
              </w:rPr>
            </w:pPr>
            <w:r>
              <w:rPr>
                <w:rFonts w:ascii="Arial" w:cs="Arial" w:eastAsia="Arial" w:hAnsi="Arial"/>
                <w:sz w:val="11"/>
                <w:szCs w:val="11"/>
                <w:color w:val="auto"/>
              </w:rPr>
              <w:t>($ per tonne)</w:t>
            </w:r>
          </w:p>
        </w:tc>
        <w:tc>
          <w:tcPr>
            <w:tcW w:w="2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87</w:t>
            </w:r>
          </w:p>
        </w:tc>
        <w:tc>
          <w:tcPr>
            <w:tcW w:w="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gridSpan w:val="3"/>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221</w:t>
            </w:r>
          </w:p>
        </w:tc>
        <w:tc>
          <w:tcPr>
            <w:tcW w:w="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20" w:type="dxa"/>
            <w:vAlign w:val="bottom"/>
            <w:gridSpan w:val="2"/>
          </w:tcPr>
          <w:p>
            <w:pPr>
              <w:ind w:left="80"/>
              <w:spacing w:after="0"/>
              <w:rPr>
                <w:sz w:val="20"/>
                <w:szCs w:val="20"/>
                <w:color w:val="auto"/>
              </w:rPr>
            </w:pPr>
            <w:r>
              <w:rPr>
                <w:rFonts w:ascii="Arial" w:cs="Arial" w:eastAsia="Arial" w:hAnsi="Arial"/>
                <w:sz w:val="11"/>
                <w:szCs w:val="11"/>
                <w:color w:val="auto"/>
              </w:rPr>
              <w:t>—</w:t>
            </w:r>
          </w:p>
        </w:tc>
      </w:tr>
      <w:tr>
        <w:trPr>
          <w:trHeight w:val="391"/>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22,306</w:t>
            </w:r>
          </w:p>
        </w:tc>
        <w:tc>
          <w:tcPr>
            <w:tcW w:w="480" w:type="dxa"/>
            <w:vAlign w:val="bottom"/>
            <w:gridSpan w:val="2"/>
          </w:tcPr>
          <w:p>
            <w:pPr>
              <w:jc w:val="right"/>
              <w:ind w:right="10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256</w:t>
            </w:r>
          </w:p>
        </w:tc>
        <w:tc>
          <w:tcPr>
            <w:tcW w:w="20" w:type="dxa"/>
            <w:vAlign w:val="bottom"/>
          </w:tcPr>
          <w:p>
            <w:pPr>
              <w:spacing w:after="0"/>
              <w:rPr>
                <w:sz w:val="24"/>
                <w:szCs w:val="24"/>
                <w:color w:val="auto"/>
              </w:rPr>
            </w:pPr>
          </w:p>
        </w:tc>
        <w:tc>
          <w:tcPr>
            <w:tcW w:w="420" w:type="dxa"/>
            <w:vAlign w:val="bottom"/>
          </w:tcPr>
          <w:p>
            <w:pPr>
              <w:jc w:val="right"/>
              <w:ind w:right="23"/>
              <w:spacing w:after="0"/>
              <w:rPr>
                <w:sz w:val="20"/>
                <w:szCs w:val="20"/>
                <w:color w:val="auto"/>
              </w:rPr>
            </w:pPr>
            <w:r>
              <w:rPr>
                <w:rFonts w:ascii="Arial" w:cs="Arial" w:eastAsia="Arial" w:hAnsi="Arial"/>
                <w:sz w:val="11"/>
                <w:szCs w:val="11"/>
                <w:color w:val="auto"/>
              </w:rPr>
              <w:t>$</w:t>
            </w:r>
          </w:p>
        </w:tc>
        <w:tc>
          <w:tcPr>
            <w:tcW w:w="26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83"/>
              <w:spacing w:after="0"/>
              <w:rPr>
                <w:sz w:val="20"/>
                <w:szCs w:val="20"/>
                <w:color w:val="auto"/>
              </w:rPr>
            </w:pPr>
            <w:r>
              <w:rPr>
                <w:rFonts w:ascii="Arial" w:cs="Arial" w:eastAsia="Arial" w:hAnsi="Arial"/>
                <w:sz w:val="11"/>
                <w:szCs w:val="11"/>
                <w:color w:val="auto"/>
              </w:rPr>
              <w:t>$</w:t>
            </w:r>
          </w:p>
        </w:tc>
        <w:tc>
          <w:tcPr>
            <w:tcW w:w="220" w:type="dxa"/>
            <w:vAlign w:val="bottom"/>
            <w:gridSpan w:val="3"/>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63,975</w:t>
            </w: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289</w:t>
            </w:r>
          </w:p>
        </w:tc>
        <w:tc>
          <w:tcPr>
            <w:tcW w:w="40" w:type="dxa"/>
            <w:vAlign w:val="bottom"/>
          </w:tcPr>
          <w:p>
            <w:pPr>
              <w:spacing w:after="0"/>
              <w:rPr>
                <w:sz w:val="24"/>
                <w:szCs w:val="24"/>
                <w:color w:val="auto"/>
              </w:rPr>
            </w:pPr>
          </w:p>
        </w:tc>
        <w:tc>
          <w:tcPr>
            <w:tcW w:w="420" w:type="dxa"/>
            <w:vAlign w:val="bottom"/>
          </w:tcPr>
          <w:p>
            <w:pPr>
              <w:jc w:val="right"/>
              <w:ind w:right="23"/>
              <w:spacing w:after="0"/>
              <w:rPr>
                <w:sz w:val="20"/>
                <w:szCs w:val="20"/>
                <w:color w:val="auto"/>
              </w:rPr>
            </w:pPr>
            <w:r>
              <w:rPr>
                <w:rFonts w:ascii="Arial" w:cs="Arial" w:eastAsia="Arial" w:hAnsi="Arial"/>
                <w:sz w:val="11"/>
                <w:szCs w:val="11"/>
                <w:color w:val="auto"/>
              </w:rPr>
              <w:t>$</w:t>
            </w:r>
          </w:p>
        </w:tc>
        <w:tc>
          <w:tcPr>
            <w:tcW w:w="3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48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220" w:type="dxa"/>
            <w:vAlign w:val="bottom"/>
            <w:gridSpan w:val="2"/>
          </w:tcPr>
          <w:p>
            <w:pPr>
              <w:ind w:left="80"/>
              <w:spacing w:after="0"/>
              <w:rPr>
                <w:sz w:val="20"/>
                <w:szCs w:val="20"/>
                <w:color w:val="auto"/>
              </w:rPr>
            </w:pPr>
            <w:r>
              <w:rPr>
                <w:rFonts w:ascii="Arial" w:cs="Arial" w:eastAsia="Arial" w:hAnsi="Arial"/>
                <w:sz w:val="11"/>
                <w:szCs w:val="11"/>
                <w:color w:val="auto"/>
              </w:rPr>
              <w:t>—</w:t>
            </w:r>
          </w:p>
        </w:tc>
      </w:tr>
      <w:tr>
        <w:trPr>
          <w:trHeight w:val="149"/>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28,104</w:t>
            </w:r>
          </w:p>
        </w:tc>
        <w:tc>
          <w:tcPr>
            <w:tcW w:w="40" w:type="dxa"/>
            <w:vAlign w:val="bottom"/>
          </w:tcPr>
          <w:p>
            <w:pPr>
              <w:spacing w:after="0"/>
              <w:rPr>
                <w:sz w:val="12"/>
                <w:szCs w:val="12"/>
                <w:color w:val="auto"/>
              </w:rPr>
            </w:pP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323</w:t>
            </w:r>
          </w:p>
        </w:tc>
        <w:tc>
          <w:tcPr>
            <w:tcW w:w="20" w:type="dxa"/>
            <w:vAlign w:val="bottom"/>
          </w:tcPr>
          <w:p>
            <w:pPr>
              <w:spacing w:after="0"/>
              <w:rPr>
                <w:sz w:val="12"/>
                <w:szCs w:val="12"/>
                <w:color w:val="auto"/>
              </w:rPr>
            </w:pPr>
          </w:p>
        </w:tc>
        <w:tc>
          <w:tcPr>
            <w:tcW w:w="420" w:type="dxa"/>
            <w:vAlign w:val="bottom"/>
          </w:tcPr>
          <w:p>
            <w:pPr>
              <w:jc w:val="right"/>
              <w:ind w:right="23"/>
              <w:spacing w:after="0"/>
              <w:rPr>
                <w:sz w:val="20"/>
                <w:szCs w:val="20"/>
                <w:color w:val="auto"/>
              </w:rPr>
            </w:pPr>
            <w:r>
              <w:rPr>
                <w:rFonts w:ascii="Arial" w:cs="Arial" w:eastAsia="Arial" w:hAnsi="Arial"/>
                <w:sz w:val="11"/>
                <w:szCs w:val="11"/>
                <w:color w:val="auto"/>
              </w:rPr>
              <w:t>C$</w:t>
            </w:r>
          </w:p>
        </w:tc>
        <w:tc>
          <w:tcPr>
            <w:tcW w:w="26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40" w:type="dxa"/>
            <w:vAlign w:val="bottom"/>
          </w:tcPr>
          <w:p>
            <w:pPr>
              <w:spacing w:after="0"/>
              <w:rPr>
                <w:sz w:val="12"/>
                <w:szCs w:val="12"/>
                <w:color w:val="auto"/>
              </w:rPr>
            </w:pPr>
          </w:p>
        </w:tc>
        <w:tc>
          <w:tcPr>
            <w:tcW w:w="480" w:type="dxa"/>
            <w:vAlign w:val="bottom"/>
          </w:tcPr>
          <w:p>
            <w:pPr>
              <w:jc w:val="right"/>
              <w:ind w:right="83"/>
              <w:spacing w:after="0"/>
              <w:rPr>
                <w:sz w:val="20"/>
                <w:szCs w:val="20"/>
                <w:color w:val="auto"/>
              </w:rPr>
            </w:pPr>
            <w:r>
              <w:rPr>
                <w:rFonts w:ascii="Arial" w:cs="Arial" w:eastAsia="Arial" w:hAnsi="Arial"/>
                <w:sz w:val="11"/>
                <w:szCs w:val="11"/>
                <w:color w:val="auto"/>
              </w:rPr>
              <w:t>C$</w:t>
            </w:r>
          </w:p>
        </w:tc>
        <w:tc>
          <w:tcPr>
            <w:tcW w:w="220" w:type="dxa"/>
            <w:vAlign w:val="bottom"/>
            <w:gridSpan w:val="3"/>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80"/>
              <w:spacing w:after="0"/>
              <w:rPr>
                <w:sz w:val="20"/>
                <w:szCs w:val="20"/>
                <w:color w:val="auto"/>
              </w:rPr>
            </w:pPr>
            <w:r>
              <w:rPr>
                <w:rFonts w:ascii="Arial" w:cs="Arial" w:eastAsia="Arial" w:hAnsi="Arial"/>
                <w:sz w:val="11"/>
                <w:szCs w:val="11"/>
                <w:color w:val="auto"/>
              </w:rPr>
              <w:t>80,049</w:t>
            </w:r>
          </w:p>
        </w:tc>
        <w:tc>
          <w:tcPr>
            <w:tcW w:w="440" w:type="dxa"/>
            <w:vAlign w:val="bottom"/>
          </w:tcPr>
          <w:p>
            <w:pPr>
              <w:jc w:val="right"/>
              <w:ind w:right="103"/>
              <w:spacing w:after="0"/>
              <w:rPr>
                <w:sz w:val="20"/>
                <w:szCs w:val="20"/>
                <w:color w:val="auto"/>
              </w:rPr>
            </w:pPr>
            <w:r>
              <w:rPr>
                <w:rFonts w:ascii="Arial" w:cs="Arial" w:eastAsia="Arial" w:hAnsi="Arial"/>
                <w:sz w:val="11"/>
                <w:szCs w:val="11"/>
                <w:color w:val="auto"/>
              </w:rPr>
              <w:t>C$</w:t>
            </w:r>
          </w:p>
        </w:tc>
        <w:tc>
          <w:tcPr>
            <w:tcW w:w="260" w:type="dxa"/>
            <w:vAlign w:val="bottom"/>
            <w:gridSpan w:val="2"/>
          </w:tcPr>
          <w:p>
            <w:pPr>
              <w:jc w:val="right"/>
              <w:ind w:right="40"/>
              <w:spacing w:after="0"/>
              <w:rPr>
                <w:sz w:val="20"/>
                <w:szCs w:val="20"/>
                <w:color w:val="auto"/>
              </w:rPr>
            </w:pPr>
            <w:r>
              <w:rPr>
                <w:rFonts w:ascii="Arial" w:cs="Arial" w:eastAsia="Arial" w:hAnsi="Arial"/>
                <w:sz w:val="11"/>
                <w:szCs w:val="11"/>
                <w:color w:val="auto"/>
              </w:rPr>
              <w:t>362</w:t>
            </w:r>
          </w:p>
        </w:tc>
        <w:tc>
          <w:tcPr>
            <w:tcW w:w="40" w:type="dxa"/>
            <w:vAlign w:val="bottom"/>
          </w:tcPr>
          <w:p>
            <w:pPr>
              <w:spacing w:after="0"/>
              <w:rPr>
                <w:sz w:val="12"/>
                <w:szCs w:val="12"/>
                <w:color w:val="auto"/>
              </w:rPr>
            </w:pPr>
          </w:p>
        </w:tc>
        <w:tc>
          <w:tcPr>
            <w:tcW w:w="420" w:type="dxa"/>
            <w:vAlign w:val="bottom"/>
          </w:tcPr>
          <w:p>
            <w:pPr>
              <w:jc w:val="right"/>
              <w:ind w:right="23"/>
              <w:spacing w:after="0"/>
              <w:rPr>
                <w:sz w:val="20"/>
                <w:szCs w:val="20"/>
                <w:color w:val="auto"/>
              </w:rPr>
            </w:pPr>
            <w:r>
              <w:rPr>
                <w:rFonts w:ascii="Arial" w:cs="Arial" w:eastAsia="Arial" w:hAnsi="Arial"/>
                <w:sz w:val="11"/>
                <w:szCs w:val="11"/>
                <w:color w:val="auto"/>
              </w:rPr>
              <w:t>C$</w:t>
            </w:r>
          </w:p>
        </w:tc>
        <w:tc>
          <w:tcPr>
            <w:tcW w:w="3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480" w:type="dxa"/>
            <w:vAlign w:val="bottom"/>
          </w:tcPr>
          <w:p>
            <w:pPr>
              <w:jc w:val="right"/>
              <w:ind w:right="63"/>
              <w:spacing w:after="0"/>
              <w:rPr>
                <w:sz w:val="20"/>
                <w:szCs w:val="20"/>
                <w:color w:val="auto"/>
              </w:rPr>
            </w:pPr>
            <w:r>
              <w:rPr>
                <w:rFonts w:ascii="Arial" w:cs="Arial" w:eastAsia="Arial" w:hAnsi="Arial"/>
                <w:sz w:val="11"/>
                <w:szCs w:val="11"/>
                <w:color w:val="auto"/>
              </w:rPr>
              <w:t>C$</w:t>
            </w:r>
          </w:p>
        </w:tc>
        <w:tc>
          <w:tcPr>
            <w:tcW w:w="220" w:type="dxa"/>
            <w:vAlign w:val="bottom"/>
            <w:gridSpan w:val="2"/>
          </w:tcPr>
          <w:p>
            <w:pPr>
              <w:ind w:left="80"/>
              <w:spacing w:after="0"/>
              <w:rPr>
                <w:sz w:val="20"/>
                <w:szCs w:val="20"/>
                <w:color w:val="auto"/>
              </w:rPr>
            </w:pPr>
            <w:r>
              <w:rPr>
                <w:rFonts w:ascii="Arial" w:cs="Arial" w:eastAsia="Arial" w:hAnsi="Arial"/>
                <w:sz w:val="11"/>
                <w:szCs w:val="11"/>
                <w:color w:val="auto"/>
              </w:rPr>
              <w:t>—</w:t>
            </w: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80" w:type="dxa"/>
            <w:vAlign w:val="bottom"/>
            <w:gridSpan w:val="2"/>
          </w:tcPr>
          <w:p>
            <w:pPr>
              <w:jc w:val="right"/>
              <w:ind w:right="40"/>
              <w:spacing w:after="0"/>
              <w:rPr>
                <w:sz w:val="20"/>
                <w:szCs w:val="20"/>
                <w:color w:val="auto"/>
              </w:rPr>
            </w:pPr>
            <w:r>
              <w:rPr>
                <w:rFonts w:ascii="Arial" w:cs="Arial" w:eastAsia="Arial" w:hAnsi="Arial"/>
                <w:sz w:val="11"/>
                <w:szCs w:val="11"/>
                <w:color w:val="auto"/>
              </w:rPr>
              <w:t>1,924</w:t>
            </w: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24</w:t>
            </w: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6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gridSpan w:val="3"/>
          </w:tcPr>
          <w:p>
            <w:pPr>
              <w:ind w:left="40"/>
              <w:spacing w:after="0"/>
              <w:rPr>
                <w:sz w:val="20"/>
                <w:szCs w:val="20"/>
                <w:color w:val="auto"/>
              </w:rPr>
            </w:pPr>
            <w:r>
              <w:rPr>
                <w:rFonts w:ascii="Arial" w:cs="Arial" w:eastAsia="Arial" w:hAnsi="Arial"/>
                <w:sz w:val="11"/>
                <w:szCs w:val="11"/>
                <w:color w:val="auto"/>
              </w:rPr>
              <w:t>—</w:t>
            </w:r>
          </w:p>
        </w:tc>
        <w:tc>
          <w:tcPr>
            <w:tcW w:w="180" w:type="dxa"/>
            <w:vAlign w:val="bottom"/>
          </w:tcPr>
          <w:p>
            <w:pPr>
              <w:spacing w:after="0"/>
              <w:rPr>
                <w:sz w:val="14"/>
                <w:szCs w:val="14"/>
                <w:color w:val="auto"/>
              </w:rPr>
            </w:pPr>
          </w:p>
        </w:tc>
        <w:tc>
          <w:tcPr>
            <w:tcW w:w="540" w:type="dxa"/>
            <w:vAlign w:val="bottom"/>
            <w:gridSpan w:val="2"/>
          </w:tcPr>
          <w:p>
            <w:pPr>
              <w:jc w:val="right"/>
              <w:ind w:right="40"/>
              <w:spacing w:after="0"/>
              <w:rPr>
                <w:sz w:val="20"/>
                <w:szCs w:val="20"/>
                <w:color w:val="auto"/>
              </w:rPr>
            </w:pPr>
            <w:r>
              <w:rPr>
                <w:rFonts w:ascii="Arial" w:cs="Arial" w:eastAsia="Arial" w:hAnsi="Arial"/>
                <w:sz w:val="11"/>
                <w:szCs w:val="11"/>
                <w:color w:val="auto"/>
              </w:rPr>
              <w:t>(7,403)</w:t>
            </w:r>
          </w:p>
        </w:tc>
        <w:tc>
          <w:tcPr>
            <w:tcW w:w="440" w:type="dxa"/>
            <w:vAlign w:val="bottom"/>
          </w:tcPr>
          <w:p>
            <w:pPr>
              <w:spacing w:after="0"/>
              <w:rPr>
                <w:sz w:val="14"/>
                <w:szCs w:val="14"/>
                <w:color w:val="auto"/>
              </w:rPr>
            </w:pPr>
          </w:p>
        </w:tc>
        <w:tc>
          <w:tcPr>
            <w:tcW w:w="260" w:type="dxa"/>
            <w:vAlign w:val="bottom"/>
            <w:gridSpan w:val="2"/>
          </w:tcPr>
          <w:p>
            <w:pPr>
              <w:jc w:val="right"/>
              <w:ind w:right="20"/>
              <w:spacing w:after="0"/>
              <w:rPr>
                <w:sz w:val="20"/>
                <w:szCs w:val="20"/>
                <w:color w:val="auto"/>
              </w:rPr>
            </w:pPr>
            <w:r>
              <w:rPr>
                <w:rFonts w:ascii="Arial" w:cs="Arial" w:eastAsia="Arial" w:hAnsi="Arial"/>
                <w:sz w:val="11"/>
                <w:szCs w:val="11"/>
                <w:color w:val="auto"/>
              </w:rPr>
              <w:t>(33)</w:t>
            </w:r>
          </w:p>
        </w:tc>
        <w:tc>
          <w:tcPr>
            <w:tcW w:w="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gridSpan w:val="2"/>
          </w:tcPr>
          <w:p>
            <w:pPr>
              <w:ind w:left="100"/>
              <w:spacing w:after="0"/>
              <w:rPr>
                <w:sz w:val="20"/>
                <w:szCs w:val="20"/>
                <w:color w:val="auto"/>
              </w:rPr>
            </w:pPr>
            <w:r>
              <w:rPr>
                <w:rFonts w:ascii="Arial" w:cs="Arial" w:eastAsia="Arial" w:hAnsi="Arial"/>
                <w:sz w:val="11"/>
                <w:szCs w:val="11"/>
                <w:color w:val="auto"/>
              </w:rPr>
              <w:t>—</w:t>
            </w:r>
          </w:p>
        </w:tc>
        <w:tc>
          <w:tcPr>
            <w:tcW w:w="480" w:type="dxa"/>
            <w:vAlign w:val="bottom"/>
          </w:tcPr>
          <w:p>
            <w:pPr>
              <w:spacing w:after="0"/>
              <w:rPr>
                <w:sz w:val="14"/>
                <w:szCs w:val="14"/>
                <w:color w:val="auto"/>
              </w:rPr>
            </w:pPr>
          </w:p>
        </w:tc>
        <w:tc>
          <w:tcPr>
            <w:tcW w:w="220" w:type="dxa"/>
            <w:vAlign w:val="bottom"/>
            <w:gridSpan w:val="2"/>
          </w:tcPr>
          <w:p>
            <w:pPr>
              <w:ind w:left="80"/>
              <w:spacing w:after="0"/>
              <w:rPr>
                <w:sz w:val="20"/>
                <w:szCs w:val="20"/>
                <w:color w:val="auto"/>
              </w:rPr>
            </w:pPr>
            <w:r>
              <w:rPr>
                <w:rFonts w:ascii="Arial" w:cs="Arial" w:eastAsia="Arial" w:hAnsi="Arial"/>
                <w:sz w:val="11"/>
                <w:szCs w:val="11"/>
                <w:color w:val="auto"/>
              </w:rPr>
              <w:t>—</w:t>
            </w:r>
          </w:p>
        </w:tc>
      </w:tr>
      <w:tr>
        <w:trPr>
          <w:trHeight w:val="155"/>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30,028</w:t>
            </w:r>
          </w:p>
        </w:tc>
        <w:tc>
          <w:tcPr>
            <w:tcW w:w="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86"/>
              </w:rPr>
              <w:t>347</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Borders>
              <w:top w:val="single" w:sz="8" w:color="auto"/>
              <w:bottom w:val="single" w:sz="8" w:color="auto"/>
            </w:tcBorders>
          </w:tcPr>
          <w:p>
            <w:pPr>
              <w:jc w:val="right"/>
              <w:ind w:right="23"/>
              <w:spacing w:after="0"/>
              <w:rPr>
                <w:sz w:val="20"/>
                <w:szCs w:val="20"/>
                <w:color w:val="auto"/>
              </w:rPr>
            </w:pPr>
            <w:r>
              <w:rPr>
                <w:rFonts w:ascii="Arial" w:cs="Arial" w:eastAsia="Arial" w:hAnsi="Arial"/>
                <w:sz w:val="11"/>
                <w:szCs w:val="11"/>
                <w:color w:val="auto"/>
              </w:rPr>
              <w:t>C$</w:t>
            </w:r>
          </w:p>
        </w:tc>
        <w:tc>
          <w:tcPr>
            <w:tcW w:w="20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1"/>
                <w:szCs w:val="11"/>
                <w:color w:val="auto"/>
                <w:w w:val="72"/>
              </w:rPr>
              <w:t>—</w:t>
            </w:r>
          </w:p>
        </w:tc>
        <w:tc>
          <w:tcPr>
            <w:tcW w:w="6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80" w:type="dxa"/>
            <w:vAlign w:val="bottom"/>
            <w:tcBorders>
              <w:top w:val="single" w:sz="8" w:color="auto"/>
              <w:bottom w:val="single" w:sz="8" w:color="auto"/>
            </w:tcBorders>
          </w:tcPr>
          <w:p>
            <w:pPr>
              <w:jc w:val="right"/>
              <w:ind w:right="83"/>
              <w:spacing w:after="0"/>
              <w:rPr>
                <w:sz w:val="20"/>
                <w:szCs w:val="20"/>
                <w:color w:val="auto"/>
              </w:rPr>
            </w:pPr>
            <w:r>
              <w:rPr>
                <w:rFonts w:ascii="Arial" w:cs="Arial" w:eastAsia="Arial" w:hAnsi="Arial"/>
                <w:sz w:val="11"/>
                <w:szCs w:val="11"/>
                <w:color w:val="auto"/>
              </w:rPr>
              <w:t>C$</w:t>
            </w: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72"/>
              </w:rPr>
              <w:t>—</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72,646</w:t>
            </w:r>
          </w:p>
        </w:tc>
        <w:tc>
          <w:tcPr>
            <w:tcW w:w="8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03"/>
              <w:spacing w:after="0"/>
              <w:rPr>
                <w:sz w:val="20"/>
                <w:szCs w:val="20"/>
                <w:color w:val="auto"/>
              </w:rPr>
            </w:pPr>
            <w:r>
              <w:rPr>
                <w:rFonts w:ascii="Arial" w:cs="Arial" w:eastAsia="Arial" w:hAnsi="Arial"/>
                <w:sz w:val="11"/>
                <w:szCs w:val="11"/>
                <w:color w:val="auto"/>
              </w:rPr>
              <w:t>C$</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7"/>
              </w:rPr>
              <w:t>329</w:t>
            </w:r>
          </w:p>
        </w:tc>
        <w:tc>
          <w:tcPr>
            <w:tcW w:w="6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20" w:type="dxa"/>
            <w:vAlign w:val="bottom"/>
            <w:tcBorders>
              <w:top w:val="single" w:sz="8" w:color="auto"/>
              <w:bottom w:val="single" w:sz="8" w:color="auto"/>
            </w:tcBorders>
          </w:tcPr>
          <w:p>
            <w:pPr>
              <w:jc w:val="right"/>
              <w:ind w:right="23"/>
              <w:spacing w:after="0"/>
              <w:rPr>
                <w:sz w:val="20"/>
                <w:szCs w:val="20"/>
                <w:color w:val="auto"/>
              </w:rPr>
            </w:pPr>
            <w:r>
              <w:rPr>
                <w:rFonts w:ascii="Arial" w:cs="Arial" w:eastAsia="Arial" w:hAnsi="Arial"/>
                <w:sz w:val="11"/>
                <w:szCs w:val="11"/>
                <w:color w:val="auto"/>
              </w:rPr>
              <w:t>C$</w:t>
            </w:r>
          </w:p>
        </w:tc>
        <w:tc>
          <w:tcPr>
            <w:tcW w:w="220" w:type="dxa"/>
            <w:vAlign w:val="bottom"/>
            <w:tcBorders>
              <w:top w:val="single" w:sz="8" w:color="auto"/>
              <w:bottom w:val="single" w:sz="8" w:color="auto"/>
            </w:tcBorders>
          </w:tcPr>
          <w:p>
            <w:pPr>
              <w:ind w:left="100"/>
              <w:spacing w:after="0"/>
              <w:rPr>
                <w:sz w:val="20"/>
                <w:szCs w:val="20"/>
                <w:color w:val="auto"/>
              </w:rPr>
            </w:pPr>
            <w:r>
              <w:rPr>
                <w:rFonts w:ascii="Arial" w:cs="Arial" w:eastAsia="Arial" w:hAnsi="Arial"/>
                <w:sz w:val="11"/>
                <w:szCs w:val="11"/>
                <w:color w:val="auto"/>
                <w:w w:val="90"/>
              </w:rPr>
              <w:t>—</w:t>
            </w:r>
          </w:p>
        </w:tc>
        <w:tc>
          <w:tcPr>
            <w:tcW w:w="80" w:type="dxa"/>
            <w:vAlign w:val="bottom"/>
            <w:tcBorders>
              <w:top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C$</w:t>
            </w:r>
          </w:p>
        </w:tc>
        <w:tc>
          <w:tcPr>
            <w:tcW w:w="220" w:type="dxa"/>
            <w:vAlign w:val="bottom"/>
            <w:tcBorders>
              <w:top w:val="single" w:sz="8" w:color="auto"/>
              <w:bottom w:val="single" w:sz="8" w:color="auto"/>
            </w:tcBorders>
            <w:gridSpan w:val="2"/>
          </w:tcPr>
          <w:p>
            <w:pPr>
              <w:ind w:left="80"/>
              <w:spacing w:after="0"/>
              <w:rPr>
                <w:sz w:val="20"/>
                <w:szCs w:val="20"/>
                <w:color w:val="auto"/>
              </w:rPr>
            </w:pPr>
            <w:r>
              <w:rPr>
                <w:rFonts w:ascii="Arial" w:cs="Arial" w:eastAsia="Arial" w:hAnsi="Arial"/>
                <w:sz w:val="11"/>
                <w:szCs w:val="11"/>
                <w:color w:val="auto"/>
              </w:rPr>
              <w:t>—</w:t>
            </w: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398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-145415</wp:posOffset>
            </wp:positionV>
            <wp:extent cx="5212080" cy="12890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28" w:name="page29"/>
    <w:bookmarkEnd w:id="28"/>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Canadian Malartic mine</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(i)(ii)(x)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2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1"/>
              </w:rPr>
              <w:t>Three Months Ended</w:t>
            </w:r>
          </w:p>
        </w:tc>
        <w:tc>
          <w:tcPr>
            <w:tcW w:w="144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0"/>
              </w:rPr>
              <w:t>Three Months Ended</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Nine Months Ended</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Nine Months Ended</w:t>
            </w:r>
          </w:p>
        </w:tc>
      </w:tr>
      <w:tr>
        <w:trPr>
          <w:trHeight w:val="150"/>
        </w:trPr>
        <w:tc>
          <w:tcPr>
            <w:tcW w:w="142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7"/>
              </w:rPr>
              <w:t>September 30, 2021</w:t>
            </w:r>
          </w:p>
        </w:tc>
        <w:tc>
          <w:tcPr>
            <w:tcW w:w="144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9"/>
              </w:rPr>
              <w:t>September 30, 2020</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September 30, 2021</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September 30, 2020</w:t>
            </w:r>
          </w:p>
        </w:tc>
      </w:tr>
      <w:tr>
        <w:trPr>
          <w:trHeight w:val="142"/>
        </w:trPr>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40" w:type="dxa"/>
            <w:vAlign w:val="bottom"/>
          </w:tcPr>
          <w:p>
            <w:pPr>
              <w:spacing w:after="0"/>
              <w:rPr>
                <w:sz w:val="12"/>
                <w:szCs w:val="12"/>
                <w:color w:val="auto"/>
              </w:rPr>
            </w:pPr>
          </w:p>
        </w:tc>
        <w:tc>
          <w:tcPr>
            <w:tcW w:w="138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20" w:type="dxa"/>
            <w:vAlign w:val="bottom"/>
          </w:tcPr>
          <w:p>
            <w:pPr>
              <w:spacing w:after="0"/>
              <w:rPr>
                <w:sz w:val="12"/>
                <w:szCs w:val="12"/>
                <w:color w:val="auto"/>
              </w:rPr>
            </w:pPr>
          </w:p>
        </w:tc>
      </w:tr>
      <w:tr>
        <w:trPr>
          <w:trHeight w:val="159"/>
        </w:trPr>
        <w:tc>
          <w:tcPr>
            <w:tcW w:w="1420" w:type="dxa"/>
            <w:vAlign w:val="bottom"/>
            <w:gridSpan w:val="2"/>
          </w:tcPr>
          <w:p>
            <w:pPr>
              <w:jc w:val="right"/>
              <w:ind w:right="40"/>
              <w:spacing w:after="0"/>
              <w:rPr>
                <w:sz w:val="20"/>
                <w:szCs w:val="20"/>
                <w:color w:val="auto"/>
              </w:rPr>
            </w:pPr>
            <w:r>
              <w:rPr>
                <w:rFonts w:ascii="Arial" w:cs="Arial" w:eastAsia="Arial" w:hAnsi="Arial"/>
                <w:sz w:val="11"/>
                <w:szCs w:val="11"/>
                <w:color w:val="auto"/>
              </w:rPr>
              <w:t>86,803</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63,093</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268,459</w:t>
            </w:r>
          </w:p>
        </w:tc>
        <w:tc>
          <w:tcPr>
            <w:tcW w:w="1420" w:type="dxa"/>
            <w:vAlign w:val="bottom"/>
            <w:gridSpan w:val="2"/>
          </w:tcPr>
          <w:p>
            <w:pPr>
              <w:jc w:val="right"/>
              <w:ind w:right="20"/>
              <w:spacing w:after="0"/>
              <w:rPr>
                <w:sz w:val="20"/>
                <w:szCs w:val="20"/>
                <w:color w:val="auto"/>
              </w:rPr>
            </w:pPr>
            <w:r>
              <w:rPr>
                <w:rFonts w:ascii="Arial" w:cs="Arial" w:eastAsia="Arial" w:hAnsi="Arial"/>
                <w:sz w:val="11"/>
                <w:szCs w:val="11"/>
                <w:color w:val="auto"/>
              </w:rPr>
              <w:t>179,016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-89535</wp:posOffset>
            </wp:positionV>
            <wp:extent cx="5212080" cy="9398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212080" cy="9398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p>
      <w:pPr>
        <w:spacing w:after="0" w:line="47" w:lineRule="exact"/>
        <w:rPr>
          <w:sz w:val="20"/>
          <w:szCs w:val="20"/>
          <w:color w:val="auto"/>
        </w:rPr>
      </w:pPr>
    </w:p>
    <w:tbl>
      <w:tblPr>
        <w:tblLayout w:type="fixed"/>
        <w:tblInd w:w="380" w:type="dxa"/>
        <w:tblCellMar>
          <w:top w:w="0" w:type="dxa"/>
          <w:left w:w="0" w:type="dxa"/>
          <w:bottom w:w="0" w:type="dxa"/>
          <w:right w:w="0" w:type="dxa"/>
        </w:tblCellMar>
      </w:tblPr>
      <w:tr>
        <w:trPr>
          <w:trHeight w:val="145"/>
        </w:trPr>
        <w:tc>
          <w:tcPr>
            <w:tcW w:w="2540" w:type="dxa"/>
            <w:vAlign w:val="bottom"/>
          </w:tcPr>
          <w:p>
            <w:pPr>
              <w:spacing w:after="0"/>
              <w:rPr>
                <w:sz w:val="20"/>
                <w:szCs w:val="20"/>
                <w:color w:val="auto"/>
              </w:rPr>
            </w:pPr>
            <w:r>
              <w:rPr>
                <w:rFonts w:ascii="Arial" w:cs="Arial" w:eastAsia="Arial" w:hAnsi="Arial"/>
                <w:sz w:val="11"/>
                <w:szCs w:val="11"/>
                <w:color w:val="auto"/>
              </w:rPr>
              <w:t>Production costs</w:t>
            </w:r>
          </w:p>
        </w:tc>
        <w:tc>
          <w:tcPr>
            <w:tcW w:w="22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62,393</w:t>
            </w:r>
          </w:p>
        </w:tc>
        <w:tc>
          <w:tcPr>
            <w:tcW w:w="30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719</w:t>
            </w:r>
          </w:p>
        </w:tc>
        <w:tc>
          <w:tcPr>
            <w:tcW w:w="22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51,654</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80"/>
              <w:spacing w:after="0"/>
              <w:rPr>
                <w:sz w:val="20"/>
                <w:szCs w:val="20"/>
                <w:color w:val="auto"/>
              </w:rPr>
            </w:pPr>
            <w:r>
              <w:rPr>
                <w:rFonts w:ascii="Arial" w:cs="Arial" w:eastAsia="Arial" w:hAnsi="Arial"/>
                <w:sz w:val="11"/>
                <w:szCs w:val="11"/>
                <w:color w:val="auto"/>
              </w:rPr>
              <w:t>819</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181,319</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675</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137,643</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20"/>
              <w:spacing w:after="0"/>
              <w:rPr>
                <w:sz w:val="20"/>
                <w:szCs w:val="20"/>
                <w:color w:val="auto"/>
              </w:rPr>
            </w:pPr>
            <w:r>
              <w:rPr>
                <w:rFonts w:ascii="Arial" w:cs="Arial" w:eastAsia="Arial" w:hAnsi="Arial"/>
                <w:sz w:val="11"/>
                <w:szCs w:val="11"/>
                <w:color w:val="auto"/>
              </w:rPr>
              <w:t>769</w:t>
            </w:r>
          </w:p>
        </w:tc>
        <w:tc>
          <w:tcPr>
            <w:tcW w:w="20" w:type="dxa"/>
            <w:vAlign w:val="bottom"/>
          </w:tcPr>
          <w:p>
            <w:pPr>
              <w:spacing w:after="0"/>
              <w:rPr>
                <w:sz w:val="12"/>
                <w:szCs w:val="12"/>
                <w:color w:val="auto"/>
              </w:rPr>
            </w:pPr>
          </w:p>
        </w:tc>
      </w:tr>
      <w:tr>
        <w:trPr>
          <w:trHeight w:val="168"/>
        </w:trPr>
        <w:tc>
          <w:tcPr>
            <w:tcW w:w="254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497</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6</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(962)</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(16)</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1,242</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5</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2,677</w:t>
            </w:r>
          </w:p>
        </w:tc>
        <w:tc>
          <w:tcPr>
            <w:tcW w:w="300" w:type="dxa"/>
            <w:vAlign w:val="bottom"/>
            <w:shd w:val="clear" w:color="auto" w:fill="CCEEFF"/>
          </w:tcPr>
          <w:p>
            <w:pPr>
              <w:spacing w:after="0"/>
              <w:rPr>
                <w:sz w:val="14"/>
                <w:szCs w:val="14"/>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62,890</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725</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50,692</w:t>
            </w:r>
          </w:p>
        </w:tc>
        <w:tc>
          <w:tcPr>
            <w:tcW w:w="8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803</w:t>
            </w:r>
          </w:p>
        </w:tc>
        <w:tc>
          <w:tcPr>
            <w:tcW w:w="80" w:type="dxa"/>
            <w:vAlign w:val="bottom"/>
            <w:tcBorders>
              <w:top w:val="single" w:sz="8" w:color="CCEEFF"/>
            </w:tcBorders>
          </w:tcPr>
          <w:p>
            <w:pPr>
              <w:spacing w:after="0"/>
              <w:rPr>
                <w:sz w:val="12"/>
                <w:szCs w:val="12"/>
                <w:color w:val="auto"/>
              </w:rPr>
            </w:pP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182,561</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680</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140,320</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784</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54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220" w:type="dxa"/>
            <w:vAlign w:val="bottom"/>
            <w:shd w:val="clear" w:color="auto" w:fill="CCEEFF"/>
          </w:tcPr>
          <w:p>
            <w:pPr>
              <w:spacing w:after="0"/>
              <w:rPr>
                <w:sz w:val="13"/>
                <w:szCs w:val="13"/>
                <w:color w:val="auto"/>
              </w:rPr>
            </w:pPr>
          </w:p>
        </w:tc>
        <w:tc>
          <w:tcPr>
            <w:tcW w:w="48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(1,718)</w:t>
            </w:r>
          </w:p>
        </w:tc>
        <w:tc>
          <w:tcPr>
            <w:tcW w:w="3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(20)</w:t>
            </w:r>
          </w:p>
        </w:tc>
        <w:tc>
          <w:tcPr>
            <w:tcW w:w="220" w:type="dxa"/>
            <w:vAlign w:val="bottom"/>
            <w:shd w:val="clear" w:color="auto" w:fill="CCEEFF"/>
          </w:tcPr>
          <w:p>
            <w:pPr>
              <w:spacing w:after="0"/>
              <w:rPr>
                <w:sz w:val="13"/>
                <w:szCs w:val="13"/>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(1,995)</w:t>
            </w:r>
          </w:p>
        </w:tc>
        <w:tc>
          <w:tcPr>
            <w:tcW w:w="3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(31)</w:t>
            </w:r>
          </w:p>
        </w:tc>
        <w:tc>
          <w:tcPr>
            <w:tcW w:w="18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(5,594)</w:t>
            </w:r>
          </w:p>
        </w:tc>
        <w:tc>
          <w:tcPr>
            <w:tcW w:w="300" w:type="dxa"/>
            <w:vAlign w:val="bottom"/>
            <w:shd w:val="clear" w:color="auto" w:fill="CCEEFF"/>
          </w:tcPr>
          <w:p>
            <w:pPr>
              <w:spacing w:after="0"/>
              <w:rPr>
                <w:sz w:val="13"/>
                <w:szCs w:val="13"/>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(21)</w:t>
            </w:r>
          </w:p>
        </w:tc>
        <w:tc>
          <w:tcPr>
            <w:tcW w:w="200" w:type="dxa"/>
            <w:vAlign w:val="bottom"/>
            <w:shd w:val="clear" w:color="auto" w:fill="CCEEFF"/>
          </w:tcPr>
          <w:p>
            <w:pPr>
              <w:spacing w:after="0"/>
              <w:rPr>
                <w:sz w:val="13"/>
                <w:szCs w:val="13"/>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(5,015)</w:t>
            </w:r>
          </w:p>
        </w:tc>
        <w:tc>
          <w:tcPr>
            <w:tcW w:w="300" w:type="dxa"/>
            <w:vAlign w:val="bottom"/>
            <w:shd w:val="clear" w:color="auto" w:fill="CCEEFF"/>
          </w:tcPr>
          <w:p>
            <w:pPr>
              <w:spacing w:after="0"/>
              <w:rPr>
                <w:sz w:val="13"/>
                <w:szCs w:val="13"/>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(28)</w:t>
            </w: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59"/>
        </w:trPr>
        <w:tc>
          <w:tcPr>
            <w:tcW w:w="254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(by-product basis)</w:t>
            </w: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61,172</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705</w:t>
            </w:r>
          </w:p>
        </w:tc>
        <w:tc>
          <w:tcPr>
            <w:tcW w:w="6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48,697</w:t>
            </w:r>
          </w:p>
        </w:tc>
        <w:tc>
          <w:tcPr>
            <w:tcW w:w="8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772</w:t>
            </w:r>
          </w:p>
        </w:tc>
        <w:tc>
          <w:tcPr>
            <w:tcW w:w="80" w:type="dxa"/>
            <w:vAlign w:val="bottom"/>
            <w:tcBorders>
              <w:top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176,967</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659</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135,305</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756</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5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90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Canadian Malartic mine</w:t>
      </w:r>
    </w:p>
    <w:p>
      <w:pPr>
        <w:ind w:left="380"/>
        <w:spacing w:after="0" w:line="185" w:lineRule="auto"/>
        <w:rPr>
          <w:sz w:val="20"/>
          <w:szCs w:val="20"/>
          <w:color w:val="auto"/>
        </w:rPr>
      </w:pPr>
      <w:r>
        <w:rPr>
          <w:rFonts w:ascii="Arial" w:cs="Arial" w:eastAsia="Arial" w:hAnsi="Arial"/>
          <w:sz w:val="18"/>
          <w:szCs w:val="18"/>
          <w:b w:val="1"/>
          <w:bCs w:val="1"/>
          <w:color w:val="auto"/>
          <w:vertAlign w:val="subscript"/>
        </w:rPr>
        <w:t>Per Tonne</w:t>
      </w:r>
      <w:r>
        <w:rPr>
          <w:rFonts w:ascii="Arial" w:cs="Arial" w:eastAsia="Arial" w:hAnsi="Arial"/>
          <w:sz w:val="7"/>
          <w:szCs w:val="7"/>
          <w:b w:val="1"/>
          <w:bCs w:val="1"/>
          <w:color w:val="auto"/>
        </w:rPr>
        <w:t>(i)(iii)(xi)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13335</wp:posOffset>
            </wp:positionV>
            <wp:extent cx="1525905"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73"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(C$)</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(C$)</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(C$)</w:t>
      </w:r>
    </w:p>
    <w:p>
      <w:pPr>
        <w:spacing w:after="0" w:line="20" w:lineRule="exact"/>
        <w:rPr>
          <w:sz w:val="20"/>
          <w:szCs w:val="20"/>
          <w:color w:val="auto"/>
        </w:rPr>
      </w:pPr>
      <w:r>
        <w:rPr>
          <w:sz w:val="20"/>
          <w:szCs w:val="20"/>
          <w:color w:val="auto"/>
        </w:rPr>
        <w:br w:type="column"/>
      </w:r>
    </w:p>
    <w:p>
      <w:pPr>
        <w:spacing w:after="0" w:line="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180" w:type="dxa"/>
            <w:vAlign w:val="bottom"/>
            <w:gridSpan w:val="4"/>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0" w:type="dxa"/>
            <w:vAlign w:val="bottom"/>
            <w:gridSpan w:val="4"/>
          </w:tcPr>
          <w:p>
            <w:pPr>
              <w:jc w:val="right"/>
              <w:spacing w:after="0"/>
              <w:rPr>
                <w:sz w:val="20"/>
                <w:szCs w:val="20"/>
                <w:color w:val="auto"/>
              </w:rPr>
            </w:pPr>
            <w:r>
              <w:rPr>
                <w:rFonts w:ascii="Arial" w:cs="Arial" w:eastAsia="Arial" w:hAnsi="Arial"/>
                <w:sz w:val="11"/>
                <w:szCs w:val="11"/>
                <w:b w:val="1"/>
                <w:bCs w:val="1"/>
                <w:color w:val="auto"/>
              </w:rPr>
              <w:t>Three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20" w:type="dxa"/>
            <w:vAlign w:val="bottom"/>
            <w:gridSpan w:val="3"/>
          </w:tcPr>
          <w:p>
            <w:pPr>
              <w:jc w:val="right"/>
              <w:ind w:right="3"/>
              <w:spacing w:after="0"/>
              <w:rPr>
                <w:sz w:val="20"/>
                <w:szCs w:val="20"/>
                <w:color w:val="auto"/>
              </w:rPr>
            </w:pPr>
            <w:r>
              <w:rPr>
                <w:rFonts w:ascii="Arial" w:cs="Arial" w:eastAsia="Arial" w:hAnsi="Arial"/>
                <w:sz w:val="11"/>
                <w:szCs w:val="11"/>
                <w:b w:val="1"/>
                <w:bCs w:val="1"/>
                <w:color w:val="auto"/>
                <w:w w:val="91"/>
              </w:rPr>
              <w:t>Nine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960" w:type="dxa"/>
            <w:vAlign w:val="bottom"/>
            <w:gridSpan w:val="3"/>
          </w:tcPr>
          <w:p>
            <w:pPr>
              <w:jc w:val="right"/>
              <w:spacing w:after="0"/>
              <w:rPr>
                <w:sz w:val="20"/>
                <w:szCs w:val="20"/>
                <w:color w:val="auto"/>
              </w:rPr>
            </w:pPr>
            <w:r>
              <w:rPr>
                <w:rFonts w:ascii="Arial" w:cs="Arial" w:eastAsia="Arial" w:hAnsi="Arial"/>
                <w:sz w:val="11"/>
                <w:szCs w:val="11"/>
                <w:b w:val="1"/>
                <w:bCs w:val="1"/>
                <w:color w:val="auto"/>
                <w:w w:val="91"/>
              </w:rPr>
              <w:t>Nine Months Ended</w:t>
            </w:r>
          </w:p>
        </w:tc>
        <w:tc>
          <w:tcPr>
            <w:tcW w:w="26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ind w:right="23"/>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1000" w:type="dxa"/>
            <w:vAlign w:val="bottom"/>
            <w:tcBorders>
              <w:bottom w:val="single" w:sz="8" w:color="auto"/>
            </w:tcBorders>
            <w:gridSpan w:val="3"/>
          </w:tcPr>
          <w:p>
            <w:pPr>
              <w:jc w:val="right"/>
              <w:ind w:right="23"/>
              <w:spacing w:after="0"/>
              <w:rPr>
                <w:sz w:val="20"/>
                <w:szCs w:val="20"/>
                <w:color w:val="auto"/>
              </w:rPr>
            </w:pPr>
            <w:r>
              <w:rPr>
                <w:rFonts w:ascii="Arial" w:cs="Arial" w:eastAsia="Arial" w:hAnsi="Arial"/>
                <w:sz w:val="11"/>
                <w:szCs w:val="11"/>
                <w:b w:val="1"/>
                <w:bCs w:val="1"/>
                <w:color w:val="auto"/>
                <w:w w:val="87"/>
              </w:rPr>
              <w:t>September 30, 2020</w:t>
            </w:r>
          </w:p>
        </w:tc>
        <w:tc>
          <w:tcPr>
            <w:tcW w:w="16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ind w:right="3"/>
              <w:spacing w:after="0"/>
              <w:rPr>
                <w:sz w:val="20"/>
                <w:szCs w:val="20"/>
                <w:color w:val="auto"/>
              </w:rPr>
            </w:pPr>
            <w:r>
              <w:rPr>
                <w:rFonts w:ascii="Arial" w:cs="Arial" w:eastAsia="Arial" w:hAnsi="Arial"/>
                <w:sz w:val="11"/>
                <w:szCs w:val="11"/>
                <w:b w:val="1"/>
                <w:bCs w:val="1"/>
                <w:color w:val="auto"/>
                <w:w w:val="91"/>
              </w:rPr>
              <w:t>September 30, 2021</w:t>
            </w:r>
          </w:p>
        </w:tc>
        <w:tc>
          <w:tcPr>
            <w:tcW w:w="16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1"/>
              </w:rPr>
              <w:t>September 30, 2020</w:t>
            </w:r>
          </w:p>
        </w:tc>
        <w:tc>
          <w:tcPr>
            <w:tcW w:w="26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0" w:type="dxa"/>
            <w:vAlign w:val="bottom"/>
          </w:tcPr>
          <w:p>
            <w:pPr>
              <w:spacing w:after="0"/>
              <w:rPr>
                <w:sz w:val="12"/>
                <w:szCs w:val="12"/>
                <w:color w:val="auto"/>
              </w:rPr>
            </w:pPr>
          </w:p>
        </w:tc>
        <w:tc>
          <w:tcPr>
            <w:tcW w:w="700" w:type="dxa"/>
            <w:vAlign w:val="bottom"/>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620" w:type="dxa"/>
            <w:vAlign w:val="bottom"/>
            <w:gridSpan w:val="2"/>
          </w:tcPr>
          <w:p>
            <w:pPr>
              <w:jc w:val="right"/>
              <w:spacing w:after="0"/>
              <w:rPr>
                <w:sz w:val="20"/>
                <w:szCs w:val="20"/>
                <w:color w:val="auto"/>
              </w:rPr>
            </w:pPr>
            <w:r>
              <w:rPr>
                <w:rFonts w:ascii="Arial" w:cs="Arial" w:eastAsia="Arial" w:hAnsi="Arial"/>
                <w:sz w:val="11"/>
                <w:szCs w:val="11"/>
                <w:color w:val="auto"/>
                <w:w w:val="92"/>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40"/>
              <w:spacing w:after="0"/>
              <w:rPr>
                <w:sz w:val="20"/>
                <w:szCs w:val="20"/>
                <w:color w:val="auto"/>
              </w:rPr>
            </w:pPr>
            <w:r>
              <w:rPr>
                <w:rFonts w:ascii="Arial" w:cs="Arial" w:eastAsia="Arial" w:hAnsi="Arial"/>
                <w:sz w:val="11"/>
                <w:szCs w:val="11"/>
                <w:color w:val="auto"/>
                <w:w w:val="96"/>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72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4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700" w:type="dxa"/>
            <w:vAlign w:val="bottom"/>
            <w:gridSpan w:val="2"/>
          </w:tcPr>
          <w:p>
            <w:pPr>
              <w:jc w:val="right"/>
              <w:ind w:right="3"/>
              <w:spacing w:after="0"/>
              <w:rPr>
                <w:sz w:val="20"/>
                <w:szCs w:val="20"/>
                <w:color w:val="auto"/>
              </w:rPr>
            </w:pPr>
            <w:r>
              <w:rPr>
                <w:rFonts w:ascii="Arial" w:cs="Arial" w:eastAsia="Arial" w:hAnsi="Arial"/>
                <w:sz w:val="11"/>
                <w:szCs w:val="11"/>
                <w:color w:val="auto"/>
                <w:w w:val="98"/>
              </w:rPr>
              <w:t>($ per tonne)</w:t>
            </w:r>
          </w:p>
        </w:tc>
        <w:tc>
          <w:tcPr>
            <w:tcW w:w="20" w:type="dxa"/>
            <w:vAlign w:val="bottom"/>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gridSpan w:val="3"/>
          </w:tcPr>
          <w:p>
            <w:pPr>
              <w:jc w:val="right"/>
              <w:ind w:right="60"/>
              <w:spacing w:after="0"/>
              <w:rPr>
                <w:sz w:val="20"/>
                <w:szCs w:val="20"/>
                <w:color w:val="auto"/>
              </w:rPr>
            </w:pPr>
            <w:r>
              <w:rPr>
                <w:rFonts w:ascii="Arial" w:cs="Arial" w:eastAsia="Arial" w:hAnsi="Arial"/>
                <w:sz w:val="11"/>
                <w:szCs w:val="11"/>
                <w:color w:val="auto"/>
              </w:rPr>
              <w:t>2,914</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gridSpan w:val="3"/>
          </w:tcPr>
          <w:p>
            <w:pPr>
              <w:jc w:val="right"/>
              <w:ind w:right="60"/>
              <w:spacing w:after="0"/>
              <w:rPr>
                <w:sz w:val="20"/>
                <w:szCs w:val="20"/>
                <w:color w:val="auto"/>
              </w:rPr>
            </w:pPr>
            <w:r>
              <w:rPr>
                <w:rFonts w:ascii="Arial" w:cs="Arial" w:eastAsia="Arial" w:hAnsi="Arial"/>
                <w:sz w:val="11"/>
                <w:szCs w:val="11"/>
                <w:color w:val="auto"/>
              </w:rPr>
              <w:t>2,251</w:t>
            </w:r>
          </w:p>
        </w:tc>
        <w:tc>
          <w:tcPr>
            <w:tcW w:w="1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00" w:type="dxa"/>
            <w:vAlign w:val="bottom"/>
            <w:gridSpan w:val="3"/>
          </w:tcPr>
          <w:p>
            <w:pPr>
              <w:jc w:val="right"/>
              <w:ind w:right="40"/>
              <w:spacing w:after="0"/>
              <w:rPr>
                <w:sz w:val="20"/>
                <w:szCs w:val="20"/>
                <w:color w:val="auto"/>
              </w:rPr>
            </w:pPr>
            <w:r>
              <w:rPr>
                <w:rFonts w:ascii="Arial" w:cs="Arial" w:eastAsia="Arial" w:hAnsi="Arial"/>
                <w:sz w:val="11"/>
                <w:szCs w:val="11"/>
                <w:color w:val="auto"/>
              </w:rPr>
              <w:t>8,365</w:t>
            </w: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60" w:type="dxa"/>
            <w:vAlign w:val="bottom"/>
          </w:tcPr>
          <w:p>
            <w:pPr>
              <w:jc w:val="right"/>
              <w:spacing w:after="0"/>
              <w:rPr>
                <w:sz w:val="20"/>
                <w:szCs w:val="20"/>
                <w:color w:val="auto"/>
              </w:rPr>
            </w:pPr>
            <w:r>
              <w:rPr>
                <w:rFonts w:ascii="Arial" w:cs="Arial" w:eastAsia="Arial" w:hAnsi="Arial"/>
                <w:sz w:val="11"/>
                <w:szCs w:val="11"/>
                <w:color w:val="auto"/>
                <w:w w:val="87"/>
              </w:rPr>
              <w:t>6,800</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1"/>
                <w:szCs w:val="11"/>
                <w:color w:val="auto"/>
              </w:rPr>
              <w:t>62,393</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1"/>
                <w:szCs w:val="11"/>
                <w:color w:val="auto"/>
                <w:w w:val="97"/>
              </w:rPr>
              <w:t>21</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80"/>
              <w:spacing w:after="0"/>
              <w:rPr>
                <w:sz w:val="20"/>
                <w:szCs w:val="20"/>
                <w:color w:val="auto"/>
              </w:rPr>
            </w:pPr>
            <w:r>
              <w:rPr>
                <w:rFonts w:ascii="Arial" w:cs="Arial" w:eastAsia="Arial" w:hAnsi="Arial"/>
                <w:sz w:val="11"/>
                <w:szCs w:val="11"/>
                <w:color w:val="auto"/>
              </w:rPr>
              <w:t>51,654</w:t>
            </w:r>
          </w:p>
        </w:tc>
        <w:tc>
          <w:tcPr>
            <w:tcW w:w="480" w:type="dxa"/>
            <w:vAlign w:val="bottom"/>
          </w:tcPr>
          <w:p>
            <w:pPr>
              <w:jc w:val="right"/>
              <w:ind w:right="223"/>
              <w:spacing w:after="0"/>
              <w:rPr>
                <w:sz w:val="20"/>
                <w:szCs w:val="20"/>
                <w:color w:val="auto"/>
              </w:rPr>
            </w:pPr>
            <w:r>
              <w:rPr>
                <w:rFonts w:ascii="Arial" w:cs="Arial" w:eastAsia="Arial" w:hAnsi="Arial"/>
                <w:sz w:val="11"/>
                <w:szCs w:val="11"/>
                <w:color w:val="auto"/>
              </w:rPr>
              <w:t>$</w:t>
            </w:r>
          </w:p>
        </w:tc>
        <w:tc>
          <w:tcPr>
            <w:tcW w:w="220" w:type="dxa"/>
            <w:vAlign w:val="bottom"/>
            <w:gridSpan w:val="2"/>
          </w:tcPr>
          <w:p>
            <w:pPr>
              <w:jc w:val="right"/>
              <w:ind w:right="60"/>
              <w:spacing w:after="0"/>
              <w:rPr>
                <w:sz w:val="20"/>
                <w:szCs w:val="20"/>
                <w:color w:val="auto"/>
              </w:rPr>
            </w:pPr>
            <w:r>
              <w:rPr>
                <w:rFonts w:ascii="Arial" w:cs="Arial" w:eastAsia="Arial" w:hAnsi="Arial"/>
                <w:sz w:val="11"/>
                <w:szCs w:val="11"/>
                <w:color w:val="auto"/>
              </w:rPr>
              <w:t>23</w:t>
            </w:r>
          </w:p>
        </w:tc>
        <w:tc>
          <w:tcPr>
            <w:tcW w:w="180" w:type="dxa"/>
            <w:vAlign w:val="bottom"/>
          </w:tcPr>
          <w:p>
            <w:pPr>
              <w:jc w:val="right"/>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181,319</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w:t>
            </w:r>
          </w:p>
        </w:tc>
        <w:tc>
          <w:tcPr>
            <w:tcW w:w="220" w:type="dxa"/>
            <w:vAlign w:val="bottom"/>
            <w:gridSpan w:val="2"/>
          </w:tcPr>
          <w:p>
            <w:pPr>
              <w:jc w:val="right"/>
              <w:ind w:right="40"/>
              <w:spacing w:after="0"/>
              <w:rPr>
                <w:sz w:val="20"/>
                <w:szCs w:val="20"/>
                <w:color w:val="auto"/>
              </w:rPr>
            </w:pPr>
            <w:r>
              <w:rPr>
                <w:rFonts w:ascii="Arial" w:cs="Arial" w:eastAsia="Arial" w:hAnsi="Arial"/>
                <w:sz w:val="11"/>
                <w:szCs w:val="11"/>
                <w:color w:val="auto"/>
              </w:rPr>
              <w:t>22</w:t>
            </w:r>
          </w:p>
        </w:tc>
        <w:tc>
          <w:tcPr>
            <w:tcW w:w="20" w:type="dxa"/>
            <w:vAlign w:val="bottom"/>
          </w:tcPr>
          <w:p>
            <w:pPr>
              <w:spacing w:after="0"/>
              <w:rPr>
                <w:sz w:val="24"/>
                <w:szCs w:val="24"/>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137,643</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260" w:type="dxa"/>
            <w:vAlign w:val="bottom"/>
          </w:tcPr>
          <w:p>
            <w:pPr>
              <w:jc w:val="right"/>
              <w:spacing w:after="0"/>
              <w:rPr>
                <w:sz w:val="20"/>
                <w:szCs w:val="20"/>
                <w:color w:val="auto"/>
              </w:rPr>
            </w:pPr>
            <w:r>
              <w:rPr>
                <w:rFonts w:ascii="Arial" w:cs="Arial" w:eastAsia="Arial" w:hAnsi="Arial"/>
                <w:sz w:val="11"/>
                <w:szCs w:val="11"/>
                <w:color w:val="auto"/>
              </w:rPr>
              <w:t>20</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8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80"/>
              <w:spacing w:after="0"/>
              <w:rPr>
                <w:sz w:val="20"/>
                <w:szCs w:val="20"/>
                <w:color w:val="auto"/>
              </w:rPr>
            </w:pPr>
            <w:r>
              <w:rPr>
                <w:rFonts w:ascii="Arial" w:cs="Arial" w:eastAsia="Arial" w:hAnsi="Arial"/>
                <w:sz w:val="11"/>
                <w:szCs w:val="11"/>
                <w:color w:val="auto"/>
              </w:rPr>
              <w:t>78,967</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C$</w:t>
            </w:r>
          </w:p>
        </w:tc>
        <w:tc>
          <w:tcPr>
            <w:tcW w:w="200" w:type="dxa"/>
            <w:vAlign w:val="bottom"/>
            <w:gridSpan w:val="2"/>
          </w:tcPr>
          <w:p>
            <w:pPr>
              <w:jc w:val="right"/>
              <w:ind w:right="60"/>
              <w:spacing w:after="0"/>
              <w:rPr>
                <w:sz w:val="20"/>
                <w:szCs w:val="20"/>
                <w:color w:val="auto"/>
              </w:rPr>
            </w:pPr>
            <w:r>
              <w:rPr>
                <w:rFonts w:ascii="Arial" w:cs="Arial" w:eastAsia="Arial" w:hAnsi="Arial"/>
                <w:sz w:val="11"/>
                <w:szCs w:val="11"/>
                <w:color w:val="auto"/>
                <w:w w:val="97"/>
              </w:rPr>
              <w:t>27</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rPr>
              <w:t>C$</w:t>
            </w:r>
          </w:p>
        </w:tc>
        <w:tc>
          <w:tcPr>
            <w:tcW w:w="520" w:type="dxa"/>
            <w:vAlign w:val="bottom"/>
            <w:gridSpan w:val="2"/>
          </w:tcPr>
          <w:p>
            <w:pPr>
              <w:jc w:val="right"/>
              <w:ind w:right="80"/>
              <w:spacing w:after="0"/>
              <w:rPr>
                <w:sz w:val="20"/>
                <w:szCs w:val="20"/>
                <w:color w:val="auto"/>
              </w:rPr>
            </w:pPr>
            <w:r>
              <w:rPr>
                <w:rFonts w:ascii="Arial" w:cs="Arial" w:eastAsia="Arial" w:hAnsi="Arial"/>
                <w:sz w:val="11"/>
                <w:szCs w:val="11"/>
                <w:color w:val="auto"/>
              </w:rPr>
              <w:t>68,840</w:t>
            </w:r>
          </w:p>
        </w:tc>
        <w:tc>
          <w:tcPr>
            <w:tcW w:w="480" w:type="dxa"/>
            <w:vAlign w:val="bottom"/>
          </w:tcPr>
          <w:p>
            <w:pPr>
              <w:jc w:val="right"/>
              <w:ind w:right="223"/>
              <w:spacing w:after="0"/>
              <w:rPr>
                <w:sz w:val="20"/>
                <w:szCs w:val="20"/>
                <w:color w:val="auto"/>
              </w:rPr>
            </w:pPr>
            <w:r>
              <w:rPr>
                <w:rFonts w:ascii="Arial" w:cs="Arial" w:eastAsia="Arial" w:hAnsi="Arial"/>
                <w:sz w:val="11"/>
                <w:szCs w:val="11"/>
                <w:color w:val="auto"/>
              </w:rPr>
              <w:t>C$</w:t>
            </w:r>
          </w:p>
        </w:tc>
        <w:tc>
          <w:tcPr>
            <w:tcW w:w="220" w:type="dxa"/>
            <w:vAlign w:val="bottom"/>
            <w:gridSpan w:val="2"/>
          </w:tcPr>
          <w:p>
            <w:pPr>
              <w:jc w:val="right"/>
              <w:ind w:right="60"/>
              <w:spacing w:after="0"/>
              <w:rPr>
                <w:sz w:val="20"/>
                <w:szCs w:val="20"/>
                <w:color w:val="auto"/>
              </w:rPr>
            </w:pPr>
            <w:r>
              <w:rPr>
                <w:rFonts w:ascii="Arial" w:cs="Arial" w:eastAsia="Arial" w:hAnsi="Arial"/>
                <w:sz w:val="11"/>
                <w:szCs w:val="11"/>
                <w:color w:val="auto"/>
              </w:rPr>
              <w:t>31</w:t>
            </w:r>
          </w:p>
        </w:tc>
        <w:tc>
          <w:tcPr>
            <w:tcW w:w="180" w:type="dxa"/>
            <w:vAlign w:val="bottom"/>
          </w:tcPr>
          <w:p>
            <w:pPr>
              <w:jc w:val="right"/>
              <w:spacing w:after="0"/>
              <w:rPr>
                <w:sz w:val="20"/>
                <w:szCs w:val="20"/>
                <w:color w:val="auto"/>
              </w:rPr>
            </w:pPr>
            <w:r>
              <w:rPr>
                <w:rFonts w:ascii="Arial" w:cs="Arial" w:eastAsia="Arial" w:hAnsi="Arial"/>
                <w:sz w:val="11"/>
                <w:szCs w:val="11"/>
                <w:color w:val="auto"/>
              </w:rPr>
              <w:t>C$</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229,434</w:t>
            </w:r>
          </w:p>
        </w:tc>
        <w:tc>
          <w:tcPr>
            <w:tcW w:w="480" w:type="dxa"/>
            <w:vAlign w:val="bottom"/>
          </w:tcPr>
          <w:p>
            <w:pPr>
              <w:jc w:val="right"/>
              <w:ind w:right="203"/>
              <w:spacing w:after="0"/>
              <w:rPr>
                <w:sz w:val="20"/>
                <w:szCs w:val="20"/>
                <w:color w:val="auto"/>
              </w:rPr>
            </w:pPr>
            <w:r>
              <w:rPr>
                <w:rFonts w:ascii="Arial" w:cs="Arial" w:eastAsia="Arial" w:hAnsi="Arial"/>
                <w:sz w:val="11"/>
                <w:szCs w:val="11"/>
                <w:color w:val="auto"/>
              </w:rPr>
              <w:t>C$</w:t>
            </w:r>
          </w:p>
        </w:tc>
        <w:tc>
          <w:tcPr>
            <w:tcW w:w="220" w:type="dxa"/>
            <w:vAlign w:val="bottom"/>
            <w:gridSpan w:val="2"/>
          </w:tcPr>
          <w:p>
            <w:pPr>
              <w:jc w:val="right"/>
              <w:ind w:right="40"/>
              <w:spacing w:after="0"/>
              <w:rPr>
                <w:sz w:val="20"/>
                <w:szCs w:val="20"/>
                <w:color w:val="auto"/>
              </w:rPr>
            </w:pPr>
            <w:r>
              <w:rPr>
                <w:rFonts w:ascii="Arial" w:cs="Arial" w:eastAsia="Arial" w:hAnsi="Arial"/>
                <w:sz w:val="11"/>
                <w:szCs w:val="11"/>
                <w:color w:val="auto"/>
              </w:rPr>
              <w:t>27</w:t>
            </w:r>
          </w:p>
        </w:tc>
        <w:tc>
          <w:tcPr>
            <w:tcW w:w="20" w:type="dxa"/>
            <w:vAlign w:val="bottom"/>
          </w:tcPr>
          <w:p>
            <w:pPr>
              <w:spacing w:after="0"/>
              <w:rPr>
                <w:sz w:val="12"/>
                <w:szCs w:val="12"/>
                <w:color w:val="auto"/>
              </w:rPr>
            </w:pPr>
          </w:p>
        </w:tc>
        <w:tc>
          <w:tcPr>
            <w:tcW w:w="200" w:type="dxa"/>
            <w:vAlign w:val="bottom"/>
          </w:tcPr>
          <w:p>
            <w:pPr>
              <w:jc w:val="right"/>
              <w:spacing w:after="0"/>
              <w:rPr>
                <w:sz w:val="20"/>
                <w:szCs w:val="20"/>
                <w:color w:val="auto"/>
              </w:rPr>
            </w:pPr>
            <w:r>
              <w:rPr>
                <w:rFonts w:ascii="Arial" w:cs="Arial" w:eastAsia="Arial" w:hAnsi="Arial"/>
                <w:sz w:val="11"/>
                <w:szCs w:val="11"/>
                <w:color w:val="auto"/>
                <w:w w:val="99"/>
              </w:rPr>
              <w:t>C$</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184,691</w:t>
            </w:r>
          </w:p>
        </w:tc>
        <w:tc>
          <w:tcPr>
            <w:tcW w:w="440" w:type="dxa"/>
            <w:vAlign w:val="bottom"/>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Pr>
          <w:p>
            <w:pPr>
              <w:jc w:val="right"/>
              <w:spacing w:after="0"/>
              <w:rPr>
                <w:sz w:val="20"/>
                <w:szCs w:val="20"/>
                <w:color w:val="auto"/>
              </w:rPr>
            </w:pPr>
            <w:r>
              <w:rPr>
                <w:rFonts w:ascii="Arial" w:cs="Arial" w:eastAsia="Arial" w:hAnsi="Arial"/>
                <w:sz w:val="11"/>
                <w:szCs w:val="11"/>
                <w:color w:val="auto"/>
              </w:rPr>
              <w:t>27</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gridSpan w:val="2"/>
          </w:tcPr>
          <w:p>
            <w:pPr>
              <w:jc w:val="right"/>
              <w:ind w:right="80"/>
              <w:spacing w:after="0"/>
              <w:rPr>
                <w:sz w:val="20"/>
                <w:szCs w:val="20"/>
                <w:color w:val="auto"/>
              </w:rPr>
            </w:pPr>
            <w:r>
              <w:rPr>
                <w:rFonts w:ascii="Arial" w:cs="Arial" w:eastAsia="Arial" w:hAnsi="Arial"/>
                <w:sz w:val="11"/>
                <w:szCs w:val="11"/>
                <w:color w:val="auto"/>
              </w:rPr>
              <w:t>663</w:t>
            </w:r>
          </w:p>
        </w:tc>
        <w:tc>
          <w:tcPr>
            <w:tcW w:w="480" w:type="dxa"/>
            <w:vAlign w:val="bottom"/>
          </w:tcPr>
          <w:p>
            <w:pPr>
              <w:spacing w:after="0"/>
              <w:rPr>
                <w:sz w:val="14"/>
                <w:szCs w:val="14"/>
                <w:color w:val="auto"/>
              </w:rPr>
            </w:pPr>
          </w:p>
        </w:tc>
        <w:tc>
          <w:tcPr>
            <w:tcW w:w="220" w:type="dxa"/>
            <w:vAlign w:val="bottom"/>
            <w:gridSpan w:val="3"/>
          </w:tcPr>
          <w:p>
            <w:pPr>
              <w:jc w:val="right"/>
              <w:ind w:right="80"/>
              <w:spacing w:after="0"/>
              <w:rPr>
                <w:sz w:val="20"/>
                <w:szCs w:val="20"/>
                <w:color w:val="auto"/>
              </w:rPr>
            </w:pPr>
            <w:r>
              <w:rPr>
                <w:rFonts w:ascii="Arial" w:cs="Arial" w:eastAsia="Arial" w:hAnsi="Arial"/>
                <w:sz w:val="11"/>
                <w:szCs w:val="11"/>
                <w:color w:val="auto"/>
              </w:rPr>
              <w:t>—</w:t>
            </w:r>
          </w:p>
        </w:tc>
        <w:tc>
          <w:tcPr>
            <w:tcW w:w="200" w:type="dxa"/>
            <w:vAlign w:val="bottom"/>
          </w:tcPr>
          <w:p>
            <w:pPr>
              <w:spacing w:after="0"/>
              <w:rPr>
                <w:sz w:val="14"/>
                <w:szCs w:val="14"/>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1"/>
                <w:szCs w:val="11"/>
                <w:color w:val="auto"/>
              </w:rPr>
              <w:t>(3,016)</w:t>
            </w:r>
          </w:p>
        </w:tc>
        <w:tc>
          <w:tcPr>
            <w:tcW w:w="480" w:type="dxa"/>
            <w:vAlign w:val="bottom"/>
          </w:tcPr>
          <w:p>
            <w:pPr>
              <w:spacing w:after="0"/>
              <w:rPr>
                <w:sz w:val="14"/>
                <w:szCs w:val="14"/>
                <w:color w:val="auto"/>
              </w:rPr>
            </w:pPr>
          </w:p>
        </w:tc>
        <w:tc>
          <w:tcPr>
            <w:tcW w:w="220" w:type="dxa"/>
            <w:vAlign w:val="bottom"/>
            <w:gridSpan w:val="2"/>
          </w:tcPr>
          <w:p>
            <w:pPr>
              <w:jc w:val="right"/>
              <w:ind w:right="20"/>
              <w:spacing w:after="0"/>
              <w:rPr>
                <w:sz w:val="20"/>
                <w:szCs w:val="20"/>
                <w:color w:val="auto"/>
              </w:rPr>
            </w:pPr>
            <w:r>
              <w:rPr>
                <w:rFonts w:ascii="Arial" w:cs="Arial" w:eastAsia="Arial" w:hAnsi="Arial"/>
                <w:sz w:val="11"/>
                <w:szCs w:val="11"/>
                <w:color w:val="auto"/>
              </w:rPr>
              <w:t>(2)</w:t>
            </w:r>
          </w:p>
        </w:tc>
        <w:tc>
          <w:tcPr>
            <w:tcW w:w="180" w:type="dxa"/>
            <w:vAlign w:val="bottom"/>
          </w:tcPr>
          <w:p>
            <w:pPr>
              <w:spacing w:after="0"/>
              <w:rPr>
                <w:sz w:val="14"/>
                <w:szCs w:val="14"/>
                <w:color w:val="auto"/>
              </w:rPr>
            </w:pP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1,466</w:t>
            </w:r>
          </w:p>
        </w:tc>
        <w:tc>
          <w:tcPr>
            <w:tcW w:w="480" w:type="dxa"/>
            <w:vAlign w:val="bottom"/>
          </w:tcPr>
          <w:p>
            <w:pPr>
              <w:spacing w:after="0"/>
              <w:rPr>
                <w:sz w:val="14"/>
                <w:szCs w:val="14"/>
                <w:color w:val="auto"/>
              </w:rPr>
            </w:pPr>
          </w:p>
        </w:tc>
        <w:tc>
          <w:tcPr>
            <w:tcW w:w="220" w:type="dxa"/>
            <w:vAlign w:val="bottom"/>
            <w:gridSpan w:val="2"/>
          </w:tcPr>
          <w:p>
            <w:pPr>
              <w:jc w:val="right"/>
              <w:ind w:right="40"/>
              <w:spacing w:after="0"/>
              <w:rPr>
                <w:sz w:val="20"/>
                <w:szCs w:val="20"/>
                <w:color w:val="auto"/>
              </w:rPr>
            </w:pPr>
            <w:r>
              <w:rPr>
                <w:rFonts w:ascii="Arial" w:cs="Arial" w:eastAsia="Arial" w:hAnsi="Arial"/>
                <w:sz w:val="11"/>
                <w:szCs w:val="11"/>
                <w:color w:val="auto"/>
              </w:rPr>
              <w:t>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(1,102)</w:t>
            </w:r>
          </w:p>
        </w:tc>
        <w:tc>
          <w:tcPr>
            <w:tcW w:w="440" w:type="dxa"/>
            <w:vAlign w:val="bottom"/>
          </w:tcPr>
          <w:p>
            <w:pPr>
              <w:spacing w:after="0"/>
              <w:rPr>
                <w:sz w:val="14"/>
                <w:szCs w:val="14"/>
                <w:color w:val="auto"/>
              </w:rPr>
            </w:pPr>
          </w:p>
        </w:tc>
        <w:tc>
          <w:tcPr>
            <w:tcW w:w="280" w:type="dxa"/>
            <w:vAlign w:val="bottom"/>
            <w:gridSpan w:val="2"/>
          </w:tcPr>
          <w:p>
            <w:pPr>
              <w:jc w:val="right"/>
              <w:ind w:right="20"/>
              <w:spacing w:after="0"/>
              <w:rPr>
                <w:sz w:val="20"/>
                <w:szCs w:val="20"/>
                <w:color w:val="auto"/>
              </w:rPr>
            </w:pPr>
            <w:r>
              <w:rPr>
                <w:rFonts w:ascii="Arial" w:cs="Arial" w:eastAsia="Arial" w:hAnsi="Arial"/>
                <w:sz w:val="11"/>
                <w:szCs w:val="11"/>
                <w:color w:val="auto"/>
              </w:rPr>
              <w:t>—</w:t>
            </w:r>
          </w:p>
        </w:tc>
      </w:tr>
      <w:tr>
        <w:trPr>
          <w:trHeight w:val="156"/>
        </w:trPr>
        <w:tc>
          <w:tcPr>
            <w:tcW w:w="20" w:type="dxa"/>
            <w:vAlign w:val="bottom"/>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79,630</w:t>
            </w:r>
          </w:p>
        </w:tc>
        <w:tc>
          <w:tcPr>
            <w:tcW w:w="80" w:type="dxa"/>
            <w:vAlign w:val="bottom"/>
            <w:tcBorders>
              <w:top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ind w:right="203"/>
              <w:spacing w:after="0"/>
              <w:rPr>
                <w:sz w:val="20"/>
                <w:szCs w:val="20"/>
                <w:color w:val="auto"/>
              </w:rPr>
            </w:pPr>
            <w:r>
              <w:rPr>
                <w:rFonts w:ascii="Arial" w:cs="Arial" w:eastAsia="Arial" w:hAnsi="Arial"/>
                <w:sz w:val="11"/>
                <w:szCs w:val="11"/>
                <w:color w:val="auto"/>
              </w:rPr>
              <w:t>C$</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7"/>
              </w:rPr>
              <w:t>27</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65,824</w:t>
            </w:r>
          </w:p>
        </w:tc>
        <w:tc>
          <w:tcPr>
            <w:tcW w:w="80" w:type="dxa"/>
            <w:vAlign w:val="bottom"/>
            <w:tcBorders>
              <w:top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C$</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29</w:t>
            </w:r>
          </w:p>
        </w:tc>
        <w:tc>
          <w:tcPr>
            <w:tcW w:w="60" w:type="dxa"/>
            <w:vAlign w:val="bottom"/>
            <w:tcBorders>
              <w:top w:val="single" w:sz="8" w:color="auto"/>
            </w:tcBorders>
          </w:tcPr>
          <w:p>
            <w:pPr>
              <w:spacing w:after="0"/>
              <w:rPr>
                <w:sz w:val="13"/>
                <w:szCs w:val="13"/>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C$</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230,900</w:t>
            </w:r>
          </w:p>
        </w:tc>
        <w:tc>
          <w:tcPr>
            <w:tcW w:w="60" w:type="dxa"/>
            <w:vAlign w:val="bottom"/>
            <w:tcBorders>
              <w:top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ind w:right="203"/>
              <w:spacing w:after="0"/>
              <w:rPr>
                <w:sz w:val="20"/>
                <w:szCs w:val="20"/>
                <w:color w:val="auto"/>
              </w:rPr>
            </w:pPr>
            <w:r>
              <w:rPr>
                <w:rFonts w:ascii="Arial" w:cs="Arial" w:eastAsia="Arial" w:hAnsi="Arial"/>
                <w:sz w:val="11"/>
                <w:szCs w:val="11"/>
                <w:color w:val="auto"/>
              </w:rPr>
              <w:t>C$</w:t>
            </w: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28</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w w:val="99"/>
              </w:rPr>
              <w:t>C$</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183,589</w:t>
            </w:r>
          </w:p>
        </w:tc>
        <w:tc>
          <w:tcPr>
            <w:tcW w:w="6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C$</w:t>
            </w: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27</w:t>
            </w:r>
          </w:p>
        </w:tc>
        <w:tc>
          <w:tcPr>
            <w:tcW w:w="20" w:type="dxa"/>
            <w:vAlign w:val="bottom"/>
            <w:tcBorders>
              <w:top w:val="single" w:sz="8" w:color="auto"/>
              <w:bottom w:val="single" w:sz="8" w:color="auto"/>
            </w:tcBorders>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461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212080" cy="94615"/>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461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212080" cy="94615"/>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-144780</wp:posOffset>
            </wp:positionV>
            <wp:extent cx="5212080" cy="12890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Kittila mine</w:t>
      </w:r>
    </w:p>
    <w:p>
      <w:pPr>
        <w:ind w:left="380"/>
        <w:spacing w:after="0"/>
        <w:rPr>
          <w:sz w:val="20"/>
          <w:szCs w:val="20"/>
          <w:color w:val="auto"/>
        </w:rPr>
      </w:pPr>
      <w:r>
        <w:rPr>
          <w:rFonts w:ascii="Arial" w:cs="Arial" w:eastAsia="Arial" w:hAnsi="Arial"/>
          <w:sz w:val="9"/>
          <w:szCs w:val="9"/>
          <w:b w:val="1"/>
          <w:bCs w:val="1"/>
          <w:color w:val="auto"/>
        </w:rPr>
        <w:t>Per Ounce of Gold Produced</w:t>
      </w:r>
      <w:r>
        <w:rPr>
          <w:rFonts w:ascii="Arial" w:cs="Arial" w:eastAsia="Arial" w:hAnsi="Arial"/>
          <w:sz w:val="13"/>
          <w:szCs w:val="13"/>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1525905"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7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0" w:lineRule="exact"/>
        <w:rPr>
          <w:sz w:val="20"/>
          <w:szCs w:val="20"/>
          <w:color w:val="auto"/>
        </w:rPr>
      </w:pPr>
      <w:r>
        <w:rPr>
          <w:sz w:val="20"/>
          <w:szCs w:val="20"/>
          <w:color w:val="auto"/>
        </w:rPr>
        <w:br w:type="column"/>
      </w:r>
    </w:p>
    <w:p>
      <w:pPr>
        <w:spacing w:after="0" w:line="5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142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1"/>
              </w:rPr>
              <w:t>Three Months Ended</w:t>
            </w:r>
          </w:p>
        </w:tc>
        <w:tc>
          <w:tcPr>
            <w:tcW w:w="144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w w:val="90"/>
              </w:rPr>
              <w:t>Three Months Ended</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Nine Months Ended</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Nine Months Ended</w:t>
            </w:r>
          </w:p>
        </w:tc>
      </w:tr>
      <w:tr>
        <w:trPr>
          <w:trHeight w:val="150"/>
        </w:trPr>
        <w:tc>
          <w:tcPr>
            <w:tcW w:w="142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7"/>
              </w:rPr>
              <w:t>September 30, 2021</w:t>
            </w:r>
          </w:p>
        </w:tc>
        <w:tc>
          <w:tcPr>
            <w:tcW w:w="1440" w:type="dxa"/>
            <w:vAlign w:val="bottom"/>
            <w:gridSpan w:val="2"/>
          </w:tcPr>
          <w:p>
            <w:pPr>
              <w:jc w:val="center"/>
              <w:ind w:right="40"/>
              <w:spacing w:after="0"/>
              <w:rPr>
                <w:sz w:val="20"/>
                <w:szCs w:val="20"/>
                <w:color w:val="auto"/>
              </w:rPr>
            </w:pPr>
            <w:r>
              <w:rPr>
                <w:rFonts w:ascii="Arial" w:cs="Arial" w:eastAsia="Arial" w:hAnsi="Arial"/>
                <w:sz w:val="11"/>
                <w:szCs w:val="11"/>
                <w:b w:val="1"/>
                <w:bCs w:val="1"/>
                <w:color w:val="auto"/>
                <w:w w:val="89"/>
              </w:rPr>
              <w:t>September 30, 2020</w:t>
            </w:r>
          </w:p>
        </w:tc>
        <w:tc>
          <w:tcPr>
            <w:tcW w:w="1440" w:type="dxa"/>
            <w:vAlign w:val="bottom"/>
            <w:gridSpan w:val="2"/>
          </w:tcPr>
          <w:p>
            <w:pPr>
              <w:jc w:val="right"/>
              <w:ind w:right="300"/>
              <w:spacing w:after="0"/>
              <w:rPr>
                <w:sz w:val="20"/>
                <w:szCs w:val="20"/>
                <w:color w:val="auto"/>
              </w:rPr>
            </w:pPr>
            <w:r>
              <w:rPr>
                <w:rFonts w:ascii="Arial" w:cs="Arial" w:eastAsia="Arial" w:hAnsi="Arial"/>
                <w:sz w:val="11"/>
                <w:szCs w:val="11"/>
                <w:b w:val="1"/>
                <w:bCs w:val="1"/>
                <w:color w:val="auto"/>
              </w:rPr>
              <w:t>September 30, 2021</w:t>
            </w:r>
          </w:p>
        </w:tc>
        <w:tc>
          <w:tcPr>
            <w:tcW w:w="1420" w:type="dxa"/>
            <w:vAlign w:val="bottom"/>
            <w:gridSpan w:val="2"/>
          </w:tcPr>
          <w:p>
            <w:pPr>
              <w:jc w:val="right"/>
              <w:ind w:right="280"/>
              <w:spacing w:after="0"/>
              <w:rPr>
                <w:sz w:val="20"/>
                <w:szCs w:val="20"/>
                <w:color w:val="auto"/>
              </w:rPr>
            </w:pPr>
            <w:r>
              <w:rPr>
                <w:rFonts w:ascii="Arial" w:cs="Arial" w:eastAsia="Arial" w:hAnsi="Arial"/>
                <w:sz w:val="11"/>
                <w:szCs w:val="11"/>
                <w:b w:val="1"/>
                <w:bCs w:val="1"/>
                <w:color w:val="auto"/>
              </w:rPr>
              <w:t>September 30, 2020</w:t>
            </w:r>
          </w:p>
        </w:tc>
      </w:tr>
      <w:tr>
        <w:trPr>
          <w:trHeight w:val="142"/>
        </w:trPr>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40" w:type="dxa"/>
            <w:vAlign w:val="bottom"/>
          </w:tcPr>
          <w:p>
            <w:pPr>
              <w:spacing w:after="0"/>
              <w:rPr>
                <w:sz w:val="12"/>
                <w:szCs w:val="12"/>
                <w:color w:val="auto"/>
              </w:rPr>
            </w:pPr>
          </w:p>
        </w:tc>
        <w:tc>
          <w:tcPr>
            <w:tcW w:w="138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60" w:type="dxa"/>
            <w:vAlign w:val="bottom"/>
          </w:tcPr>
          <w:p>
            <w:pPr>
              <w:spacing w:after="0"/>
              <w:rPr>
                <w:sz w:val="12"/>
                <w:szCs w:val="12"/>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(thousands)   ($ per ounce)</w:t>
            </w:r>
          </w:p>
        </w:tc>
        <w:tc>
          <w:tcPr>
            <w:tcW w:w="20" w:type="dxa"/>
            <w:vAlign w:val="bottom"/>
          </w:tcPr>
          <w:p>
            <w:pPr>
              <w:spacing w:after="0"/>
              <w:rPr>
                <w:sz w:val="12"/>
                <w:szCs w:val="12"/>
                <w:color w:val="auto"/>
              </w:rPr>
            </w:pPr>
          </w:p>
        </w:tc>
      </w:tr>
      <w:tr>
        <w:trPr>
          <w:trHeight w:val="159"/>
        </w:trPr>
        <w:tc>
          <w:tcPr>
            <w:tcW w:w="1420" w:type="dxa"/>
            <w:vAlign w:val="bottom"/>
            <w:gridSpan w:val="2"/>
          </w:tcPr>
          <w:p>
            <w:pPr>
              <w:jc w:val="right"/>
              <w:ind w:right="40"/>
              <w:spacing w:after="0"/>
              <w:rPr>
                <w:sz w:val="20"/>
                <w:szCs w:val="20"/>
                <w:color w:val="auto"/>
              </w:rPr>
            </w:pPr>
            <w:r>
              <w:rPr>
                <w:rFonts w:ascii="Arial" w:cs="Arial" w:eastAsia="Arial" w:hAnsi="Arial"/>
                <w:sz w:val="11"/>
                <w:szCs w:val="11"/>
                <w:color w:val="auto"/>
              </w:rPr>
              <w:t>62,089</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53,149</w:t>
            </w:r>
          </w:p>
        </w:tc>
        <w:tc>
          <w:tcPr>
            <w:tcW w:w="1440" w:type="dxa"/>
            <w:vAlign w:val="bottom"/>
            <w:gridSpan w:val="2"/>
          </w:tcPr>
          <w:p>
            <w:pPr>
              <w:jc w:val="right"/>
              <w:ind w:right="60"/>
              <w:spacing w:after="0"/>
              <w:rPr>
                <w:sz w:val="20"/>
                <w:szCs w:val="20"/>
                <w:color w:val="auto"/>
              </w:rPr>
            </w:pPr>
            <w:r>
              <w:rPr>
                <w:rFonts w:ascii="Arial" w:cs="Arial" w:eastAsia="Arial" w:hAnsi="Arial"/>
                <w:sz w:val="11"/>
                <w:szCs w:val="11"/>
                <w:color w:val="auto"/>
              </w:rPr>
              <w:t>176,068</w:t>
            </w:r>
          </w:p>
        </w:tc>
        <w:tc>
          <w:tcPr>
            <w:tcW w:w="1420" w:type="dxa"/>
            <w:vAlign w:val="bottom"/>
            <w:gridSpan w:val="2"/>
          </w:tcPr>
          <w:p>
            <w:pPr>
              <w:jc w:val="right"/>
              <w:ind w:right="20"/>
              <w:spacing w:after="0"/>
              <w:rPr>
                <w:sz w:val="20"/>
                <w:szCs w:val="20"/>
                <w:color w:val="auto"/>
              </w:rPr>
            </w:pPr>
            <w:r>
              <w:rPr>
                <w:rFonts w:ascii="Arial" w:cs="Arial" w:eastAsia="Arial" w:hAnsi="Arial"/>
                <w:sz w:val="11"/>
                <w:szCs w:val="11"/>
                <w:color w:val="auto"/>
              </w:rPr>
              <w:t>163,069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-89535</wp:posOffset>
            </wp:positionV>
            <wp:extent cx="5212080" cy="9398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212080" cy="9398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180" w:space="720"/>
            <w:col w:w="6119"/>
          </w:cols>
          <w:pgMar w:left="1440" w:top="972" w:right="1440" w:bottom="1440" w:gutter="0" w:footer="0" w:header="0"/>
          <w:type w:val="continuous"/>
        </w:sectPr>
      </w:pPr>
    </w:p>
    <w:p>
      <w:pPr>
        <w:spacing w:after="0" w:line="47" w:lineRule="exact"/>
        <w:rPr>
          <w:sz w:val="20"/>
          <w:szCs w:val="20"/>
          <w:color w:val="auto"/>
        </w:rPr>
      </w:pPr>
    </w:p>
    <w:tbl>
      <w:tblPr>
        <w:tblLayout w:type="fixed"/>
        <w:tblInd w:w="380" w:type="dxa"/>
        <w:tblCellMar>
          <w:top w:w="0" w:type="dxa"/>
          <w:left w:w="0" w:type="dxa"/>
          <w:bottom w:w="0" w:type="dxa"/>
          <w:right w:w="0" w:type="dxa"/>
        </w:tblCellMar>
      </w:tblPr>
      <w:tr>
        <w:trPr>
          <w:trHeight w:val="145"/>
        </w:trPr>
        <w:tc>
          <w:tcPr>
            <w:tcW w:w="2540" w:type="dxa"/>
            <w:vAlign w:val="bottom"/>
            <w:gridSpan w:val="2"/>
          </w:tcPr>
          <w:p>
            <w:pPr>
              <w:spacing w:after="0"/>
              <w:rPr>
                <w:sz w:val="20"/>
                <w:szCs w:val="20"/>
                <w:color w:val="auto"/>
              </w:rPr>
            </w:pPr>
            <w:r>
              <w:rPr>
                <w:rFonts w:ascii="Arial" w:cs="Arial" w:eastAsia="Arial" w:hAnsi="Arial"/>
                <w:sz w:val="11"/>
                <w:szCs w:val="11"/>
                <w:color w:val="auto"/>
              </w:rPr>
              <w:t>Production costs</w:t>
            </w:r>
          </w:p>
        </w:tc>
        <w:tc>
          <w:tcPr>
            <w:tcW w:w="220" w:type="dxa"/>
            <w:vAlign w:val="bottom"/>
          </w:tcPr>
          <w:p>
            <w:pPr>
              <w:jc w:val="right"/>
              <w:ind w:right="63"/>
              <w:spacing w:after="0"/>
              <w:rPr>
                <w:sz w:val="20"/>
                <w:szCs w:val="20"/>
                <w:color w:val="auto"/>
              </w:rPr>
            </w:pPr>
            <w:r>
              <w:rPr>
                <w:rFonts w:ascii="Arial" w:cs="Arial" w:eastAsia="Arial" w:hAnsi="Arial"/>
                <w:sz w:val="11"/>
                <w:szCs w:val="11"/>
                <w:color w:val="auto"/>
              </w:rPr>
              <w:t>$</w:t>
            </w:r>
          </w:p>
        </w:tc>
        <w:tc>
          <w:tcPr>
            <w:tcW w:w="480" w:type="dxa"/>
            <w:vAlign w:val="bottom"/>
            <w:gridSpan w:val="2"/>
          </w:tcPr>
          <w:p>
            <w:pPr>
              <w:jc w:val="right"/>
              <w:ind w:right="60"/>
              <w:spacing w:after="0"/>
              <w:rPr>
                <w:sz w:val="20"/>
                <w:szCs w:val="20"/>
                <w:color w:val="auto"/>
              </w:rPr>
            </w:pPr>
            <w:r>
              <w:rPr>
                <w:rFonts w:ascii="Arial" w:cs="Arial" w:eastAsia="Arial" w:hAnsi="Arial"/>
                <w:sz w:val="11"/>
                <w:szCs w:val="11"/>
                <w:color w:val="auto"/>
              </w:rPr>
              <w:t>51,140</w:t>
            </w:r>
          </w:p>
        </w:tc>
        <w:tc>
          <w:tcPr>
            <w:tcW w:w="300" w:type="dxa"/>
            <w:vAlign w:val="bottom"/>
          </w:tcPr>
          <w:p>
            <w:pPr>
              <w:jc w:val="right"/>
              <w:ind w:right="12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824</w:t>
            </w:r>
          </w:p>
        </w:tc>
        <w:tc>
          <w:tcPr>
            <w:tcW w:w="22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00" w:type="dxa"/>
            <w:vAlign w:val="bottom"/>
            <w:gridSpan w:val="2"/>
          </w:tcPr>
          <w:p>
            <w:pPr>
              <w:jc w:val="right"/>
              <w:ind w:right="60"/>
              <w:spacing w:after="0"/>
              <w:rPr>
                <w:sz w:val="20"/>
                <w:szCs w:val="20"/>
                <w:color w:val="auto"/>
              </w:rPr>
            </w:pPr>
            <w:r>
              <w:rPr>
                <w:rFonts w:ascii="Arial" w:cs="Arial" w:eastAsia="Arial" w:hAnsi="Arial"/>
                <w:sz w:val="11"/>
                <w:szCs w:val="11"/>
                <w:color w:val="auto"/>
              </w:rPr>
              <w:t>45,747</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80"/>
              <w:spacing w:after="0"/>
              <w:rPr>
                <w:sz w:val="20"/>
                <w:szCs w:val="20"/>
                <w:color w:val="auto"/>
              </w:rPr>
            </w:pPr>
            <w:r>
              <w:rPr>
                <w:rFonts w:ascii="Arial" w:cs="Arial" w:eastAsia="Arial" w:hAnsi="Arial"/>
                <w:sz w:val="11"/>
                <w:szCs w:val="11"/>
                <w:color w:val="auto"/>
              </w:rPr>
              <w:t>861</w:t>
            </w:r>
          </w:p>
        </w:tc>
        <w:tc>
          <w:tcPr>
            <w:tcW w:w="180" w:type="dxa"/>
            <w:vAlign w:val="bottom"/>
          </w:tcPr>
          <w:p>
            <w:pPr>
              <w:jc w:val="right"/>
              <w:ind w:right="43"/>
              <w:spacing w:after="0"/>
              <w:rPr>
                <w:sz w:val="20"/>
                <w:szCs w:val="20"/>
                <w:color w:val="auto"/>
              </w:rPr>
            </w:pPr>
            <w:r>
              <w:rPr>
                <w:rFonts w:ascii="Arial" w:cs="Arial" w:eastAsia="Arial" w:hAnsi="Arial"/>
                <w:sz w:val="11"/>
                <w:szCs w:val="11"/>
                <w:color w:val="auto"/>
                <w:w w:val="97"/>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147,744</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20" w:type="dxa"/>
            <w:vAlign w:val="bottom"/>
            <w:gridSpan w:val="2"/>
          </w:tcPr>
          <w:p>
            <w:pPr>
              <w:jc w:val="right"/>
              <w:ind w:right="60"/>
              <w:spacing w:after="0"/>
              <w:rPr>
                <w:sz w:val="20"/>
                <w:szCs w:val="20"/>
                <w:color w:val="auto"/>
              </w:rPr>
            </w:pPr>
            <w:r>
              <w:rPr>
                <w:rFonts w:ascii="Arial" w:cs="Arial" w:eastAsia="Arial" w:hAnsi="Arial"/>
                <w:sz w:val="11"/>
                <w:szCs w:val="11"/>
                <w:color w:val="auto"/>
              </w:rPr>
              <w:t>839</w:t>
            </w:r>
          </w:p>
        </w:tc>
        <w:tc>
          <w:tcPr>
            <w:tcW w:w="200" w:type="dxa"/>
            <w:vAlign w:val="bottom"/>
          </w:tcPr>
          <w:p>
            <w:pPr>
              <w:jc w:val="right"/>
              <w:ind w:right="43"/>
              <w:spacing w:after="0"/>
              <w:rPr>
                <w:sz w:val="20"/>
                <w:szCs w:val="20"/>
                <w:color w:val="auto"/>
              </w:rPr>
            </w:pPr>
            <w:r>
              <w:rPr>
                <w:rFonts w:ascii="Arial" w:cs="Arial" w:eastAsia="Arial" w:hAnsi="Arial"/>
                <w:sz w:val="11"/>
                <w:szCs w:val="11"/>
                <w:color w:val="auto"/>
              </w:rPr>
              <w:t>$</w:t>
            </w:r>
          </w:p>
        </w:tc>
        <w:tc>
          <w:tcPr>
            <w:tcW w:w="520" w:type="dxa"/>
            <w:vAlign w:val="bottom"/>
            <w:gridSpan w:val="2"/>
          </w:tcPr>
          <w:p>
            <w:pPr>
              <w:jc w:val="right"/>
              <w:ind w:right="60"/>
              <w:spacing w:after="0"/>
              <w:rPr>
                <w:sz w:val="20"/>
                <w:szCs w:val="20"/>
                <w:color w:val="auto"/>
              </w:rPr>
            </w:pPr>
            <w:r>
              <w:rPr>
                <w:rFonts w:ascii="Arial" w:cs="Arial" w:eastAsia="Arial" w:hAnsi="Arial"/>
                <w:sz w:val="11"/>
                <w:szCs w:val="11"/>
                <w:color w:val="auto"/>
              </w:rPr>
              <w:t>132,471</w:t>
            </w:r>
          </w:p>
        </w:tc>
        <w:tc>
          <w:tcPr>
            <w:tcW w:w="300" w:type="dxa"/>
            <w:vAlign w:val="bottom"/>
          </w:tcPr>
          <w:p>
            <w:pPr>
              <w:jc w:val="right"/>
              <w:ind w:right="143"/>
              <w:spacing w:after="0"/>
              <w:rPr>
                <w:sz w:val="20"/>
                <w:szCs w:val="20"/>
                <w:color w:val="auto"/>
              </w:rPr>
            </w:pPr>
            <w:r>
              <w:rPr>
                <w:rFonts w:ascii="Arial" w:cs="Arial" w:eastAsia="Arial" w:hAnsi="Arial"/>
                <w:sz w:val="11"/>
                <w:szCs w:val="11"/>
                <w:color w:val="auto"/>
              </w:rPr>
              <w:t>$</w:t>
            </w:r>
          </w:p>
        </w:tc>
        <w:tc>
          <w:tcPr>
            <w:tcW w:w="400" w:type="dxa"/>
            <w:vAlign w:val="bottom"/>
            <w:gridSpan w:val="2"/>
          </w:tcPr>
          <w:p>
            <w:pPr>
              <w:jc w:val="right"/>
              <w:ind w:right="20"/>
              <w:spacing w:after="0"/>
              <w:rPr>
                <w:sz w:val="20"/>
                <w:szCs w:val="20"/>
                <w:color w:val="auto"/>
              </w:rPr>
            </w:pPr>
            <w:r>
              <w:rPr>
                <w:rFonts w:ascii="Arial" w:cs="Arial" w:eastAsia="Arial" w:hAnsi="Arial"/>
                <w:sz w:val="11"/>
                <w:szCs w:val="11"/>
                <w:color w:val="auto"/>
              </w:rPr>
              <w:t>812</w:t>
            </w:r>
          </w:p>
        </w:tc>
        <w:tc>
          <w:tcPr>
            <w:tcW w:w="20" w:type="dxa"/>
            <w:vAlign w:val="bottom"/>
          </w:tcPr>
          <w:p>
            <w:pPr>
              <w:spacing w:after="0"/>
              <w:rPr>
                <w:sz w:val="12"/>
                <w:szCs w:val="12"/>
                <w:color w:val="auto"/>
              </w:rPr>
            </w:pPr>
          </w:p>
        </w:tc>
      </w:tr>
      <w:tr>
        <w:trPr>
          <w:trHeight w:val="168"/>
        </w:trPr>
        <w:tc>
          <w:tcPr>
            <w:tcW w:w="2300" w:type="dxa"/>
            <w:vAlign w:val="bottom"/>
            <w:shd w:val="clear" w:color="auto" w:fill="CCEEFF"/>
          </w:tcPr>
          <w:p>
            <w:pPr>
              <w:ind w:left="120"/>
              <w:spacing w:after="0" w:line="168"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tc>
        <w:tc>
          <w:tcPr>
            <w:tcW w:w="2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232</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3</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(2,477)</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40"/>
              <w:spacing w:after="0"/>
              <w:rPr>
                <w:sz w:val="20"/>
                <w:szCs w:val="20"/>
                <w:color w:val="auto"/>
              </w:rPr>
            </w:pPr>
            <w:r>
              <w:rPr>
                <w:rFonts w:ascii="Arial" w:cs="Arial" w:eastAsia="Arial" w:hAnsi="Arial"/>
                <w:sz w:val="11"/>
                <w:szCs w:val="11"/>
                <w:color w:val="auto"/>
              </w:rPr>
              <w:t>(47)</w:t>
            </w:r>
          </w:p>
        </w:tc>
        <w:tc>
          <w:tcPr>
            <w:tcW w:w="18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864</w:t>
            </w:r>
          </w:p>
        </w:tc>
        <w:tc>
          <w:tcPr>
            <w:tcW w:w="300" w:type="dxa"/>
            <w:vAlign w:val="bottom"/>
            <w:shd w:val="clear" w:color="auto" w:fill="CCEEFF"/>
          </w:tcPr>
          <w:p>
            <w:pPr>
              <w:spacing w:after="0"/>
              <w:rPr>
                <w:sz w:val="14"/>
                <w:szCs w:val="14"/>
                <w:color w:val="auto"/>
              </w:rPr>
            </w:pPr>
          </w:p>
        </w:tc>
        <w:tc>
          <w:tcPr>
            <w:tcW w:w="42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5</w:t>
            </w:r>
          </w:p>
        </w:tc>
        <w:tc>
          <w:tcPr>
            <w:tcW w:w="200" w:type="dxa"/>
            <w:vAlign w:val="bottom"/>
            <w:shd w:val="clear" w:color="auto" w:fill="CCEEFF"/>
          </w:tcPr>
          <w:p>
            <w:pPr>
              <w:spacing w:after="0"/>
              <w:rPr>
                <w:sz w:val="14"/>
                <w:szCs w:val="14"/>
                <w:color w:val="auto"/>
              </w:rPr>
            </w:pPr>
          </w:p>
        </w:tc>
        <w:tc>
          <w:tcPr>
            <w:tcW w:w="52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(5,698)</w:t>
            </w:r>
          </w:p>
        </w:tc>
        <w:tc>
          <w:tcPr>
            <w:tcW w:w="300" w:type="dxa"/>
            <w:vAlign w:val="bottom"/>
            <w:shd w:val="clear" w:color="auto" w:fill="CCEEFF"/>
          </w:tcPr>
          <w:p>
            <w:pPr>
              <w:spacing w:after="0"/>
              <w:rPr>
                <w:sz w:val="14"/>
                <w:szCs w:val="14"/>
                <w:color w:val="auto"/>
              </w:rPr>
            </w:pPr>
          </w:p>
        </w:tc>
        <w:tc>
          <w:tcPr>
            <w:tcW w:w="38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(35)</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38"/>
        </w:trPr>
        <w:tc>
          <w:tcPr>
            <w:tcW w:w="2300" w:type="dxa"/>
            <w:vAlign w:val="bottom"/>
            <w:tcBorders>
              <w:top w:val="single" w:sz="8" w:color="CCEEFF"/>
            </w:tcBorders>
          </w:tcPr>
          <w:p>
            <w:pPr>
              <w:spacing w:after="0"/>
              <w:rPr>
                <w:sz w:val="20"/>
                <w:szCs w:val="20"/>
                <w:color w:val="auto"/>
              </w:rPr>
            </w:pPr>
            <w:r>
              <w:rPr>
                <w:rFonts w:ascii="Arial" w:cs="Arial" w:eastAsia="Arial" w:hAnsi="Arial"/>
                <w:sz w:val="11"/>
                <w:szCs w:val="11"/>
                <w:color w:val="auto"/>
              </w:rPr>
              <w:t>Cash operating costs (co-product basis)</w:t>
            </w:r>
          </w:p>
        </w:tc>
        <w:tc>
          <w:tcPr>
            <w:tcW w:w="24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51,372</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827</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43,270</w:t>
            </w:r>
          </w:p>
        </w:tc>
        <w:tc>
          <w:tcPr>
            <w:tcW w:w="8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814</w:t>
            </w:r>
          </w:p>
        </w:tc>
        <w:tc>
          <w:tcPr>
            <w:tcW w:w="80" w:type="dxa"/>
            <w:vAlign w:val="bottom"/>
            <w:tcBorders>
              <w:top w:val="single" w:sz="8" w:color="CCEEFF"/>
            </w:tcBorders>
          </w:tcPr>
          <w:p>
            <w:pPr>
              <w:spacing w:after="0"/>
              <w:rPr>
                <w:sz w:val="12"/>
                <w:szCs w:val="12"/>
                <w:color w:val="auto"/>
              </w:rPr>
            </w:pPr>
          </w:p>
        </w:tc>
        <w:tc>
          <w:tcPr>
            <w:tcW w:w="18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148,608</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844</w:t>
            </w:r>
          </w:p>
        </w:tc>
        <w:tc>
          <w:tcPr>
            <w:tcW w:w="60" w:type="dxa"/>
            <w:vAlign w:val="bottom"/>
            <w:tcBorders>
              <w:top w:val="single" w:sz="8" w:color="CCEEFF"/>
            </w:tcBorders>
          </w:tcPr>
          <w:p>
            <w:pPr>
              <w:spacing w:after="0"/>
              <w:rPr>
                <w:sz w:val="12"/>
                <w:szCs w:val="12"/>
                <w:color w:val="auto"/>
              </w:rPr>
            </w:pPr>
          </w:p>
        </w:tc>
        <w:tc>
          <w:tcPr>
            <w:tcW w:w="200" w:type="dxa"/>
            <w:vAlign w:val="bottom"/>
            <w:tcBorders>
              <w:top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126,773</w:t>
            </w:r>
          </w:p>
        </w:tc>
        <w:tc>
          <w:tcPr>
            <w:tcW w:w="60" w:type="dxa"/>
            <w:vAlign w:val="bottom"/>
            <w:tcBorders>
              <w:top w:val="single" w:sz="8" w:color="CCEEFF"/>
            </w:tcBorders>
          </w:tcPr>
          <w:p>
            <w:pPr>
              <w:spacing w:after="0"/>
              <w:rPr>
                <w:sz w:val="12"/>
                <w:szCs w:val="12"/>
                <w:color w:val="auto"/>
              </w:rPr>
            </w:pPr>
          </w:p>
        </w:tc>
        <w:tc>
          <w:tcPr>
            <w:tcW w:w="300" w:type="dxa"/>
            <w:vAlign w:val="bottom"/>
            <w:tcBorders>
              <w:top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777</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59"/>
        </w:trPr>
        <w:tc>
          <w:tcPr>
            <w:tcW w:w="2300" w:type="dxa"/>
            <w:vAlign w:val="bottom"/>
            <w:shd w:val="clear" w:color="auto" w:fill="CCEEFF"/>
          </w:tcPr>
          <w:p>
            <w:pPr>
              <w:ind w:left="120"/>
              <w:spacing w:after="0"/>
              <w:rPr>
                <w:sz w:val="20"/>
                <w:szCs w:val="20"/>
                <w:color w:val="auto"/>
              </w:rPr>
            </w:pPr>
            <w:r>
              <w:rPr>
                <w:rFonts w:ascii="Arial" w:cs="Arial" w:eastAsia="Arial" w:hAnsi="Arial"/>
                <w:sz w:val="11"/>
                <w:szCs w:val="11"/>
                <w:color w:val="auto"/>
              </w:rPr>
              <w:t>By-product metal revenues</w:t>
            </w: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80" w:type="dxa"/>
            <w:vAlign w:val="bottom"/>
            <w:gridSpan w:val="2"/>
          </w:tcPr>
          <w:p>
            <w:pPr>
              <w:jc w:val="right"/>
              <w:ind w:right="20"/>
              <w:spacing w:after="0"/>
              <w:rPr>
                <w:sz w:val="20"/>
                <w:szCs w:val="20"/>
                <w:color w:val="auto"/>
              </w:rPr>
            </w:pPr>
            <w:r>
              <w:rPr>
                <w:rFonts w:ascii="Arial" w:cs="Arial" w:eastAsia="Arial" w:hAnsi="Arial"/>
                <w:sz w:val="11"/>
                <w:szCs w:val="11"/>
                <w:color w:val="auto"/>
              </w:rPr>
              <w:t>(56)</w:t>
            </w:r>
          </w:p>
        </w:tc>
        <w:tc>
          <w:tcPr>
            <w:tcW w:w="300" w:type="dxa"/>
            <w:vAlign w:val="bottom"/>
          </w:tcPr>
          <w:p>
            <w:pPr>
              <w:spacing w:after="0"/>
              <w:rPr>
                <w:sz w:val="13"/>
                <w:szCs w:val="13"/>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(1)</w:t>
            </w:r>
          </w:p>
        </w:tc>
        <w:tc>
          <w:tcPr>
            <w:tcW w:w="220" w:type="dxa"/>
            <w:vAlign w:val="bottom"/>
          </w:tcPr>
          <w:p>
            <w:pPr>
              <w:spacing w:after="0"/>
              <w:rPr>
                <w:sz w:val="13"/>
                <w:szCs w:val="13"/>
                <w:color w:val="auto"/>
              </w:rPr>
            </w:pPr>
          </w:p>
        </w:tc>
        <w:tc>
          <w:tcPr>
            <w:tcW w:w="500" w:type="dxa"/>
            <w:vAlign w:val="bottom"/>
            <w:gridSpan w:val="2"/>
          </w:tcPr>
          <w:p>
            <w:pPr>
              <w:jc w:val="right"/>
              <w:ind w:right="40"/>
              <w:spacing w:after="0"/>
              <w:rPr>
                <w:sz w:val="20"/>
                <w:szCs w:val="20"/>
                <w:color w:val="auto"/>
              </w:rPr>
            </w:pPr>
            <w:r>
              <w:rPr>
                <w:rFonts w:ascii="Arial" w:cs="Arial" w:eastAsia="Arial" w:hAnsi="Arial"/>
                <w:sz w:val="11"/>
                <w:szCs w:val="11"/>
                <w:color w:val="auto"/>
              </w:rPr>
              <w:t>(76)</w:t>
            </w:r>
          </w:p>
        </w:tc>
        <w:tc>
          <w:tcPr>
            <w:tcW w:w="300" w:type="dxa"/>
            <w:vAlign w:val="bottom"/>
          </w:tcPr>
          <w:p>
            <w:pPr>
              <w:spacing w:after="0"/>
              <w:rPr>
                <w:sz w:val="13"/>
                <w:szCs w:val="13"/>
                <w:color w:val="auto"/>
              </w:rPr>
            </w:pPr>
          </w:p>
        </w:tc>
        <w:tc>
          <w:tcPr>
            <w:tcW w:w="420" w:type="dxa"/>
            <w:vAlign w:val="bottom"/>
            <w:gridSpan w:val="2"/>
          </w:tcPr>
          <w:p>
            <w:pPr>
              <w:jc w:val="right"/>
              <w:ind w:right="40"/>
              <w:spacing w:after="0"/>
              <w:rPr>
                <w:sz w:val="20"/>
                <w:szCs w:val="20"/>
                <w:color w:val="auto"/>
              </w:rPr>
            </w:pPr>
            <w:r>
              <w:rPr>
                <w:rFonts w:ascii="Arial" w:cs="Arial" w:eastAsia="Arial" w:hAnsi="Arial"/>
                <w:sz w:val="11"/>
                <w:szCs w:val="11"/>
                <w:color w:val="auto"/>
              </w:rPr>
              <w:t>(1)</w:t>
            </w:r>
          </w:p>
        </w:tc>
        <w:tc>
          <w:tcPr>
            <w:tcW w:w="180" w:type="dxa"/>
            <w:vAlign w:val="bottom"/>
          </w:tcPr>
          <w:p>
            <w:pPr>
              <w:spacing w:after="0"/>
              <w:rPr>
                <w:sz w:val="13"/>
                <w:szCs w:val="13"/>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(189)</w:t>
            </w:r>
          </w:p>
        </w:tc>
        <w:tc>
          <w:tcPr>
            <w:tcW w:w="300" w:type="dxa"/>
            <w:vAlign w:val="bottom"/>
          </w:tcPr>
          <w:p>
            <w:pPr>
              <w:spacing w:after="0"/>
              <w:rPr>
                <w:sz w:val="13"/>
                <w:szCs w:val="13"/>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1"/>
                <w:szCs w:val="11"/>
                <w:color w:val="auto"/>
              </w:rPr>
              <w:t>(1)</w:t>
            </w:r>
          </w:p>
        </w:tc>
        <w:tc>
          <w:tcPr>
            <w:tcW w:w="200" w:type="dxa"/>
            <w:vAlign w:val="bottom"/>
          </w:tcPr>
          <w:p>
            <w:pPr>
              <w:spacing w:after="0"/>
              <w:rPr>
                <w:sz w:val="13"/>
                <w:szCs w:val="13"/>
                <w:color w:val="auto"/>
              </w:rPr>
            </w:pPr>
          </w:p>
        </w:tc>
        <w:tc>
          <w:tcPr>
            <w:tcW w:w="520" w:type="dxa"/>
            <w:vAlign w:val="bottom"/>
            <w:gridSpan w:val="2"/>
          </w:tcPr>
          <w:p>
            <w:pPr>
              <w:jc w:val="right"/>
              <w:ind w:right="20"/>
              <w:spacing w:after="0"/>
              <w:rPr>
                <w:sz w:val="20"/>
                <w:szCs w:val="20"/>
                <w:color w:val="auto"/>
              </w:rPr>
            </w:pPr>
            <w:r>
              <w:rPr>
                <w:rFonts w:ascii="Arial" w:cs="Arial" w:eastAsia="Arial" w:hAnsi="Arial"/>
                <w:sz w:val="11"/>
                <w:szCs w:val="11"/>
                <w:color w:val="auto"/>
              </w:rPr>
              <w:t>(169)</w:t>
            </w:r>
          </w:p>
        </w:tc>
        <w:tc>
          <w:tcPr>
            <w:tcW w:w="300" w:type="dxa"/>
            <w:vAlign w:val="bottom"/>
          </w:tcPr>
          <w:p>
            <w:pPr>
              <w:spacing w:after="0"/>
              <w:rPr>
                <w:sz w:val="13"/>
                <w:szCs w:val="13"/>
                <w:color w:val="auto"/>
              </w:rPr>
            </w:pPr>
          </w:p>
        </w:tc>
        <w:tc>
          <w:tcPr>
            <w:tcW w:w="420" w:type="dxa"/>
            <w:vAlign w:val="bottom"/>
            <w:gridSpan w:val="3"/>
          </w:tcPr>
          <w:p>
            <w:pPr>
              <w:jc w:val="right"/>
              <w:spacing w:after="0"/>
              <w:rPr>
                <w:sz w:val="20"/>
                <w:szCs w:val="20"/>
                <w:color w:val="auto"/>
              </w:rPr>
            </w:pPr>
            <w:r>
              <w:rPr>
                <w:rFonts w:ascii="Arial" w:cs="Arial" w:eastAsia="Arial" w:hAnsi="Arial"/>
                <w:sz w:val="11"/>
                <w:szCs w:val="11"/>
                <w:color w:val="auto"/>
              </w:rPr>
              <w:t>(1)</w:t>
            </w:r>
          </w:p>
        </w:tc>
      </w:tr>
      <w:tr>
        <w:trPr>
          <w:trHeight w:val="159"/>
        </w:trPr>
        <w:tc>
          <w:tcPr>
            <w:tcW w:w="2540" w:type="dxa"/>
            <w:vAlign w:val="bottom"/>
            <w:tcBorders>
              <w:top w:val="single" w:sz="8" w:color="CCEEFF"/>
            </w:tcBorders>
            <w:gridSpan w:val="2"/>
          </w:tcPr>
          <w:p>
            <w:pPr>
              <w:spacing w:after="0"/>
              <w:rPr>
                <w:sz w:val="20"/>
                <w:szCs w:val="20"/>
                <w:color w:val="auto"/>
              </w:rPr>
            </w:pPr>
            <w:r>
              <w:rPr>
                <w:rFonts w:ascii="Arial" w:cs="Arial" w:eastAsia="Arial" w:hAnsi="Arial"/>
                <w:sz w:val="11"/>
                <w:szCs w:val="11"/>
                <w:color w:val="auto"/>
              </w:rPr>
              <w:t>Cash operating costs (by-product basis)</w:t>
            </w: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51,316</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2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826</w:t>
            </w:r>
          </w:p>
        </w:tc>
        <w:tc>
          <w:tcPr>
            <w:tcW w:w="60" w:type="dxa"/>
            <w:vAlign w:val="bottom"/>
            <w:tcBorders>
              <w:top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43,194</w:t>
            </w:r>
          </w:p>
        </w:tc>
        <w:tc>
          <w:tcPr>
            <w:tcW w:w="8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813</w:t>
            </w:r>
          </w:p>
        </w:tc>
        <w:tc>
          <w:tcPr>
            <w:tcW w:w="80" w:type="dxa"/>
            <w:vAlign w:val="bottom"/>
            <w:tcBorders>
              <w:top w:val="single" w:sz="8" w:color="CCEEFF"/>
            </w:tcBorders>
          </w:tcPr>
          <w:p>
            <w:pPr>
              <w:spacing w:after="0"/>
              <w:rPr>
                <w:sz w:val="13"/>
                <w:szCs w:val="13"/>
                <w:color w:val="auto"/>
              </w:rPr>
            </w:pPr>
          </w:p>
        </w:tc>
        <w:tc>
          <w:tcPr>
            <w:tcW w:w="18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w w:val="97"/>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148,419</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843</w:t>
            </w:r>
          </w:p>
        </w:tc>
        <w:tc>
          <w:tcPr>
            <w:tcW w:w="60" w:type="dxa"/>
            <w:vAlign w:val="bottom"/>
            <w:tcBorders>
              <w:top w:val="single" w:sz="8" w:color="CCEEFF"/>
            </w:tcBorders>
          </w:tcPr>
          <w:p>
            <w:pPr>
              <w:spacing w:after="0"/>
              <w:rPr>
                <w:sz w:val="13"/>
                <w:szCs w:val="13"/>
                <w:color w:val="auto"/>
              </w:rPr>
            </w:pPr>
          </w:p>
        </w:tc>
        <w:tc>
          <w:tcPr>
            <w:tcW w:w="20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126,604</w:t>
            </w:r>
          </w:p>
        </w:tc>
        <w:tc>
          <w:tcPr>
            <w:tcW w:w="60" w:type="dxa"/>
            <w:vAlign w:val="bottom"/>
            <w:tcBorders>
              <w:top w:val="single" w:sz="8" w:color="CCEEFF"/>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776</w:t>
            </w:r>
          </w:p>
        </w:tc>
        <w:tc>
          <w:tcPr>
            <w:tcW w:w="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r>
      <w:tr>
        <w:trPr>
          <w:trHeight w:val="24"/>
        </w:trPr>
        <w:tc>
          <w:tcPr>
            <w:tcW w:w="2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-248285</wp:posOffset>
            </wp:positionV>
            <wp:extent cx="5212080" cy="10287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212080" cy="102870"/>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p>
      <w:pPr>
        <w:spacing w:after="0" w:line="260"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Kittila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Tonnes of ore milled (thousands of tonnes)</w:t>
      </w:r>
    </w:p>
    <w:p>
      <w:pPr>
        <w:spacing w:after="0" w:line="27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 (€)</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 (€)</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 (€)</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1"/>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1"/>
              </w:rPr>
              <w:t>Three Months Ended</w:t>
            </w: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0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5"/>
              </w:rPr>
              <w:t>Nine Months Ended</w:t>
            </w:r>
          </w:p>
        </w:tc>
        <w:tc>
          <w:tcPr>
            <w:tcW w:w="140" w:type="dxa"/>
            <w:vAlign w:val="bottom"/>
          </w:tcPr>
          <w:p>
            <w:pPr>
              <w:spacing w:after="0"/>
              <w:rPr>
                <w:sz w:val="10"/>
                <w:szCs w:val="10"/>
                <w:color w:val="auto"/>
              </w:rPr>
            </w:pPr>
          </w:p>
        </w:tc>
        <w:tc>
          <w:tcPr>
            <w:tcW w:w="130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5"/>
              </w:rPr>
              <w:t>Nine Months Ended</w:t>
            </w:r>
          </w:p>
        </w:tc>
      </w:tr>
      <w:tr>
        <w:trPr>
          <w:trHeight w:val="150"/>
        </w:trPr>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5"/>
              </w:rPr>
              <w:t>September 30, 2021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5"/>
              </w:rPr>
              <w:t>September 30, 2020</w:t>
            </w: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00" w:type="dxa"/>
            <w:vAlign w:val="bottom"/>
            <w:gridSpan w:val="6"/>
          </w:tcPr>
          <w:p>
            <w:pPr>
              <w:jc w:val="right"/>
              <w:ind w:right="320"/>
              <w:spacing w:after="0"/>
              <w:rPr>
                <w:sz w:val="20"/>
                <w:szCs w:val="20"/>
                <w:color w:val="auto"/>
              </w:rPr>
            </w:pPr>
            <w:r>
              <w:rPr>
                <w:rFonts w:ascii="Arial" w:cs="Arial" w:eastAsia="Arial" w:hAnsi="Arial"/>
                <w:sz w:val="11"/>
                <w:szCs w:val="11"/>
                <w:b w:val="1"/>
                <w:bCs w:val="1"/>
                <w:color w:val="auto"/>
                <w:w w:val="93"/>
              </w:rPr>
              <w:t>September 30, 2021</w:t>
            </w:r>
          </w:p>
        </w:tc>
        <w:tc>
          <w:tcPr>
            <w:tcW w:w="140" w:type="dxa"/>
            <w:vAlign w:val="bottom"/>
          </w:tcPr>
          <w:p>
            <w:pPr>
              <w:spacing w:after="0"/>
              <w:rPr>
                <w:sz w:val="13"/>
                <w:szCs w:val="13"/>
                <w:color w:val="auto"/>
              </w:rPr>
            </w:pPr>
          </w:p>
        </w:tc>
        <w:tc>
          <w:tcPr>
            <w:tcW w:w="130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5"/>
              </w:rPr>
              <w:t>September 30, 2020</w:t>
            </w:r>
          </w:p>
        </w:tc>
      </w:tr>
      <w:tr>
        <w:trPr>
          <w:trHeight w:val="142"/>
        </w:trPr>
        <w:tc>
          <w:tcPr>
            <w:tcW w:w="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660" w:type="dxa"/>
            <w:vAlign w:val="bottom"/>
            <w:tcBorders>
              <w:top w:val="single" w:sz="8" w:color="auto"/>
            </w:tcBorders>
            <w:gridSpan w:val="3"/>
          </w:tcPr>
          <w:p>
            <w:pPr>
              <w:jc w:val="right"/>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60"/>
              <w:spacing w:after="0"/>
              <w:rPr>
                <w:sz w:val="20"/>
                <w:szCs w:val="20"/>
                <w:color w:val="auto"/>
              </w:rPr>
            </w:pPr>
            <w:r>
              <w:rPr>
                <w:rFonts w:ascii="Arial" w:cs="Arial" w:eastAsia="Arial" w:hAnsi="Arial"/>
                <w:sz w:val="11"/>
                <w:szCs w:val="11"/>
                <w:color w:val="auto"/>
              </w:rPr>
              <w:t>(thousands)</w:t>
            </w:r>
          </w:p>
        </w:tc>
        <w:tc>
          <w:tcPr>
            <w:tcW w:w="660" w:type="dxa"/>
            <w:vAlign w:val="bottom"/>
            <w:tcBorders>
              <w:top w:val="single" w:sz="8" w:color="auto"/>
            </w:tcBorders>
            <w:gridSpan w:val="3"/>
          </w:tcPr>
          <w:p>
            <w:pPr>
              <w:jc w:val="right"/>
              <w:spacing w:after="0"/>
              <w:rPr>
                <w:sz w:val="20"/>
                <w:szCs w:val="20"/>
                <w:color w:val="auto"/>
              </w:rPr>
            </w:pPr>
            <w:r>
              <w:rPr>
                <w:rFonts w:ascii="Arial" w:cs="Arial" w:eastAsia="Arial" w:hAnsi="Arial"/>
                <w:sz w:val="11"/>
                <w:szCs w:val="11"/>
                <w:color w:val="auto"/>
                <w:w w:val="95"/>
              </w:rPr>
              <w:t>($ per tonne)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5"/>
              </w:rPr>
              <w:t>per tonne)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5"/>
              </w:rPr>
              <w:t>per tonne)</w:t>
            </w:r>
          </w:p>
        </w:tc>
        <w:tc>
          <w:tcPr>
            <w:tcW w:w="40" w:type="dxa"/>
            <w:vAlign w:val="bottom"/>
            <w:gridSpan w:val="2"/>
          </w:tcPr>
          <w:p>
            <w:pPr>
              <w:spacing w:after="0"/>
              <w:rPr>
                <w:sz w:val="12"/>
                <w:szCs w:val="12"/>
                <w:color w:val="auto"/>
              </w:rPr>
            </w:pPr>
          </w:p>
        </w:tc>
      </w:tr>
      <w:tr>
        <w:trPr>
          <w:trHeight w:val="159"/>
        </w:trPr>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549</w:t>
            </w: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w w:val="97"/>
              </w:rPr>
              <w:t>429</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1,526</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1,349</w:t>
            </w:r>
          </w:p>
        </w:tc>
        <w:tc>
          <w:tcPr>
            <w:tcW w:w="20" w:type="dxa"/>
            <w:vAlign w:val="bottom"/>
          </w:tcPr>
          <w:p>
            <w:pPr>
              <w:spacing w:after="0"/>
              <w:rPr>
                <w:sz w:val="13"/>
                <w:szCs w:val="13"/>
                <w:color w:val="auto"/>
              </w:rPr>
            </w:pPr>
          </w:p>
        </w:tc>
      </w:tr>
      <w:tr>
        <w:trPr>
          <w:trHeight w:val="392"/>
        </w:trPr>
        <w:tc>
          <w:tcPr>
            <w:tcW w:w="20" w:type="dxa"/>
            <w:vAlign w:val="bottom"/>
          </w:tcPr>
          <w:p>
            <w:pPr>
              <w:spacing w:after="0"/>
              <w:rPr>
                <w:sz w:val="24"/>
                <w:szCs w:val="24"/>
                <w:color w:val="auto"/>
              </w:rPr>
            </w:pPr>
          </w:p>
        </w:tc>
        <w:tc>
          <w:tcPr>
            <w:tcW w:w="120" w:type="dxa"/>
            <w:vAlign w:val="bottom"/>
          </w:tcPr>
          <w:p>
            <w:pPr>
              <w:ind w:left="40"/>
              <w:spacing w:after="0"/>
              <w:rPr>
                <w:sz w:val="20"/>
                <w:szCs w:val="20"/>
                <w:color w:val="auto"/>
              </w:rPr>
            </w:pPr>
            <w:r>
              <w:rPr>
                <w:rFonts w:ascii="Arial" w:cs="Arial" w:eastAsia="Arial" w:hAnsi="Arial"/>
                <w:sz w:val="11"/>
                <w:szCs w:val="11"/>
                <w:color w:val="auto"/>
                <w:w w:val="97"/>
              </w:rPr>
              <w:t>$</w:t>
            </w: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51,140</w:t>
            </w:r>
          </w:p>
        </w:tc>
        <w:tc>
          <w:tcPr>
            <w:tcW w:w="480" w:type="dxa"/>
            <w:vAlign w:val="bottom"/>
            <w:gridSpan w:val="2"/>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93</w:t>
            </w: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45,747</w:t>
            </w:r>
          </w:p>
        </w:tc>
        <w:tc>
          <w:tcPr>
            <w:tcW w:w="460" w:type="dxa"/>
            <w:vAlign w:val="bottom"/>
            <w:gridSpan w:val="2"/>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w w:val="97"/>
              </w:rPr>
              <w:t>107</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1"/>
                <w:szCs w:val="11"/>
                <w:color w:val="auto"/>
              </w:rPr>
              <w:t>147,744</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97</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132,471</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98</w:t>
            </w:r>
          </w:p>
        </w:tc>
        <w:tc>
          <w:tcPr>
            <w:tcW w:w="20" w:type="dxa"/>
            <w:vAlign w:val="bottom"/>
          </w:tcPr>
          <w:p>
            <w:pPr>
              <w:spacing w:after="0"/>
              <w:rPr>
                <w:sz w:val="24"/>
                <w:szCs w:val="24"/>
                <w:color w:val="auto"/>
              </w:rPr>
            </w:pPr>
          </w:p>
        </w:tc>
      </w:tr>
      <w:tr>
        <w:trPr>
          <w:trHeight w:val="148"/>
        </w:trPr>
        <w:tc>
          <w:tcPr>
            <w:tcW w:w="20" w:type="dxa"/>
            <w:vAlign w:val="bottom"/>
          </w:tcPr>
          <w:p>
            <w:pPr>
              <w:spacing w:after="0"/>
              <w:rPr>
                <w:sz w:val="12"/>
                <w:szCs w:val="12"/>
                <w:color w:val="auto"/>
              </w:rPr>
            </w:pPr>
          </w:p>
        </w:tc>
        <w:tc>
          <w:tcPr>
            <w:tcW w:w="120" w:type="dxa"/>
            <w:vAlign w:val="bottom"/>
          </w:tcPr>
          <w:p>
            <w:pPr>
              <w:ind w:left="40"/>
              <w:spacing w:after="0"/>
              <w:rPr>
                <w:sz w:val="20"/>
                <w:szCs w:val="20"/>
                <w:color w:val="auto"/>
              </w:rPr>
            </w:pPr>
            <w:r>
              <w:rPr>
                <w:rFonts w:ascii="Arial" w:cs="Arial" w:eastAsia="Arial" w:hAnsi="Arial"/>
                <w:sz w:val="11"/>
                <w:szCs w:val="11"/>
                <w:color w:val="auto"/>
                <w:w w:val="97"/>
              </w:rPr>
              <w:t>€</w:t>
            </w: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43,157</w:t>
            </w:r>
          </w:p>
        </w:tc>
        <w:tc>
          <w:tcPr>
            <w:tcW w:w="40" w:type="dxa"/>
            <w:vAlign w:val="bottom"/>
          </w:tcPr>
          <w:p>
            <w:pPr>
              <w:spacing w:after="0"/>
              <w:rPr>
                <w:sz w:val="12"/>
                <w:szCs w:val="12"/>
                <w:color w:val="auto"/>
              </w:rPr>
            </w:pPr>
          </w:p>
        </w:tc>
        <w:tc>
          <w:tcPr>
            <w:tcW w:w="440" w:type="dxa"/>
            <w:vAlign w:val="bottom"/>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79</w:t>
            </w: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37,531</w:t>
            </w:r>
          </w:p>
        </w:tc>
        <w:tc>
          <w:tcPr>
            <w:tcW w:w="20" w:type="dxa"/>
            <w:vAlign w:val="bottom"/>
          </w:tcPr>
          <w:p>
            <w:pPr>
              <w:spacing w:after="0"/>
              <w:rPr>
                <w:sz w:val="12"/>
                <w:szCs w:val="12"/>
                <w:color w:val="auto"/>
              </w:rPr>
            </w:pPr>
          </w:p>
        </w:tc>
        <w:tc>
          <w:tcPr>
            <w:tcW w:w="440" w:type="dxa"/>
            <w:vAlign w:val="bottom"/>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rPr>
              <w:t>87</w:t>
            </w:r>
          </w:p>
        </w:tc>
        <w:tc>
          <w:tcPr>
            <w:tcW w:w="20" w:type="dxa"/>
            <w:vAlign w:val="bottom"/>
          </w:tcPr>
          <w:p>
            <w:pPr>
              <w:spacing w:after="0"/>
              <w:rPr>
                <w:sz w:val="12"/>
                <w:szCs w:val="12"/>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1"/>
                <w:szCs w:val="11"/>
                <w:color w:val="auto"/>
              </w:rPr>
              <w:t>124,086</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81</w:t>
            </w:r>
          </w:p>
        </w:tc>
        <w:tc>
          <w:tcPr>
            <w:tcW w:w="20" w:type="dxa"/>
            <w:vAlign w:val="bottom"/>
          </w:tcPr>
          <w:p>
            <w:pPr>
              <w:spacing w:after="0"/>
              <w:rPr>
                <w:sz w:val="12"/>
                <w:szCs w:val="12"/>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116,189</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86</w:t>
            </w:r>
          </w:p>
        </w:tc>
        <w:tc>
          <w:tcPr>
            <w:tcW w:w="20" w:type="dxa"/>
            <w:vAlign w:val="bottom"/>
          </w:tcPr>
          <w:p>
            <w:pPr>
              <w:spacing w:after="0"/>
              <w:rPr>
                <w:sz w:val="12"/>
                <w:szCs w:val="12"/>
                <w:color w:val="auto"/>
              </w:rPr>
            </w:pPr>
          </w:p>
        </w:tc>
      </w:tr>
      <w:tr>
        <w:trPr>
          <w:trHeight w:val="162"/>
        </w:trPr>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29</w:t>
            </w: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4"/>
                <w:szCs w:val="14"/>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(1,924)</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spacing w:after="0"/>
              <w:rPr>
                <w:sz w:val="20"/>
                <w:szCs w:val="20"/>
                <w:color w:val="auto"/>
              </w:rPr>
            </w:pPr>
            <w:r>
              <w:rPr>
                <w:rFonts w:ascii="Arial" w:cs="Arial" w:eastAsia="Arial" w:hAnsi="Arial"/>
                <w:sz w:val="11"/>
                <w:szCs w:val="11"/>
                <w:color w:val="auto"/>
              </w:rPr>
              <w:t>(4)</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1"/>
                <w:szCs w:val="11"/>
                <w:color w:val="auto"/>
              </w:rPr>
              <w:t>127</w:t>
            </w:r>
          </w:p>
        </w:tc>
        <w:tc>
          <w:tcPr>
            <w:tcW w:w="120" w:type="dxa"/>
            <w:vAlign w:val="bottom"/>
          </w:tcPr>
          <w:p>
            <w:pPr>
              <w:spacing w:after="0"/>
              <w:rPr>
                <w:sz w:val="14"/>
                <w:szCs w:val="14"/>
                <w:color w:val="auto"/>
              </w:rPr>
            </w:pPr>
          </w:p>
        </w:tc>
        <w:tc>
          <w:tcPr>
            <w:tcW w:w="600" w:type="dxa"/>
            <w:vAlign w:val="bottom"/>
            <w:gridSpan w:val="3"/>
          </w:tcPr>
          <w:p>
            <w:pPr>
              <w:jc w:val="right"/>
              <w:ind w:right="80"/>
              <w:spacing w:after="0"/>
              <w:rPr>
                <w:sz w:val="20"/>
                <w:szCs w:val="20"/>
                <w:color w:val="auto"/>
              </w:rPr>
            </w:pPr>
            <w:r>
              <w:rPr>
                <w:rFonts w:ascii="Arial" w:cs="Arial" w:eastAsia="Arial" w:hAnsi="Arial"/>
                <w:sz w:val="11"/>
                <w:szCs w:val="11"/>
                <w:color w:val="auto"/>
              </w:rPr>
              <w:t>—</w:t>
            </w:r>
          </w:p>
        </w:tc>
        <w:tc>
          <w:tcPr>
            <w:tcW w:w="140" w:type="dxa"/>
            <w:vAlign w:val="bottom"/>
          </w:tcPr>
          <w:p>
            <w:pPr>
              <w:spacing w:after="0"/>
              <w:rPr>
                <w:sz w:val="14"/>
                <w:szCs w:val="14"/>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(5,118)</w:t>
            </w:r>
          </w:p>
        </w:tc>
        <w:tc>
          <w:tcPr>
            <w:tcW w:w="140" w:type="dxa"/>
            <w:vAlign w:val="bottom"/>
          </w:tcPr>
          <w:p>
            <w:pPr>
              <w:spacing w:after="0"/>
              <w:rPr>
                <w:sz w:val="14"/>
                <w:szCs w:val="14"/>
                <w:color w:val="auto"/>
              </w:rPr>
            </w:pPr>
          </w:p>
        </w:tc>
        <w:tc>
          <w:tcPr>
            <w:tcW w:w="580" w:type="dxa"/>
            <w:vAlign w:val="bottom"/>
            <w:gridSpan w:val="3"/>
          </w:tcPr>
          <w:p>
            <w:pPr>
              <w:jc w:val="right"/>
              <w:spacing w:after="0"/>
              <w:rPr>
                <w:sz w:val="20"/>
                <w:szCs w:val="20"/>
                <w:color w:val="auto"/>
              </w:rPr>
            </w:pPr>
            <w:r>
              <w:rPr>
                <w:rFonts w:ascii="Arial" w:cs="Arial" w:eastAsia="Arial" w:hAnsi="Arial"/>
                <w:sz w:val="11"/>
                <w:szCs w:val="11"/>
                <w:color w:val="auto"/>
              </w:rPr>
              <w:t>(4)</w:t>
            </w:r>
          </w:p>
        </w:tc>
      </w:tr>
      <w:tr>
        <w:trPr>
          <w:trHeight w:val="155"/>
        </w:trPr>
        <w:tc>
          <w:tcPr>
            <w:tcW w:w="20" w:type="dxa"/>
            <w:vAlign w:val="bottom"/>
          </w:tcPr>
          <w:p>
            <w:pPr>
              <w:spacing w:after="0"/>
              <w:rPr>
                <w:sz w:val="13"/>
                <w:szCs w:val="13"/>
                <w:color w:val="auto"/>
              </w:rPr>
            </w:pP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43,186</w:t>
            </w:r>
          </w:p>
        </w:tc>
        <w:tc>
          <w:tcPr>
            <w:tcW w:w="4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79</w:t>
            </w:r>
          </w:p>
        </w:tc>
        <w:tc>
          <w:tcPr>
            <w:tcW w:w="60" w:type="dxa"/>
            <w:vAlign w:val="bottom"/>
            <w:tcBorders>
              <w:top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35,607</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83</w:t>
            </w:r>
          </w:p>
        </w:tc>
        <w:tc>
          <w:tcPr>
            <w:tcW w:w="4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124,213</w:t>
            </w: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81</w:t>
            </w:r>
          </w:p>
        </w:tc>
        <w:tc>
          <w:tcPr>
            <w:tcW w:w="6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111,071</w:t>
            </w:r>
          </w:p>
        </w:tc>
        <w:tc>
          <w:tcPr>
            <w:tcW w:w="60" w:type="dxa"/>
            <w:vAlign w:val="bottom"/>
            <w:tcBorders>
              <w:top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82</w:t>
            </w:r>
          </w:p>
        </w:tc>
        <w:tc>
          <w:tcPr>
            <w:tcW w:w="20" w:type="dxa"/>
            <w:vAlign w:val="bottom"/>
          </w:tcPr>
          <w:p>
            <w:pPr>
              <w:spacing w:after="0"/>
              <w:rPr>
                <w:sz w:val="13"/>
                <w:szCs w:val="13"/>
                <w:color w:val="auto"/>
              </w:rPr>
            </w:pPr>
          </w:p>
        </w:tc>
      </w:tr>
      <w:tr>
        <w:trPr>
          <w:trHeight w:val="27"/>
        </w:trPr>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-1595755</wp:posOffset>
            </wp:positionH>
            <wp:positionV relativeFrom="paragraph">
              <wp:posOffset>-685165</wp:posOffset>
            </wp:positionV>
            <wp:extent cx="5212080" cy="9398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-342265</wp:posOffset>
            </wp:positionV>
            <wp:extent cx="5212080" cy="9398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-1595755</wp:posOffset>
            </wp:positionH>
            <wp:positionV relativeFrom="paragraph">
              <wp:posOffset>-145415</wp:posOffset>
            </wp:positionV>
            <wp:extent cx="5212080" cy="12890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212080" cy="1289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420" w:space="480"/>
            <w:col w:w="611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29" w:name="page30"/>
    <w:bookmarkEnd w:id="29"/>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Pinos Altos mine</w:t>
      </w:r>
    </w:p>
    <w:p>
      <w:pPr>
        <w:ind w:left="380"/>
        <w:spacing w:after="0"/>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-10160</wp:posOffset>
            </wp:positionV>
            <wp:extent cx="1525905"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3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6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18" w:lineRule="exact"/>
        <w:rPr>
          <w:sz w:val="20"/>
          <w:szCs w:val="20"/>
          <w:color w:val="auto"/>
        </w:rPr>
      </w:pPr>
    </w:p>
    <w:p>
      <w:pPr>
        <w:ind w:left="50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0"/>
          <w:szCs w:val="10"/>
          <w:color w:val="auto"/>
        </w:rPr>
        <w:t>Cash operating costs (co-product basis)</w:t>
      </w:r>
    </w:p>
    <w:p>
      <w:pPr>
        <w:spacing w:after="0" w:line="24" w:lineRule="exact"/>
        <w:rPr>
          <w:sz w:val="20"/>
          <w:szCs w:val="20"/>
          <w:color w:val="auto"/>
        </w:rPr>
      </w:pPr>
    </w:p>
    <w:p>
      <w:pPr>
        <w:ind w:left="500"/>
        <w:spacing w:after="0"/>
        <w:rPr>
          <w:sz w:val="20"/>
          <w:szCs w:val="20"/>
          <w:color w:val="auto"/>
        </w:rPr>
      </w:pPr>
      <w:r>
        <w:rPr>
          <w:rFonts w:ascii="Arial" w:cs="Arial" w:eastAsia="Arial" w:hAnsi="Arial"/>
          <w:sz w:val="11"/>
          <w:szCs w:val="11"/>
          <w:color w:val="auto"/>
        </w:rPr>
        <w:t>By-product metal revenues</w:t>
      </w:r>
    </w:p>
    <w:p>
      <w:pPr>
        <w:spacing w:after="0" w:line="63" w:lineRule="exact"/>
        <w:rPr>
          <w:sz w:val="20"/>
          <w:szCs w:val="20"/>
          <w:color w:val="auto"/>
        </w:rPr>
      </w:pPr>
    </w:p>
    <w:p>
      <w:pPr>
        <w:jc w:val="center"/>
        <w:ind w:left="380"/>
        <w:spacing w:after="0"/>
        <w:rPr>
          <w:sz w:val="20"/>
          <w:szCs w:val="20"/>
          <w:color w:val="auto"/>
        </w:rPr>
      </w:pPr>
      <w:r>
        <w:rPr>
          <w:rFonts w:ascii="Arial" w:cs="Arial" w:eastAsia="Arial" w:hAnsi="Arial"/>
          <w:sz w:val="10"/>
          <w:szCs w:val="10"/>
          <w:color w:val="auto"/>
        </w:rPr>
        <w:t>Cash operating costs (by-product basis)</w:t>
      </w:r>
    </w:p>
    <w:p>
      <w:pPr>
        <w:spacing w:after="0" w:line="351"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Pinos Altos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49" w:lineRule="exact"/>
        <w:rPr>
          <w:sz w:val="20"/>
          <w:szCs w:val="20"/>
          <w:color w:val="auto"/>
        </w:rPr>
      </w:pPr>
    </w:p>
    <w:p>
      <w:pPr>
        <w:ind w:left="500" w:right="60" w:hanging="112"/>
        <w:spacing w:after="0" w:line="291" w:lineRule="auto"/>
        <w:rPr>
          <w:sz w:val="20"/>
          <w:szCs w:val="20"/>
          <w:color w:val="auto"/>
        </w:rPr>
      </w:pPr>
      <w:r>
        <w:rPr>
          <w:rFonts w:ascii="Arial" w:cs="Arial" w:eastAsia="Arial" w:hAnsi="Arial"/>
          <w:sz w:val="11"/>
          <w:szCs w:val="11"/>
          <w:color w:val="auto"/>
        </w:rPr>
        <w:t>Tonnes of ore processed (thousands of tonnes)</w:t>
      </w:r>
    </w:p>
    <w:p>
      <w:pPr>
        <w:spacing w:after="0" w:line="2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w:t>
      </w:r>
    </w:p>
    <w:p>
      <w:pPr>
        <w:spacing w:after="0" w:line="339"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Creston Mascota mine</w:t>
      </w:r>
    </w:p>
    <w:p>
      <w:pPr>
        <w:ind w:left="380"/>
        <w:spacing w:after="0"/>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-10160</wp:posOffset>
            </wp:positionV>
            <wp:extent cx="152590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3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65"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18" w:lineRule="exact"/>
        <w:rPr>
          <w:sz w:val="20"/>
          <w:szCs w:val="20"/>
          <w:color w:val="auto"/>
        </w:rPr>
      </w:pPr>
    </w:p>
    <w:p>
      <w:pPr>
        <w:ind w:left="50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0"/>
          <w:szCs w:val="10"/>
          <w:color w:val="auto"/>
        </w:rPr>
        <w:t>Cash operating costs (co-product basis)</w:t>
      </w:r>
    </w:p>
    <w:p>
      <w:pPr>
        <w:spacing w:after="0" w:line="24" w:lineRule="exact"/>
        <w:rPr>
          <w:sz w:val="20"/>
          <w:szCs w:val="20"/>
          <w:color w:val="auto"/>
        </w:rPr>
      </w:pPr>
    </w:p>
    <w:p>
      <w:pPr>
        <w:ind w:left="500"/>
        <w:spacing w:after="0"/>
        <w:rPr>
          <w:sz w:val="20"/>
          <w:szCs w:val="20"/>
          <w:color w:val="auto"/>
        </w:rPr>
      </w:pPr>
      <w:r>
        <w:rPr>
          <w:rFonts w:ascii="Arial" w:cs="Arial" w:eastAsia="Arial" w:hAnsi="Arial"/>
          <w:sz w:val="11"/>
          <w:szCs w:val="11"/>
          <w:color w:val="auto"/>
        </w:rPr>
        <w:t>By-product metal revenues</w:t>
      </w:r>
    </w:p>
    <w:p>
      <w:pPr>
        <w:spacing w:after="0" w:line="63" w:lineRule="exact"/>
        <w:rPr>
          <w:sz w:val="20"/>
          <w:szCs w:val="20"/>
          <w:color w:val="auto"/>
        </w:rPr>
      </w:pPr>
    </w:p>
    <w:p>
      <w:pPr>
        <w:jc w:val="center"/>
        <w:ind w:left="380"/>
        <w:spacing w:after="0"/>
        <w:rPr>
          <w:sz w:val="20"/>
          <w:szCs w:val="20"/>
          <w:color w:val="auto"/>
        </w:rPr>
      </w:pPr>
      <w:r>
        <w:rPr>
          <w:rFonts w:ascii="Arial" w:cs="Arial" w:eastAsia="Arial" w:hAnsi="Arial"/>
          <w:sz w:val="10"/>
          <w:szCs w:val="10"/>
          <w:color w:val="auto"/>
        </w:rPr>
        <w:t>Cash operating costs (by-product basis)</w:t>
      </w:r>
    </w:p>
    <w:p>
      <w:pPr>
        <w:spacing w:after="0" w:line="351"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Creston Mascota mine</w:t>
      </w:r>
    </w:p>
    <w:p>
      <w:pPr>
        <w:ind w:left="380"/>
        <w:spacing w:after="0" w:line="185" w:lineRule="auto"/>
        <w:rPr>
          <w:sz w:val="20"/>
          <w:szCs w:val="20"/>
          <w:color w:val="auto"/>
        </w:rPr>
      </w:pPr>
      <w:r>
        <w:rPr>
          <w:rFonts w:ascii="Arial" w:cs="Arial" w:eastAsia="Arial" w:hAnsi="Arial"/>
          <w:sz w:val="18"/>
          <w:szCs w:val="18"/>
          <w:b w:val="1"/>
          <w:bCs w:val="1"/>
          <w:color w:val="auto"/>
          <w:vertAlign w:val="subscript"/>
        </w:rPr>
        <w:t>Per Tonne</w:t>
      </w:r>
      <w:r>
        <w:rPr>
          <w:rFonts w:ascii="Arial" w:cs="Arial" w:eastAsia="Arial" w:hAnsi="Arial"/>
          <w:sz w:val="7"/>
          <w:szCs w:val="7"/>
          <w:b w:val="1"/>
          <w:bCs w:val="1"/>
          <w:color w:val="auto"/>
        </w:rPr>
        <w:t>(iii)(xii)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13335</wp:posOffset>
            </wp:positionV>
            <wp:extent cx="1525905"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73" w:lineRule="exact"/>
        <w:rPr>
          <w:sz w:val="20"/>
          <w:szCs w:val="20"/>
          <w:color w:val="auto"/>
        </w:rPr>
      </w:pPr>
    </w:p>
    <w:p>
      <w:pPr>
        <w:ind w:left="500" w:right="60" w:hanging="112"/>
        <w:spacing w:after="0" w:line="291" w:lineRule="auto"/>
        <w:rPr>
          <w:sz w:val="20"/>
          <w:szCs w:val="20"/>
          <w:color w:val="auto"/>
        </w:rPr>
      </w:pPr>
      <w:r>
        <w:rPr>
          <w:rFonts w:ascii="Arial" w:cs="Arial" w:eastAsia="Arial" w:hAnsi="Arial"/>
          <w:sz w:val="11"/>
          <w:szCs w:val="11"/>
          <w:color w:val="auto"/>
        </w:rPr>
        <w:t>Tonnes of ore processed (thousands of tonnes)</w:t>
      </w:r>
    </w:p>
    <w:p>
      <w:pPr>
        <w:spacing w:after="0" w:line="2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7" w:lineRule="exact"/>
        <w:rPr>
          <w:sz w:val="20"/>
          <w:szCs w:val="20"/>
          <w:color w:val="auto"/>
        </w:rPr>
      </w:pPr>
    </w:p>
    <w:p>
      <w:pPr>
        <w:ind w:left="38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(v)</w:t>
      </w:r>
    </w:p>
    <w:p>
      <w:pPr>
        <w:spacing w:after="0" w:line="20" w:lineRule="exact"/>
        <w:rPr>
          <w:sz w:val="20"/>
          <w:szCs w:val="20"/>
          <w:color w:val="auto"/>
        </w:rPr>
      </w:pPr>
    </w:p>
    <w:p>
      <w:pPr>
        <w:ind w:left="380"/>
        <w:spacing w:after="0"/>
        <w:rPr>
          <w:sz w:val="20"/>
          <w:szCs w:val="20"/>
          <w:color w:val="auto"/>
        </w:rPr>
      </w:pPr>
      <w:r>
        <w:rPr>
          <w:rFonts w:ascii="Arial" w:cs="Arial" w:eastAsia="Arial" w:hAnsi="Arial"/>
          <w:sz w:val="11"/>
          <w:szCs w:val="11"/>
          <w:color w:val="auto"/>
        </w:rPr>
        <w:t>Minesite operating costs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8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1"/>
              </w:rPr>
              <w:t>Three Months Ended</w:t>
            </w:r>
          </w:p>
        </w:tc>
        <w:tc>
          <w:tcPr>
            <w:tcW w:w="140" w:type="dxa"/>
            <w:vAlign w:val="bottom"/>
          </w:tcPr>
          <w:p>
            <w:pPr>
              <w:spacing w:after="0"/>
              <w:rPr>
                <w:sz w:val="10"/>
                <w:szCs w:val="10"/>
                <w:color w:val="auto"/>
              </w:rPr>
            </w:pPr>
          </w:p>
        </w:tc>
        <w:tc>
          <w:tcPr>
            <w:tcW w:w="130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0"/>
              </w:rPr>
              <w:t>Three Months Ended</w:t>
            </w:r>
          </w:p>
        </w:tc>
        <w:tc>
          <w:tcPr>
            <w:tcW w:w="140" w:type="dxa"/>
            <w:vAlign w:val="bottom"/>
          </w:tcPr>
          <w:p>
            <w:pPr>
              <w:spacing w:after="0"/>
              <w:rPr>
                <w:sz w:val="10"/>
                <w:szCs w:val="10"/>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8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Pr>
          <w:p>
            <w:pPr>
              <w:spacing w:after="0"/>
              <w:rPr>
                <w:sz w:val="13"/>
                <w:szCs w:val="13"/>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9"/>
              </w:rPr>
              <w:t>September 30, 2020</w:t>
            </w:r>
          </w:p>
        </w:tc>
        <w:tc>
          <w:tcPr>
            <w:tcW w:w="140" w:type="dxa"/>
            <w:vAlign w:val="bottom"/>
          </w:tcPr>
          <w:p>
            <w:pPr>
              <w:spacing w:after="0"/>
              <w:rPr>
                <w:sz w:val="13"/>
                <w:szCs w:val="13"/>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3"/>
                <w:szCs w:val="13"/>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2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gridSpan w:val="2"/>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32,402</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30,937</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94,191</w:t>
            </w: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78,127</w:t>
            </w:r>
          </w:p>
        </w:tc>
        <w:tc>
          <w:tcPr>
            <w:tcW w:w="20" w:type="dxa"/>
            <w:vAlign w:val="bottom"/>
          </w:tcPr>
          <w:p>
            <w:pPr>
              <w:spacing w:after="0"/>
              <w:rPr>
                <w:sz w:val="13"/>
                <w:szCs w:val="13"/>
                <w:color w:val="auto"/>
              </w:rPr>
            </w:pPr>
          </w:p>
        </w:tc>
      </w:tr>
      <w:tr>
        <w:trPr>
          <w:trHeight w:val="391"/>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37,447</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1,156</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33,131</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1,071</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108,790</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1,155</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87,233</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3"/>
          </w:tcPr>
          <w:p>
            <w:pPr>
              <w:jc w:val="right"/>
              <w:ind w:right="40"/>
              <w:spacing w:after="0"/>
              <w:rPr>
                <w:sz w:val="20"/>
                <w:szCs w:val="20"/>
                <w:color w:val="auto"/>
              </w:rPr>
            </w:pPr>
            <w:r>
              <w:rPr>
                <w:rFonts w:ascii="Arial" w:cs="Arial" w:eastAsia="Arial" w:hAnsi="Arial"/>
                <w:sz w:val="11"/>
                <w:szCs w:val="11"/>
                <w:color w:val="auto"/>
              </w:rPr>
              <w:t>1,117</w:t>
            </w:r>
          </w:p>
        </w:tc>
      </w:tr>
      <w:tr>
        <w:trPr>
          <w:trHeight w:val="162"/>
        </w:trPr>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(3,132)</w:t>
            </w:r>
          </w:p>
        </w:tc>
        <w:tc>
          <w:tcPr>
            <w:tcW w:w="120" w:type="dxa"/>
            <w:vAlign w:val="bottom"/>
          </w:tcPr>
          <w:p>
            <w:pPr>
              <w:spacing w:after="0"/>
              <w:rPr>
                <w:sz w:val="14"/>
                <w:szCs w:val="14"/>
                <w:color w:val="auto"/>
              </w:rPr>
            </w:pPr>
          </w:p>
        </w:tc>
        <w:tc>
          <w:tcPr>
            <w:tcW w:w="580" w:type="dxa"/>
            <w:vAlign w:val="bottom"/>
            <w:gridSpan w:val="2"/>
          </w:tcPr>
          <w:p>
            <w:pPr>
              <w:jc w:val="right"/>
              <w:spacing w:after="0"/>
              <w:rPr>
                <w:sz w:val="20"/>
                <w:szCs w:val="20"/>
                <w:color w:val="auto"/>
              </w:rPr>
            </w:pPr>
            <w:r>
              <w:rPr>
                <w:rFonts w:ascii="Arial" w:cs="Arial" w:eastAsia="Arial" w:hAnsi="Arial"/>
                <w:sz w:val="11"/>
                <w:szCs w:val="11"/>
                <w:color w:val="auto"/>
              </w:rPr>
              <w:t>(97)</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992</w:t>
            </w:r>
          </w:p>
        </w:tc>
        <w:tc>
          <w:tcPr>
            <w:tcW w:w="12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32</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(4,412)</w:t>
            </w:r>
          </w:p>
        </w:tc>
        <w:tc>
          <w:tcPr>
            <w:tcW w:w="120" w:type="dxa"/>
            <w:vAlign w:val="bottom"/>
          </w:tcPr>
          <w:p>
            <w:pPr>
              <w:spacing w:after="0"/>
              <w:rPr>
                <w:sz w:val="14"/>
                <w:szCs w:val="14"/>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(47)</w:t>
            </w:r>
          </w:p>
        </w:tc>
        <w:tc>
          <w:tcPr>
            <w:tcW w:w="16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(4,030)</w:t>
            </w:r>
          </w:p>
        </w:tc>
        <w:tc>
          <w:tcPr>
            <w:tcW w:w="120" w:type="dxa"/>
            <w:vAlign w:val="bottom"/>
          </w:tcPr>
          <w:p>
            <w:pPr>
              <w:spacing w:after="0"/>
              <w:rPr>
                <w:sz w:val="14"/>
                <w:szCs w:val="14"/>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(52)</w:t>
            </w:r>
          </w:p>
        </w:tc>
      </w:tr>
      <w:tr>
        <w:trPr>
          <w:trHeight w:val="145"/>
        </w:trPr>
        <w:tc>
          <w:tcPr>
            <w:tcW w:w="22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34,315</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1,059</w:t>
            </w:r>
          </w:p>
        </w:tc>
        <w:tc>
          <w:tcPr>
            <w:tcW w:w="4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34,123</w:t>
            </w:r>
          </w:p>
        </w:tc>
        <w:tc>
          <w:tcPr>
            <w:tcW w:w="8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1,103</w:t>
            </w:r>
          </w:p>
        </w:tc>
        <w:tc>
          <w:tcPr>
            <w:tcW w:w="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104,378</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1,108</w:t>
            </w:r>
          </w:p>
        </w:tc>
        <w:tc>
          <w:tcPr>
            <w:tcW w:w="60" w:type="dxa"/>
            <w:vAlign w:val="bottom"/>
            <w:tcBorders>
              <w:top w:val="single" w:sz="8" w:color="CCEEFF"/>
            </w:tcBorders>
          </w:tcPr>
          <w:p>
            <w:pPr>
              <w:spacing w:after="0"/>
              <w:rPr>
                <w:sz w:val="12"/>
                <w:szCs w:val="12"/>
                <w:color w:val="auto"/>
              </w:rPr>
            </w:pPr>
          </w:p>
        </w:tc>
        <w:tc>
          <w:tcPr>
            <w:tcW w:w="16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83,203</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1,065</w:t>
            </w:r>
          </w:p>
        </w:tc>
        <w:tc>
          <w:tcPr>
            <w:tcW w:w="20" w:type="dxa"/>
            <w:vAlign w:val="bottom"/>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(6,645)</w:t>
            </w:r>
          </w:p>
        </w:tc>
        <w:tc>
          <w:tcPr>
            <w:tcW w:w="120" w:type="dxa"/>
            <w:vAlign w:val="bottom"/>
          </w:tcPr>
          <w:p>
            <w:pPr>
              <w:spacing w:after="0"/>
              <w:rPr>
                <w:sz w:val="13"/>
                <w:szCs w:val="13"/>
                <w:color w:val="auto"/>
              </w:rPr>
            </w:pPr>
          </w:p>
        </w:tc>
        <w:tc>
          <w:tcPr>
            <w:tcW w:w="580" w:type="dxa"/>
            <w:vAlign w:val="bottom"/>
            <w:gridSpan w:val="2"/>
          </w:tcPr>
          <w:p>
            <w:pPr>
              <w:jc w:val="right"/>
              <w:spacing w:after="0"/>
              <w:rPr>
                <w:sz w:val="20"/>
                <w:szCs w:val="20"/>
                <w:color w:val="auto"/>
              </w:rPr>
            </w:pPr>
            <w:r>
              <w:rPr>
                <w:rFonts w:ascii="Arial" w:cs="Arial" w:eastAsia="Arial" w:hAnsi="Arial"/>
                <w:sz w:val="11"/>
                <w:szCs w:val="11"/>
                <w:color w:val="auto"/>
              </w:rPr>
              <w:t>(205)</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(13,164)</w:t>
            </w: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(426)</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(24,586)</w:t>
            </w:r>
          </w:p>
        </w:tc>
        <w:tc>
          <w:tcPr>
            <w:tcW w:w="120" w:type="dxa"/>
            <w:vAlign w:val="bottom"/>
          </w:tcPr>
          <w:p>
            <w:pPr>
              <w:spacing w:after="0"/>
              <w:rPr>
                <w:sz w:val="13"/>
                <w:szCs w:val="13"/>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(261)</w:t>
            </w:r>
          </w:p>
        </w:tc>
        <w:tc>
          <w:tcPr>
            <w:tcW w:w="16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(25,380)</w:t>
            </w:r>
          </w:p>
        </w:tc>
        <w:tc>
          <w:tcPr>
            <w:tcW w:w="120" w:type="dxa"/>
            <w:vAlign w:val="bottom"/>
          </w:tcPr>
          <w:p>
            <w:pPr>
              <w:spacing w:after="0"/>
              <w:rPr>
                <w:sz w:val="13"/>
                <w:szCs w:val="13"/>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(325)</w:t>
            </w:r>
          </w:p>
        </w:tc>
      </w:tr>
      <w:tr>
        <w:trPr>
          <w:trHeight w:val="156"/>
        </w:trPr>
        <w:tc>
          <w:tcPr>
            <w:tcW w:w="2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27,670</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854</w:t>
            </w:r>
          </w:p>
        </w:tc>
        <w:tc>
          <w:tcPr>
            <w:tcW w:w="4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20,959</w:t>
            </w: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677</w:t>
            </w: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79,792</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847</w:t>
            </w:r>
          </w:p>
        </w:tc>
        <w:tc>
          <w:tcPr>
            <w:tcW w:w="60" w:type="dxa"/>
            <w:vAlign w:val="bottom"/>
            <w:tcBorders>
              <w:top w:val="single" w:sz="8" w:color="auto"/>
            </w:tcBorders>
          </w:tcPr>
          <w:p>
            <w:pPr>
              <w:spacing w:after="0"/>
              <w:rPr>
                <w:sz w:val="13"/>
                <w:szCs w:val="13"/>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57,823</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740</w:t>
            </w:r>
          </w:p>
        </w:tc>
        <w:tc>
          <w:tcPr>
            <w:tcW w:w="20" w:type="dxa"/>
            <w:vAlign w:val="bottom"/>
          </w:tcPr>
          <w:p>
            <w:pPr>
              <w:spacing w:after="0"/>
              <w:rPr>
                <w:sz w:val="13"/>
                <w:szCs w:val="13"/>
                <w:color w:val="auto"/>
              </w:rPr>
            </w:pPr>
          </w:p>
        </w:tc>
      </w:tr>
      <w:tr>
        <w:trPr>
          <w:trHeight w:val="27"/>
        </w:trPr>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-796290</wp:posOffset>
            </wp:positionV>
            <wp:extent cx="5212080" cy="9398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-247650</wp:posOffset>
            </wp:positionV>
            <wp:extent cx="5212080" cy="1111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212080" cy="111125"/>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-453390</wp:posOffset>
            </wp:positionV>
            <wp:extent cx="5212080" cy="11176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212080" cy="111760"/>
                    </a:xfrm>
                    <a:prstGeom prst="rect">
                      <a:avLst/>
                    </a:prstGeom>
                    <a:noFill/>
                  </pic:spPr>
                </pic:pic>
              </a:graphicData>
            </a:graphic>
          </wp:anchor>
        </w:drawing>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1"/>
              </w:rPr>
              <w:t>Three Months Ended</w:t>
            </w:r>
          </w:p>
        </w:tc>
        <w:tc>
          <w:tcPr>
            <w:tcW w:w="1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1"/>
              </w:rPr>
              <w:t>Three Months Ended</w:t>
            </w: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0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5"/>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5"/>
              </w:rPr>
              <w:t>September 30, 2021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gridSpan w:val="4"/>
          </w:tcPr>
          <w:p>
            <w:pPr>
              <w:jc w:val="right"/>
              <w:spacing w:after="0"/>
              <w:rPr>
                <w:sz w:val="20"/>
                <w:szCs w:val="20"/>
                <w:color w:val="auto"/>
              </w:rPr>
            </w:pPr>
            <w:r>
              <w:rPr>
                <w:rFonts w:ascii="Arial" w:cs="Arial" w:eastAsia="Arial" w:hAnsi="Arial"/>
                <w:sz w:val="11"/>
                <w:szCs w:val="11"/>
                <w:b w:val="1"/>
                <w:bCs w:val="1"/>
                <w:color w:val="auto"/>
                <w:w w:val="95"/>
              </w:rPr>
              <w:t>September 30, 2020</w:t>
            </w: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00" w:type="dxa"/>
            <w:vAlign w:val="bottom"/>
            <w:gridSpan w:val="6"/>
          </w:tcPr>
          <w:p>
            <w:pPr>
              <w:jc w:val="right"/>
              <w:ind w:right="32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3"/>
                <w:szCs w:val="13"/>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2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640" w:type="dxa"/>
            <w:vAlign w:val="bottom"/>
            <w:tcBorders>
              <w:top w:val="single" w:sz="8" w:color="auto"/>
            </w:tcBorders>
            <w:gridSpan w:val="3"/>
          </w:tcPr>
          <w:p>
            <w:pPr>
              <w:jc w:val="right"/>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700" w:type="dxa"/>
            <w:vAlign w:val="bottom"/>
            <w:tcBorders>
              <w:top w:val="single" w:sz="8" w:color="auto"/>
            </w:tcBorders>
            <w:gridSpan w:val="3"/>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3"/>
          </w:tcPr>
          <w:p>
            <w:pPr>
              <w:jc w:val="right"/>
              <w:spacing w:after="0"/>
              <w:rPr>
                <w:sz w:val="20"/>
                <w:szCs w:val="20"/>
                <w:color w:val="auto"/>
              </w:rPr>
            </w:pPr>
            <w:r>
              <w:rPr>
                <w:rFonts w:ascii="Arial" w:cs="Arial" w:eastAsia="Arial" w:hAnsi="Arial"/>
                <w:sz w:val="11"/>
                <w:szCs w:val="11"/>
                <w:color w:val="auto"/>
                <w:w w:val="98"/>
              </w:rPr>
              <w:t>($ per tonne)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5"/>
              </w:rPr>
              <w:t>per tonne)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5"/>
              </w:rPr>
              <w:t>per tonne)</w:t>
            </w:r>
          </w:p>
        </w:tc>
        <w:tc>
          <w:tcPr>
            <w:tcW w:w="40" w:type="dxa"/>
            <w:vAlign w:val="bottom"/>
            <w:gridSpan w:val="2"/>
          </w:tcPr>
          <w:p>
            <w:pPr>
              <w:spacing w:after="0"/>
              <w:rPr>
                <w:sz w:val="12"/>
                <w:szCs w:val="12"/>
                <w:color w:val="auto"/>
              </w:rPr>
            </w:pPr>
          </w:p>
        </w:tc>
      </w:tr>
      <w:tr>
        <w:trPr>
          <w:trHeight w:val="294"/>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w w:val="86"/>
              </w:rPr>
              <w:t>444</w:t>
            </w: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w w:val="97"/>
              </w:rPr>
              <w:t>558</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1,458</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1,252</w:t>
            </w:r>
          </w:p>
        </w:tc>
        <w:tc>
          <w:tcPr>
            <w:tcW w:w="20" w:type="dxa"/>
            <w:vAlign w:val="bottom"/>
          </w:tcPr>
          <w:p>
            <w:pPr>
              <w:spacing w:after="0"/>
              <w:rPr>
                <w:sz w:val="24"/>
                <w:szCs w:val="24"/>
                <w:color w:val="auto"/>
              </w:rPr>
            </w:pPr>
          </w:p>
        </w:tc>
      </w:tr>
      <w:tr>
        <w:trPr>
          <w:trHeight w:val="392"/>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ind w:left="4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37,447</w:t>
            </w:r>
          </w:p>
        </w:tc>
        <w:tc>
          <w:tcPr>
            <w:tcW w:w="460" w:type="dxa"/>
            <w:vAlign w:val="bottom"/>
            <w:gridSpan w:val="2"/>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60"/>
              <w:spacing w:after="0"/>
              <w:rPr>
                <w:sz w:val="20"/>
                <w:szCs w:val="20"/>
                <w:color w:val="auto"/>
              </w:rPr>
            </w:pPr>
            <w:r>
              <w:rPr>
                <w:rFonts w:ascii="Arial" w:cs="Arial" w:eastAsia="Arial" w:hAnsi="Arial"/>
                <w:sz w:val="11"/>
                <w:szCs w:val="11"/>
                <w:color w:val="auto"/>
              </w:rPr>
              <w:t>84</w:t>
            </w: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33,131</w:t>
            </w:r>
          </w:p>
        </w:tc>
        <w:tc>
          <w:tcPr>
            <w:tcW w:w="480" w:type="dxa"/>
            <w:vAlign w:val="bottom"/>
            <w:gridSpan w:val="2"/>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rPr>
              <w:t>59</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1"/>
                <w:szCs w:val="11"/>
                <w:color w:val="auto"/>
              </w:rPr>
              <w:t>108,790</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75</w:t>
            </w:r>
          </w:p>
        </w:tc>
        <w:tc>
          <w:tcPr>
            <w:tcW w:w="20" w:type="dxa"/>
            <w:vAlign w:val="bottom"/>
          </w:tcPr>
          <w:p>
            <w:pPr>
              <w:spacing w:after="0"/>
              <w:rPr>
                <w:sz w:val="24"/>
                <w:szCs w:val="24"/>
                <w:color w:val="auto"/>
              </w:rPr>
            </w:pP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87,233</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70</w:t>
            </w:r>
          </w:p>
        </w:tc>
        <w:tc>
          <w:tcPr>
            <w:tcW w:w="20" w:type="dxa"/>
            <w:vAlign w:val="bottom"/>
          </w:tcPr>
          <w:p>
            <w:pPr>
              <w:spacing w:after="0"/>
              <w:rPr>
                <w:sz w:val="24"/>
                <w:szCs w:val="24"/>
                <w:color w:val="auto"/>
              </w:rPr>
            </w:pPr>
          </w:p>
        </w:tc>
      </w:tr>
      <w:tr>
        <w:trPr>
          <w:trHeight w:val="162"/>
        </w:trPr>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(2,759)</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(6)</w:t>
            </w:r>
          </w:p>
        </w:tc>
        <w:tc>
          <w:tcPr>
            <w:tcW w:w="140" w:type="dxa"/>
            <w:vAlign w:val="bottom"/>
          </w:tcPr>
          <w:p>
            <w:pPr>
              <w:spacing w:after="0"/>
              <w:rPr>
                <w:sz w:val="14"/>
                <w:szCs w:val="14"/>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609</w:t>
            </w: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rPr>
              <w:t>2</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(3,449)</w:t>
            </w:r>
          </w:p>
        </w:tc>
        <w:tc>
          <w:tcPr>
            <w:tcW w:w="120" w:type="dxa"/>
            <w:vAlign w:val="bottom"/>
          </w:tcPr>
          <w:p>
            <w:pPr>
              <w:spacing w:after="0"/>
              <w:rPr>
                <w:sz w:val="14"/>
                <w:szCs w:val="14"/>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(3)</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(6,509)</w:t>
            </w:r>
          </w:p>
        </w:tc>
        <w:tc>
          <w:tcPr>
            <w:tcW w:w="140" w:type="dxa"/>
            <w:vAlign w:val="bottom"/>
          </w:tcPr>
          <w:p>
            <w:pPr>
              <w:spacing w:after="0"/>
              <w:rPr>
                <w:sz w:val="14"/>
                <w:szCs w:val="14"/>
                <w:color w:val="auto"/>
              </w:rPr>
            </w:pPr>
          </w:p>
        </w:tc>
        <w:tc>
          <w:tcPr>
            <w:tcW w:w="580" w:type="dxa"/>
            <w:vAlign w:val="bottom"/>
            <w:gridSpan w:val="3"/>
          </w:tcPr>
          <w:p>
            <w:pPr>
              <w:jc w:val="right"/>
              <w:spacing w:after="0"/>
              <w:rPr>
                <w:sz w:val="20"/>
                <w:szCs w:val="20"/>
                <w:color w:val="auto"/>
              </w:rPr>
            </w:pPr>
            <w:r>
              <w:rPr>
                <w:rFonts w:ascii="Arial" w:cs="Arial" w:eastAsia="Arial" w:hAnsi="Arial"/>
                <w:sz w:val="11"/>
                <w:szCs w:val="11"/>
                <w:color w:val="auto"/>
              </w:rPr>
              <w:t>(6)</w:t>
            </w:r>
          </w:p>
        </w:tc>
      </w:tr>
      <w:tr>
        <w:trPr>
          <w:trHeight w:val="156"/>
        </w:trPr>
        <w:tc>
          <w:tcPr>
            <w:tcW w:w="2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34,688</w:t>
            </w: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78</w:t>
            </w:r>
          </w:p>
        </w:tc>
        <w:tc>
          <w:tcPr>
            <w:tcW w:w="60" w:type="dxa"/>
            <w:vAlign w:val="bottom"/>
            <w:tcBorders>
              <w:top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33,740</w:t>
            </w:r>
          </w:p>
        </w:tc>
        <w:tc>
          <w:tcPr>
            <w:tcW w:w="4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61</w:t>
            </w:r>
          </w:p>
        </w:tc>
        <w:tc>
          <w:tcPr>
            <w:tcW w:w="4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105,341</w:t>
            </w: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72</w:t>
            </w: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80,724</w:t>
            </w:r>
          </w:p>
        </w:tc>
        <w:tc>
          <w:tcPr>
            <w:tcW w:w="60" w:type="dxa"/>
            <w:vAlign w:val="bottom"/>
            <w:tcBorders>
              <w:top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64</w:t>
            </w:r>
          </w:p>
        </w:tc>
        <w:tc>
          <w:tcPr>
            <w:tcW w:w="20" w:type="dxa"/>
            <w:vAlign w:val="bottom"/>
          </w:tcPr>
          <w:p>
            <w:pPr>
              <w:spacing w:after="0"/>
              <w:rPr>
                <w:sz w:val="13"/>
                <w:szCs w:val="13"/>
                <w:color w:val="auto"/>
              </w:rPr>
            </w:pPr>
          </w:p>
        </w:tc>
      </w:tr>
      <w:tr>
        <w:trPr>
          <w:trHeight w:val="27"/>
        </w:trPr>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-676910</wp:posOffset>
            </wp:positionV>
            <wp:extent cx="5212080" cy="18034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212080" cy="18034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-248285</wp:posOffset>
            </wp:positionV>
            <wp:extent cx="5212080" cy="11176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212080" cy="111760"/>
                    </a:xfrm>
                    <a:prstGeom prst="rect">
                      <a:avLst/>
                    </a:prstGeom>
                    <a:noFill/>
                  </pic:spPr>
                </pic:pic>
              </a:graphicData>
            </a:graphic>
          </wp:anchor>
        </w:drawing>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8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1"/>
              </w:rPr>
              <w:t>Three Months Ended</w:t>
            </w:r>
          </w:p>
        </w:tc>
        <w:tc>
          <w:tcPr>
            <w:tcW w:w="140" w:type="dxa"/>
            <w:vAlign w:val="bottom"/>
          </w:tcPr>
          <w:p>
            <w:pPr>
              <w:spacing w:after="0"/>
              <w:rPr>
                <w:sz w:val="10"/>
                <w:szCs w:val="10"/>
                <w:color w:val="auto"/>
              </w:rPr>
            </w:pPr>
          </w:p>
        </w:tc>
        <w:tc>
          <w:tcPr>
            <w:tcW w:w="130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0"/>
              </w:rPr>
              <w:t>Three Months Ended</w:t>
            </w:r>
          </w:p>
        </w:tc>
        <w:tc>
          <w:tcPr>
            <w:tcW w:w="140" w:type="dxa"/>
            <w:vAlign w:val="bottom"/>
          </w:tcPr>
          <w:p>
            <w:pPr>
              <w:spacing w:after="0"/>
              <w:rPr>
                <w:sz w:val="10"/>
                <w:szCs w:val="10"/>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8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Pr>
          <w:p>
            <w:pPr>
              <w:spacing w:after="0"/>
              <w:rPr>
                <w:sz w:val="13"/>
                <w:szCs w:val="13"/>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9"/>
              </w:rPr>
              <w:t>September 30, 2020</w:t>
            </w:r>
          </w:p>
        </w:tc>
        <w:tc>
          <w:tcPr>
            <w:tcW w:w="140" w:type="dxa"/>
            <w:vAlign w:val="bottom"/>
          </w:tcPr>
          <w:p>
            <w:pPr>
              <w:spacing w:after="0"/>
              <w:rPr>
                <w:sz w:val="13"/>
                <w:szCs w:val="13"/>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3"/>
                <w:szCs w:val="13"/>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2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jc w:val="right"/>
              <w:ind w:right="120"/>
              <w:spacing w:after="0"/>
              <w:rPr>
                <w:sz w:val="20"/>
                <w:szCs w:val="20"/>
                <w:color w:val="auto"/>
              </w:rPr>
            </w:pPr>
            <w:r>
              <w:rPr>
                <w:rFonts w:ascii="Arial" w:cs="Arial" w:eastAsia="Arial" w:hAnsi="Arial"/>
                <w:sz w:val="11"/>
                <w:szCs w:val="11"/>
                <w:color w:val="auto"/>
                <w:w w:val="96"/>
              </w:rPr>
              <w:t>(thousands)</w:t>
            </w: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1"/>
              </w:rPr>
              <w:t>per ounce)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gridSpan w:val="2"/>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2,988</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6,567</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10,468</w:t>
            </w:r>
          </w:p>
        </w:tc>
        <w:tc>
          <w:tcPr>
            <w:tcW w:w="1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34,397</w:t>
            </w:r>
          </w:p>
        </w:tc>
        <w:tc>
          <w:tcPr>
            <w:tcW w:w="20" w:type="dxa"/>
            <w:vAlign w:val="bottom"/>
          </w:tcPr>
          <w:p>
            <w:pPr>
              <w:spacing w:after="0"/>
              <w:rPr>
                <w:sz w:val="13"/>
                <w:szCs w:val="13"/>
                <w:color w:val="auto"/>
              </w:rPr>
            </w:pPr>
          </w:p>
        </w:tc>
      </w:tr>
      <w:tr>
        <w:trPr>
          <w:trHeight w:val="392"/>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1,773</w:t>
            </w:r>
          </w:p>
        </w:tc>
        <w:tc>
          <w:tcPr>
            <w:tcW w:w="14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593</w:t>
            </w:r>
          </w:p>
        </w:tc>
        <w:tc>
          <w:tcPr>
            <w:tcW w:w="20" w:type="dxa"/>
            <w:vAlign w:val="bottom"/>
          </w:tcPr>
          <w:p>
            <w:pPr>
              <w:spacing w:after="0"/>
              <w:rPr>
                <w:sz w:val="24"/>
                <w:szCs w:val="24"/>
                <w:color w:val="auto"/>
              </w:rPr>
            </w:pP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7,585</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1,155</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6,199</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592</w:t>
            </w:r>
          </w:p>
        </w:tc>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29,017</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844</w:t>
            </w:r>
          </w:p>
        </w:tc>
        <w:tc>
          <w:tcPr>
            <w:tcW w:w="20" w:type="dxa"/>
            <w:vAlign w:val="bottom"/>
          </w:tcPr>
          <w:p>
            <w:pPr>
              <w:spacing w:after="0"/>
              <w:rPr>
                <w:sz w:val="24"/>
                <w:szCs w:val="24"/>
                <w:color w:val="auto"/>
              </w:rPr>
            </w:pPr>
          </w:p>
        </w:tc>
      </w:tr>
      <w:tr>
        <w:trPr>
          <w:trHeight w:val="162"/>
        </w:trPr>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128</w:t>
            </w:r>
          </w:p>
        </w:tc>
        <w:tc>
          <w:tcPr>
            <w:tcW w:w="140" w:type="dxa"/>
            <w:vAlign w:val="bottom"/>
          </w:tcPr>
          <w:p>
            <w:pPr>
              <w:spacing w:after="0"/>
              <w:rPr>
                <w:sz w:val="14"/>
                <w:szCs w:val="14"/>
                <w:color w:val="auto"/>
              </w:rPr>
            </w:pPr>
          </w:p>
        </w:tc>
        <w:tc>
          <w:tcPr>
            <w:tcW w:w="560" w:type="dxa"/>
            <w:vAlign w:val="bottom"/>
            <w:gridSpan w:val="2"/>
          </w:tcPr>
          <w:p>
            <w:pPr>
              <w:jc w:val="right"/>
              <w:ind w:right="40"/>
              <w:spacing w:after="0"/>
              <w:rPr>
                <w:sz w:val="20"/>
                <w:szCs w:val="20"/>
                <w:color w:val="auto"/>
              </w:rPr>
            </w:pPr>
            <w:r>
              <w:rPr>
                <w:rFonts w:ascii="Arial" w:cs="Arial" w:eastAsia="Arial" w:hAnsi="Arial"/>
                <w:sz w:val="11"/>
                <w:szCs w:val="11"/>
                <w:color w:val="auto"/>
              </w:rPr>
              <w:t>43</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129</w:t>
            </w:r>
          </w:p>
        </w:tc>
        <w:tc>
          <w:tcPr>
            <w:tcW w:w="120" w:type="dxa"/>
            <w:vAlign w:val="bottom"/>
          </w:tcPr>
          <w:p>
            <w:pPr>
              <w:spacing w:after="0"/>
              <w:rPr>
                <w:sz w:val="14"/>
                <w:szCs w:val="14"/>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20</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(253)</w:t>
            </w:r>
          </w:p>
        </w:tc>
        <w:tc>
          <w:tcPr>
            <w:tcW w:w="120" w:type="dxa"/>
            <w:vAlign w:val="bottom"/>
          </w:tcPr>
          <w:p>
            <w:pPr>
              <w:spacing w:after="0"/>
              <w:rPr>
                <w:sz w:val="14"/>
                <w:szCs w:val="14"/>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(24)</w:t>
            </w:r>
          </w:p>
        </w:tc>
        <w:tc>
          <w:tcPr>
            <w:tcW w:w="16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(88)</w:t>
            </w:r>
          </w:p>
        </w:tc>
        <w:tc>
          <w:tcPr>
            <w:tcW w:w="120" w:type="dxa"/>
            <w:vAlign w:val="bottom"/>
          </w:tcPr>
          <w:p>
            <w:pPr>
              <w:spacing w:after="0"/>
              <w:rPr>
                <w:sz w:val="14"/>
                <w:szCs w:val="14"/>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(3)</w:t>
            </w:r>
          </w:p>
        </w:tc>
      </w:tr>
      <w:tr>
        <w:trPr>
          <w:trHeight w:val="145"/>
        </w:trPr>
        <w:tc>
          <w:tcPr>
            <w:tcW w:w="22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1,901</w:t>
            </w:r>
          </w:p>
        </w:tc>
        <w:tc>
          <w:tcPr>
            <w:tcW w:w="6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636</w:t>
            </w:r>
          </w:p>
        </w:tc>
        <w:tc>
          <w:tcPr>
            <w:tcW w:w="4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7,714</w:t>
            </w:r>
          </w:p>
        </w:tc>
        <w:tc>
          <w:tcPr>
            <w:tcW w:w="8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1,175</w:t>
            </w:r>
          </w:p>
        </w:tc>
        <w:tc>
          <w:tcPr>
            <w:tcW w:w="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5,946</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568</w:t>
            </w:r>
          </w:p>
        </w:tc>
        <w:tc>
          <w:tcPr>
            <w:tcW w:w="60" w:type="dxa"/>
            <w:vAlign w:val="bottom"/>
            <w:tcBorders>
              <w:top w:val="single" w:sz="8" w:color="CCEEFF"/>
            </w:tcBorders>
          </w:tcPr>
          <w:p>
            <w:pPr>
              <w:spacing w:after="0"/>
              <w:rPr>
                <w:sz w:val="12"/>
                <w:szCs w:val="12"/>
                <w:color w:val="auto"/>
              </w:rPr>
            </w:pPr>
          </w:p>
        </w:tc>
        <w:tc>
          <w:tcPr>
            <w:tcW w:w="16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28,929</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841</w:t>
            </w:r>
          </w:p>
        </w:tc>
        <w:tc>
          <w:tcPr>
            <w:tcW w:w="20" w:type="dxa"/>
            <w:vAlign w:val="bottom"/>
          </w:tcPr>
          <w:p>
            <w:pPr>
              <w:spacing w:after="0"/>
              <w:rPr>
                <w:sz w:val="12"/>
                <w:szCs w:val="12"/>
                <w:color w:val="auto"/>
              </w:rPr>
            </w:pPr>
          </w:p>
        </w:tc>
      </w:tr>
      <w:tr>
        <w:trPr>
          <w:trHeight w:val="159"/>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(449)</w:t>
            </w:r>
          </w:p>
        </w:tc>
        <w:tc>
          <w:tcPr>
            <w:tcW w:w="140" w:type="dxa"/>
            <w:vAlign w:val="bottom"/>
          </w:tcPr>
          <w:p>
            <w:pPr>
              <w:spacing w:after="0"/>
              <w:rPr>
                <w:sz w:val="13"/>
                <w:szCs w:val="13"/>
                <w:color w:val="auto"/>
              </w:rPr>
            </w:pPr>
          </w:p>
        </w:tc>
        <w:tc>
          <w:tcPr>
            <w:tcW w:w="560" w:type="dxa"/>
            <w:vAlign w:val="bottom"/>
            <w:gridSpan w:val="2"/>
          </w:tcPr>
          <w:p>
            <w:pPr>
              <w:jc w:val="right"/>
              <w:spacing w:after="0"/>
              <w:rPr>
                <w:sz w:val="20"/>
                <w:szCs w:val="20"/>
                <w:color w:val="auto"/>
              </w:rPr>
            </w:pPr>
            <w:r>
              <w:rPr>
                <w:rFonts w:ascii="Arial" w:cs="Arial" w:eastAsia="Arial" w:hAnsi="Arial"/>
                <w:sz w:val="11"/>
                <w:szCs w:val="11"/>
                <w:color w:val="auto"/>
              </w:rPr>
              <w:t>(150)</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(2,651)</w:t>
            </w:r>
          </w:p>
        </w:tc>
        <w:tc>
          <w:tcPr>
            <w:tcW w:w="120" w:type="dxa"/>
            <w:vAlign w:val="bottom"/>
          </w:tcPr>
          <w:p>
            <w:pPr>
              <w:spacing w:after="0"/>
              <w:rPr>
                <w:sz w:val="13"/>
                <w:szCs w:val="13"/>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(404)</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(2,575)</w:t>
            </w:r>
          </w:p>
        </w:tc>
        <w:tc>
          <w:tcPr>
            <w:tcW w:w="120" w:type="dxa"/>
            <w:vAlign w:val="bottom"/>
          </w:tcPr>
          <w:p>
            <w:pPr>
              <w:spacing w:after="0"/>
              <w:rPr>
                <w:sz w:val="13"/>
                <w:szCs w:val="13"/>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(246)</w:t>
            </w:r>
          </w:p>
        </w:tc>
        <w:tc>
          <w:tcPr>
            <w:tcW w:w="16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(9,481)</w:t>
            </w:r>
          </w:p>
        </w:tc>
        <w:tc>
          <w:tcPr>
            <w:tcW w:w="120" w:type="dxa"/>
            <w:vAlign w:val="bottom"/>
          </w:tcPr>
          <w:p>
            <w:pPr>
              <w:spacing w:after="0"/>
              <w:rPr>
                <w:sz w:val="13"/>
                <w:szCs w:val="13"/>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(276)</w:t>
            </w:r>
          </w:p>
        </w:tc>
      </w:tr>
      <w:tr>
        <w:trPr>
          <w:trHeight w:val="155"/>
        </w:trPr>
        <w:tc>
          <w:tcPr>
            <w:tcW w:w="2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1,452</w:t>
            </w:r>
          </w:p>
        </w:tc>
        <w:tc>
          <w:tcPr>
            <w:tcW w:w="60" w:type="dxa"/>
            <w:vAlign w:val="bottom"/>
            <w:tcBorders>
              <w:top w:val="single" w:sz="8" w:color="auto"/>
            </w:tcBorders>
          </w:tcPr>
          <w:p>
            <w:pPr>
              <w:spacing w:after="0"/>
              <w:rPr>
                <w:sz w:val="13"/>
                <w:szCs w:val="13"/>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486</w:t>
            </w:r>
          </w:p>
        </w:tc>
        <w:tc>
          <w:tcPr>
            <w:tcW w:w="4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5,063</w:t>
            </w: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771</w:t>
            </w: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3,371</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322</w:t>
            </w:r>
          </w:p>
        </w:tc>
        <w:tc>
          <w:tcPr>
            <w:tcW w:w="60" w:type="dxa"/>
            <w:vAlign w:val="bottom"/>
            <w:tcBorders>
              <w:top w:val="single" w:sz="8" w:color="auto"/>
            </w:tcBorders>
          </w:tcPr>
          <w:p>
            <w:pPr>
              <w:spacing w:after="0"/>
              <w:rPr>
                <w:sz w:val="13"/>
                <w:szCs w:val="13"/>
                <w:color w:val="auto"/>
              </w:rPr>
            </w:pPr>
          </w:p>
        </w:tc>
        <w:tc>
          <w:tcPr>
            <w:tcW w:w="1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19,448</w:t>
            </w:r>
          </w:p>
        </w:tc>
        <w:tc>
          <w:tcPr>
            <w:tcW w:w="60" w:type="dxa"/>
            <w:vAlign w:val="bottom"/>
            <w:tcBorders>
              <w:top w:val="single" w:sz="8" w:color="auto"/>
            </w:tcBorders>
          </w:tcPr>
          <w:p>
            <w:pPr>
              <w:spacing w:after="0"/>
              <w:rPr>
                <w:sz w:val="13"/>
                <w:szCs w:val="13"/>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565</w:t>
            </w:r>
          </w:p>
        </w:tc>
        <w:tc>
          <w:tcPr>
            <w:tcW w:w="20" w:type="dxa"/>
            <w:vAlign w:val="bottom"/>
          </w:tcPr>
          <w:p>
            <w:pPr>
              <w:spacing w:after="0"/>
              <w:rPr>
                <w:sz w:val="13"/>
                <w:szCs w:val="13"/>
                <w:color w:val="auto"/>
              </w:rPr>
            </w:pPr>
          </w:p>
        </w:tc>
      </w:tr>
      <w:tr>
        <w:trPr>
          <w:trHeight w:val="27"/>
        </w:trPr>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-796290</wp:posOffset>
            </wp:positionV>
            <wp:extent cx="5212080" cy="9398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-248285</wp:posOffset>
            </wp:positionV>
            <wp:extent cx="5212080" cy="1111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212080" cy="111125"/>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-453390</wp:posOffset>
            </wp:positionV>
            <wp:extent cx="5212080" cy="11112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212080" cy="111125"/>
                    </a:xfrm>
                    <a:prstGeom prst="rect">
                      <a:avLst/>
                    </a:prstGeom>
                    <a:noFill/>
                  </pic:spPr>
                </pic:pic>
              </a:graphicData>
            </a:graphic>
          </wp:anchor>
        </w:drawing>
      </w:r>
    </w:p>
    <w:p>
      <w:pPr>
        <w:spacing w:after="0" w:line="26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60" w:type="dxa"/>
            <w:vAlign w:val="bottom"/>
            <w:gridSpan w:val="4"/>
          </w:tcPr>
          <w:p>
            <w:pPr>
              <w:jc w:val="right"/>
              <w:spacing w:after="0"/>
              <w:rPr>
                <w:sz w:val="20"/>
                <w:szCs w:val="20"/>
                <w:color w:val="auto"/>
              </w:rPr>
            </w:pPr>
            <w:r>
              <w:rPr>
                <w:rFonts w:ascii="Arial" w:cs="Arial" w:eastAsia="Arial" w:hAnsi="Arial"/>
                <w:sz w:val="11"/>
                <w:szCs w:val="11"/>
                <w:b w:val="1"/>
                <w:bCs w:val="1"/>
                <w:color w:val="auto"/>
                <w:w w:val="91"/>
              </w:rPr>
              <w:t>Three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4"/>
          </w:tcPr>
          <w:p>
            <w:pPr>
              <w:jc w:val="right"/>
              <w:spacing w:after="0"/>
              <w:rPr>
                <w:sz w:val="20"/>
                <w:szCs w:val="20"/>
                <w:color w:val="auto"/>
              </w:rPr>
            </w:pPr>
            <w:r>
              <w:rPr>
                <w:rFonts w:ascii="Arial" w:cs="Arial" w:eastAsia="Arial" w:hAnsi="Arial"/>
                <w:sz w:val="11"/>
                <w:szCs w:val="11"/>
                <w:b w:val="1"/>
                <w:bCs w:val="1"/>
                <w:color w:val="auto"/>
                <w:w w:val="90"/>
              </w:rPr>
              <w:t>Three Months Ended</w:t>
            </w:r>
          </w:p>
        </w:tc>
        <w:tc>
          <w:tcPr>
            <w:tcW w:w="2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40" w:type="dxa"/>
            <w:vAlign w:val="bottom"/>
            <w:gridSpan w:val="4"/>
          </w:tcPr>
          <w:p>
            <w:pPr>
              <w:jc w:val="right"/>
              <w:ind w:right="3"/>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20" w:type="dxa"/>
            <w:vAlign w:val="bottom"/>
            <w:gridSpan w:val="3"/>
          </w:tcPr>
          <w:p>
            <w:pPr>
              <w:jc w:val="right"/>
              <w:spacing w:after="0"/>
              <w:rPr>
                <w:sz w:val="20"/>
                <w:szCs w:val="20"/>
                <w:color w:val="auto"/>
              </w:rPr>
            </w:pPr>
            <w:r>
              <w:rPr>
                <w:rFonts w:ascii="Arial" w:cs="Arial" w:eastAsia="Arial" w:hAnsi="Arial"/>
                <w:sz w:val="11"/>
                <w:szCs w:val="11"/>
                <w:b w:val="1"/>
                <w:bCs w:val="1"/>
                <w:color w:val="auto"/>
                <w:w w:val="93"/>
              </w:rPr>
              <w:t>Nine Months Ended</w:t>
            </w: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 w:type="dxa"/>
            <w:vAlign w:val="bottom"/>
          </w:tcPr>
          <w:p>
            <w:pPr>
              <w:spacing w:after="0"/>
              <w:rPr>
                <w:sz w:val="10"/>
                <w:szCs w:val="10"/>
                <w:color w:val="auto"/>
              </w:rPr>
            </w:pPr>
          </w:p>
        </w:tc>
      </w:tr>
      <w:tr>
        <w:trPr>
          <w:trHeight w:val="150"/>
        </w:trPr>
        <w:tc>
          <w:tcPr>
            <w:tcW w:w="22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gridSpan w:val="4"/>
          </w:tcPr>
          <w:p>
            <w:pPr>
              <w:jc w:val="right"/>
              <w:ind w:right="3"/>
              <w:spacing w:after="0"/>
              <w:rPr>
                <w:sz w:val="20"/>
                <w:szCs w:val="20"/>
                <w:color w:val="auto"/>
              </w:rPr>
            </w:pPr>
            <w:r>
              <w:rPr>
                <w:rFonts w:ascii="Arial" w:cs="Arial" w:eastAsia="Arial" w:hAnsi="Arial"/>
                <w:sz w:val="11"/>
                <w:szCs w:val="11"/>
                <w:b w:val="1"/>
                <w:bCs w:val="1"/>
                <w:color w:val="auto"/>
                <w:w w:val="95"/>
              </w:rPr>
              <w:t>September 30, 2021</w:t>
            </w:r>
          </w:p>
        </w:tc>
        <w:tc>
          <w:tcPr>
            <w:tcW w:w="16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4"/>
          </w:tcPr>
          <w:p>
            <w:pPr>
              <w:jc w:val="right"/>
              <w:spacing w:after="0"/>
              <w:rPr>
                <w:sz w:val="20"/>
                <w:szCs w:val="20"/>
                <w:color w:val="auto"/>
              </w:rPr>
            </w:pPr>
            <w:r>
              <w:rPr>
                <w:rFonts w:ascii="Arial" w:cs="Arial" w:eastAsia="Arial" w:hAnsi="Arial"/>
                <w:sz w:val="11"/>
                <w:szCs w:val="11"/>
                <w:b w:val="1"/>
                <w:bCs w:val="1"/>
                <w:color w:val="auto"/>
                <w:w w:val="93"/>
              </w:rPr>
              <w:t>September 30, 2020</w:t>
            </w:r>
          </w:p>
        </w:tc>
        <w:tc>
          <w:tcPr>
            <w:tcW w:w="200" w:type="dxa"/>
            <w:vAlign w:val="bottom"/>
            <w:tcBorders>
              <w:bottom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40" w:type="dxa"/>
            <w:vAlign w:val="bottom"/>
            <w:tcBorders>
              <w:bottom w:val="single" w:sz="8" w:color="auto"/>
            </w:tcBorders>
            <w:gridSpan w:val="4"/>
          </w:tcPr>
          <w:p>
            <w:pPr>
              <w:jc w:val="right"/>
              <w:ind w:right="23"/>
              <w:spacing w:after="0"/>
              <w:rPr>
                <w:sz w:val="20"/>
                <w:szCs w:val="20"/>
                <w:color w:val="auto"/>
              </w:rPr>
            </w:pPr>
            <w:r>
              <w:rPr>
                <w:rFonts w:ascii="Arial" w:cs="Arial" w:eastAsia="Arial" w:hAnsi="Arial"/>
                <w:sz w:val="11"/>
                <w:szCs w:val="11"/>
                <w:b w:val="1"/>
                <w:bCs w:val="1"/>
                <w:color w:val="auto"/>
                <w:w w:val="91"/>
              </w:rPr>
              <w:t>September 30, 2021</w:t>
            </w:r>
          </w:p>
        </w:tc>
        <w:tc>
          <w:tcPr>
            <w:tcW w:w="160" w:type="dxa"/>
            <w:vAlign w:val="bottom"/>
            <w:tcBorders>
              <w:bottom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w w:val="93"/>
              </w:rPr>
              <w:t>September 30, 2020</w:t>
            </w:r>
          </w:p>
        </w:tc>
        <w:tc>
          <w:tcPr>
            <w:tcW w:w="220" w:type="dxa"/>
            <w:vAlign w:val="bottom"/>
            <w:tcBorders>
              <w:bottom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r>
      <w:tr>
        <w:trPr>
          <w:trHeight w:val="142"/>
        </w:trPr>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40" w:type="dxa"/>
            <w:vAlign w:val="bottom"/>
            <w:gridSpan w:val="3"/>
          </w:tcPr>
          <w:p>
            <w:pPr>
              <w:ind w:left="20"/>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720" w:type="dxa"/>
            <w:vAlign w:val="bottom"/>
            <w:gridSpan w:val="3"/>
          </w:tcPr>
          <w:p>
            <w:pPr>
              <w:jc w:val="right"/>
              <w:ind w:right="120"/>
              <w:spacing w:after="0"/>
              <w:rPr>
                <w:sz w:val="20"/>
                <w:szCs w:val="20"/>
                <w:color w:val="auto"/>
              </w:rPr>
            </w:pPr>
            <w:r>
              <w:rPr>
                <w:rFonts w:ascii="Arial" w:cs="Arial" w:eastAsia="Arial" w:hAnsi="Arial"/>
                <w:sz w:val="11"/>
                <w:szCs w:val="11"/>
                <w:color w:val="auto"/>
                <w:w w:val="99"/>
              </w:rPr>
              <w:t>(thousands)</w:t>
            </w:r>
          </w:p>
        </w:tc>
        <w:tc>
          <w:tcPr>
            <w:tcW w:w="660" w:type="dxa"/>
            <w:vAlign w:val="bottom"/>
            <w:gridSpan w:val="3"/>
          </w:tcPr>
          <w:p>
            <w:pPr>
              <w:jc w:val="right"/>
              <w:spacing w:after="0"/>
              <w:rPr>
                <w:sz w:val="20"/>
                <w:szCs w:val="20"/>
                <w:color w:val="auto"/>
              </w:rPr>
            </w:pPr>
            <w:r>
              <w:rPr>
                <w:rFonts w:ascii="Arial" w:cs="Arial" w:eastAsia="Arial" w:hAnsi="Arial"/>
                <w:sz w:val="11"/>
                <w:szCs w:val="11"/>
                <w:color w:val="auto"/>
                <w:w w:val="95"/>
              </w:rPr>
              <w:t>($ per tonne)</w:t>
            </w: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60" w:type="dxa"/>
            <w:vAlign w:val="bottom"/>
            <w:gridSpan w:val="3"/>
          </w:tcPr>
          <w:p>
            <w:pPr>
              <w:ind w:left="20"/>
              <w:spacing w:after="0"/>
              <w:rPr>
                <w:sz w:val="20"/>
                <w:szCs w:val="20"/>
                <w:color w:val="auto"/>
              </w:rPr>
            </w:pPr>
            <w:r>
              <w:rPr>
                <w:rFonts w:ascii="Arial" w:cs="Arial" w:eastAsia="Arial" w:hAnsi="Arial"/>
                <w:sz w:val="11"/>
                <w:szCs w:val="11"/>
                <w:color w:val="auto"/>
                <w:w w:val="98"/>
              </w:rPr>
              <w:t>($ per tonne)</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gridSpan w:val="3"/>
          </w:tcPr>
          <w:p>
            <w:pPr>
              <w:ind w:left="40"/>
              <w:spacing w:after="0"/>
              <w:rPr>
                <w:sz w:val="20"/>
                <w:szCs w:val="20"/>
                <w:color w:val="auto"/>
              </w:rPr>
            </w:pPr>
            <w:r>
              <w:rPr>
                <w:rFonts w:ascii="Arial" w:cs="Arial" w:eastAsia="Arial" w:hAnsi="Arial"/>
                <w:sz w:val="11"/>
                <w:szCs w:val="11"/>
                <w:color w:val="auto"/>
              </w:rPr>
              <w:t>(thousands)</w:t>
            </w:r>
          </w:p>
        </w:tc>
        <w:tc>
          <w:tcPr>
            <w:tcW w:w="660" w:type="dxa"/>
            <w:vAlign w:val="bottom"/>
            <w:gridSpan w:val="2"/>
          </w:tcPr>
          <w:p>
            <w:pPr>
              <w:jc w:val="right"/>
              <w:spacing w:after="0"/>
              <w:rPr>
                <w:sz w:val="20"/>
                <w:szCs w:val="20"/>
                <w:color w:val="auto"/>
              </w:rPr>
            </w:pPr>
            <w:r>
              <w:rPr>
                <w:rFonts w:ascii="Arial" w:cs="Arial" w:eastAsia="Arial" w:hAnsi="Arial"/>
                <w:sz w:val="11"/>
                <w:szCs w:val="11"/>
                <w:color w:val="auto"/>
                <w:w w:val="95"/>
              </w:rPr>
              <w:t>($ per tonne)</w:t>
            </w:r>
          </w:p>
        </w:tc>
        <w:tc>
          <w:tcPr>
            <w:tcW w:w="40" w:type="dxa"/>
            <w:vAlign w:val="bottom"/>
            <w:gridSpan w:val="2"/>
          </w:tcPr>
          <w:p>
            <w:pPr>
              <w:spacing w:after="0"/>
              <w:rPr>
                <w:sz w:val="12"/>
                <w:szCs w:val="12"/>
                <w:color w:val="auto"/>
              </w:rPr>
            </w:pPr>
          </w:p>
        </w:tc>
      </w:tr>
      <w:tr>
        <w:trPr>
          <w:trHeight w:val="294"/>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gridSpan w:val="2"/>
          </w:tcPr>
          <w:p>
            <w:pPr>
              <w:ind w:left="4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w w:val="97"/>
              </w:rPr>
              <w:t>188</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gridSpan w:val="3"/>
          </w:tcPr>
          <w:p>
            <w:pPr>
              <w:ind w:left="6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526</w:t>
            </w:r>
          </w:p>
        </w:tc>
        <w:tc>
          <w:tcPr>
            <w:tcW w:w="20" w:type="dxa"/>
            <w:vAlign w:val="bottom"/>
          </w:tcPr>
          <w:p>
            <w:pPr>
              <w:spacing w:after="0"/>
              <w:rPr>
                <w:sz w:val="24"/>
                <w:szCs w:val="24"/>
                <w:color w:val="auto"/>
              </w:rPr>
            </w:pPr>
          </w:p>
        </w:tc>
      </w:tr>
      <w:tr>
        <w:trPr>
          <w:trHeight w:val="391"/>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ind w:left="4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1,773</w:t>
            </w:r>
          </w:p>
        </w:tc>
        <w:tc>
          <w:tcPr>
            <w:tcW w:w="480" w:type="dxa"/>
            <w:vAlign w:val="bottom"/>
            <w:gridSpan w:val="2"/>
          </w:tcPr>
          <w:p>
            <w:pPr>
              <w:jc w:val="right"/>
              <w:ind w:right="163"/>
              <w:spacing w:after="0"/>
              <w:rPr>
                <w:sz w:val="20"/>
                <w:szCs w:val="20"/>
                <w:color w:val="auto"/>
              </w:rPr>
            </w:pPr>
            <w:r>
              <w:rPr>
                <w:rFonts w:ascii="Arial" w:cs="Arial" w:eastAsia="Arial" w:hAnsi="Arial"/>
                <w:sz w:val="11"/>
                <w:szCs w:val="11"/>
                <w:color w:val="auto"/>
              </w:rPr>
              <w:t>$</w:t>
            </w:r>
          </w:p>
        </w:tc>
        <w:tc>
          <w:tcPr>
            <w:tcW w:w="220" w:type="dxa"/>
            <w:vAlign w:val="bottom"/>
            <w:gridSpan w:val="2"/>
          </w:tcPr>
          <w:p>
            <w:pPr>
              <w:ind w:left="40"/>
              <w:spacing w:after="0"/>
              <w:rPr>
                <w:sz w:val="20"/>
                <w:szCs w:val="20"/>
                <w:color w:val="auto"/>
              </w:rPr>
            </w:pPr>
            <w:r>
              <w:rPr>
                <w:rFonts w:ascii="Arial" w:cs="Arial" w:eastAsia="Arial" w:hAnsi="Arial"/>
                <w:sz w:val="11"/>
                <w:szCs w:val="11"/>
                <w:color w:val="auto"/>
              </w:rPr>
              <w:t>—</w:t>
            </w: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7,585</w:t>
            </w:r>
          </w:p>
        </w:tc>
        <w:tc>
          <w:tcPr>
            <w:tcW w:w="460" w:type="dxa"/>
            <w:vAlign w:val="bottom"/>
            <w:gridSpan w:val="2"/>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40"/>
              <w:spacing w:after="0"/>
              <w:rPr>
                <w:sz w:val="20"/>
                <w:szCs w:val="20"/>
                <w:color w:val="auto"/>
              </w:rPr>
            </w:pPr>
            <w:r>
              <w:rPr>
                <w:rFonts w:ascii="Arial" w:cs="Arial" w:eastAsia="Arial" w:hAnsi="Arial"/>
                <w:sz w:val="11"/>
                <w:szCs w:val="11"/>
                <w:color w:val="auto"/>
              </w:rPr>
              <w:t>40</w:t>
            </w:r>
          </w:p>
        </w:tc>
        <w:tc>
          <w:tcPr>
            <w:tcW w:w="20" w:type="dxa"/>
            <w:vAlign w:val="bottom"/>
          </w:tcPr>
          <w:p>
            <w:pPr>
              <w:spacing w:after="0"/>
              <w:rPr>
                <w:sz w:val="24"/>
                <w:szCs w:val="24"/>
                <w:color w:val="auto"/>
              </w:rPr>
            </w:pPr>
          </w:p>
        </w:tc>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40" w:type="dxa"/>
            <w:vAlign w:val="bottom"/>
            <w:gridSpan w:val="2"/>
          </w:tcPr>
          <w:p>
            <w:pPr>
              <w:jc w:val="right"/>
              <w:ind w:right="60"/>
              <w:spacing w:after="0"/>
              <w:rPr>
                <w:sz w:val="20"/>
                <w:szCs w:val="20"/>
                <w:color w:val="auto"/>
              </w:rPr>
            </w:pPr>
            <w:r>
              <w:rPr>
                <w:rFonts w:ascii="Arial" w:cs="Arial" w:eastAsia="Arial" w:hAnsi="Arial"/>
                <w:sz w:val="11"/>
                <w:szCs w:val="11"/>
                <w:color w:val="auto"/>
              </w:rPr>
              <w:t>6,199</w:t>
            </w:r>
          </w:p>
        </w:tc>
        <w:tc>
          <w:tcPr>
            <w:tcW w:w="500" w:type="dxa"/>
            <w:vAlign w:val="bottom"/>
            <w:gridSpan w:val="2"/>
          </w:tcPr>
          <w:p>
            <w:pPr>
              <w:jc w:val="right"/>
              <w:ind w:right="183"/>
              <w:spacing w:after="0"/>
              <w:rPr>
                <w:sz w:val="20"/>
                <w:szCs w:val="20"/>
                <w:color w:val="auto"/>
              </w:rPr>
            </w:pPr>
            <w:r>
              <w:rPr>
                <w:rFonts w:ascii="Arial" w:cs="Arial" w:eastAsia="Arial" w:hAnsi="Arial"/>
                <w:sz w:val="11"/>
                <w:szCs w:val="11"/>
                <w:color w:val="auto"/>
              </w:rPr>
              <w:t>$</w:t>
            </w:r>
          </w:p>
        </w:tc>
        <w:tc>
          <w:tcPr>
            <w:tcW w:w="240" w:type="dxa"/>
            <w:vAlign w:val="bottom"/>
            <w:gridSpan w:val="3"/>
          </w:tcPr>
          <w:p>
            <w:pPr>
              <w:ind w:left="60"/>
              <w:spacing w:after="0"/>
              <w:rPr>
                <w:sz w:val="20"/>
                <w:szCs w:val="20"/>
                <w:color w:val="auto"/>
              </w:rPr>
            </w:pPr>
            <w:r>
              <w:rPr>
                <w:rFonts w:ascii="Arial" w:cs="Arial" w:eastAsia="Arial" w:hAnsi="Arial"/>
                <w:sz w:val="11"/>
                <w:szCs w:val="11"/>
                <w:color w:val="auto"/>
              </w:rPr>
              <w:t>—</w:t>
            </w:r>
          </w:p>
        </w:tc>
        <w:tc>
          <w:tcPr>
            <w:tcW w:w="160" w:type="dxa"/>
            <w:vAlign w:val="bottom"/>
          </w:tcPr>
          <w:p>
            <w:pPr>
              <w:ind w:left="40"/>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1"/>
                <w:szCs w:val="11"/>
                <w:color w:val="auto"/>
              </w:rPr>
              <w:t>29,017</w:t>
            </w:r>
          </w:p>
        </w:tc>
        <w:tc>
          <w:tcPr>
            <w:tcW w:w="440" w:type="dxa"/>
            <w:vAlign w:val="bottom"/>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gridSpan w:val="2"/>
          </w:tcPr>
          <w:p>
            <w:pPr>
              <w:jc w:val="right"/>
              <w:ind w:right="20"/>
              <w:spacing w:after="0"/>
              <w:rPr>
                <w:sz w:val="20"/>
                <w:szCs w:val="20"/>
                <w:color w:val="auto"/>
              </w:rPr>
            </w:pPr>
            <w:r>
              <w:rPr>
                <w:rFonts w:ascii="Arial" w:cs="Arial" w:eastAsia="Arial" w:hAnsi="Arial"/>
                <w:sz w:val="11"/>
                <w:szCs w:val="11"/>
                <w:color w:val="auto"/>
              </w:rPr>
              <w:t>55</w:t>
            </w:r>
          </w:p>
        </w:tc>
        <w:tc>
          <w:tcPr>
            <w:tcW w:w="20" w:type="dxa"/>
            <w:vAlign w:val="bottom"/>
          </w:tcPr>
          <w:p>
            <w:pPr>
              <w:spacing w:after="0"/>
              <w:rPr>
                <w:sz w:val="24"/>
                <w:szCs w:val="24"/>
                <w:color w:val="auto"/>
              </w:rPr>
            </w:pPr>
          </w:p>
        </w:tc>
      </w:tr>
      <w:tr>
        <w:trPr>
          <w:trHeight w:val="162"/>
        </w:trPr>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(1,773)</w:t>
            </w:r>
          </w:p>
        </w:tc>
        <w:tc>
          <w:tcPr>
            <w:tcW w:w="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20" w:type="dxa"/>
            <w:vAlign w:val="bottom"/>
            <w:gridSpan w:val="2"/>
          </w:tcPr>
          <w:p>
            <w:pPr>
              <w:ind w:left="4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4"/>
                <w:szCs w:val="14"/>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(127)</w:t>
            </w: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60" w:type="dxa"/>
            <w:vAlign w:val="bottom"/>
            <w:gridSpan w:val="3"/>
          </w:tcPr>
          <w:p>
            <w:pPr>
              <w:jc w:val="right"/>
              <w:ind w:right="6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4"/>
                <w:szCs w:val="14"/>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1"/>
                <w:szCs w:val="11"/>
                <w:color w:val="auto"/>
              </w:rPr>
              <w:t>(6,199)</w:t>
            </w: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gridSpan w:val="3"/>
          </w:tcPr>
          <w:p>
            <w:pPr>
              <w:ind w:left="60"/>
              <w:spacing w:after="0"/>
              <w:rPr>
                <w:sz w:val="20"/>
                <w:szCs w:val="20"/>
                <w:color w:val="auto"/>
              </w:rPr>
            </w:pPr>
            <w:r>
              <w:rPr>
                <w:rFonts w:ascii="Arial" w:cs="Arial" w:eastAsia="Arial" w:hAnsi="Arial"/>
                <w:sz w:val="11"/>
                <w:szCs w:val="11"/>
                <w:color w:val="auto"/>
              </w:rPr>
              <w:t>—</w:t>
            </w:r>
          </w:p>
        </w:tc>
        <w:tc>
          <w:tcPr>
            <w:tcW w:w="160" w:type="dxa"/>
            <w:vAlign w:val="bottom"/>
          </w:tcPr>
          <w:p>
            <w:pPr>
              <w:spacing w:after="0"/>
              <w:rPr>
                <w:sz w:val="14"/>
                <w:szCs w:val="14"/>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(765)</w:t>
            </w:r>
          </w:p>
        </w:tc>
        <w:tc>
          <w:tcPr>
            <w:tcW w:w="440" w:type="dxa"/>
            <w:vAlign w:val="bottom"/>
          </w:tcPr>
          <w:p>
            <w:pPr>
              <w:spacing w:after="0"/>
              <w:rPr>
                <w:sz w:val="14"/>
                <w:szCs w:val="14"/>
                <w:color w:val="auto"/>
              </w:rPr>
            </w:pPr>
          </w:p>
        </w:tc>
        <w:tc>
          <w:tcPr>
            <w:tcW w:w="260" w:type="dxa"/>
            <w:vAlign w:val="bottom"/>
            <w:gridSpan w:val="3"/>
          </w:tcPr>
          <w:p>
            <w:pPr>
              <w:jc w:val="right"/>
              <w:spacing w:after="0"/>
              <w:rPr>
                <w:sz w:val="20"/>
                <w:szCs w:val="20"/>
                <w:color w:val="auto"/>
              </w:rPr>
            </w:pPr>
            <w:r>
              <w:rPr>
                <w:rFonts w:ascii="Arial" w:cs="Arial" w:eastAsia="Arial" w:hAnsi="Arial"/>
                <w:sz w:val="11"/>
                <w:szCs w:val="11"/>
                <w:color w:val="auto"/>
              </w:rPr>
              <w:t>(1)</w:t>
            </w:r>
          </w:p>
        </w:tc>
      </w:tr>
      <w:tr>
        <w:trPr>
          <w:trHeight w:val="155"/>
        </w:trPr>
        <w:tc>
          <w:tcPr>
            <w:tcW w:w="22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97"/>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w w:val="90"/>
              </w:rPr>
              <w:t>—</w:t>
            </w:r>
          </w:p>
        </w:tc>
        <w:tc>
          <w:tcPr>
            <w:tcW w:w="60" w:type="dxa"/>
            <w:vAlign w:val="bottom"/>
            <w:tcBorders>
              <w:top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7,458</w:t>
            </w:r>
          </w:p>
        </w:tc>
        <w:tc>
          <w:tcPr>
            <w:tcW w:w="6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40</w:t>
            </w:r>
          </w:p>
        </w:tc>
        <w:tc>
          <w:tcPr>
            <w:tcW w:w="4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rPr>
              <w:t>$</w:t>
            </w:r>
          </w:p>
        </w:tc>
        <w:tc>
          <w:tcPr>
            <w:tcW w:w="480" w:type="dxa"/>
            <w:vAlign w:val="bottom"/>
            <w:tcBorders>
              <w:top w:val="single" w:sz="8" w:color="auto"/>
              <w:bottom w:val="single" w:sz="8" w:color="auto"/>
            </w:tcBorders>
          </w:tcPr>
          <w:p>
            <w:pPr>
              <w:ind w:left="380"/>
              <w:spacing w:after="0"/>
              <w:rPr>
                <w:sz w:val="20"/>
                <w:szCs w:val="20"/>
                <w:color w:val="auto"/>
              </w:rPr>
            </w:pPr>
            <w:r>
              <w:rPr>
                <w:rFonts w:ascii="Arial" w:cs="Arial" w:eastAsia="Arial" w:hAnsi="Arial"/>
                <w:sz w:val="11"/>
                <w:szCs w:val="11"/>
                <w:color w:val="auto"/>
                <w:w w:val="72"/>
              </w:rPr>
              <w:t>—</w:t>
            </w:r>
          </w:p>
        </w:tc>
        <w:tc>
          <w:tcPr>
            <w:tcW w:w="60" w:type="dxa"/>
            <w:vAlign w:val="bottom"/>
            <w:tcBorders>
              <w:top w:val="single" w:sz="8" w:color="CCEEFF"/>
            </w:tcBorders>
          </w:tcPr>
          <w:p>
            <w:pPr>
              <w:spacing w:after="0"/>
              <w:rPr>
                <w:sz w:val="13"/>
                <w:szCs w:val="13"/>
                <w:color w:val="auto"/>
              </w:rPr>
            </w:pPr>
          </w:p>
        </w:tc>
        <w:tc>
          <w:tcPr>
            <w:tcW w:w="40" w:type="dxa"/>
            <w:vAlign w:val="bottom"/>
            <w:tcBorders>
              <w:top w:val="single" w:sz="8" w:color="CCEEFF"/>
            </w:tcBorders>
          </w:tcPr>
          <w:p>
            <w:pPr>
              <w:spacing w:after="0"/>
              <w:rPr>
                <w:sz w:val="13"/>
                <w:szCs w:val="13"/>
                <w:color w:val="auto"/>
              </w:rPr>
            </w:pPr>
          </w:p>
        </w:tc>
        <w:tc>
          <w:tcPr>
            <w:tcW w:w="460" w:type="dxa"/>
            <w:vAlign w:val="bottom"/>
            <w:tcBorders>
              <w:top w:val="single" w:sz="8" w:color="auto"/>
              <w:bottom w:val="single" w:sz="8" w:color="auto"/>
            </w:tcBorders>
          </w:tcPr>
          <w:p>
            <w:pPr>
              <w:jc w:val="right"/>
              <w:ind w:right="183"/>
              <w:spacing w:after="0"/>
              <w:rPr>
                <w:sz w:val="20"/>
                <w:szCs w:val="20"/>
                <w:color w:val="auto"/>
              </w:rPr>
            </w:pPr>
            <w:r>
              <w:rPr>
                <w:rFonts w:ascii="Arial" w:cs="Arial" w:eastAsia="Arial" w:hAnsi="Arial"/>
                <w:sz w:val="11"/>
                <w:szCs w:val="11"/>
                <w:color w:val="auto"/>
              </w:rPr>
              <w:t>$</w:t>
            </w:r>
          </w:p>
        </w:tc>
        <w:tc>
          <w:tcPr>
            <w:tcW w:w="1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72"/>
              </w:rPr>
              <w:t>—</w:t>
            </w:r>
          </w:p>
        </w:tc>
        <w:tc>
          <w:tcPr>
            <w:tcW w:w="60" w:type="dxa"/>
            <w:vAlign w:val="bottom"/>
            <w:tcBorders>
              <w:top w:val="single" w:sz="8" w:color="CCEEFF"/>
            </w:tcBorders>
          </w:tcPr>
          <w:p>
            <w:pPr>
              <w:spacing w:after="0"/>
              <w:rPr>
                <w:sz w:val="13"/>
                <w:szCs w:val="13"/>
                <w:color w:val="auto"/>
              </w:rPr>
            </w:pPr>
          </w:p>
        </w:tc>
        <w:tc>
          <w:tcPr>
            <w:tcW w:w="20" w:type="dxa"/>
            <w:vAlign w:val="bottom"/>
            <w:tcBorders>
              <w:top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28,252</w:t>
            </w:r>
          </w:p>
        </w:tc>
        <w:tc>
          <w:tcPr>
            <w:tcW w:w="80" w:type="dxa"/>
            <w:vAlign w:val="bottom"/>
            <w:tcBorders>
              <w:top w:val="single" w:sz="8" w:color="CCEEFF"/>
            </w:tcBorders>
          </w:tcPr>
          <w:p>
            <w:pPr>
              <w:spacing w:after="0"/>
              <w:rPr>
                <w:sz w:val="13"/>
                <w:szCs w:val="13"/>
                <w:color w:val="auto"/>
              </w:rPr>
            </w:pPr>
          </w:p>
        </w:tc>
        <w:tc>
          <w:tcPr>
            <w:tcW w:w="440" w:type="dxa"/>
            <w:vAlign w:val="bottom"/>
            <w:tcBorders>
              <w:top w:val="single" w:sz="8" w:color="auto"/>
              <w:bottom w:val="single" w:sz="8" w:color="auto"/>
            </w:tcBorders>
          </w:tcPr>
          <w:p>
            <w:pPr>
              <w:jc w:val="right"/>
              <w:ind w:right="223"/>
              <w:spacing w:after="0"/>
              <w:rPr>
                <w:sz w:val="20"/>
                <w:szCs w:val="20"/>
                <w:color w:val="auto"/>
              </w:rPr>
            </w:pPr>
            <w:r>
              <w:rPr>
                <w:rFonts w:ascii="Arial" w:cs="Arial" w:eastAsia="Arial" w:hAnsi="Arial"/>
                <w:sz w:val="11"/>
                <w:szCs w:val="11"/>
                <w:color w:val="auto"/>
              </w:rPr>
              <w:t>$</w:t>
            </w:r>
          </w:p>
        </w:tc>
        <w:tc>
          <w:tcPr>
            <w:tcW w:w="2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54</w:t>
            </w:r>
          </w:p>
        </w:tc>
        <w:tc>
          <w:tcPr>
            <w:tcW w:w="20" w:type="dxa"/>
            <w:vAlign w:val="bottom"/>
          </w:tcPr>
          <w:p>
            <w:pPr>
              <w:spacing w:after="0"/>
              <w:rPr>
                <w:sz w:val="13"/>
                <w:szCs w:val="13"/>
                <w:color w:val="auto"/>
              </w:rPr>
            </w:pPr>
          </w:p>
        </w:tc>
      </w:tr>
      <w:tr>
        <w:trPr>
          <w:trHeight w:val="27"/>
        </w:trPr>
        <w:tc>
          <w:tcPr>
            <w:tcW w:w="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-676275</wp:posOffset>
            </wp:positionV>
            <wp:extent cx="5212080" cy="17970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212080" cy="179705"/>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-248285</wp:posOffset>
            </wp:positionV>
            <wp:extent cx="5212080" cy="11176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212080" cy="1117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2260" w:space="420"/>
            <w:col w:w="6339"/>
          </w:cols>
          <w:pgMar w:left="1440" w:top="97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248285</wp:posOffset>
            </wp:positionV>
            <wp:extent cx="6831965" cy="42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30" w:name="page31"/>
    <w:bookmarkEnd w:id="30"/>
    <w:p>
      <w:pPr>
        <w:jc w:val="center"/>
        <w:ind w:right="5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5"/>
          <w:szCs w:val="15"/>
          <w:b w:val="1"/>
          <w:bCs w:val="1"/>
          <w:color w:val="auto"/>
        </w:rPr>
        <w:t>(Prepared in accordance with International Financial Reporting Standards)</w:t>
      </w:r>
    </w:p>
    <w:p>
      <w:pPr>
        <w:spacing w:after="0" w:line="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ectPr>
          <w:pgSz w:w="11900" w:h="16838" w:orient="portrait"/>
          <w:cols w:equalWidth="0" w:num="1">
            <w:col w:w="9019"/>
          </w:cols>
          <w:pgMar w:left="1440" w:top="972" w:right="1440" w:bottom="1440" w:gutter="0" w:footer="0" w:header="0"/>
        </w:sectPr>
      </w:pPr>
    </w:p>
    <w:p>
      <w:pPr>
        <w:spacing w:after="0" w:line="202"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 India mine</w:t>
      </w:r>
    </w:p>
    <w:p>
      <w:pPr>
        <w:ind w:left="380"/>
        <w:spacing w:after="0"/>
        <w:rPr>
          <w:sz w:val="20"/>
          <w:szCs w:val="20"/>
          <w:color w:val="auto"/>
        </w:rPr>
      </w:pPr>
      <w:r>
        <w:rPr>
          <w:rFonts w:ascii="Arial" w:cs="Arial" w:eastAsia="Arial" w:hAnsi="Arial"/>
          <w:sz w:val="11"/>
          <w:szCs w:val="11"/>
          <w:b w:val="1"/>
          <w:bCs w:val="1"/>
          <w:color w:val="auto"/>
        </w:rPr>
        <w:t>Per Ounce of Gold Produced</w:t>
      </w:r>
      <w:r>
        <w:rPr>
          <w:rFonts w:ascii="Arial" w:cs="Arial" w:eastAsia="Arial" w:hAnsi="Arial"/>
          <w:sz w:val="16"/>
          <w:szCs w:val="16"/>
          <w:b w:val="1"/>
          <w:bCs w:val="1"/>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-10160</wp:posOffset>
            </wp:positionV>
            <wp:extent cx="1525905"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1525905" cy="8890"/>
                    </a:xfrm>
                    <a:prstGeom prst="rect">
                      <a:avLst/>
                    </a:prstGeom>
                    <a:noFill/>
                  </pic:spPr>
                </pic:pic>
              </a:graphicData>
            </a:graphic>
          </wp:anchor>
        </w:drawing>
      </w:r>
    </w:p>
    <w:p>
      <w:pPr>
        <w:spacing w:after="0" w:line="12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Gold production (ounces)</w:t>
      </w:r>
    </w:p>
    <w:p>
      <w:pPr>
        <w:spacing w:after="0" w:line="252"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10" w:lineRule="exact"/>
        <w:rPr>
          <w:sz w:val="20"/>
          <w:szCs w:val="20"/>
          <w:color w:val="auto"/>
        </w:rPr>
      </w:pPr>
    </w:p>
    <w:p>
      <w:pPr>
        <w:jc w:val="center"/>
        <w:ind w:left="400"/>
        <w:spacing w:after="0"/>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(iv)</w:t>
      </w:r>
    </w:p>
    <w:p>
      <w:pPr>
        <w:jc w:val="center"/>
        <w:ind w:left="380"/>
        <w:spacing w:after="0"/>
        <w:rPr>
          <w:sz w:val="20"/>
          <w:szCs w:val="20"/>
          <w:color w:val="auto"/>
        </w:rPr>
      </w:pPr>
      <w:r>
        <w:rPr>
          <w:rFonts w:ascii="Arial" w:cs="Arial" w:eastAsia="Arial" w:hAnsi="Arial"/>
          <w:sz w:val="10"/>
          <w:szCs w:val="10"/>
          <w:color w:val="auto"/>
        </w:rPr>
        <w:t>Cash operating costs (co-product basis)</w:t>
      </w:r>
    </w:p>
    <w:p>
      <w:pPr>
        <w:spacing w:after="0" w:line="24" w:lineRule="exact"/>
        <w:rPr>
          <w:sz w:val="20"/>
          <w:szCs w:val="20"/>
          <w:color w:val="auto"/>
        </w:rPr>
      </w:pPr>
    </w:p>
    <w:p>
      <w:pPr>
        <w:ind w:left="500"/>
        <w:spacing w:after="0"/>
        <w:rPr>
          <w:sz w:val="20"/>
          <w:szCs w:val="20"/>
          <w:color w:val="auto"/>
        </w:rPr>
      </w:pPr>
      <w:r>
        <w:rPr>
          <w:rFonts w:ascii="Arial" w:cs="Arial" w:eastAsia="Arial" w:hAnsi="Arial"/>
          <w:sz w:val="11"/>
          <w:szCs w:val="11"/>
          <w:color w:val="auto"/>
        </w:rPr>
        <w:t>By-product metal revenues</w:t>
      </w:r>
    </w:p>
    <w:p>
      <w:pPr>
        <w:spacing w:after="0" w:line="49" w:lineRule="exact"/>
        <w:rPr>
          <w:sz w:val="20"/>
          <w:szCs w:val="20"/>
          <w:color w:val="auto"/>
        </w:rPr>
      </w:pPr>
    </w:p>
    <w:p>
      <w:pPr>
        <w:ind w:left="380"/>
        <w:spacing w:after="0"/>
        <w:rPr>
          <w:sz w:val="20"/>
          <w:szCs w:val="20"/>
          <w:color w:val="auto"/>
        </w:rPr>
      </w:pPr>
      <w:r>
        <w:rPr>
          <w:rFonts w:ascii="Arial" w:cs="Arial" w:eastAsia="Arial" w:hAnsi="Arial"/>
          <w:sz w:val="10"/>
          <w:szCs w:val="10"/>
          <w:color w:val="auto"/>
        </w:rPr>
        <w:t>Cash operating costs (by-product basis)</w:t>
      </w:r>
    </w:p>
    <w:p>
      <w:pPr>
        <w:spacing w:after="0" w:line="337" w:lineRule="exact"/>
        <w:rPr>
          <w:sz w:val="20"/>
          <w:szCs w:val="20"/>
          <w:color w:val="auto"/>
        </w:rPr>
      </w:pPr>
    </w:p>
    <w:p>
      <w:pPr>
        <w:ind w:left="380"/>
        <w:spacing w:after="0"/>
        <w:rPr>
          <w:sz w:val="20"/>
          <w:szCs w:val="20"/>
          <w:color w:val="auto"/>
        </w:rPr>
      </w:pPr>
      <w:r>
        <w:rPr>
          <w:rFonts w:ascii="Arial" w:cs="Arial" w:eastAsia="Arial" w:hAnsi="Arial"/>
          <w:sz w:val="11"/>
          <w:szCs w:val="11"/>
          <w:b w:val="1"/>
          <w:bCs w:val="1"/>
          <w:color w:val="auto"/>
        </w:rPr>
        <w:t>La India mine</w:t>
      </w:r>
    </w:p>
    <w:p>
      <w:pPr>
        <w:ind w:left="380"/>
        <w:spacing w:after="0"/>
        <w:rPr>
          <w:sz w:val="20"/>
          <w:szCs w:val="20"/>
          <w:color w:val="auto"/>
        </w:rPr>
      </w:pPr>
      <w:r>
        <w:rPr>
          <w:rFonts w:ascii="Arial" w:cs="Arial" w:eastAsia="Arial" w:hAnsi="Arial"/>
          <w:sz w:val="11"/>
          <w:szCs w:val="11"/>
          <w:b w:val="1"/>
          <w:bCs w:val="1"/>
          <w:color w:val="auto"/>
        </w:rPr>
        <w:t>Per Tonne</w:t>
      </w:r>
      <w:r>
        <w:rPr>
          <w:rFonts w:ascii="Arial" w:cs="Arial" w:eastAsia="Arial" w:hAnsi="Arial"/>
          <w:sz w:val="16"/>
          <w:szCs w:val="16"/>
          <w:b w:val="1"/>
          <w:bCs w:val="1"/>
          <w:color w:val="auto"/>
          <w:vertAlign w:val="superscript"/>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-1905</wp:posOffset>
            </wp:positionV>
            <wp:extent cx="1525905"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525905" cy="8255"/>
                    </a:xfrm>
                    <a:prstGeom prst="rect">
                      <a:avLst/>
                    </a:prstGeom>
                    <a:noFill/>
                  </pic:spPr>
                </pic:pic>
              </a:graphicData>
            </a:graphic>
          </wp:anchor>
        </w:drawing>
      </w:r>
    </w:p>
    <w:p>
      <w:pPr>
        <w:spacing w:after="0" w:line="122" w:lineRule="exact"/>
        <w:rPr>
          <w:sz w:val="20"/>
          <w:szCs w:val="20"/>
          <w:color w:val="auto"/>
        </w:rPr>
      </w:pPr>
    </w:p>
    <w:p>
      <w:pPr>
        <w:ind w:left="500" w:right="60" w:hanging="112"/>
        <w:spacing w:after="0" w:line="291" w:lineRule="auto"/>
        <w:rPr>
          <w:sz w:val="20"/>
          <w:szCs w:val="20"/>
          <w:color w:val="auto"/>
        </w:rPr>
      </w:pPr>
      <w:r>
        <w:rPr>
          <w:rFonts w:ascii="Arial" w:cs="Arial" w:eastAsia="Arial" w:hAnsi="Arial"/>
          <w:sz w:val="11"/>
          <w:szCs w:val="11"/>
          <w:color w:val="auto"/>
        </w:rPr>
        <w:t>Tonnes of ore processed (thousands of tonnes)</w:t>
      </w:r>
    </w:p>
    <w:p>
      <w:pPr>
        <w:spacing w:after="0" w:line="206" w:lineRule="exact"/>
        <w:rPr>
          <w:sz w:val="20"/>
          <w:szCs w:val="20"/>
          <w:color w:val="auto"/>
        </w:rPr>
      </w:pPr>
    </w:p>
    <w:p>
      <w:pPr>
        <w:ind w:left="380"/>
        <w:spacing w:after="0"/>
        <w:rPr>
          <w:sz w:val="20"/>
          <w:szCs w:val="20"/>
          <w:color w:val="auto"/>
        </w:rPr>
      </w:pPr>
      <w:r>
        <w:rPr>
          <w:rFonts w:ascii="Arial" w:cs="Arial" w:eastAsia="Arial" w:hAnsi="Arial"/>
          <w:sz w:val="11"/>
          <w:szCs w:val="11"/>
          <w:color w:val="auto"/>
        </w:rPr>
        <w:t>Production costs</w:t>
      </w:r>
    </w:p>
    <w:p>
      <w:pPr>
        <w:spacing w:after="0" w:line="20" w:lineRule="exact"/>
        <w:rPr>
          <w:sz w:val="20"/>
          <w:szCs w:val="20"/>
          <w:color w:val="auto"/>
        </w:rPr>
      </w:pPr>
      <w:r>
        <w:rPr>
          <w:sz w:val="20"/>
          <w:szCs w:val="20"/>
          <w:color w:val="auto"/>
        </w:rPr>
        <w:br w:type="column"/>
      </w:r>
    </w:p>
    <w:p>
      <w:pPr>
        <w:spacing w:after="0" w:line="19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26"/>
        </w:trPr>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28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1"/>
              </w:rPr>
              <w:t>Three Months Ended</w:t>
            </w:r>
          </w:p>
        </w:tc>
        <w:tc>
          <w:tcPr>
            <w:tcW w:w="140" w:type="dxa"/>
            <w:vAlign w:val="bottom"/>
          </w:tcPr>
          <w:p>
            <w:pPr>
              <w:spacing w:after="0"/>
              <w:rPr>
                <w:sz w:val="10"/>
                <w:szCs w:val="10"/>
                <w:color w:val="auto"/>
              </w:rPr>
            </w:pPr>
          </w:p>
        </w:tc>
        <w:tc>
          <w:tcPr>
            <w:tcW w:w="1300" w:type="dxa"/>
            <w:vAlign w:val="bottom"/>
            <w:gridSpan w:val="6"/>
          </w:tcPr>
          <w:p>
            <w:pPr>
              <w:jc w:val="center"/>
              <w:ind w:right="240"/>
              <w:spacing w:after="0"/>
              <w:rPr>
                <w:sz w:val="20"/>
                <w:szCs w:val="20"/>
                <w:color w:val="auto"/>
              </w:rPr>
            </w:pPr>
            <w:r>
              <w:rPr>
                <w:rFonts w:ascii="Arial" w:cs="Arial" w:eastAsia="Arial" w:hAnsi="Arial"/>
                <w:sz w:val="11"/>
                <w:szCs w:val="11"/>
                <w:b w:val="1"/>
                <w:bCs w:val="1"/>
                <w:color w:val="auto"/>
                <w:w w:val="90"/>
              </w:rPr>
              <w:t>Three Months Ended</w:t>
            </w:r>
          </w:p>
        </w:tc>
        <w:tc>
          <w:tcPr>
            <w:tcW w:w="140" w:type="dxa"/>
            <w:vAlign w:val="bottom"/>
          </w:tcPr>
          <w:p>
            <w:pPr>
              <w:spacing w:after="0"/>
              <w:rPr>
                <w:sz w:val="10"/>
                <w:szCs w:val="10"/>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c>
          <w:tcPr>
            <w:tcW w:w="160" w:type="dxa"/>
            <w:vAlign w:val="bottom"/>
          </w:tcPr>
          <w:p>
            <w:pPr>
              <w:spacing w:after="0"/>
              <w:rPr>
                <w:sz w:val="10"/>
                <w:szCs w:val="10"/>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8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7"/>
              </w:rPr>
              <w:t>September 30, 2021</w:t>
            </w:r>
          </w:p>
        </w:tc>
        <w:tc>
          <w:tcPr>
            <w:tcW w:w="140" w:type="dxa"/>
            <w:vAlign w:val="bottom"/>
          </w:tcPr>
          <w:p>
            <w:pPr>
              <w:spacing w:after="0"/>
              <w:rPr>
                <w:sz w:val="13"/>
                <w:szCs w:val="13"/>
                <w:color w:val="auto"/>
              </w:rPr>
            </w:pPr>
          </w:p>
        </w:tc>
        <w:tc>
          <w:tcPr>
            <w:tcW w:w="1300" w:type="dxa"/>
            <w:vAlign w:val="bottom"/>
            <w:gridSpan w:val="6"/>
          </w:tcPr>
          <w:p>
            <w:pPr>
              <w:jc w:val="center"/>
              <w:ind w:right="220"/>
              <w:spacing w:after="0"/>
              <w:rPr>
                <w:sz w:val="20"/>
                <w:szCs w:val="20"/>
                <w:color w:val="auto"/>
              </w:rPr>
            </w:pPr>
            <w:r>
              <w:rPr>
                <w:rFonts w:ascii="Arial" w:cs="Arial" w:eastAsia="Arial" w:hAnsi="Arial"/>
                <w:sz w:val="11"/>
                <w:szCs w:val="11"/>
                <w:b w:val="1"/>
                <w:bCs w:val="1"/>
                <w:color w:val="auto"/>
                <w:w w:val="89"/>
              </w:rPr>
              <w:t>September 30, 2020</w:t>
            </w:r>
          </w:p>
        </w:tc>
        <w:tc>
          <w:tcPr>
            <w:tcW w:w="140" w:type="dxa"/>
            <w:vAlign w:val="bottom"/>
          </w:tcPr>
          <w:p>
            <w:pPr>
              <w:spacing w:after="0"/>
              <w:rPr>
                <w:sz w:val="13"/>
                <w:szCs w:val="13"/>
                <w:color w:val="auto"/>
              </w:rPr>
            </w:pPr>
          </w:p>
        </w:tc>
        <w:tc>
          <w:tcPr>
            <w:tcW w:w="1280" w:type="dxa"/>
            <w:vAlign w:val="bottom"/>
            <w:gridSpan w:val="5"/>
          </w:tcPr>
          <w:p>
            <w:pPr>
              <w:jc w:val="right"/>
              <w:ind w:right="300"/>
              <w:spacing w:after="0"/>
              <w:rPr>
                <w:sz w:val="20"/>
                <w:szCs w:val="20"/>
                <w:color w:val="auto"/>
              </w:rPr>
            </w:pPr>
            <w:r>
              <w:rPr>
                <w:rFonts w:ascii="Arial" w:cs="Arial" w:eastAsia="Arial" w:hAnsi="Arial"/>
                <w:sz w:val="11"/>
                <w:szCs w:val="11"/>
                <w:b w:val="1"/>
                <w:bCs w:val="1"/>
                <w:color w:val="auto"/>
                <w:w w:val="93"/>
              </w:rPr>
              <w:t>September 30, 2021</w:t>
            </w:r>
          </w:p>
        </w:tc>
        <w:tc>
          <w:tcPr>
            <w:tcW w:w="160" w:type="dxa"/>
            <w:vAlign w:val="bottom"/>
          </w:tcPr>
          <w:p>
            <w:pPr>
              <w:spacing w:after="0"/>
              <w:rPr>
                <w:sz w:val="13"/>
                <w:szCs w:val="13"/>
                <w:color w:val="auto"/>
              </w:rPr>
            </w:pPr>
          </w:p>
        </w:tc>
        <w:tc>
          <w:tcPr>
            <w:tcW w:w="1280" w:type="dxa"/>
            <w:vAlign w:val="bottom"/>
            <w:gridSpan w:val="6"/>
          </w:tcPr>
          <w:p>
            <w:pPr>
              <w:jc w:val="right"/>
              <w:ind w:right="30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22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81"/>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60" w:type="dxa"/>
            <w:vAlign w:val="bottom"/>
          </w:tcPr>
          <w:p>
            <w:pPr>
              <w:spacing w:after="0"/>
              <w:rPr>
                <w:sz w:val="12"/>
                <w:szCs w:val="12"/>
                <w:color w:val="auto"/>
              </w:rPr>
            </w:pPr>
          </w:p>
        </w:tc>
        <w:tc>
          <w:tcPr>
            <w:tcW w:w="720" w:type="dxa"/>
            <w:vAlign w:val="bottom"/>
            <w:tcBorders>
              <w:top w:val="single" w:sz="8" w:color="auto"/>
            </w:tcBorders>
            <w:gridSpan w:val="3"/>
          </w:tcPr>
          <w:p>
            <w:pPr>
              <w:ind w:left="40"/>
              <w:spacing w:after="0"/>
              <w:rPr>
                <w:sz w:val="20"/>
                <w:szCs w:val="20"/>
                <w:color w:val="auto"/>
              </w:rPr>
            </w:pPr>
            <w:r>
              <w:rPr>
                <w:rFonts w:ascii="Arial" w:cs="Arial" w:eastAsia="Arial" w:hAnsi="Arial"/>
                <w:sz w:val="11"/>
                <w:szCs w:val="11"/>
                <w:color w:val="auto"/>
              </w:rPr>
              <w:t>(thousands)</w:t>
            </w: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4"/>
              </w:rPr>
              <w:t>per ounce)</w:t>
            </w:r>
          </w:p>
        </w:tc>
        <w:tc>
          <w:tcPr>
            <w:tcW w:w="40" w:type="dxa"/>
            <w:vAlign w:val="bottom"/>
            <w:gridSpan w:val="2"/>
          </w:tcPr>
          <w:p>
            <w:pPr>
              <w:spacing w:after="0"/>
              <w:rPr>
                <w:sz w:val="12"/>
                <w:szCs w:val="12"/>
                <w:color w:val="auto"/>
              </w:rPr>
            </w:pPr>
          </w:p>
        </w:tc>
      </w:tr>
      <w:tr>
        <w:trPr>
          <w:trHeight w:val="146"/>
        </w:trPr>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17,124</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22,776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38,869</w:t>
            </w: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62,581</w:t>
            </w:r>
          </w:p>
        </w:tc>
        <w:tc>
          <w:tcPr>
            <w:tcW w:w="20" w:type="dxa"/>
            <w:vAlign w:val="bottom"/>
          </w:tcPr>
          <w:p>
            <w:pPr>
              <w:spacing w:after="0"/>
              <w:rPr>
                <w:sz w:val="12"/>
                <w:szCs w:val="12"/>
                <w:color w:val="auto"/>
              </w:rPr>
            </w:pPr>
          </w:p>
        </w:tc>
      </w:tr>
      <w:tr>
        <w:trPr>
          <w:trHeight w:val="378"/>
        </w:trPr>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15,938</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931</w:t>
            </w:r>
          </w:p>
        </w:tc>
        <w:tc>
          <w:tcPr>
            <w:tcW w:w="20" w:type="dxa"/>
            <w:vAlign w:val="bottom"/>
          </w:tcPr>
          <w:p>
            <w:pPr>
              <w:spacing w:after="0"/>
              <w:rPr>
                <w:sz w:val="24"/>
                <w:szCs w:val="24"/>
                <w:color w:val="auto"/>
              </w:rPr>
            </w:pPr>
          </w:p>
        </w:tc>
        <w:tc>
          <w:tcPr>
            <w:tcW w:w="140" w:type="dxa"/>
            <w:vAlign w:val="bottom"/>
          </w:tcPr>
          <w:p>
            <w:pPr>
              <w:ind w:left="60"/>
              <w:spacing w:after="0"/>
              <w:rPr>
                <w:sz w:val="20"/>
                <w:szCs w:val="20"/>
                <w:color w:val="auto"/>
              </w:rPr>
            </w:pPr>
            <w:r>
              <w:rPr>
                <w:rFonts w:ascii="Arial" w:cs="Arial" w:eastAsia="Arial" w:hAnsi="Arial"/>
                <w:sz w:val="11"/>
                <w:szCs w:val="11"/>
                <w:color w:val="auto"/>
                <w:w w:val="97"/>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16,108</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707</w:t>
            </w:r>
          </w:p>
        </w:tc>
        <w:tc>
          <w:tcPr>
            <w:tcW w:w="20" w:type="dxa"/>
            <w:vAlign w:val="bottom"/>
          </w:tcPr>
          <w:p>
            <w:pPr>
              <w:spacing w:after="0"/>
              <w:rPr>
                <w:sz w:val="24"/>
                <w:szCs w:val="24"/>
                <w:color w:val="auto"/>
              </w:rPr>
            </w:pPr>
          </w:p>
        </w:tc>
        <w:tc>
          <w:tcPr>
            <w:tcW w:w="140" w:type="dxa"/>
            <w:vAlign w:val="bottom"/>
          </w:tcPr>
          <w:p>
            <w:pPr>
              <w:ind w:left="4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38,562</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992</w:t>
            </w:r>
          </w:p>
        </w:tc>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51,577</w:t>
            </w:r>
          </w:p>
        </w:tc>
        <w:tc>
          <w:tcPr>
            <w:tcW w:w="120" w:type="dxa"/>
            <w:vAlign w:val="bottom"/>
          </w:tcPr>
          <w:p>
            <w:pPr>
              <w:jc w:val="right"/>
              <w:spacing w:after="0"/>
              <w:rPr>
                <w:sz w:val="20"/>
                <w:szCs w:val="20"/>
                <w:color w:val="auto"/>
              </w:rPr>
            </w:pPr>
            <w:r>
              <w:rPr>
                <w:rFonts w:ascii="Arial" w:cs="Arial" w:eastAsia="Arial" w:hAnsi="Arial"/>
                <w:sz w:val="11"/>
                <w:szCs w:val="11"/>
                <w:color w:val="auto"/>
              </w:rPr>
              <w:t>$</w:t>
            </w: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824</w:t>
            </w:r>
          </w:p>
        </w:tc>
        <w:tc>
          <w:tcPr>
            <w:tcW w:w="20" w:type="dxa"/>
            <w:vAlign w:val="bottom"/>
          </w:tcPr>
          <w:p>
            <w:pPr>
              <w:spacing w:after="0"/>
              <w:rPr>
                <w:sz w:val="24"/>
                <w:szCs w:val="24"/>
                <w:color w:val="auto"/>
              </w:rPr>
            </w:pPr>
          </w:p>
        </w:tc>
      </w:tr>
      <w:tr>
        <w:trPr>
          <w:trHeight w:val="152"/>
        </w:trPr>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799</w:t>
            </w:r>
          </w:p>
        </w:tc>
        <w:tc>
          <w:tcPr>
            <w:tcW w:w="120" w:type="dxa"/>
            <w:vAlign w:val="bottom"/>
          </w:tcPr>
          <w:p>
            <w:pPr>
              <w:spacing w:after="0"/>
              <w:rPr>
                <w:sz w:val="13"/>
                <w:szCs w:val="13"/>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46</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1,180</w:t>
            </w:r>
          </w:p>
        </w:tc>
        <w:tc>
          <w:tcPr>
            <w:tcW w:w="120" w:type="dxa"/>
            <w:vAlign w:val="bottom"/>
          </w:tcPr>
          <w:p>
            <w:pPr>
              <w:spacing w:after="0"/>
              <w:rPr>
                <w:sz w:val="13"/>
                <w:szCs w:val="13"/>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1"/>
                <w:szCs w:val="11"/>
                <w:color w:val="auto"/>
              </w:rPr>
              <w:t>52</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gridSpan w:val="2"/>
          </w:tcPr>
          <w:p>
            <w:pPr>
              <w:jc w:val="right"/>
              <w:ind w:right="60"/>
              <w:spacing w:after="0"/>
              <w:rPr>
                <w:sz w:val="20"/>
                <w:szCs w:val="20"/>
                <w:color w:val="auto"/>
              </w:rPr>
            </w:pPr>
            <w:r>
              <w:rPr>
                <w:rFonts w:ascii="Arial" w:cs="Arial" w:eastAsia="Arial" w:hAnsi="Arial"/>
                <w:sz w:val="11"/>
                <w:szCs w:val="11"/>
                <w:color w:val="auto"/>
              </w:rPr>
              <w:t>1,228</w:t>
            </w:r>
          </w:p>
        </w:tc>
        <w:tc>
          <w:tcPr>
            <w:tcW w:w="120" w:type="dxa"/>
            <w:vAlign w:val="bottom"/>
          </w:tcPr>
          <w:p>
            <w:pPr>
              <w:spacing w:after="0"/>
              <w:rPr>
                <w:sz w:val="13"/>
                <w:szCs w:val="13"/>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1"/>
                <w:szCs w:val="11"/>
                <w:color w:val="auto"/>
              </w:rPr>
              <w:t>32</w:t>
            </w:r>
          </w:p>
        </w:tc>
        <w:tc>
          <w:tcPr>
            <w:tcW w:w="160" w:type="dxa"/>
            <w:vAlign w:val="bottom"/>
          </w:tcPr>
          <w:p>
            <w:pPr>
              <w:spacing w:after="0"/>
              <w:rPr>
                <w:sz w:val="13"/>
                <w:szCs w:val="1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(1,699)</w:t>
            </w:r>
          </w:p>
        </w:tc>
        <w:tc>
          <w:tcPr>
            <w:tcW w:w="120" w:type="dxa"/>
            <w:vAlign w:val="bottom"/>
          </w:tcPr>
          <w:p>
            <w:pPr>
              <w:spacing w:after="0"/>
              <w:rPr>
                <w:sz w:val="13"/>
                <w:szCs w:val="13"/>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(27)</w:t>
            </w:r>
          </w:p>
        </w:tc>
      </w:tr>
      <w:tr>
        <w:trPr>
          <w:trHeight w:val="142"/>
        </w:trPr>
        <w:tc>
          <w:tcPr>
            <w:tcW w:w="22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16,737</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977</w:t>
            </w:r>
          </w:p>
        </w:tc>
        <w:tc>
          <w:tcPr>
            <w:tcW w:w="4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17,288</w:t>
            </w:r>
          </w:p>
        </w:tc>
        <w:tc>
          <w:tcPr>
            <w:tcW w:w="8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759</w:t>
            </w:r>
          </w:p>
        </w:tc>
        <w:tc>
          <w:tcPr>
            <w:tcW w:w="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39,790</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1,024</w:t>
            </w:r>
          </w:p>
        </w:tc>
        <w:tc>
          <w:tcPr>
            <w:tcW w:w="60" w:type="dxa"/>
            <w:vAlign w:val="bottom"/>
            <w:tcBorders>
              <w:top w:val="single" w:sz="8" w:color="CCEEFF"/>
            </w:tcBorders>
          </w:tcPr>
          <w:p>
            <w:pPr>
              <w:spacing w:after="0"/>
              <w:rPr>
                <w:sz w:val="12"/>
                <w:szCs w:val="12"/>
                <w:color w:val="auto"/>
              </w:rPr>
            </w:pPr>
          </w:p>
        </w:tc>
        <w:tc>
          <w:tcPr>
            <w:tcW w:w="160" w:type="dxa"/>
            <w:vAlign w:val="bottom"/>
            <w:tcBorders>
              <w:top w:val="single" w:sz="8" w:color="auto"/>
            </w:tcBorders>
          </w:tcPr>
          <w:p>
            <w:pPr>
              <w:ind w:left="6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49,878</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797</w:t>
            </w:r>
          </w:p>
        </w:tc>
        <w:tc>
          <w:tcPr>
            <w:tcW w:w="20" w:type="dxa"/>
            <w:vAlign w:val="bottom"/>
          </w:tcPr>
          <w:p>
            <w:pPr>
              <w:spacing w:after="0"/>
              <w:rPr>
                <w:sz w:val="12"/>
                <w:szCs w:val="12"/>
                <w:color w:val="auto"/>
              </w:rPr>
            </w:pPr>
          </w:p>
        </w:tc>
      </w:tr>
      <w:tr>
        <w:trPr>
          <w:trHeight w:val="149"/>
        </w:trPr>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(112)</w:t>
            </w:r>
          </w:p>
        </w:tc>
        <w:tc>
          <w:tcPr>
            <w:tcW w:w="120" w:type="dxa"/>
            <w:vAlign w:val="bottom"/>
          </w:tcPr>
          <w:p>
            <w:pPr>
              <w:spacing w:after="0"/>
              <w:rPr>
                <w:sz w:val="12"/>
                <w:szCs w:val="12"/>
                <w:color w:val="auto"/>
              </w:rPr>
            </w:pPr>
          </w:p>
        </w:tc>
        <w:tc>
          <w:tcPr>
            <w:tcW w:w="580" w:type="dxa"/>
            <w:vAlign w:val="bottom"/>
            <w:gridSpan w:val="2"/>
          </w:tcPr>
          <w:p>
            <w:pPr>
              <w:jc w:val="right"/>
              <w:spacing w:after="0"/>
              <w:rPr>
                <w:sz w:val="20"/>
                <w:szCs w:val="20"/>
                <w:color w:val="auto"/>
              </w:rPr>
            </w:pPr>
            <w:r>
              <w:rPr>
                <w:rFonts w:ascii="Arial" w:cs="Arial" w:eastAsia="Arial" w:hAnsi="Arial"/>
                <w:sz w:val="11"/>
                <w:szCs w:val="11"/>
                <w:color w:val="auto"/>
              </w:rPr>
              <w:t>(6)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1"/>
                <w:szCs w:val="11"/>
                <w:color w:val="auto"/>
              </w:rPr>
              <w:t>(441)</w:t>
            </w:r>
          </w:p>
        </w:tc>
        <w:tc>
          <w:tcPr>
            <w:tcW w:w="120" w:type="dxa"/>
            <w:vAlign w:val="bottom"/>
          </w:tcPr>
          <w:p>
            <w:pPr>
              <w:spacing w:after="0"/>
              <w:rPr>
                <w:sz w:val="12"/>
                <w:szCs w:val="12"/>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1"/>
                <w:szCs w:val="11"/>
                <w:color w:val="auto"/>
              </w:rPr>
              <w:t>(19)</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(864)</w:t>
            </w:r>
          </w:p>
        </w:tc>
        <w:tc>
          <w:tcPr>
            <w:tcW w:w="120" w:type="dxa"/>
            <w:vAlign w:val="bottom"/>
          </w:tcPr>
          <w:p>
            <w:pPr>
              <w:spacing w:after="0"/>
              <w:rPr>
                <w:sz w:val="12"/>
                <w:szCs w:val="12"/>
                <w:color w:val="auto"/>
              </w:rPr>
            </w:pPr>
          </w:p>
        </w:tc>
        <w:tc>
          <w:tcPr>
            <w:tcW w:w="600" w:type="dxa"/>
            <w:vAlign w:val="bottom"/>
            <w:gridSpan w:val="2"/>
          </w:tcPr>
          <w:p>
            <w:pPr>
              <w:jc w:val="right"/>
              <w:ind w:right="20"/>
              <w:spacing w:after="0"/>
              <w:rPr>
                <w:sz w:val="20"/>
                <w:szCs w:val="20"/>
                <w:color w:val="auto"/>
              </w:rPr>
            </w:pPr>
            <w:r>
              <w:rPr>
                <w:rFonts w:ascii="Arial" w:cs="Arial" w:eastAsia="Arial" w:hAnsi="Arial"/>
                <w:sz w:val="11"/>
                <w:szCs w:val="11"/>
                <w:color w:val="auto"/>
              </w:rPr>
              <w:t>(23)</w:t>
            </w:r>
          </w:p>
        </w:tc>
        <w:tc>
          <w:tcPr>
            <w:tcW w:w="160" w:type="dxa"/>
            <w:vAlign w:val="bottom"/>
          </w:tcPr>
          <w:p>
            <w:pPr>
              <w:spacing w:after="0"/>
              <w:rPr>
                <w:sz w:val="12"/>
                <w:szCs w:val="12"/>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(1,121)</w:t>
            </w:r>
          </w:p>
        </w:tc>
        <w:tc>
          <w:tcPr>
            <w:tcW w:w="120" w:type="dxa"/>
            <w:vAlign w:val="bottom"/>
          </w:tcPr>
          <w:p>
            <w:pPr>
              <w:spacing w:after="0"/>
              <w:rPr>
                <w:sz w:val="12"/>
                <w:szCs w:val="12"/>
                <w:color w:val="auto"/>
              </w:rPr>
            </w:pPr>
          </w:p>
        </w:tc>
        <w:tc>
          <w:tcPr>
            <w:tcW w:w="600" w:type="dxa"/>
            <w:vAlign w:val="bottom"/>
            <w:gridSpan w:val="3"/>
          </w:tcPr>
          <w:p>
            <w:pPr>
              <w:jc w:val="right"/>
              <w:spacing w:after="0"/>
              <w:rPr>
                <w:sz w:val="20"/>
                <w:szCs w:val="20"/>
                <w:color w:val="auto"/>
              </w:rPr>
            </w:pPr>
            <w:r>
              <w:rPr>
                <w:rFonts w:ascii="Arial" w:cs="Arial" w:eastAsia="Arial" w:hAnsi="Arial"/>
                <w:sz w:val="11"/>
                <w:szCs w:val="11"/>
                <w:color w:val="auto"/>
              </w:rPr>
              <w:t>(18)</w:t>
            </w:r>
          </w:p>
        </w:tc>
      </w:tr>
      <w:tr>
        <w:trPr>
          <w:trHeight w:val="143"/>
        </w:trPr>
        <w:tc>
          <w:tcPr>
            <w:tcW w:w="22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16,625</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971</w:t>
            </w:r>
          </w:p>
        </w:tc>
        <w:tc>
          <w:tcPr>
            <w:tcW w:w="4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w w:val="97"/>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16,847</w:t>
            </w:r>
          </w:p>
        </w:tc>
        <w:tc>
          <w:tcPr>
            <w:tcW w:w="80" w:type="dxa"/>
            <w:vAlign w:val="bottom"/>
            <w:tcBorders>
              <w:top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740</w:t>
            </w:r>
          </w:p>
        </w:tc>
        <w:tc>
          <w:tcPr>
            <w:tcW w:w="60" w:type="dxa"/>
            <w:vAlign w:val="bottom"/>
            <w:tcBorders>
              <w:top w:val="single" w:sz="8" w:color="CCEEFF"/>
            </w:tcBorders>
          </w:tcPr>
          <w:p>
            <w:pPr>
              <w:spacing w:after="0"/>
              <w:rPr>
                <w:sz w:val="12"/>
                <w:szCs w:val="12"/>
                <w:color w:val="auto"/>
              </w:rPr>
            </w:pPr>
          </w:p>
        </w:tc>
        <w:tc>
          <w:tcPr>
            <w:tcW w:w="20" w:type="dxa"/>
            <w:vAlign w:val="bottom"/>
            <w:tcBorders>
              <w:top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38,926</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1,001</w:t>
            </w:r>
          </w:p>
        </w:tc>
        <w:tc>
          <w:tcPr>
            <w:tcW w:w="60" w:type="dxa"/>
            <w:vAlign w:val="bottom"/>
            <w:tcBorders>
              <w:top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1"/>
                <w:szCs w:val="11"/>
                <w:color w:val="auto"/>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48,757</w:t>
            </w:r>
          </w:p>
        </w:tc>
        <w:tc>
          <w:tcPr>
            <w:tcW w:w="60" w:type="dxa"/>
            <w:vAlign w:val="bottom"/>
            <w:tcBorders>
              <w:top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1"/>
                <w:szCs w:val="11"/>
                <w:color w:val="auto"/>
              </w:rPr>
              <w:t>779</w:t>
            </w:r>
          </w:p>
        </w:tc>
        <w:tc>
          <w:tcPr>
            <w:tcW w:w="20" w:type="dxa"/>
            <w:vAlign w:val="bottom"/>
          </w:tcPr>
          <w:p>
            <w:pPr>
              <w:spacing w:after="0"/>
              <w:rPr>
                <w:sz w:val="12"/>
                <w:szCs w:val="12"/>
                <w:color w:val="auto"/>
              </w:rPr>
            </w:pPr>
          </w:p>
        </w:tc>
      </w:tr>
      <w:tr>
        <w:trPr>
          <w:trHeight w:val="22"/>
        </w:trPr>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-762635</wp:posOffset>
            </wp:positionV>
            <wp:extent cx="5212080" cy="9398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212080" cy="9398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-231140</wp:posOffset>
            </wp:positionV>
            <wp:extent cx="5212080" cy="10287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212080" cy="102870"/>
                    </a:xfrm>
                    <a:prstGeom prst="rect">
                      <a:avLst/>
                    </a:prstGeom>
                    <a:noFill/>
                  </pic:spPr>
                </pic:pic>
              </a:graphicData>
            </a:graphic>
          </wp:anchor>
        </w:drawing>
        <w:drawing>
          <wp:anchor simplePos="0" relativeHeight="251657728" behindDoc="1" locked="0" layoutInCell="0" allowOverlap="1">
            <wp:simplePos x="0" y="0"/>
            <wp:positionH relativeFrom="column">
              <wp:posOffset>-1456055</wp:posOffset>
            </wp:positionH>
            <wp:positionV relativeFrom="paragraph">
              <wp:posOffset>-427990</wp:posOffset>
            </wp:positionV>
            <wp:extent cx="5212080" cy="10287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212080" cy="102870"/>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126"/>
        </w:trPr>
        <w:tc>
          <w:tcPr>
            <w:tcW w:w="160" w:type="dxa"/>
            <w:vAlign w:val="bottom"/>
          </w:tcPr>
          <w:p>
            <w:pPr>
              <w:spacing w:after="0"/>
              <w:rPr>
                <w:sz w:val="10"/>
                <w:szCs w:val="10"/>
                <w:color w:val="auto"/>
              </w:rPr>
            </w:pPr>
          </w:p>
        </w:tc>
        <w:tc>
          <w:tcPr>
            <w:tcW w:w="1060" w:type="dxa"/>
            <w:vAlign w:val="bottom"/>
            <w:gridSpan w:val="2"/>
          </w:tcPr>
          <w:p>
            <w:pPr>
              <w:jc w:val="center"/>
              <w:spacing w:after="0"/>
              <w:rPr>
                <w:sz w:val="20"/>
                <w:szCs w:val="20"/>
                <w:color w:val="auto"/>
              </w:rPr>
            </w:pPr>
            <w:r>
              <w:rPr>
                <w:rFonts w:ascii="Arial" w:cs="Arial" w:eastAsia="Arial" w:hAnsi="Arial"/>
                <w:sz w:val="11"/>
                <w:szCs w:val="11"/>
                <w:b w:val="1"/>
                <w:bCs w:val="1"/>
                <w:color w:val="auto"/>
                <w:w w:val="91"/>
              </w:rPr>
              <w:t>Three Months Ended</w:t>
            </w: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60" w:type="dxa"/>
            <w:vAlign w:val="bottom"/>
            <w:gridSpan w:val="2"/>
          </w:tcPr>
          <w:p>
            <w:pPr>
              <w:jc w:val="center"/>
              <w:spacing w:after="0"/>
              <w:rPr>
                <w:sz w:val="20"/>
                <w:szCs w:val="20"/>
                <w:color w:val="auto"/>
              </w:rPr>
            </w:pPr>
            <w:r>
              <w:rPr>
                <w:rFonts w:ascii="Arial" w:cs="Arial" w:eastAsia="Arial" w:hAnsi="Arial"/>
                <w:sz w:val="11"/>
                <w:szCs w:val="11"/>
                <w:b w:val="1"/>
                <w:bCs w:val="1"/>
                <w:color w:val="auto"/>
                <w:w w:val="90"/>
              </w:rPr>
              <w:t>Three Months Ended</w:t>
            </w:r>
          </w:p>
        </w:tc>
        <w:tc>
          <w:tcPr>
            <w:tcW w:w="1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right"/>
              <w:ind w:right="43"/>
              <w:spacing w:after="0"/>
              <w:rPr>
                <w:sz w:val="20"/>
                <w:szCs w:val="20"/>
                <w:color w:val="auto"/>
              </w:rPr>
            </w:pPr>
            <w:r>
              <w:rPr>
                <w:rFonts w:ascii="Arial" w:cs="Arial" w:eastAsia="Arial" w:hAnsi="Arial"/>
                <w:sz w:val="11"/>
                <w:szCs w:val="11"/>
                <w:b w:val="1"/>
                <w:bCs w:val="1"/>
                <w:color w:val="auto"/>
                <w:w w:val="93"/>
              </w:rPr>
              <w:t>Nine Months Ended</w:t>
            </w: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60" w:type="dxa"/>
            <w:vAlign w:val="bottom"/>
            <w:gridSpan w:val="4"/>
          </w:tcPr>
          <w:p>
            <w:pPr>
              <w:jc w:val="right"/>
              <w:ind w:right="280"/>
              <w:spacing w:after="0"/>
              <w:rPr>
                <w:sz w:val="20"/>
                <w:szCs w:val="20"/>
                <w:color w:val="auto"/>
              </w:rPr>
            </w:pPr>
            <w:r>
              <w:rPr>
                <w:rFonts w:ascii="Arial" w:cs="Arial" w:eastAsia="Arial" w:hAnsi="Arial"/>
                <w:sz w:val="11"/>
                <w:szCs w:val="11"/>
                <w:b w:val="1"/>
                <w:bCs w:val="1"/>
                <w:color w:val="auto"/>
                <w:w w:val="93"/>
              </w:rPr>
              <w:t>Nine Months Ended</w:t>
            </w:r>
          </w:p>
        </w:tc>
      </w:tr>
      <w:tr>
        <w:trPr>
          <w:trHeight w:val="150"/>
        </w:trPr>
        <w:tc>
          <w:tcPr>
            <w:tcW w:w="160" w:type="dxa"/>
            <w:vAlign w:val="bottom"/>
          </w:tcPr>
          <w:p>
            <w:pPr>
              <w:spacing w:after="0"/>
              <w:rPr>
                <w:sz w:val="13"/>
                <w:szCs w:val="13"/>
                <w:color w:val="auto"/>
              </w:rPr>
            </w:pPr>
          </w:p>
        </w:tc>
        <w:tc>
          <w:tcPr>
            <w:tcW w:w="1060" w:type="dxa"/>
            <w:vAlign w:val="bottom"/>
            <w:gridSpan w:val="2"/>
          </w:tcPr>
          <w:p>
            <w:pPr>
              <w:jc w:val="center"/>
              <w:spacing w:after="0"/>
              <w:rPr>
                <w:sz w:val="20"/>
                <w:szCs w:val="20"/>
                <w:color w:val="auto"/>
              </w:rPr>
            </w:pPr>
            <w:r>
              <w:rPr>
                <w:rFonts w:ascii="Arial" w:cs="Arial" w:eastAsia="Arial" w:hAnsi="Arial"/>
                <w:sz w:val="11"/>
                <w:szCs w:val="11"/>
                <w:b w:val="1"/>
                <w:bCs w:val="1"/>
                <w:color w:val="auto"/>
                <w:w w:val="87"/>
              </w:rPr>
              <w:t>September 30, 2021</w:t>
            </w: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60" w:type="dxa"/>
            <w:vAlign w:val="bottom"/>
            <w:gridSpan w:val="2"/>
          </w:tcPr>
          <w:p>
            <w:pPr>
              <w:jc w:val="center"/>
              <w:spacing w:after="0"/>
              <w:rPr>
                <w:sz w:val="20"/>
                <w:szCs w:val="20"/>
                <w:color w:val="auto"/>
              </w:rPr>
            </w:pPr>
            <w:r>
              <w:rPr>
                <w:rFonts w:ascii="Arial" w:cs="Arial" w:eastAsia="Arial" w:hAnsi="Arial"/>
                <w:sz w:val="11"/>
                <w:szCs w:val="11"/>
                <w:b w:val="1"/>
                <w:bCs w:val="1"/>
                <w:color w:val="auto"/>
                <w:w w:val="89"/>
              </w:rPr>
              <w:t>September 30, 2020</w:t>
            </w: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2"/>
          </w:tcPr>
          <w:p>
            <w:pPr>
              <w:jc w:val="right"/>
              <w:ind w:right="43"/>
              <w:spacing w:after="0"/>
              <w:rPr>
                <w:sz w:val="20"/>
                <w:szCs w:val="20"/>
                <w:color w:val="auto"/>
              </w:rPr>
            </w:pPr>
            <w:r>
              <w:rPr>
                <w:rFonts w:ascii="Arial" w:cs="Arial" w:eastAsia="Arial" w:hAnsi="Arial"/>
                <w:sz w:val="11"/>
                <w:szCs w:val="11"/>
                <w:b w:val="1"/>
                <w:bCs w:val="1"/>
                <w:color w:val="auto"/>
                <w:w w:val="93"/>
              </w:rPr>
              <w:t>September 30, 2021</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60" w:type="dxa"/>
            <w:vAlign w:val="bottom"/>
            <w:gridSpan w:val="4"/>
          </w:tcPr>
          <w:p>
            <w:pPr>
              <w:jc w:val="right"/>
              <w:ind w:right="280"/>
              <w:spacing w:after="0"/>
              <w:rPr>
                <w:sz w:val="20"/>
                <w:szCs w:val="20"/>
                <w:color w:val="auto"/>
              </w:rPr>
            </w:pPr>
            <w:r>
              <w:rPr>
                <w:rFonts w:ascii="Arial" w:cs="Arial" w:eastAsia="Arial" w:hAnsi="Arial"/>
                <w:sz w:val="11"/>
                <w:szCs w:val="11"/>
                <w:b w:val="1"/>
                <w:bCs w:val="1"/>
                <w:color w:val="auto"/>
                <w:w w:val="93"/>
              </w:rPr>
              <w:t>September 30, 2020</w:t>
            </w:r>
          </w:p>
        </w:tc>
      </w:tr>
      <w:tr>
        <w:trPr>
          <w:trHeight w:val="142"/>
        </w:trPr>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1"/>
                <w:szCs w:val="11"/>
                <w:color w:val="auto"/>
              </w:rPr>
              <w:t>($ per tonne)</w:t>
            </w:r>
          </w:p>
        </w:tc>
        <w:tc>
          <w:tcPr>
            <w:tcW w:w="40" w:type="dxa"/>
            <w:vAlign w:val="bottom"/>
          </w:tcPr>
          <w:p>
            <w:pPr>
              <w:spacing w:after="0"/>
              <w:rPr>
                <w:sz w:val="12"/>
                <w:szCs w:val="12"/>
                <w:color w:val="auto"/>
              </w:rPr>
            </w:pPr>
          </w:p>
        </w:tc>
        <w:tc>
          <w:tcPr>
            <w:tcW w:w="72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60" w:type="dxa"/>
            <w:vAlign w:val="bottom"/>
            <w:tcBorders>
              <w:top w:val="single" w:sz="8" w:color="auto"/>
            </w:tcBorders>
            <w:gridSpan w:val="2"/>
          </w:tcPr>
          <w:p>
            <w:pPr>
              <w:ind w:left="40"/>
              <w:spacing w:after="0"/>
              <w:rPr>
                <w:sz w:val="20"/>
                <w:szCs w:val="20"/>
                <w:color w:val="auto"/>
              </w:rPr>
            </w:pPr>
            <w:r>
              <w:rPr>
                <w:rFonts w:ascii="Arial" w:cs="Arial" w:eastAsia="Arial" w:hAnsi="Arial"/>
                <w:sz w:val="11"/>
                <w:szCs w:val="11"/>
                <w:color w:val="auto"/>
                <w:w w:val="95"/>
              </w:rPr>
              <w:t>($ per tonne)</w:t>
            </w:r>
          </w:p>
        </w:tc>
        <w:tc>
          <w:tcPr>
            <w:tcW w:w="60" w:type="dxa"/>
            <w:vAlign w:val="bottom"/>
          </w:tcPr>
          <w:p>
            <w:pPr>
              <w:spacing w:after="0"/>
              <w:rPr>
                <w:sz w:val="12"/>
                <w:szCs w:val="12"/>
                <w:color w:val="auto"/>
              </w:rPr>
            </w:pPr>
          </w:p>
        </w:tc>
        <w:tc>
          <w:tcPr>
            <w:tcW w:w="700" w:type="dxa"/>
            <w:vAlign w:val="bottom"/>
            <w:tcBorders>
              <w:top w:val="single" w:sz="8" w:color="auto"/>
            </w:tcBorders>
            <w:gridSpan w:val="2"/>
          </w:tcPr>
          <w:p>
            <w:pPr>
              <w:ind w:left="60"/>
              <w:spacing w:after="0"/>
              <w:rPr>
                <w:sz w:val="20"/>
                <w:szCs w:val="20"/>
                <w:color w:val="auto"/>
              </w:rPr>
            </w:pPr>
            <w:r>
              <w:rPr>
                <w:rFonts w:ascii="Arial" w:cs="Arial" w:eastAsia="Arial" w:hAnsi="Arial"/>
                <w:sz w:val="11"/>
                <w:szCs w:val="11"/>
                <w:color w:val="auto"/>
              </w:rPr>
              <w:t>(thousands)</w:t>
            </w:r>
          </w:p>
        </w:tc>
        <w:tc>
          <w:tcPr>
            <w:tcW w:w="680" w:type="dxa"/>
            <w:vAlign w:val="bottom"/>
            <w:tcBorders>
              <w:top w:val="single" w:sz="8" w:color="auto"/>
            </w:tcBorders>
            <w:gridSpan w:val="2"/>
          </w:tcPr>
          <w:p>
            <w:pPr>
              <w:jc w:val="right"/>
              <w:spacing w:after="0"/>
              <w:rPr>
                <w:sz w:val="20"/>
                <w:szCs w:val="20"/>
                <w:color w:val="auto"/>
              </w:rPr>
            </w:pPr>
            <w:r>
              <w:rPr>
                <w:rFonts w:ascii="Arial" w:cs="Arial" w:eastAsia="Arial" w:hAnsi="Arial"/>
                <w:sz w:val="11"/>
                <w:szCs w:val="11"/>
                <w:color w:val="auto"/>
              </w:rPr>
              <w:t>($ per tonne)</w:t>
            </w:r>
          </w:p>
        </w:tc>
        <w:tc>
          <w:tcPr>
            <w:tcW w:w="60" w:type="dxa"/>
            <w:vAlign w:val="bottom"/>
          </w:tcPr>
          <w:p>
            <w:pPr>
              <w:spacing w:after="0"/>
              <w:rPr>
                <w:sz w:val="12"/>
                <w:szCs w:val="12"/>
                <w:color w:val="auto"/>
              </w:rPr>
            </w:pPr>
          </w:p>
        </w:tc>
        <w:tc>
          <w:tcPr>
            <w:tcW w:w="700" w:type="dxa"/>
            <w:vAlign w:val="bottom"/>
            <w:tcBorders>
              <w:top w:val="single" w:sz="8" w:color="auto"/>
            </w:tcBorders>
            <w:gridSpan w:val="2"/>
          </w:tcPr>
          <w:p>
            <w:pPr>
              <w:ind w:left="40"/>
              <w:spacing w:after="0"/>
              <w:rPr>
                <w:sz w:val="20"/>
                <w:szCs w:val="20"/>
                <w:color w:val="auto"/>
              </w:rPr>
            </w:pPr>
            <w:r>
              <w:rPr>
                <w:rFonts w:ascii="Arial" w:cs="Arial" w:eastAsia="Arial" w:hAnsi="Arial"/>
                <w:sz w:val="11"/>
                <w:szCs w:val="11"/>
                <w:color w:val="auto"/>
              </w:rPr>
              <w:t>(thousands)</w:t>
            </w: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rPr>
              <w:t>($</w:t>
            </w: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1"/>
                <w:szCs w:val="11"/>
                <w:color w:val="auto"/>
                <w:w w:val="95"/>
              </w:rPr>
              <w:t>per tonne)</w:t>
            </w:r>
          </w:p>
        </w:tc>
        <w:tc>
          <w:tcPr>
            <w:tcW w:w="20" w:type="dxa"/>
            <w:vAlign w:val="bottom"/>
          </w:tcPr>
          <w:p>
            <w:pPr>
              <w:spacing w:after="0"/>
              <w:rPr>
                <w:sz w:val="12"/>
                <w:szCs w:val="12"/>
                <w:color w:val="auto"/>
              </w:rPr>
            </w:pPr>
          </w:p>
        </w:tc>
      </w:tr>
      <w:tr>
        <w:trPr>
          <w:trHeight w:val="267"/>
        </w:trPr>
        <w:tc>
          <w:tcPr>
            <w:tcW w:w="1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20" w:type="dxa"/>
            <w:vAlign w:val="bottom"/>
            <w:gridSpan w:val="3"/>
          </w:tcPr>
          <w:p>
            <w:pPr>
              <w:jc w:val="right"/>
              <w:ind w:right="40"/>
              <w:spacing w:after="0"/>
              <w:rPr>
                <w:sz w:val="20"/>
                <w:szCs w:val="20"/>
                <w:color w:val="auto"/>
              </w:rPr>
            </w:pPr>
            <w:r>
              <w:rPr>
                <w:rFonts w:ascii="Arial" w:cs="Arial" w:eastAsia="Arial" w:hAnsi="Arial"/>
                <w:sz w:val="11"/>
                <w:szCs w:val="11"/>
                <w:color w:val="auto"/>
              </w:rPr>
              <w:t>1,233</w:t>
            </w:r>
          </w:p>
        </w:tc>
        <w:tc>
          <w:tcPr>
            <w:tcW w:w="1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720" w:type="dxa"/>
            <w:vAlign w:val="bottom"/>
            <w:gridSpan w:val="3"/>
          </w:tcPr>
          <w:p>
            <w:pPr>
              <w:jc w:val="right"/>
              <w:ind w:right="60"/>
              <w:spacing w:after="0"/>
              <w:rPr>
                <w:sz w:val="20"/>
                <w:szCs w:val="20"/>
                <w:color w:val="auto"/>
              </w:rPr>
            </w:pPr>
            <w:r>
              <w:rPr>
                <w:rFonts w:ascii="Arial" w:cs="Arial" w:eastAsia="Arial" w:hAnsi="Arial"/>
                <w:sz w:val="11"/>
                <w:szCs w:val="11"/>
                <w:color w:val="auto"/>
              </w:rPr>
              <w:t>1,559</w:t>
            </w:r>
          </w:p>
        </w:tc>
        <w:tc>
          <w:tcPr>
            <w:tcW w:w="1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1"/>
                <w:szCs w:val="11"/>
                <w:color w:val="auto"/>
              </w:rPr>
              <w:t>4,620</w:t>
            </w:r>
          </w:p>
        </w:tc>
        <w:tc>
          <w:tcPr>
            <w:tcW w:w="1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3,869</w:t>
            </w:r>
          </w:p>
        </w:tc>
      </w:tr>
      <w:tr>
        <w:trPr>
          <w:trHeight w:val="366"/>
        </w:trPr>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15,938</w:t>
            </w:r>
          </w:p>
        </w:tc>
        <w:tc>
          <w:tcPr>
            <w:tcW w:w="520" w:type="dxa"/>
            <w:vAlign w:val="bottom"/>
          </w:tcPr>
          <w:p>
            <w:pPr>
              <w:jc w:val="right"/>
              <w:ind w:right="303"/>
              <w:spacing w:after="0"/>
              <w:rPr>
                <w:sz w:val="20"/>
                <w:szCs w:val="20"/>
                <w:color w:val="auto"/>
              </w:rPr>
            </w:pPr>
            <w:r>
              <w:rPr>
                <w:rFonts w:ascii="Arial" w:cs="Arial" w:eastAsia="Arial" w:hAnsi="Arial"/>
                <w:sz w:val="11"/>
                <w:szCs w:val="11"/>
                <w:color w:val="auto"/>
              </w:rPr>
              <w:t>$</w:t>
            </w:r>
          </w:p>
        </w:tc>
        <w:tc>
          <w:tcPr>
            <w:tcW w:w="200" w:type="dxa"/>
            <w:vAlign w:val="bottom"/>
            <w:gridSpan w:val="2"/>
          </w:tcPr>
          <w:p>
            <w:pPr>
              <w:jc w:val="right"/>
              <w:ind w:right="40"/>
              <w:spacing w:after="0"/>
              <w:rPr>
                <w:sz w:val="20"/>
                <w:szCs w:val="20"/>
                <w:color w:val="auto"/>
              </w:rPr>
            </w:pPr>
            <w:r>
              <w:rPr>
                <w:rFonts w:ascii="Arial" w:cs="Arial" w:eastAsia="Arial" w:hAnsi="Arial"/>
                <w:sz w:val="11"/>
                <w:szCs w:val="11"/>
                <w:color w:val="auto"/>
              </w:rPr>
              <w:t>13</w:t>
            </w:r>
          </w:p>
        </w:tc>
        <w:tc>
          <w:tcPr>
            <w:tcW w:w="160" w:type="dxa"/>
            <w:vAlign w:val="bottom"/>
          </w:tcPr>
          <w:p>
            <w:pPr>
              <w:ind w:left="80"/>
              <w:spacing w:after="0"/>
              <w:rPr>
                <w:sz w:val="20"/>
                <w:szCs w:val="20"/>
                <w:color w:val="auto"/>
              </w:rPr>
            </w:pPr>
            <w:r>
              <w:rPr>
                <w:rFonts w:ascii="Arial" w:cs="Arial" w:eastAsia="Arial" w:hAnsi="Arial"/>
                <w:sz w:val="11"/>
                <w:szCs w:val="11"/>
                <w:color w:val="auto"/>
                <w:w w:val="97"/>
              </w:rPr>
              <w:t>$</w:t>
            </w:r>
          </w:p>
        </w:tc>
        <w:tc>
          <w:tcPr>
            <w:tcW w:w="560" w:type="dxa"/>
            <w:vAlign w:val="bottom"/>
          </w:tcPr>
          <w:p>
            <w:pPr>
              <w:jc w:val="right"/>
              <w:spacing w:after="0"/>
              <w:rPr>
                <w:sz w:val="20"/>
                <w:szCs w:val="20"/>
                <w:color w:val="auto"/>
              </w:rPr>
            </w:pPr>
            <w:r>
              <w:rPr>
                <w:rFonts w:ascii="Arial" w:cs="Arial" w:eastAsia="Arial" w:hAnsi="Arial"/>
                <w:sz w:val="11"/>
                <w:szCs w:val="11"/>
                <w:color w:val="auto"/>
              </w:rPr>
              <w:t>16,108</w:t>
            </w:r>
          </w:p>
        </w:tc>
        <w:tc>
          <w:tcPr>
            <w:tcW w:w="500" w:type="dxa"/>
            <w:vAlign w:val="bottom"/>
          </w:tcPr>
          <w:p>
            <w:pPr>
              <w:jc w:val="right"/>
              <w:ind w:right="303"/>
              <w:spacing w:after="0"/>
              <w:rPr>
                <w:sz w:val="20"/>
                <w:szCs w:val="20"/>
                <w:color w:val="auto"/>
              </w:rPr>
            </w:pPr>
            <w:r>
              <w:rPr>
                <w:rFonts w:ascii="Arial" w:cs="Arial" w:eastAsia="Arial" w:hAnsi="Arial"/>
                <w:sz w:val="11"/>
                <w:szCs w:val="11"/>
                <w:color w:val="auto"/>
              </w:rPr>
              <w:t>$</w:t>
            </w:r>
          </w:p>
        </w:tc>
        <w:tc>
          <w:tcPr>
            <w:tcW w:w="220" w:type="dxa"/>
            <w:vAlign w:val="bottom"/>
            <w:gridSpan w:val="2"/>
          </w:tcPr>
          <w:p>
            <w:pPr>
              <w:jc w:val="right"/>
              <w:ind w:right="60"/>
              <w:spacing w:after="0"/>
              <w:rPr>
                <w:sz w:val="20"/>
                <w:szCs w:val="20"/>
                <w:color w:val="auto"/>
              </w:rPr>
            </w:pPr>
            <w:r>
              <w:rPr>
                <w:rFonts w:ascii="Arial" w:cs="Arial" w:eastAsia="Arial" w:hAnsi="Arial"/>
                <w:sz w:val="11"/>
                <w:szCs w:val="11"/>
                <w:color w:val="auto"/>
              </w:rPr>
              <w:t>10</w:t>
            </w:r>
          </w:p>
        </w:tc>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38,562</w:t>
            </w:r>
          </w:p>
        </w:tc>
        <w:tc>
          <w:tcPr>
            <w:tcW w:w="540" w:type="dxa"/>
            <w:vAlign w:val="bottom"/>
          </w:tcPr>
          <w:p>
            <w:pPr>
              <w:jc w:val="right"/>
              <w:ind w:right="323"/>
              <w:spacing w:after="0"/>
              <w:rPr>
                <w:sz w:val="20"/>
                <w:szCs w:val="20"/>
                <w:color w:val="auto"/>
              </w:rPr>
            </w:pPr>
            <w:r>
              <w:rPr>
                <w:rFonts w:ascii="Arial" w:cs="Arial" w:eastAsia="Arial" w:hAnsi="Arial"/>
                <w:sz w:val="11"/>
                <w:szCs w:val="11"/>
                <w:color w:val="auto"/>
              </w:rPr>
              <w:t>$</w:t>
            </w:r>
          </w:p>
        </w:tc>
        <w:tc>
          <w:tcPr>
            <w:tcW w:w="200" w:type="dxa"/>
            <w:vAlign w:val="bottom"/>
            <w:gridSpan w:val="2"/>
          </w:tcPr>
          <w:p>
            <w:pPr>
              <w:jc w:val="right"/>
              <w:ind w:right="60"/>
              <w:spacing w:after="0"/>
              <w:rPr>
                <w:sz w:val="20"/>
                <w:szCs w:val="20"/>
                <w:color w:val="auto"/>
              </w:rPr>
            </w:pPr>
            <w:r>
              <w:rPr>
                <w:rFonts w:ascii="Arial" w:cs="Arial" w:eastAsia="Arial" w:hAnsi="Arial"/>
                <w:sz w:val="11"/>
                <w:szCs w:val="11"/>
                <w:color w:val="auto"/>
              </w:rPr>
              <w:t>8</w:t>
            </w:r>
          </w:p>
        </w:tc>
        <w:tc>
          <w:tcPr>
            <w:tcW w:w="160" w:type="dxa"/>
            <w:vAlign w:val="bottom"/>
          </w:tcPr>
          <w:p>
            <w:pPr>
              <w:ind w:left="60"/>
              <w:spacing w:after="0"/>
              <w:rPr>
                <w:sz w:val="20"/>
                <w:szCs w:val="20"/>
                <w:color w:val="auto"/>
              </w:rPr>
            </w:pPr>
            <w:r>
              <w:rPr>
                <w:rFonts w:ascii="Arial" w:cs="Arial" w:eastAsia="Arial" w:hAnsi="Arial"/>
                <w:sz w:val="11"/>
                <w:szCs w:val="11"/>
                <w:color w:val="auto"/>
              </w:rPr>
              <w:t>$</w:t>
            </w:r>
          </w:p>
        </w:tc>
        <w:tc>
          <w:tcPr>
            <w:tcW w:w="540" w:type="dxa"/>
            <w:vAlign w:val="bottom"/>
          </w:tcPr>
          <w:p>
            <w:pPr>
              <w:jc w:val="right"/>
              <w:spacing w:after="0"/>
              <w:rPr>
                <w:sz w:val="20"/>
                <w:szCs w:val="20"/>
                <w:color w:val="auto"/>
              </w:rPr>
            </w:pPr>
            <w:r>
              <w:rPr>
                <w:rFonts w:ascii="Arial" w:cs="Arial" w:eastAsia="Arial" w:hAnsi="Arial"/>
                <w:sz w:val="11"/>
                <w:szCs w:val="11"/>
                <w:color w:val="auto"/>
              </w:rPr>
              <w:t>51,577</w:t>
            </w:r>
          </w:p>
        </w:tc>
        <w:tc>
          <w:tcPr>
            <w:tcW w:w="160" w:type="dxa"/>
            <w:vAlign w:val="bottom"/>
          </w:tcPr>
          <w:p>
            <w:pPr>
              <w:jc w:val="right"/>
              <w:spacing w:after="0"/>
              <w:rPr>
                <w:sz w:val="20"/>
                <w:szCs w:val="20"/>
                <w:color w:val="auto"/>
              </w:rPr>
            </w:pPr>
            <w:r>
              <w:rPr>
                <w:rFonts w:ascii="Arial" w:cs="Arial" w:eastAsia="Arial" w:hAnsi="Arial"/>
                <w:sz w:val="11"/>
                <w:szCs w:val="11"/>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1"/>
                <w:szCs w:val="11"/>
                <w:color w:val="auto"/>
              </w:rPr>
              <w:t>13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-1456055</wp:posOffset>
            </wp:positionH>
            <wp:positionV relativeFrom="paragraph">
              <wp:posOffset>-399415</wp:posOffset>
            </wp:positionV>
            <wp:extent cx="5212080" cy="17145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212080" cy="17145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2260" w:space="420"/>
            <w:col w:w="6339"/>
          </w:cols>
          <w:pgMar w:left="1440" w:top="972" w:right="1440" w:bottom="1440" w:gutter="0" w:footer="0" w:header="0"/>
          <w:type w:val="continuous"/>
        </w:sectPr>
      </w:pPr>
    </w:p>
    <w:tbl>
      <w:tblPr>
        <w:tblLayout w:type="fixed"/>
        <w:tblInd w:w="380" w:type="dxa"/>
        <w:tblCellMar>
          <w:top w:w="0" w:type="dxa"/>
          <w:left w:w="0" w:type="dxa"/>
          <w:bottom w:w="0" w:type="dxa"/>
          <w:right w:w="0" w:type="dxa"/>
        </w:tblCellMar>
      </w:tblPr>
      <w:tr>
        <w:trPr>
          <w:trHeight w:val="167"/>
        </w:trPr>
        <w:tc>
          <w:tcPr>
            <w:tcW w:w="2540" w:type="dxa"/>
            <w:vAlign w:val="bottom"/>
            <w:gridSpan w:val="2"/>
            <w:shd w:val="clear" w:color="auto" w:fill="CCEEFF"/>
          </w:tcPr>
          <w:p>
            <w:pPr>
              <w:spacing w:after="0" w:line="167" w:lineRule="exact"/>
              <w:rPr>
                <w:sz w:val="20"/>
                <w:szCs w:val="20"/>
                <w:color w:val="auto"/>
              </w:rPr>
            </w:pPr>
            <w:r>
              <w:rPr>
                <w:rFonts w:ascii="Arial" w:cs="Arial" w:eastAsia="Arial" w:hAnsi="Arial"/>
                <w:sz w:val="11"/>
                <w:szCs w:val="11"/>
                <w:color w:val="auto"/>
              </w:rPr>
              <w:t>Inventory and other adjustments</w:t>
            </w:r>
            <w:r>
              <w:rPr>
                <w:rFonts w:ascii="Arial" w:cs="Arial" w:eastAsia="Arial" w:hAnsi="Arial"/>
                <w:sz w:val="16"/>
                <w:szCs w:val="16"/>
                <w:color w:val="auto"/>
                <w:vertAlign w:val="superscript"/>
              </w:rPr>
              <w:t>(v)</w:t>
            </w: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688</w:t>
            </w:r>
          </w:p>
        </w:tc>
        <w:tc>
          <w:tcPr>
            <w:tcW w:w="340" w:type="dxa"/>
            <w:vAlign w:val="bottom"/>
            <w:shd w:val="clear" w:color="auto" w:fill="CCEEFF"/>
          </w:tcPr>
          <w:p>
            <w:pPr>
              <w:spacing w:after="0"/>
              <w:rPr>
                <w:sz w:val="14"/>
                <w:szCs w:val="14"/>
                <w:color w:val="auto"/>
              </w:rPr>
            </w:pP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1"/>
                <w:szCs w:val="11"/>
                <w:color w:val="auto"/>
              </w:rPr>
              <w:t>—</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1,052</w:t>
            </w:r>
          </w:p>
        </w:tc>
        <w:tc>
          <w:tcPr>
            <w:tcW w:w="320" w:type="dxa"/>
            <w:vAlign w:val="bottom"/>
            <w:shd w:val="clear" w:color="auto" w:fill="CCEEFF"/>
          </w:tcPr>
          <w:p>
            <w:pPr>
              <w:spacing w:after="0"/>
              <w:rPr>
                <w:sz w:val="14"/>
                <w:szCs w:val="14"/>
                <w:color w:val="auto"/>
              </w:rPr>
            </w:pPr>
          </w:p>
        </w:tc>
        <w:tc>
          <w:tcPr>
            <w:tcW w:w="400" w:type="dxa"/>
            <w:vAlign w:val="bottom"/>
            <w:gridSpan w:val="2"/>
            <w:shd w:val="clear" w:color="auto" w:fill="CCEEFF"/>
          </w:tcPr>
          <w:p>
            <w:pPr>
              <w:jc w:val="right"/>
              <w:ind w:right="80"/>
              <w:spacing w:after="0"/>
              <w:rPr>
                <w:sz w:val="20"/>
                <w:szCs w:val="20"/>
                <w:color w:val="auto"/>
              </w:rPr>
            </w:pPr>
            <w:r>
              <w:rPr>
                <w:rFonts w:ascii="Arial" w:cs="Arial" w:eastAsia="Arial" w:hAnsi="Arial"/>
                <w:sz w:val="11"/>
                <w:szCs w:val="11"/>
                <w:color w:val="auto"/>
              </w:rPr>
              <w:t>1</w:t>
            </w:r>
          </w:p>
        </w:tc>
        <w:tc>
          <w:tcPr>
            <w:tcW w:w="220" w:type="dxa"/>
            <w:vAlign w:val="bottom"/>
            <w:shd w:val="clear" w:color="auto" w:fill="CCEEFF"/>
          </w:tcPr>
          <w:p>
            <w:pPr>
              <w:spacing w:after="0"/>
              <w:rPr>
                <w:sz w:val="14"/>
                <w:szCs w:val="14"/>
                <w:color w:val="auto"/>
              </w:rPr>
            </w:pPr>
          </w:p>
        </w:tc>
        <w:tc>
          <w:tcPr>
            <w:tcW w:w="48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918</w:t>
            </w:r>
          </w:p>
        </w:tc>
        <w:tc>
          <w:tcPr>
            <w:tcW w:w="360" w:type="dxa"/>
            <w:vAlign w:val="bottom"/>
            <w:shd w:val="clear" w:color="auto" w:fill="CCEEFF"/>
          </w:tcPr>
          <w:p>
            <w:pPr>
              <w:spacing w:after="0"/>
              <w:rPr>
                <w:sz w:val="14"/>
                <w:szCs w:val="14"/>
                <w:color w:val="auto"/>
              </w:rPr>
            </w:pPr>
          </w:p>
        </w:tc>
        <w:tc>
          <w:tcPr>
            <w:tcW w:w="360" w:type="dxa"/>
            <w:vAlign w:val="bottom"/>
            <w:gridSpan w:val="2"/>
            <w:shd w:val="clear" w:color="auto" w:fill="CCEEFF"/>
          </w:tcPr>
          <w:p>
            <w:pPr>
              <w:jc w:val="right"/>
              <w:ind w:right="60"/>
              <w:spacing w:after="0"/>
              <w:rPr>
                <w:sz w:val="20"/>
                <w:szCs w:val="20"/>
                <w:color w:val="auto"/>
              </w:rPr>
            </w:pPr>
            <w:r>
              <w:rPr>
                <w:rFonts w:ascii="Arial" w:cs="Arial" w:eastAsia="Arial" w:hAnsi="Arial"/>
                <w:sz w:val="11"/>
                <w:szCs w:val="11"/>
                <w:color w:val="auto"/>
              </w:rPr>
              <w:t>1</w:t>
            </w:r>
          </w:p>
        </w:tc>
        <w:tc>
          <w:tcPr>
            <w:tcW w:w="220" w:type="dxa"/>
            <w:vAlign w:val="bottom"/>
            <w:shd w:val="clear" w:color="auto" w:fill="CCEEFF"/>
          </w:tcPr>
          <w:p>
            <w:pPr>
              <w:spacing w:after="0"/>
              <w:rPr>
                <w:sz w:val="14"/>
                <w:szCs w:val="14"/>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1"/>
                <w:szCs w:val="11"/>
                <w:color w:val="auto"/>
              </w:rPr>
              <w:t>(2,333)</w:t>
            </w:r>
          </w:p>
        </w:tc>
        <w:tc>
          <w:tcPr>
            <w:tcW w:w="340" w:type="dxa"/>
            <w:vAlign w:val="bottom"/>
            <w:shd w:val="clear" w:color="auto" w:fill="CCEEFF"/>
          </w:tcPr>
          <w:p>
            <w:pPr>
              <w:spacing w:after="0"/>
              <w:rPr>
                <w:sz w:val="14"/>
                <w:szCs w:val="14"/>
                <w:color w:val="auto"/>
              </w:rPr>
            </w:pPr>
          </w:p>
        </w:tc>
        <w:tc>
          <w:tcPr>
            <w:tcW w:w="340" w:type="dxa"/>
            <w:vAlign w:val="bottom"/>
            <w:shd w:val="clear" w:color="auto" w:fill="CCEEFF"/>
          </w:tcPr>
          <w:p>
            <w:pPr>
              <w:ind w:left="220"/>
              <w:spacing w:after="0"/>
              <w:rPr>
                <w:sz w:val="20"/>
                <w:szCs w:val="20"/>
                <w:color w:val="auto"/>
              </w:rPr>
            </w:pPr>
            <w:r>
              <w:rPr>
                <w:rFonts w:ascii="Arial" w:cs="Arial" w:eastAsia="Arial" w:hAnsi="Arial"/>
                <w:sz w:val="11"/>
                <w:szCs w:val="11"/>
                <w:color w:val="auto"/>
                <w:w w:val="90"/>
              </w:rPr>
              <w:t>—</w:t>
            </w:r>
          </w:p>
        </w:tc>
      </w:tr>
      <w:tr>
        <w:trPr>
          <w:trHeight w:val="142"/>
        </w:trPr>
        <w:tc>
          <w:tcPr>
            <w:tcW w:w="2540" w:type="dxa"/>
            <w:vAlign w:val="bottom"/>
            <w:tcBorders>
              <w:top w:val="single" w:sz="8" w:color="CCEEFF"/>
            </w:tcBorders>
            <w:gridSpan w:val="2"/>
          </w:tcPr>
          <w:p>
            <w:pPr>
              <w:spacing w:after="0"/>
              <w:rPr>
                <w:sz w:val="20"/>
                <w:szCs w:val="20"/>
                <w:color w:val="auto"/>
              </w:rPr>
            </w:pPr>
            <w:r>
              <w:rPr>
                <w:rFonts w:ascii="Arial" w:cs="Arial" w:eastAsia="Arial" w:hAnsi="Arial"/>
                <w:sz w:val="11"/>
                <w:szCs w:val="11"/>
                <w:color w:val="auto"/>
              </w:rPr>
              <w:t>Minesite operating costs</w:t>
            </w: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16,626</w:t>
            </w:r>
          </w:p>
        </w:tc>
        <w:tc>
          <w:tcPr>
            <w:tcW w:w="60" w:type="dxa"/>
            <w:vAlign w:val="bottom"/>
            <w:tcBorders>
              <w:top w:val="single" w:sz="8" w:color="CCEEFF"/>
            </w:tcBorders>
          </w:tcPr>
          <w:p>
            <w:pPr>
              <w:spacing w:after="0"/>
              <w:rPr>
                <w:sz w:val="12"/>
                <w:szCs w:val="12"/>
                <w:color w:val="auto"/>
              </w:rPr>
            </w:pPr>
          </w:p>
        </w:tc>
        <w:tc>
          <w:tcPr>
            <w:tcW w:w="34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20" w:type="dxa"/>
            <w:vAlign w:val="bottom"/>
            <w:tcBorders>
              <w:top w:val="single" w:sz="8" w:color="auto"/>
              <w:bottom w:val="single" w:sz="8" w:color="auto"/>
            </w:tcBorders>
          </w:tcPr>
          <w:p>
            <w:pPr>
              <w:ind w:left="200"/>
              <w:spacing w:after="0"/>
              <w:rPr>
                <w:sz w:val="20"/>
                <w:szCs w:val="20"/>
                <w:color w:val="auto"/>
              </w:rPr>
            </w:pPr>
            <w:r>
              <w:rPr>
                <w:rFonts w:ascii="Arial" w:cs="Arial" w:eastAsia="Arial" w:hAnsi="Arial"/>
                <w:sz w:val="11"/>
                <w:szCs w:val="11"/>
                <w:color w:val="auto"/>
                <w:w w:val="81"/>
              </w:rPr>
              <w:t>13</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17,160</w:t>
            </w:r>
          </w:p>
        </w:tc>
        <w:tc>
          <w:tcPr>
            <w:tcW w:w="80" w:type="dxa"/>
            <w:vAlign w:val="bottom"/>
            <w:tcBorders>
              <w:top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jc w:val="right"/>
              <w:ind w:right="143"/>
              <w:spacing w:after="0"/>
              <w:rPr>
                <w:sz w:val="20"/>
                <w:szCs w:val="20"/>
                <w:color w:val="auto"/>
              </w:rPr>
            </w:pPr>
            <w:r>
              <w:rPr>
                <w:rFonts w:ascii="Arial" w:cs="Arial" w:eastAsia="Arial" w:hAnsi="Arial"/>
                <w:sz w:val="11"/>
                <w:szCs w:val="11"/>
                <w:color w:val="auto"/>
              </w:rPr>
              <w:t>$</w:t>
            </w:r>
          </w:p>
        </w:tc>
        <w:tc>
          <w:tcPr>
            <w:tcW w:w="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11</w:t>
            </w:r>
          </w:p>
        </w:tc>
        <w:tc>
          <w:tcPr>
            <w:tcW w:w="80" w:type="dxa"/>
            <w:vAlign w:val="bottom"/>
            <w:tcBorders>
              <w:top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jc w:val="right"/>
              <w:ind w:right="63"/>
              <w:spacing w:after="0"/>
              <w:rPr>
                <w:sz w:val="20"/>
                <w:szCs w:val="20"/>
                <w:color w:val="auto"/>
              </w:rPr>
            </w:pPr>
            <w:r>
              <w:rPr>
                <w:rFonts w:ascii="Arial" w:cs="Arial" w:eastAsia="Arial" w:hAnsi="Arial"/>
                <w:sz w:val="11"/>
                <w:szCs w:val="11"/>
                <w:color w:val="auto"/>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39,480</w:t>
            </w:r>
          </w:p>
        </w:tc>
        <w:tc>
          <w:tcPr>
            <w:tcW w:w="60" w:type="dxa"/>
            <w:vAlign w:val="bottom"/>
            <w:tcBorders>
              <w:top w:val="single" w:sz="8" w:color="CCEEFF"/>
            </w:tcBorders>
          </w:tcPr>
          <w:p>
            <w:pPr>
              <w:spacing w:after="0"/>
              <w:rPr>
                <w:sz w:val="12"/>
                <w:szCs w:val="12"/>
                <w:color w:val="auto"/>
              </w:rPr>
            </w:pPr>
          </w:p>
        </w:tc>
        <w:tc>
          <w:tcPr>
            <w:tcW w:w="36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9</w:t>
            </w:r>
          </w:p>
        </w:tc>
        <w:tc>
          <w:tcPr>
            <w:tcW w:w="60" w:type="dxa"/>
            <w:vAlign w:val="bottom"/>
            <w:tcBorders>
              <w:top w:val="single" w:sz="8" w:color="CCEEFF"/>
            </w:tcBorders>
          </w:tcPr>
          <w:p>
            <w:pPr>
              <w:spacing w:after="0"/>
              <w:rPr>
                <w:sz w:val="12"/>
                <w:szCs w:val="12"/>
                <w:color w:val="auto"/>
              </w:rPr>
            </w:pPr>
          </w:p>
        </w:tc>
        <w:tc>
          <w:tcPr>
            <w:tcW w:w="220" w:type="dxa"/>
            <w:vAlign w:val="bottom"/>
            <w:tcBorders>
              <w:top w:val="single" w:sz="8" w:color="auto"/>
              <w:bottom w:val="single" w:sz="8" w:color="auto"/>
            </w:tcBorders>
          </w:tcPr>
          <w:p>
            <w:pPr>
              <w:jc w:val="right"/>
              <w:ind w:right="43"/>
              <w:spacing w:after="0"/>
              <w:rPr>
                <w:sz w:val="20"/>
                <w:szCs w:val="20"/>
                <w:color w:val="auto"/>
              </w:rPr>
            </w:pPr>
            <w:r>
              <w:rPr>
                <w:rFonts w:ascii="Arial" w:cs="Arial" w:eastAsia="Arial" w:hAnsi="Arial"/>
                <w:sz w:val="11"/>
                <w:szCs w:val="11"/>
                <w:color w:val="auto"/>
              </w:rPr>
              <w:t>$</w:t>
            </w:r>
          </w:p>
        </w:tc>
        <w:tc>
          <w:tcPr>
            <w:tcW w:w="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1"/>
                <w:szCs w:val="11"/>
                <w:color w:val="auto"/>
              </w:rPr>
              <w:t>49,244</w:t>
            </w:r>
          </w:p>
        </w:tc>
        <w:tc>
          <w:tcPr>
            <w:tcW w:w="60" w:type="dxa"/>
            <w:vAlign w:val="bottom"/>
            <w:tcBorders>
              <w:top w:val="single" w:sz="8" w:color="CCEEFF"/>
            </w:tcBorders>
          </w:tcPr>
          <w:p>
            <w:pPr>
              <w:spacing w:after="0"/>
              <w:rPr>
                <w:sz w:val="12"/>
                <w:szCs w:val="12"/>
                <w:color w:val="auto"/>
              </w:rPr>
            </w:pPr>
          </w:p>
        </w:tc>
        <w:tc>
          <w:tcPr>
            <w:tcW w:w="340" w:type="dxa"/>
            <w:vAlign w:val="bottom"/>
            <w:tcBorders>
              <w:top w:val="single" w:sz="8" w:color="auto"/>
              <w:bottom w:val="single" w:sz="8" w:color="auto"/>
            </w:tcBorders>
          </w:tcPr>
          <w:p>
            <w:pPr>
              <w:jc w:val="right"/>
              <w:ind w:right="163"/>
              <w:spacing w:after="0"/>
              <w:rPr>
                <w:sz w:val="20"/>
                <w:szCs w:val="20"/>
                <w:color w:val="auto"/>
              </w:rPr>
            </w:pPr>
            <w:r>
              <w:rPr>
                <w:rFonts w:ascii="Arial" w:cs="Arial" w:eastAsia="Arial" w:hAnsi="Arial"/>
                <w:sz w:val="11"/>
                <w:szCs w:val="11"/>
                <w:color w:val="auto"/>
              </w:rPr>
              <w:t>$</w:t>
            </w:r>
          </w:p>
        </w:tc>
        <w:tc>
          <w:tcPr>
            <w:tcW w:w="34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1"/>
                <w:szCs w:val="11"/>
                <w:color w:val="auto"/>
                <w:w w:val="81"/>
              </w:rPr>
              <w:t>13</w:t>
            </w:r>
          </w:p>
        </w:tc>
      </w:tr>
      <w:tr>
        <w:trPr>
          <w:trHeight w:val="21"/>
        </w:trPr>
        <w:tc>
          <w:tcPr>
            <w:tcW w:w="108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r>
      <w:tr>
        <w:trPr>
          <w:trHeight w:val="88"/>
        </w:trPr>
        <w:tc>
          <w:tcPr>
            <w:tcW w:w="1080" w:type="dxa"/>
            <w:vAlign w:val="bottom"/>
            <w:tcBorders>
              <w:bottom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 w:type="dxa"/>
            <w:vAlign w:val="bottom"/>
          </w:tcPr>
          <w:p>
            <w:pPr>
              <w:spacing w:after="0"/>
              <w:rPr>
                <w:sz w:val="7"/>
                <w:szCs w:val="7"/>
                <w:color w:val="auto"/>
              </w:rPr>
            </w:pPr>
          </w:p>
        </w:tc>
        <w:tc>
          <w:tcPr>
            <w:tcW w:w="34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2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 w:type="dxa"/>
            <w:vAlign w:val="bottom"/>
          </w:tcPr>
          <w:p>
            <w:pPr>
              <w:spacing w:after="0"/>
              <w:rPr>
                <w:sz w:val="7"/>
                <w:szCs w:val="7"/>
                <w:color w:val="auto"/>
              </w:rPr>
            </w:pPr>
          </w:p>
        </w:tc>
        <w:tc>
          <w:tcPr>
            <w:tcW w:w="340" w:type="dxa"/>
            <w:vAlign w:val="bottom"/>
          </w:tcPr>
          <w:p>
            <w:pPr>
              <w:spacing w:after="0"/>
              <w:rPr>
                <w:sz w:val="7"/>
                <w:szCs w:val="7"/>
                <w:color w:val="auto"/>
              </w:rPr>
            </w:pPr>
          </w:p>
        </w:tc>
        <w:tc>
          <w:tcPr>
            <w:tcW w:w="340" w:type="dxa"/>
            <w:vAlign w:val="bottom"/>
          </w:tcPr>
          <w:p>
            <w:pPr>
              <w:spacing w:after="0"/>
              <w:rPr>
                <w:sz w:val="7"/>
                <w:szCs w:val="7"/>
                <w:color w:val="auto"/>
              </w:rPr>
            </w:pPr>
          </w:p>
        </w:tc>
      </w:tr>
    </w:tbl>
    <w:p>
      <w:pPr>
        <w:spacing w:after="0" w:line="130"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Notes:</w:t>
      </w:r>
    </w:p>
    <w:p>
      <w:pPr>
        <w:spacing w:after="0" w:line="69" w:lineRule="exact"/>
        <w:rPr>
          <w:sz w:val="20"/>
          <w:szCs w:val="20"/>
          <w:color w:val="auto"/>
        </w:rPr>
      </w:pPr>
    </w:p>
    <w:p>
      <w:pPr>
        <w:ind w:left="740" w:hanging="352"/>
        <w:spacing w:after="0"/>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information set out in this table reflects the Company’s 50% interest in the Canadian Malartic mine.</w:t>
      </w:r>
    </w:p>
    <w:p>
      <w:pPr>
        <w:spacing w:after="0" w:line="68" w:lineRule="exact"/>
        <w:rPr>
          <w:rFonts w:ascii="Arial" w:cs="Arial" w:eastAsia="Arial" w:hAnsi="Arial"/>
          <w:sz w:val="14"/>
          <w:szCs w:val="14"/>
          <w:color w:val="auto"/>
        </w:rPr>
      </w:pPr>
    </w:p>
    <w:p>
      <w:pPr>
        <w:ind w:left="740" w:right="419" w:hanging="352"/>
        <w:spacing w:after="0" w:line="325" w:lineRule="auto"/>
        <w:tabs>
          <w:tab w:leader="none" w:pos="740" w:val="left"/>
        </w:tabs>
        <w:numPr>
          <w:ilvl w:val="0"/>
          <w:numId w:val="7"/>
        </w:numPr>
        <w:rPr>
          <w:rFonts w:ascii="Arial" w:cs="Arial" w:eastAsia="Arial" w:hAnsi="Arial"/>
          <w:sz w:val="13"/>
          <w:szCs w:val="13"/>
          <w:color w:val="auto"/>
        </w:rPr>
      </w:pPr>
      <w:r>
        <w:rPr>
          <w:rFonts w:ascii="Arial" w:cs="Arial" w:eastAsia="Arial" w:hAnsi="Arial"/>
          <w:sz w:val="13"/>
          <w:szCs w:val="13"/>
          <w:color w:val="auto"/>
        </w:rPr>
        <w:t>The total cash costs per ounce of gold produced is not a recognized measure under IFRS and this data may not be comparable to data reported by other gold producers. See above for more information on the Company’s use of total cash cost per ounce.</w:t>
      </w:r>
    </w:p>
    <w:p>
      <w:pPr>
        <w:ind w:left="740" w:right="439" w:hanging="352"/>
        <w:spacing w:after="0" w:line="293"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Minesite costs per tonne is not a recognized measure under IFRS and this data may not be comparable to data reported by other gold producers. See above for more information on the Company’s use of minesite costs per tonne.</w:t>
      </w:r>
    </w:p>
    <w:p>
      <w:pPr>
        <w:spacing w:after="0" w:line="11" w:lineRule="exact"/>
        <w:rPr>
          <w:rFonts w:ascii="Arial" w:cs="Arial" w:eastAsia="Arial" w:hAnsi="Arial"/>
          <w:sz w:val="14"/>
          <w:szCs w:val="14"/>
          <w:color w:val="auto"/>
        </w:rPr>
      </w:pPr>
    </w:p>
    <w:p>
      <w:pPr>
        <w:jc w:val="both"/>
        <w:ind w:left="740" w:right="439" w:hanging="352"/>
        <w:spacing w:after="0" w:line="272"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Under the Company’s revenue recognition policy, revenue from contracts with customers is recognized upon the transfer of control over metals sold to the customer. As the total cash costs per ounce of gold produced are calculated on a production basis, an inventory adjustment is made to reflect the portion of production not yet recognized as revenue. Other adjustments include primarily the addition of smelting, refining and marketing charges to production costs.</w:t>
      </w:r>
    </w:p>
    <w:p>
      <w:pPr>
        <w:spacing w:after="0" w:line="26" w:lineRule="exact"/>
        <w:rPr>
          <w:rFonts w:ascii="Arial" w:cs="Arial" w:eastAsia="Arial" w:hAnsi="Arial"/>
          <w:sz w:val="14"/>
          <w:szCs w:val="14"/>
          <w:color w:val="auto"/>
        </w:rPr>
      </w:pPr>
    </w:p>
    <w:p>
      <w:pPr>
        <w:ind w:left="740" w:right="439" w:hanging="352"/>
        <w:spacing w:after="0" w:line="293"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This inventory and other adjustments reflect production costs associated with the portion of production still in inventory and smelting, refining and marketing charges associated with production.</w:t>
      </w:r>
    </w:p>
    <w:p>
      <w:pPr>
        <w:spacing w:after="0" w:line="11"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Meadowbank Complex’s cost calculations per ounce of gold produced for the nine months ended September 30, 2021 excludes 348 ounces of payable gold production which were produced during this period as commercial production at the Amaruq underground project has not yet been achieved.</w:t>
      </w:r>
    </w:p>
    <w:p>
      <w:pPr>
        <w:spacing w:after="0" w:line="23" w:lineRule="exact"/>
        <w:rPr>
          <w:rFonts w:ascii="Arial" w:cs="Arial" w:eastAsia="Arial" w:hAnsi="Arial"/>
          <w:sz w:val="14"/>
          <w:szCs w:val="14"/>
          <w:color w:val="auto"/>
        </w:rPr>
      </w:pPr>
    </w:p>
    <w:p>
      <w:pPr>
        <w:jc w:val="both"/>
        <w:ind w:left="740" w:right="439" w:hanging="352"/>
        <w:spacing w:after="0" w:line="277"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Meadowbank Complex’s cost calculations per tonne for the nine months ended September 30, 2021 excludes 1,913 tonnes of ore from the Amaruq underground project which were processed during this period as commercial production at the Amaruq underground project has not yet been achieved.</w:t>
      </w:r>
    </w:p>
    <w:p>
      <w:pPr>
        <w:spacing w:after="0" w:line="23" w:lineRule="exact"/>
        <w:rPr>
          <w:rFonts w:ascii="Arial" w:cs="Arial" w:eastAsia="Arial" w:hAnsi="Arial"/>
          <w:sz w:val="14"/>
          <w:szCs w:val="14"/>
          <w:color w:val="auto"/>
        </w:rPr>
      </w:pPr>
    </w:p>
    <w:p>
      <w:pPr>
        <w:jc w:val="both"/>
        <w:ind w:left="740" w:right="439" w:hanging="352"/>
        <w:spacing w:after="0" w:line="294" w:lineRule="auto"/>
        <w:tabs>
          <w:tab w:leader="none" w:pos="740" w:val="left"/>
        </w:tabs>
        <w:numPr>
          <w:ilvl w:val="0"/>
          <w:numId w:val="7"/>
        </w:numPr>
        <w:rPr>
          <w:rFonts w:ascii="Arial" w:cs="Arial" w:eastAsia="Arial" w:hAnsi="Arial"/>
          <w:sz w:val="13"/>
          <w:szCs w:val="13"/>
          <w:color w:val="auto"/>
        </w:rPr>
      </w:pPr>
      <w:r>
        <w:rPr>
          <w:rFonts w:ascii="Arial" w:cs="Arial" w:eastAsia="Arial" w:hAnsi="Arial"/>
          <w:sz w:val="13"/>
          <w:szCs w:val="13"/>
          <w:color w:val="auto"/>
        </w:rPr>
        <w:t>The Meliadine mine’s cost calculations per ounce of gold produced for the three and nine months ended September 30, 2021 exclude 6,881 and 24,057 ounces of payable gold production, respectively, which were produced prior to the achievement of commercial production at the Tiriganiaq open pit deposit on August 15, 2021. The Meliadine mine’s cost calculations per ounce of gold produced for the three and nine months ended September 30, 2020 each exclude 1,982 ounces of payable gold production, which were produced prior to the achievement of commercial production at the Tiriganiaq open pit deposit on August 15, 2021.</w:t>
      </w:r>
    </w:p>
    <w:p>
      <w:pPr>
        <w:spacing w:after="0" w:line="15" w:lineRule="exact"/>
        <w:rPr>
          <w:rFonts w:ascii="Arial" w:cs="Arial" w:eastAsia="Arial" w:hAnsi="Arial"/>
          <w:sz w:val="13"/>
          <w:szCs w:val="13"/>
          <w:color w:val="auto"/>
        </w:rPr>
      </w:pPr>
    </w:p>
    <w:p>
      <w:pPr>
        <w:jc w:val="both"/>
        <w:ind w:left="740" w:right="439" w:hanging="352"/>
        <w:spacing w:after="0" w:line="294" w:lineRule="auto"/>
        <w:tabs>
          <w:tab w:leader="none" w:pos="740" w:val="left"/>
        </w:tabs>
        <w:numPr>
          <w:ilvl w:val="0"/>
          <w:numId w:val="7"/>
        </w:numPr>
        <w:rPr>
          <w:rFonts w:ascii="Arial" w:cs="Arial" w:eastAsia="Arial" w:hAnsi="Arial"/>
          <w:sz w:val="13"/>
          <w:szCs w:val="13"/>
          <w:color w:val="auto"/>
        </w:rPr>
      </w:pPr>
      <w:r>
        <w:rPr>
          <w:rFonts w:ascii="Arial" w:cs="Arial" w:eastAsia="Arial" w:hAnsi="Arial"/>
          <w:sz w:val="13"/>
          <w:szCs w:val="13"/>
          <w:color w:val="auto"/>
        </w:rPr>
        <w:t>The Meliadine mine’s cost calculations per tonne for the three and nine months ended September 30, 2021 exclude 43,491 and 213,867 tonnes of ore from the Tiriganiaq open pit deposit, respectively, which were processed prior to the achievement of commercial production at the Tiriganiaq open pit deposit on August 15, 2021. The Meliadine mine’s cost calculations per tonne for the three and nine months ended September 30, 2020 each exclude 13,374 tonnes of ore from the Tiriganiaq open pit deposit, which were processed prior to the achievement of commercial production at the Tiriganiaq open pit deposit on August 15, 2021.</w:t>
      </w:r>
    </w:p>
    <w:p>
      <w:pPr>
        <w:spacing w:after="0" w:line="15" w:lineRule="exact"/>
        <w:rPr>
          <w:rFonts w:ascii="Arial" w:cs="Arial" w:eastAsia="Arial" w:hAnsi="Arial"/>
          <w:sz w:val="13"/>
          <w:szCs w:val="13"/>
          <w:color w:val="auto"/>
        </w:rPr>
      </w:pPr>
    </w:p>
    <w:p>
      <w:pPr>
        <w:jc w:val="both"/>
        <w:ind w:left="740" w:right="419" w:hanging="352"/>
        <w:spacing w:after="0" w:line="277"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Canadian Malartic mine’s cost calculations per ounce of gold produced for the three and nine months ended September 30, 2020 exclude 13,305 and 18,930 ounces of payable gold production, respectively, which were produced prior to the achievement of commercial production at the Barnat deposit on September 30, 2020.</w:t>
      </w:r>
    </w:p>
    <w:p>
      <w:pPr>
        <w:spacing w:after="0" w:line="23"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Canadian Malartic mine’s cost calculations per tonne for the three and nine months ended September 30, 2020 exclude 469,966 and 731,309 tonnes of ore from the Barnat deposit, respectively, which were processed prior to the achievement of commercial production at the Barnat deposit on September 30, 2020.</w:t>
      </w:r>
    </w:p>
    <w:p>
      <w:pPr>
        <w:spacing w:after="0" w:line="23"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Creston Mascota mine’s cost calculations per tonne for the three and nine months ended September 30, 2021 exclude approximately $1.8 million and $6.2 million of production costs incurred, respectively, during these periods following the ceasing of mining activities at the Bravo pit during the third quarter of 2020.</w:t>
      </w:r>
    </w:p>
    <w:p>
      <w:pPr>
        <w:spacing w:after="0" w:line="39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31" w:name="page32"/>
    <w:bookmarkEnd w:id="31"/>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11"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All-in Sustaining Costs per Ounce of Gold Produced</w:t>
      </w:r>
    </w:p>
    <w:p>
      <w:pPr>
        <w:spacing w:after="0" w:line="158" w:lineRule="exact"/>
        <w:rPr>
          <w:sz w:val="20"/>
          <w:szCs w:val="20"/>
          <w:color w:val="auto"/>
        </w:rPr>
      </w:pPr>
    </w:p>
    <w:p>
      <w:pPr>
        <w:jc w:val="both"/>
        <w:ind w:left="380" w:right="419"/>
        <w:spacing w:after="0" w:line="253" w:lineRule="auto"/>
        <w:rPr>
          <w:sz w:val="20"/>
          <w:szCs w:val="20"/>
          <w:color w:val="auto"/>
        </w:rPr>
      </w:pPr>
      <w:r>
        <w:rPr>
          <w:rFonts w:ascii="Arial" w:cs="Arial" w:eastAsia="Arial" w:hAnsi="Arial"/>
          <w:sz w:val="18"/>
          <w:szCs w:val="18"/>
          <w:color w:val="auto"/>
        </w:rPr>
        <w:t>The World Gold Council (“WGC”) is a non-regulatory market development organization for the gold industry. Although the WGC is not a mining industry regulatory organization, it has worked closely with its member companies to develop relevant non-GAAP measures. The Company follows the guidance on all-in sustaining costs released by the WGC in November 2018. Adoption of the all-in sustaining costs metric is voluntary and, notwithstanding the Company’s adoption of the WGC’s guidance, all-in sustaining costs per ounce of gold produced reported by the Company may not be comparable to data reported by other gold producers. The Company believes that this measure provides helpful information about operating performance. However, this non-GAAP measure should be considered together with other data prepared in accordance with IFRS as it is not necessarily indicative of operating costs or cash flow measures prepared in accordance with IFRS.</w:t>
      </w:r>
    </w:p>
    <w:p>
      <w:pPr>
        <w:spacing w:after="0" w:line="127" w:lineRule="exact"/>
        <w:rPr>
          <w:sz w:val="20"/>
          <w:szCs w:val="20"/>
          <w:color w:val="auto"/>
        </w:rPr>
      </w:pPr>
    </w:p>
    <w:p>
      <w:pPr>
        <w:jc w:val="both"/>
        <w:ind w:left="380" w:right="439"/>
        <w:spacing w:after="0" w:line="252" w:lineRule="auto"/>
        <w:rPr>
          <w:sz w:val="20"/>
          <w:szCs w:val="20"/>
          <w:color w:val="auto"/>
        </w:rPr>
      </w:pPr>
      <w:r>
        <w:rPr>
          <w:rFonts w:ascii="Arial" w:cs="Arial" w:eastAsia="Arial" w:hAnsi="Arial"/>
          <w:sz w:val="18"/>
          <w:szCs w:val="18"/>
          <w:color w:val="auto"/>
        </w:rPr>
        <w:t>All-in sustaining costs per ounce is used to show the full cost of gold production from current operations. The Company calculates all-in sustaining costs per ounce of gold produced on a by-product basis as the aggregate of total cash costs per ounce on a by-product basis, sustaining capital expenditures (including capitalized exploration), general and administrative expenses (including stock option expense), lease payments related to sustaining assets and reclamation expenses, and then dividing by the number of ounces of gold produced. The all-in sustaining costs per ounce of gold produced on a co-product basis is calculated in the same manner as the all-in sustaining costs per ounce of gold produced on a by-product basis, except that the total cash costs per ounce on a co-product basis is used, meaning no adjustment is made for by-product metal revenues. The Company’s methodology for calculating all-in sustaining costs per ounce may differ from the methodology used by other gold producers that disclose all-in sustaining costs per ounce. The Company may change the methodology it uses to calculate all-in sustaining costs per ounce in the future.</w:t>
      </w:r>
    </w:p>
    <w:p>
      <w:pPr>
        <w:spacing w:after="0" w:line="119" w:lineRule="exact"/>
        <w:rPr>
          <w:sz w:val="20"/>
          <w:szCs w:val="20"/>
          <w:color w:val="auto"/>
        </w:rPr>
      </w:pPr>
    </w:p>
    <w:p>
      <w:pPr>
        <w:jc w:val="both"/>
        <w:ind w:left="380" w:right="419"/>
        <w:spacing w:after="0" w:line="259" w:lineRule="auto"/>
        <w:rPr>
          <w:sz w:val="20"/>
          <w:szCs w:val="20"/>
          <w:color w:val="auto"/>
        </w:rPr>
      </w:pPr>
      <w:r>
        <w:rPr>
          <w:rFonts w:ascii="Arial" w:cs="Arial" w:eastAsia="Arial" w:hAnsi="Arial"/>
          <w:sz w:val="18"/>
          <w:szCs w:val="18"/>
          <w:color w:val="auto"/>
        </w:rPr>
        <w:t>The following tables set out a reconciliation of production costs to all-in sustaining costs per ounce of gold produced for the three and nine months ended September 30, 2021 and September 30, 2020 on both a by-product basis (deducting by-product metal revenues from production costs) and co-product basis (without deducting by-product metal revenues).</w:t>
      </w:r>
    </w:p>
    <w:p>
      <w:pPr>
        <w:spacing w:after="0" w:line="183" w:lineRule="exact"/>
        <w:rPr>
          <w:sz w:val="20"/>
          <w:szCs w:val="20"/>
          <w:color w:val="auto"/>
        </w:rPr>
      </w:pPr>
    </w:p>
    <w:p>
      <w:pPr>
        <w:ind w:left="380"/>
        <w:spacing w:after="0"/>
        <w:rPr>
          <w:sz w:val="20"/>
          <w:szCs w:val="20"/>
          <w:color w:val="auto"/>
        </w:rPr>
      </w:pPr>
      <w:r>
        <w:rPr>
          <w:rFonts w:ascii="Arial" w:cs="Arial" w:eastAsia="Arial" w:hAnsi="Arial"/>
          <w:sz w:val="18"/>
          <w:szCs w:val="18"/>
          <w:b w:val="1"/>
          <w:bCs w:val="1"/>
          <w:u w:val="single" w:color="auto"/>
          <w:color w:val="auto"/>
        </w:rPr>
        <w:t>Reconciliation of Production Costs to All-in Sustaining Costs per Ounce of Gold Produced</w:t>
      </w:r>
    </w:p>
    <w:p>
      <w:pPr>
        <w:sectPr>
          <w:pgSz w:w="11900" w:h="16838" w:orient="portrait"/>
          <w:cols w:equalWidth="0" w:num="1">
            <w:col w:w="9019"/>
          </w:cols>
          <w:pgMar w:left="1440" w:top="972" w:right="1440" w:bottom="1440" w:gutter="0" w:footer="0" w:header="0"/>
        </w:sectPr>
      </w:pPr>
    </w:p>
    <w:p>
      <w:pPr>
        <w:spacing w:after="0" w:line="200" w:lineRule="exact"/>
        <w:rPr>
          <w:sz w:val="20"/>
          <w:szCs w:val="20"/>
          <w:color w:val="auto"/>
        </w:rPr>
      </w:pPr>
    </w:p>
    <w:p>
      <w:pPr>
        <w:spacing w:after="0" w:line="345" w:lineRule="exact"/>
        <w:rPr>
          <w:sz w:val="20"/>
          <w:szCs w:val="20"/>
          <w:color w:val="auto"/>
        </w:rPr>
      </w:pPr>
    </w:p>
    <w:p>
      <w:pPr>
        <w:ind w:left="380"/>
        <w:spacing w:after="0"/>
        <w:rPr>
          <w:sz w:val="20"/>
          <w:szCs w:val="20"/>
          <w:color w:val="auto"/>
        </w:rPr>
      </w:pPr>
      <w:r>
        <w:rPr>
          <w:rFonts w:ascii="Arial" w:cs="Arial" w:eastAsia="Arial" w:hAnsi="Arial"/>
          <w:sz w:val="13"/>
          <w:szCs w:val="13"/>
          <w:b w:val="1"/>
          <w:bCs w:val="1"/>
          <w:color w:val="auto"/>
        </w:rPr>
        <w:t>(United States dollars per ounce of gold produced, except where noted)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22225</wp:posOffset>
            </wp:positionV>
            <wp:extent cx="5212080" cy="23177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212080" cy="231775"/>
                    </a:xfrm>
                    <a:prstGeom prst="rect">
                      <a:avLst/>
                    </a:prstGeom>
                    <a:noFill/>
                  </pic:spPr>
                </pic:pic>
              </a:graphicData>
            </a:graphic>
          </wp:anchor>
        </w:drawing>
      </w:r>
    </w:p>
    <w:p>
      <w:pPr>
        <w:spacing w:after="0" w:line="17" w:lineRule="exact"/>
        <w:rPr>
          <w:sz w:val="20"/>
          <w:szCs w:val="20"/>
          <w:color w:val="auto"/>
        </w:rPr>
      </w:pPr>
    </w:p>
    <w:p>
      <w:pPr>
        <w:ind w:left="540" w:hanging="152"/>
        <w:spacing w:after="0" w:line="247" w:lineRule="auto"/>
        <w:rPr>
          <w:sz w:val="20"/>
          <w:szCs w:val="20"/>
          <w:color w:val="auto"/>
        </w:rPr>
      </w:pPr>
      <w:r>
        <w:rPr>
          <w:rFonts w:ascii="Arial" w:cs="Arial" w:eastAsia="Arial" w:hAnsi="Arial"/>
          <w:sz w:val="15"/>
          <w:szCs w:val="15"/>
          <w:color w:val="auto"/>
        </w:rPr>
        <w:t>Production costs per the condensed interim consolidated statements of income (thousands of United States dollars)</w:t>
      </w:r>
    </w:p>
    <w:p>
      <w:pPr>
        <w:ind w:left="380"/>
        <w:spacing w:after="0" w:line="231" w:lineRule="auto"/>
        <w:rPr>
          <w:sz w:val="20"/>
          <w:szCs w:val="20"/>
          <w:color w:val="auto"/>
        </w:rPr>
      </w:pPr>
      <w:r>
        <w:rPr>
          <w:rFonts w:ascii="Arial" w:cs="Arial" w:eastAsia="Arial" w:hAnsi="Arial"/>
          <w:sz w:val="15"/>
          <w:szCs w:val="15"/>
          <w:color w:val="auto"/>
        </w:rPr>
        <w:t>Adjusted gold production (ounces)</w:t>
      </w:r>
      <w:r>
        <w:rPr>
          <w:rFonts w:ascii="Arial" w:cs="Arial" w:eastAsia="Arial" w:hAnsi="Arial"/>
          <w:sz w:val="19"/>
          <w:szCs w:val="19"/>
          <w:color w:val="auto"/>
          <w:vertAlign w:val="superscript"/>
        </w:rPr>
        <w:t>(i)(ii)(iii)(iv)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0</wp:posOffset>
            </wp:positionV>
            <wp:extent cx="324866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324866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2"/>
        </w:trPr>
        <w:tc>
          <w:tcPr>
            <w:tcW w:w="180" w:type="dxa"/>
            <w:vAlign w:val="bottom"/>
          </w:tcPr>
          <w:p>
            <w:pPr>
              <w:spacing w:after="0"/>
              <w:rPr>
                <w:sz w:val="14"/>
                <w:szCs w:val="14"/>
                <w:color w:val="auto"/>
              </w:rPr>
            </w:pPr>
          </w:p>
        </w:tc>
        <w:tc>
          <w:tcPr>
            <w:tcW w:w="152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w w:val="90"/>
              </w:rPr>
              <w:t>Three Months Ended</w:t>
            </w:r>
          </w:p>
        </w:tc>
        <w:tc>
          <w:tcPr>
            <w:tcW w:w="1580" w:type="dxa"/>
            <w:vAlign w:val="bottom"/>
            <w:gridSpan w:val="3"/>
          </w:tcPr>
          <w:p>
            <w:pPr>
              <w:jc w:val="right"/>
              <w:ind w:right="145"/>
              <w:spacing w:after="0"/>
              <w:rPr>
                <w:sz w:val="20"/>
                <w:szCs w:val="20"/>
                <w:color w:val="auto"/>
              </w:rPr>
            </w:pPr>
            <w:r>
              <w:rPr>
                <w:rFonts w:ascii="Arial" w:cs="Arial" w:eastAsia="Arial" w:hAnsi="Arial"/>
                <w:sz w:val="14"/>
                <w:szCs w:val="14"/>
                <w:b w:val="1"/>
                <w:bCs w:val="1"/>
                <w:color w:val="auto"/>
              </w:rPr>
              <w:t>Nine Months Ended</w:t>
            </w:r>
          </w:p>
        </w:tc>
      </w:tr>
      <w:tr>
        <w:trPr>
          <w:trHeight w:val="185"/>
        </w:trPr>
        <w:tc>
          <w:tcPr>
            <w:tcW w:w="180" w:type="dxa"/>
            <w:vAlign w:val="bottom"/>
          </w:tcPr>
          <w:p>
            <w:pPr>
              <w:spacing w:after="0"/>
              <w:rPr>
                <w:sz w:val="16"/>
                <w:szCs w:val="16"/>
                <w:color w:val="auto"/>
              </w:rPr>
            </w:pPr>
          </w:p>
        </w:tc>
        <w:tc>
          <w:tcPr>
            <w:tcW w:w="1520" w:type="dxa"/>
            <w:vAlign w:val="bottom"/>
            <w:gridSpan w:val="4"/>
          </w:tcPr>
          <w:p>
            <w:pPr>
              <w:jc w:val="right"/>
              <w:ind w:right="440"/>
              <w:spacing w:after="0"/>
              <w:rPr>
                <w:sz w:val="20"/>
                <w:szCs w:val="20"/>
                <w:color w:val="auto"/>
              </w:rPr>
            </w:pPr>
            <w:r>
              <w:rPr>
                <w:rFonts w:ascii="Arial" w:cs="Arial" w:eastAsia="Arial" w:hAnsi="Arial"/>
                <w:sz w:val="14"/>
                <w:szCs w:val="14"/>
                <w:b w:val="1"/>
                <w:bCs w:val="1"/>
                <w:color w:val="auto"/>
              </w:rPr>
              <w:t>September 30,</w:t>
            </w:r>
          </w:p>
        </w:tc>
        <w:tc>
          <w:tcPr>
            <w:tcW w:w="1580" w:type="dxa"/>
            <w:vAlign w:val="bottom"/>
            <w:gridSpan w:val="3"/>
          </w:tcPr>
          <w:p>
            <w:pPr>
              <w:jc w:val="right"/>
              <w:ind w:right="305"/>
              <w:spacing w:after="0"/>
              <w:rPr>
                <w:sz w:val="20"/>
                <w:szCs w:val="20"/>
                <w:color w:val="auto"/>
              </w:rPr>
            </w:pPr>
            <w:r>
              <w:rPr>
                <w:rFonts w:ascii="Arial" w:cs="Arial" w:eastAsia="Arial" w:hAnsi="Arial"/>
                <w:sz w:val="14"/>
                <w:szCs w:val="14"/>
                <w:b w:val="1"/>
                <w:bCs w:val="1"/>
                <w:color w:val="auto"/>
              </w:rPr>
              <w:t>September 30,</w:t>
            </w:r>
          </w:p>
        </w:tc>
      </w:tr>
      <w:tr>
        <w:trPr>
          <w:trHeight w:val="169"/>
        </w:trPr>
        <w:tc>
          <w:tcPr>
            <w:tcW w:w="180" w:type="dxa"/>
            <w:vAlign w:val="bottom"/>
          </w:tcPr>
          <w:p>
            <w:pPr>
              <w:spacing w:after="0"/>
              <w:rPr>
                <w:sz w:val="14"/>
                <w:szCs w:val="14"/>
                <w:color w:val="auto"/>
              </w:rPr>
            </w:pPr>
          </w:p>
        </w:tc>
        <w:tc>
          <w:tcPr>
            <w:tcW w:w="580" w:type="dxa"/>
            <w:vAlign w:val="bottom"/>
            <w:tcBorders>
              <w:top w:val="single" w:sz="8" w:color="auto"/>
              <w:bottom w:val="single" w:sz="8" w:color="auto"/>
            </w:tcBorders>
          </w:tcPr>
          <w:p>
            <w:pPr>
              <w:jc w:val="right"/>
              <w:ind w:right="86"/>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4"/>
                <w:szCs w:val="14"/>
                <w:color w:val="auto"/>
              </w:rPr>
            </w:pPr>
          </w:p>
        </w:tc>
        <w:tc>
          <w:tcPr>
            <w:tcW w:w="58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4"/>
                <w:szCs w:val="14"/>
                <w:color w:val="auto"/>
              </w:rPr>
            </w:pPr>
          </w:p>
        </w:tc>
        <w:tc>
          <w:tcPr>
            <w:tcW w:w="700" w:type="dxa"/>
            <w:vAlign w:val="bottom"/>
            <w:tcBorders>
              <w:top w:val="single" w:sz="8" w:color="auto"/>
              <w:bottom w:val="single" w:sz="8" w:color="auto"/>
            </w:tcBorders>
          </w:tcPr>
          <w:p>
            <w:pPr>
              <w:jc w:val="right"/>
              <w:ind w:right="146"/>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top w:val="single" w:sz="8" w:color="auto"/>
            </w:tcBorders>
          </w:tcPr>
          <w:p>
            <w:pPr>
              <w:spacing w:after="0"/>
              <w:rPr>
                <w:sz w:val="14"/>
                <w:szCs w:val="14"/>
                <w:color w:val="auto"/>
              </w:rPr>
            </w:pPr>
          </w:p>
        </w:tc>
        <w:tc>
          <w:tcPr>
            <w:tcW w:w="700" w:type="dxa"/>
            <w:vAlign w:val="bottom"/>
            <w:tcBorders>
              <w:top w:val="single" w:sz="8" w:color="auto"/>
              <w:bottom w:val="single" w:sz="8" w:color="auto"/>
            </w:tcBorders>
          </w:tcPr>
          <w:p>
            <w:pPr>
              <w:jc w:val="right"/>
              <w:ind w:right="145"/>
              <w:spacing w:after="0"/>
              <w:rPr>
                <w:sz w:val="20"/>
                <w:szCs w:val="20"/>
                <w:color w:val="auto"/>
              </w:rPr>
            </w:pPr>
            <w:r>
              <w:rPr>
                <w:rFonts w:ascii="Arial" w:cs="Arial" w:eastAsia="Arial" w:hAnsi="Arial"/>
                <w:sz w:val="14"/>
                <w:szCs w:val="14"/>
                <w:b w:val="1"/>
                <w:bCs w:val="1"/>
                <w:color w:val="auto"/>
              </w:rPr>
              <w:t>2020</w:t>
            </w:r>
          </w:p>
        </w:tc>
      </w:tr>
      <w:tr>
        <w:trPr>
          <w:trHeight w:val="331"/>
        </w:trPr>
        <w:tc>
          <w:tcPr>
            <w:tcW w:w="180" w:type="dxa"/>
            <w:vAlign w:val="bottom"/>
          </w:tcPr>
          <w:p>
            <w:pPr>
              <w:spacing w:after="0"/>
              <w:rPr>
                <w:sz w:val="24"/>
                <w:szCs w:val="24"/>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5"/>
                <w:szCs w:val="15"/>
                <w:u w:val="single" w:color="auto"/>
                <w:color w:val="auto"/>
                <w:w w:val="89"/>
              </w:rPr>
              <w:t>$</w:t>
            </w:r>
            <w:r>
              <w:rPr>
                <w:rFonts w:ascii="Arial" w:cs="Arial" w:eastAsia="Arial" w:hAnsi="Arial"/>
                <w:sz w:val="15"/>
                <w:szCs w:val="15"/>
                <w:color w:val="auto"/>
                <w:w w:val="89"/>
              </w:rPr>
              <w:t>452,087</w:t>
            </w:r>
          </w:p>
        </w:tc>
        <w:tc>
          <w:tcPr>
            <w:tcW w:w="760" w:type="dxa"/>
            <w:vAlign w:val="bottom"/>
            <w:gridSpan w:val="2"/>
          </w:tcPr>
          <w:p>
            <w:pPr>
              <w:jc w:val="right"/>
              <w:ind w:right="180"/>
              <w:spacing w:after="0"/>
              <w:rPr>
                <w:sz w:val="20"/>
                <w:szCs w:val="20"/>
                <w:color w:val="auto"/>
              </w:rPr>
            </w:pPr>
            <w:r>
              <w:rPr>
                <w:rFonts w:ascii="Arial" w:cs="Arial" w:eastAsia="Arial" w:hAnsi="Arial"/>
                <w:sz w:val="15"/>
                <w:szCs w:val="15"/>
                <w:u w:val="single" w:color="auto"/>
                <w:color w:val="auto"/>
                <w:w w:val="89"/>
              </w:rPr>
              <w:t>$</w:t>
            </w:r>
            <w:r>
              <w:rPr>
                <w:rFonts w:ascii="Arial" w:cs="Arial" w:eastAsia="Arial" w:hAnsi="Arial"/>
                <w:sz w:val="15"/>
                <w:szCs w:val="15"/>
                <w:color w:val="auto"/>
                <w:w w:val="89"/>
              </w:rPr>
              <w:t>412,803</w:t>
            </w:r>
          </w:p>
        </w:tc>
        <w:tc>
          <w:tcPr>
            <w:tcW w:w="880" w:type="dxa"/>
            <w:vAlign w:val="bottom"/>
            <w:gridSpan w:val="2"/>
          </w:tcPr>
          <w:p>
            <w:pPr>
              <w:jc w:val="right"/>
              <w:ind w:right="180"/>
              <w:spacing w:after="0"/>
              <w:rPr>
                <w:sz w:val="20"/>
                <w:szCs w:val="20"/>
                <w:color w:val="auto"/>
              </w:rPr>
            </w:pPr>
            <w:r>
              <w:rPr>
                <w:rFonts w:ascii="Arial" w:cs="Arial" w:eastAsia="Arial" w:hAnsi="Arial"/>
                <w:sz w:val="15"/>
                <w:szCs w:val="15"/>
                <w:u w:val="single" w:color="auto"/>
                <w:color w:val="auto"/>
                <w:w w:val="90"/>
              </w:rPr>
              <w:t>$</w:t>
            </w:r>
            <w:r>
              <w:rPr>
                <w:rFonts w:ascii="Arial" w:cs="Arial" w:eastAsia="Arial" w:hAnsi="Arial"/>
                <w:sz w:val="15"/>
                <w:szCs w:val="15"/>
                <w:color w:val="auto"/>
                <w:w w:val="90"/>
              </w:rPr>
              <w:t>1,291,659</w:t>
            </w:r>
          </w:p>
        </w:tc>
        <w:tc>
          <w:tcPr>
            <w:tcW w:w="700" w:type="dxa"/>
            <w:vAlign w:val="bottom"/>
          </w:tcPr>
          <w:p>
            <w:pPr>
              <w:jc w:val="right"/>
              <w:spacing w:after="0"/>
              <w:rPr>
                <w:sz w:val="20"/>
                <w:szCs w:val="20"/>
                <w:color w:val="auto"/>
              </w:rPr>
            </w:pPr>
            <w:r>
              <w:rPr>
                <w:rFonts w:ascii="Arial" w:cs="Arial" w:eastAsia="Arial" w:hAnsi="Arial"/>
                <w:sz w:val="15"/>
                <w:szCs w:val="15"/>
                <w:u w:val="single" w:color="auto"/>
                <w:color w:val="auto"/>
                <w:w w:val="90"/>
              </w:rPr>
              <w:t>$</w:t>
            </w:r>
            <w:r>
              <w:rPr>
                <w:rFonts w:ascii="Arial" w:cs="Arial" w:eastAsia="Arial" w:hAnsi="Arial"/>
                <w:sz w:val="15"/>
                <w:szCs w:val="15"/>
                <w:color w:val="auto"/>
                <w:w w:val="90"/>
              </w:rPr>
              <w:t>1,049,299</w:t>
            </w:r>
          </w:p>
        </w:tc>
      </w:tr>
      <w:tr>
        <w:trPr>
          <w:trHeight w:val="20"/>
        </w:trPr>
        <w:tc>
          <w:tcPr>
            <w:tcW w:w="180" w:type="dxa"/>
            <w:vAlign w:val="bottom"/>
            <w:tcBorders>
              <w:right w:val="single" w:sz="8" w:color="CCEEFF"/>
            </w:tcBorders>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r>
      <w:tr>
        <w:trPr>
          <w:trHeight w:val="196"/>
        </w:trPr>
        <w:tc>
          <w:tcPr>
            <w:tcW w:w="180" w:type="dxa"/>
            <w:vAlign w:val="bottom"/>
          </w:tcPr>
          <w:p>
            <w:pPr>
              <w:spacing w:after="0"/>
              <w:rPr>
                <w:sz w:val="17"/>
                <w:szCs w:val="17"/>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5"/>
                <w:szCs w:val="15"/>
                <w:color w:val="auto"/>
              </w:rPr>
              <w:t>534,782</w:t>
            </w:r>
          </w:p>
        </w:tc>
        <w:tc>
          <w:tcPr>
            <w:tcW w:w="760" w:type="dxa"/>
            <w:vAlign w:val="bottom"/>
            <w:gridSpan w:val="2"/>
          </w:tcPr>
          <w:p>
            <w:pPr>
              <w:jc w:val="right"/>
              <w:ind w:right="180"/>
              <w:spacing w:after="0"/>
              <w:rPr>
                <w:sz w:val="20"/>
                <w:szCs w:val="20"/>
                <w:color w:val="auto"/>
              </w:rPr>
            </w:pPr>
            <w:r>
              <w:rPr>
                <w:rFonts w:ascii="Arial" w:cs="Arial" w:eastAsia="Arial" w:hAnsi="Arial"/>
                <w:sz w:val="15"/>
                <w:szCs w:val="15"/>
                <w:color w:val="auto"/>
              </w:rPr>
              <w:t>477,406</w:t>
            </w:r>
          </w:p>
        </w:tc>
        <w:tc>
          <w:tcPr>
            <w:tcW w:w="880" w:type="dxa"/>
            <w:vAlign w:val="bottom"/>
            <w:gridSpan w:val="2"/>
          </w:tcPr>
          <w:p>
            <w:pPr>
              <w:jc w:val="right"/>
              <w:ind w:right="180"/>
              <w:spacing w:after="0"/>
              <w:rPr>
                <w:sz w:val="20"/>
                <w:szCs w:val="20"/>
                <w:color w:val="auto"/>
              </w:rPr>
            </w:pPr>
            <w:r>
              <w:rPr>
                <w:rFonts w:ascii="Arial" w:cs="Arial" w:eastAsia="Arial" w:hAnsi="Arial"/>
                <w:sz w:val="15"/>
                <w:szCs w:val="15"/>
                <w:color w:val="auto"/>
              </w:rPr>
              <w:t>1,560,068</w:t>
            </w:r>
          </w:p>
        </w:tc>
        <w:tc>
          <w:tcPr>
            <w:tcW w:w="700" w:type="dxa"/>
            <w:vAlign w:val="bottom"/>
          </w:tcPr>
          <w:p>
            <w:pPr>
              <w:jc w:val="right"/>
              <w:spacing w:after="0"/>
              <w:rPr>
                <w:sz w:val="20"/>
                <w:szCs w:val="20"/>
                <w:color w:val="auto"/>
              </w:rPr>
            </w:pPr>
            <w:r>
              <w:rPr>
                <w:rFonts w:ascii="Arial" w:cs="Arial" w:eastAsia="Arial" w:hAnsi="Arial"/>
                <w:sz w:val="15"/>
                <w:szCs w:val="15"/>
                <w:color w:val="auto"/>
              </w:rPr>
              <w:t>1,214,211</w:t>
            </w:r>
          </w:p>
        </w:tc>
      </w:tr>
      <w:tr>
        <w:trPr>
          <w:trHeight w:val="20"/>
        </w:trPr>
        <w:tc>
          <w:tcPr>
            <w:tcW w:w="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1522095</wp:posOffset>
            </wp:positionH>
            <wp:positionV relativeFrom="paragraph">
              <wp:posOffset>-7620</wp:posOffset>
            </wp:positionV>
            <wp:extent cx="111125"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964565</wp:posOffset>
            </wp:positionH>
            <wp:positionV relativeFrom="paragraph">
              <wp:posOffset>-7620</wp:posOffset>
            </wp:positionV>
            <wp:extent cx="111125"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484505</wp:posOffset>
            </wp:positionH>
            <wp:positionV relativeFrom="paragraph">
              <wp:posOffset>-7620</wp:posOffset>
            </wp:positionV>
            <wp:extent cx="111125"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111125" cy="8255"/>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4900" w:space="420"/>
            <w:col w:w="3699"/>
          </w:cols>
          <w:pgMar w:left="1440" w:top="972" w:right="1440" w:bottom="1440" w:gutter="0" w:footer="0" w:header="0"/>
          <w:type w:val="continuous"/>
        </w:sectPr>
      </w:pPr>
    </w:p>
    <w:tbl>
      <w:tblPr>
        <w:tblLayout w:type="fixed"/>
        <w:tblInd w:w="380" w:type="dxa"/>
        <w:tblCellMar>
          <w:top w:w="0" w:type="dxa"/>
          <w:left w:w="0" w:type="dxa"/>
          <w:bottom w:w="0" w:type="dxa"/>
          <w:right w:w="0" w:type="dxa"/>
        </w:tblCellMar>
      </w:tblPr>
      <w:tr>
        <w:trPr>
          <w:trHeight w:val="358"/>
        </w:trPr>
        <w:tc>
          <w:tcPr>
            <w:tcW w:w="5120" w:type="dxa"/>
            <w:vAlign w:val="bottom"/>
            <w:shd w:val="clear" w:color="auto" w:fill="CCEEFF"/>
          </w:tcPr>
          <w:p>
            <w:pPr>
              <w:spacing w:after="0"/>
              <w:rPr>
                <w:sz w:val="20"/>
                <w:szCs w:val="20"/>
                <w:color w:val="auto"/>
              </w:rPr>
            </w:pPr>
            <w:r>
              <w:rPr>
                <w:rFonts w:ascii="Arial" w:cs="Arial" w:eastAsia="Arial" w:hAnsi="Arial"/>
                <w:sz w:val="15"/>
                <w:szCs w:val="15"/>
                <w:color w:val="auto"/>
              </w:rPr>
              <w:t>Production costs per ounce of adjusted gold production</w:t>
            </w:r>
          </w:p>
        </w:tc>
        <w:tc>
          <w:tcPr>
            <w:tcW w:w="16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845</w:t>
            </w:r>
          </w:p>
        </w:tc>
        <w:tc>
          <w:tcPr>
            <w:tcW w:w="16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865</w:t>
            </w:r>
          </w:p>
        </w:tc>
        <w:tc>
          <w:tcPr>
            <w:tcW w:w="22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828</w:t>
            </w:r>
          </w:p>
        </w:tc>
        <w:tc>
          <w:tcPr>
            <w:tcW w:w="22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864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5120" w:type="dxa"/>
            <w:vAlign w:val="bottom"/>
          </w:tcPr>
          <w:p>
            <w:pPr>
              <w:spacing w:after="0"/>
              <w:rPr>
                <w:sz w:val="20"/>
                <w:szCs w:val="20"/>
                <w:color w:val="auto"/>
              </w:rPr>
            </w:pPr>
            <w:r>
              <w:rPr>
                <w:rFonts w:ascii="Arial" w:cs="Arial" w:eastAsia="Arial" w:hAnsi="Arial"/>
                <w:sz w:val="15"/>
                <w:szCs w:val="15"/>
                <w:color w:val="auto"/>
              </w:rPr>
              <w:t>Adjustments:</w:t>
            </w:r>
          </w:p>
        </w:tc>
        <w:tc>
          <w:tcPr>
            <w:tcW w:w="1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5120" w:type="dxa"/>
            <w:vAlign w:val="bottom"/>
            <w:shd w:val="clear" w:color="auto" w:fill="CCEEFF"/>
          </w:tcPr>
          <w:p>
            <w:pPr>
              <w:ind w:left="160"/>
              <w:spacing w:after="0" w:line="203" w:lineRule="exact"/>
              <w:rPr>
                <w:sz w:val="20"/>
                <w:szCs w:val="20"/>
                <w:color w:val="auto"/>
              </w:rPr>
            </w:pPr>
            <w:r>
              <w:rPr>
                <w:rFonts w:ascii="Arial" w:cs="Arial" w:eastAsia="Arial" w:hAnsi="Arial"/>
                <w:sz w:val="15"/>
                <w:szCs w:val="15"/>
                <w:color w:val="auto"/>
              </w:rPr>
              <w:t>Inventory and other adjustments</w:t>
            </w:r>
            <w:r>
              <w:rPr>
                <w:rFonts w:ascii="Arial" w:cs="Arial" w:eastAsia="Arial" w:hAnsi="Arial"/>
                <w:sz w:val="19"/>
                <w:szCs w:val="19"/>
                <w:color w:val="auto"/>
                <w:vertAlign w:val="superscript"/>
              </w:rPr>
              <w:t>(v)</w:t>
            </w:r>
          </w:p>
        </w:tc>
        <w:tc>
          <w:tcPr>
            <w:tcW w:w="16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(6)</w:t>
            </w:r>
          </w:p>
        </w:tc>
        <w:tc>
          <w:tcPr>
            <w:tcW w:w="160" w:type="dxa"/>
            <w:vAlign w:val="bottom"/>
            <w:shd w:val="clear" w:color="auto" w:fill="CCEEFF"/>
          </w:tcPr>
          <w:p>
            <w:pPr>
              <w:spacing w:after="0"/>
              <w:rPr>
                <w:sz w:val="17"/>
                <w:szCs w:val="17"/>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(30)</w:t>
            </w:r>
          </w:p>
        </w:tc>
        <w:tc>
          <w:tcPr>
            <w:tcW w:w="22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(12)</w:t>
            </w: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12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5120" w:type="dxa"/>
            <w:vAlign w:val="bottom"/>
          </w:tcPr>
          <w:p>
            <w:pPr>
              <w:spacing w:after="0" w:line="169" w:lineRule="exact"/>
              <w:rPr>
                <w:sz w:val="20"/>
                <w:szCs w:val="20"/>
                <w:color w:val="auto"/>
              </w:rPr>
            </w:pPr>
            <w:r>
              <w:rPr>
                <w:rFonts w:ascii="Arial" w:cs="Arial" w:eastAsia="Arial" w:hAnsi="Arial"/>
                <w:sz w:val="15"/>
                <w:szCs w:val="15"/>
                <w:color w:val="auto"/>
              </w:rPr>
              <w:t>Total cash costs per ounce of gold produced (co-product basis)</w:t>
            </w:r>
            <w:r>
              <w:rPr>
                <w:rFonts w:ascii="Arial" w:cs="Arial" w:eastAsia="Arial" w:hAnsi="Arial"/>
                <w:sz w:val="19"/>
                <w:szCs w:val="19"/>
                <w:color w:val="auto"/>
                <w:vertAlign w:val="superscript"/>
              </w:rPr>
              <w:t>(vi)</w:t>
            </w:r>
          </w:p>
        </w:tc>
        <w:tc>
          <w:tcPr>
            <w:tcW w:w="160" w:type="dxa"/>
            <w:vAlign w:val="bottom"/>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180"/>
              <w:spacing w:after="0" w:line="169" w:lineRule="exact"/>
              <w:rPr>
                <w:sz w:val="20"/>
                <w:szCs w:val="20"/>
                <w:color w:val="auto"/>
              </w:rPr>
            </w:pPr>
            <w:r>
              <w:rPr>
                <w:rFonts w:ascii="Arial" w:cs="Arial" w:eastAsia="Arial" w:hAnsi="Arial"/>
                <w:sz w:val="15"/>
                <w:szCs w:val="15"/>
                <w:color w:val="auto"/>
              </w:rPr>
              <w:t>839</w:t>
            </w:r>
          </w:p>
        </w:tc>
        <w:tc>
          <w:tcPr>
            <w:tcW w:w="160" w:type="dxa"/>
            <w:vAlign w:val="bottom"/>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600" w:type="dxa"/>
            <w:vAlign w:val="bottom"/>
            <w:gridSpan w:val="2"/>
          </w:tcPr>
          <w:p>
            <w:pPr>
              <w:jc w:val="right"/>
              <w:ind w:right="180"/>
              <w:spacing w:after="0" w:line="169" w:lineRule="exact"/>
              <w:rPr>
                <w:sz w:val="20"/>
                <w:szCs w:val="20"/>
                <w:color w:val="auto"/>
              </w:rPr>
            </w:pPr>
            <w:r>
              <w:rPr>
                <w:rFonts w:ascii="Arial" w:cs="Arial" w:eastAsia="Arial" w:hAnsi="Arial"/>
                <w:sz w:val="15"/>
                <w:szCs w:val="15"/>
                <w:color w:val="auto"/>
              </w:rPr>
              <w:t>835</w:t>
            </w:r>
          </w:p>
        </w:tc>
        <w:tc>
          <w:tcPr>
            <w:tcW w:w="220" w:type="dxa"/>
            <w:vAlign w:val="bottom"/>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180"/>
              <w:spacing w:after="0" w:line="169" w:lineRule="exact"/>
              <w:rPr>
                <w:sz w:val="20"/>
                <w:szCs w:val="20"/>
                <w:color w:val="auto"/>
              </w:rPr>
            </w:pPr>
            <w:r>
              <w:rPr>
                <w:rFonts w:ascii="Arial" w:cs="Arial" w:eastAsia="Arial" w:hAnsi="Arial"/>
                <w:sz w:val="15"/>
                <w:szCs w:val="15"/>
                <w:color w:val="auto"/>
              </w:rPr>
              <w:t>816</w:t>
            </w:r>
          </w:p>
        </w:tc>
        <w:tc>
          <w:tcPr>
            <w:tcW w:w="220" w:type="dxa"/>
            <w:vAlign w:val="bottom"/>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520" w:type="dxa"/>
            <w:vAlign w:val="bottom"/>
            <w:gridSpan w:val="2"/>
          </w:tcPr>
          <w:p>
            <w:pPr>
              <w:jc w:val="right"/>
              <w:ind w:right="40"/>
              <w:spacing w:after="0" w:line="169" w:lineRule="exact"/>
              <w:rPr>
                <w:sz w:val="20"/>
                <w:szCs w:val="20"/>
                <w:color w:val="auto"/>
              </w:rPr>
            </w:pPr>
            <w:r>
              <w:rPr>
                <w:rFonts w:ascii="Arial" w:cs="Arial" w:eastAsia="Arial" w:hAnsi="Arial"/>
                <w:sz w:val="15"/>
                <w:szCs w:val="15"/>
                <w:color w:val="auto"/>
              </w:rPr>
              <w:t>864</w:t>
            </w:r>
          </w:p>
        </w:tc>
        <w:tc>
          <w:tcPr>
            <w:tcW w:w="0" w:type="dxa"/>
            <w:vAlign w:val="bottom"/>
          </w:tcPr>
          <w:p>
            <w:pPr>
              <w:spacing w:after="0"/>
              <w:rPr>
                <w:sz w:val="1"/>
                <w:szCs w:val="1"/>
                <w:color w:val="auto"/>
              </w:rPr>
            </w:pPr>
          </w:p>
        </w:tc>
      </w:tr>
      <w:tr>
        <w:trPr>
          <w:trHeight w:val="189"/>
        </w:trPr>
        <w:tc>
          <w:tcPr>
            <w:tcW w:w="5120" w:type="dxa"/>
            <w:vAlign w:val="bottom"/>
            <w:shd w:val="clear" w:color="auto" w:fill="CCEEFF"/>
          </w:tcPr>
          <w:p>
            <w:pPr>
              <w:ind w:left="160"/>
              <w:spacing w:after="0"/>
              <w:rPr>
                <w:sz w:val="20"/>
                <w:szCs w:val="20"/>
                <w:color w:val="auto"/>
              </w:rPr>
            </w:pPr>
            <w:r>
              <w:rPr>
                <w:rFonts w:ascii="Arial" w:cs="Arial" w:eastAsia="Arial" w:hAnsi="Arial"/>
                <w:sz w:val="15"/>
                <w:szCs w:val="15"/>
                <w:color w:val="auto"/>
              </w:rPr>
              <w:t>By-product metal revenues</w:t>
            </w:r>
          </w:p>
        </w:tc>
        <w:tc>
          <w:tcPr>
            <w:tcW w:w="160" w:type="dxa"/>
            <w:vAlign w:val="bottom"/>
            <w:shd w:val="clear" w:color="auto" w:fill="CCEEFF"/>
          </w:tcPr>
          <w:p>
            <w:pPr>
              <w:spacing w:after="0"/>
              <w:rPr>
                <w:sz w:val="16"/>
                <w:szCs w:val="16"/>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(55)</w:t>
            </w:r>
          </w:p>
        </w:tc>
        <w:tc>
          <w:tcPr>
            <w:tcW w:w="160" w:type="dxa"/>
            <w:vAlign w:val="bottom"/>
            <w:shd w:val="clear" w:color="auto" w:fill="CCEEFF"/>
          </w:tcPr>
          <w:p>
            <w:pPr>
              <w:spacing w:after="0"/>
              <w:rPr>
                <w:sz w:val="16"/>
                <w:szCs w:val="16"/>
                <w:color w:val="auto"/>
              </w:rPr>
            </w:pPr>
          </w:p>
        </w:tc>
        <w:tc>
          <w:tcPr>
            <w:tcW w:w="60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(71)</w:t>
            </w:r>
          </w:p>
        </w:tc>
        <w:tc>
          <w:tcPr>
            <w:tcW w:w="22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5"/>
                <w:szCs w:val="15"/>
                <w:color w:val="auto"/>
              </w:rPr>
              <w:t>(61)</w:t>
            </w:r>
          </w:p>
        </w:tc>
        <w:tc>
          <w:tcPr>
            <w:tcW w:w="220" w:type="dxa"/>
            <w:vAlign w:val="bottom"/>
            <w:shd w:val="clear" w:color="auto" w:fill="CCEEFF"/>
          </w:tcPr>
          <w:p>
            <w:pPr>
              <w:spacing w:after="0"/>
              <w:rPr>
                <w:sz w:val="16"/>
                <w:szCs w:val="16"/>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(59)</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5120" w:type="dxa"/>
            <w:vAlign w:val="bottom"/>
            <w:tcBorders>
              <w:top w:val="single" w:sz="8" w:color="CCEEFF"/>
            </w:tcBorders>
          </w:tcPr>
          <w:p>
            <w:pPr>
              <w:spacing w:after="0" w:line="169" w:lineRule="exact"/>
              <w:rPr>
                <w:sz w:val="20"/>
                <w:szCs w:val="20"/>
                <w:color w:val="auto"/>
              </w:rPr>
            </w:pPr>
            <w:r>
              <w:rPr>
                <w:rFonts w:ascii="Arial" w:cs="Arial" w:eastAsia="Arial" w:hAnsi="Arial"/>
                <w:sz w:val="15"/>
                <w:szCs w:val="15"/>
                <w:color w:val="auto"/>
              </w:rPr>
              <w:t>Total cash costs per ounce of gold produced (by-product basis)</w:t>
            </w:r>
            <w:r>
              <w:rPr>
                <w:rFonts w:ascii="Arial" w:cs="Arial" w:eastAsia="Arial" w:hAnsi="Arial"/>
                <w:sz w:val="19"/>
                <w:szCs w:val="19"/>
                <w:color w:val="auto"/>
                <w:vertAlign w:val="superscript"/>
              </w:rPr>
              <w:t>(vi)</w:t>
            </w:r>
          </w:p>
        </w:tc>
        <w:tc>
          <w:tcPr>
            <w:tcW w:w="160" w:type="dxa"/>
            <w:vAlign w:val="bottom"/>
            <w:tcBorders>
              <w:top w:val="single" w:sz="8" w:color="auto"/>
              <w:bottom w:val="single" w:sz="8" w:color="auto"/>
            </w:tcBorders>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784</w:t>
            </w:r>
          </w:p>
        </w:tc>
        <w:tc>
          <w:tcPr>
            <w:tcW w:w="180" w:type="dxa"/>
            <w:vAlign w:val="bottom"/>
            <w:tcBorders>
              <w:top w:val="single" w:sz="8" w:color="CCEEFF"/>
            </w:tcBorders>
          </w:tcPr>
          <w:p>
            <w:pPr>
              <w:spacing w:after="0"/>
              <w:rPr>
                <w:sz w:val="14"/>
                <w:szCs w:val="14"/>
                <w:color w:val="auto"/>
              </w:rPr>
            </w:pPr>
          </w:p>
        </w:tc>
        <w:tc>
          <w:tcPr>
            <w:tcW w:w="160" w:type="dxa"/>
            <w:vAlign w:val="bottom"/>
            <w:tcBorders>
              <w:top w:val="single" w:sz="8" w:color="auto"/>
              <w:bottom w:val="single" w:sz="8" w:color="auto"/>
            </w:tcBorders>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764</w:t>
            </w:r>
          </w:p>
        </w:tc>
        <w:tc>
          <w:tcPr>
            <w:tcW w:w="180" w:type="dxa"/>
            <w:vAlign w:val="bottom"/>
            <w:tcBorders>
              <w:top w:val="single" w:sz="8" w:color="CCEEFF"/>
            </w:tcBorders>
          </w:tcPr>
          <w:p>
            <w:pPr>
              <w:spacing w:after="0"/>
              <w:rPr>
                <w:sz w:val="14"/>
                <w:szCs w:val="14"/>
                <w:color w:val="auto"/>
              </w:rPr>
            </w:pPr>
          </w:p>
        </w:tc>
        <w:tc>
          <w:tcPr>
            <w:tcW w:w="220" w:type="dxa"/>
            <w:vAlign w:val="bottom"/>
            <w:tcBorders>
              <w:top w:val="single" w:sz="8" w:color="auto"/>
              <w:bottom w:val="single" w:sz="8" w:color="auto"/>
            </w:tcBorders>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755</w:t>
            </w:r>
          </w:p>
        </w:tc>
        <w:tc>
          <w:tcPr>
            <w:tcW w:w="180" w:type="dxa"/>
            <w:vAlign w:val="bottom"/>
            <w:tcBorders>
              <w:top w:val="single" w:sz="8" w:color="CCEEFF"/>
            </w:tcBorders>
          </w:tcPr>
          <w:p>
            <w:pPr>
              <w:spacing w:after="0"/>
              <w:rPr>
                <w:sz w:val="14"/>
                <w:szCs w:val="14"/>
                <w:color w:val="auto"/>
              </w:rPr>
            </w:pPr>
          </w:p>
        </w:tc>
        <w:tc>
          <w:tcPr>
            <w:tcW w:w="220" w:type="dxa"/>
            <w:vAlign w:val="bottom"/>
            <w:tcBorders>
              <w:top w:val="single" w:sz="8" w:color="auto"/>
              <w:bottom w:val="single" w:sz="8" w:color="auto"/>
            </w:tcBorders>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805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5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5120" w:type="dxa"/>
            <w:vAlign w:val="bottom"/>
            <w:shd w:val="clear" w:color="auto" w:fill="CCEEFF"/>
          </w:tcPr>
          <w:p>
            <w:pPr>
              <w:spacing w:after="0" w:line="143" w:lineRule="exact"/>
              <w:rPr>
                <w:sz w:val="20"/>
                <w:szCs w:val="20"/>
                <w:color w:val="auto"/>
              </w:rPr>
            </w:pPr>
            <w:r>
              <w:rPr>
                <w:rFonts w:ascii="Arial" w:cs="Arial" w:eastAsia="Arial" w:hAnsi="Arial"/>
                <w:sz w:val="15"/>
                <w:szCs w:val="15"/>
                <w:color w:val="auto"/>
              </w:rPr>
              <w:t>Adjustments:</w:t>
            </w: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5"/>
        </w:trPr>
        <w:tc>
          <w:tcPr>
            <w:tcW w:w="5120" w:type="dxa"/>
            <w:vAlign w:val="bottom"/>
          </w:tcPr>
          <w:p>
            <w:pPr>
              <w:ind w:left="160"/>
              <w:spacing w:after="0"/>
              <w:rPr>
                <w:sz w:val="20"/>
                <w:szCs w:val="20"/>
                <w:color w:val="auto"/>
              </w:rPr>
            </w:pPr>
            <w:r>
              <w:rPr>
                <w:rFonts w:ascii="Arial" w:cs="Arial" w:eastAsia="Arial" w:hAnsi="Arial"/>
                <w:sz w:val="15"/>
                <w:szCs w:val="15"/>
                <w:color w:val="auto"/>
              </w:rPr>
              <w:t>Sustaining capital expenditures (including capitalized exploration)</w:t>
            </w:r>
          </w:p>
        </w:tc>
        <w:tc>
          <w:tcPr>
            <w:tcW w:w="160" w:type="dxa"/>
            <w:vAlign w:val="bottom"/>
          </w:tcPr>
          <w:p>
            <w:pPr>
              <w:spacing w:after="0"/>
              <w:rPr>
                <w:sz w:val="15"/>
                <w:szCs w:val="15"/>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5"/>
                <w:szCs w:val="15"/>
                <w:color w:val="auto"/>
              </w:rPr>
              <w:t>203</w:t>
            </w:r>
          </w:p>
        </w:tc>
        <w:tc>
          <w:tcPr>
            <w:tcW w:w="160" w:type="dxa"/>
            <w:vAlign w:val="bottom"/>
          </w:tcPr>
          <w:p>
            <w:pPr>
              <w:spacing w:after="0"/>
              <w:rPr>
                <w:sz w:val="15"/>
                <w:szCs w:val="15"/>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5"/>
                <w:szCs w:val="15"/>
                <w:color w:val="auto"/>
              </w:rPr>
              <w:t>189</w:t>
            </w:r>
          </w:p>
        </w:tc>
        <w:tc>
          <w:tcPr>
            <w:tcW w:w="220" w:type="dxa"/>
            <w:vAlign w:val="bottom"/>
          </w:tcPr>
          <w:p>
            <w:pPr>
              <w:spacing w:after="0"/>
              <w:rPr>
                <w:sz w:val="15"/>
                <w:szCs w:val="15"/>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5"/>
                <w:szCs w:val="15"/>
                <w:color w:val="auto"/>
              </w:rPr>
              <w:t>198</w:t>
            </w:r>
          </w:p>
        </w:tc>
        <w:tc>
          <w:tcPr>
            <w:tcW w:w="220" w:type="dxa"/>
            <w:vAlign w:val="bottom"/>
          </w:tcPr>
          <w:p>
            <w:pPr>
              <w:spacing w:after="0"/>
              <w:rPr>
                <w:sz w:val="15"/>
                <w:szCs w:val="15"/>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5"/>
                <w:szCs w:val="15"/>
                <w:color w:val="auto"/>
              </w:rPr>
              <w:t>195</w:t>
            </w:r>
          </w:p>
        </w:tc>
        <w:tc>
          <w:tcPr>
            <w:tcW w:w="0" w:type="dxa"/>
            <w:vAlign w:val="bottom"/>
          </w:tcPr>
          <w:p>
            <w:pPr>
              <w:spacing w:after="0"/>
              <w:rPr>
                <w:sz w:val="1"/>
                <w:szCs w:val="1"/>
                <w:color w:val="auto"/>
              </w:rPr>
            </w:pPr>
          </w:p>
        </w:tc>
      </w:tr>
      <w:tr>
        <w:trPr>
          <w:trHeight w:val="175"/>
        </w:trPr>
        <w:tc>
          <w:tcPr>
            <w:tcW w:w="5120" w:type="dxa"/>
            <w:vAlign w:val="bottom"/>
            <w:shd w:val="clear" w:color="auto" w:fill="CCEEFF"/>
          </w:tcPr>
          <w:p>
            <w:pPr>
              <w:ind w:left="160"/>
              <w:spacing w:after="0"/>
              <w:rPr>
                <w:sz w:val="20"/>
                <w:szCs w:val="20"/>
                <w:color w:val="auto"/>
              </w:rPr>
            </w:pPr>
            <w:r>
              <w:rPr>
                <w:rFonts w:ascii="Arial" w:cs="Arial" w:eastAsia="Arial" w:hAnsi="Arial"/>
                <w:sz w:val="15"/>
                <w:szCs w:val="15"/>
                <w:color w:val="auto"/>
              </w:rPr>
              <w:t>General and administrative expenses (including stock option expense)</w:t>
            </w:r>
          </w:p>
        </w:tc>
        <w:tc>
          <w:tcPr>
            <w:tcW w:w="16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59</w:t>
            </w:r>
          </w:p>
        </w:tc>
        <w:tc>
          <w:tcPr>
            <w:tcW w:w="16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55</w:t>
            </w:r>
          </w:p>
        </w:tc>
        <w:tc>
          <w:tcPr>
            <w:tcW w:w="22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69</w:t>
            </w:r>
          </w:p>
        </w:tc>
        <w:tc>
          <w:tcPr>
            <w:tcW w:w="220" w:type="dxa"/>
            <w:vAlign w:val="bottom"/>
            <w:shd w:val="clear" w:color="auto" w:fill="CCEEFF"/>
          </w:tcPr>
          <w:p>
            <w:pPr>
              <w:spacing w:after="0"/>
              <w:rPr>
                <w:sz w:val="15"/>
                <w:szCs w:val="15"/>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68</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5120" w:type="dxa"/>
            <w:vAlign w:val="bottom"/>
          </w:tcPr>
          <w:p>
            <w:pPr>
              <w:ind w:left="160"/>
              <w:spacing w:after="0"/>
              <w:rPr>
                <w:sz w:val="20"/>
                <w:szCs w:val="20"/>
                <w:color w:val="auto"/>
              </w:rPr>
            </w:pPr>
            <w:r>
              <w:rPr>
                <w:rFonts w:ascii="Arial" w:cs="Arial" w:eastAsia="Arial" w:hAnsi="Arial"/>
                <w:sz w:val="15"/>
                <w:szCs w:val="15"/>
                <w:color w:val="auto"/>
              </w:rPr>
              <w:t>Non-cash reclamation provision, sustaining leases and other</w:t>
            </w:r>
          </w:p>
        </w:tc>
        <w:tc>
          <w:tcPr>
            <w:tcW w:w="160" w:type="dxa"/>
            <w:vAlign w:val="bottom"/>
          </w:tcPr>
          <w:p>
            <w:pPr>
              <w:spacing w:after="0"/>
              <w:rPr>
                <w:sz w:val="16"/>
                <w:szCs w:val="16"/>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5"/>
                <w:szCs w:val="15"/>
                <w:color w:val="auto"/>
              </w:rPr>
              <w:t>13</w:t>
            </w:r>
          </w:p>
        </w:tc>
        <w:tc>
          <w:tcPr>
            <w:tcW w:w="160" w:type="dxa"/>
            <w:vAlign w:val="bottom"/>
          </w:tcPr>
          <w:p>
            <w:pPr>
              <w:spacing w:after="0"/>
              <w:rPr>
                <w:sz w:val="16"/>
                <w:szCs w:val="16"/>
                <w:color w:val="auto"/>
              </w:rPr>
            </w:pPr>
          </w:p>
        </w:tc>
        <w:tc>
          <w:tcPr>
            <w:tcW w:w="600" w:type="dxa"/>
            <w:vAlign w:val="bottom"/>
            <w:gridSpan w:val="2"/>
          </w:tcPr>
          <w:p>
            <w:pPr>
              <w:jc w:val="right"/>
              <w:ind w:right="180"/>
              <w:spacing w:after="0"/>
              <w:rPr>
                <w:sz w:val="20"/>
                <w:szCs w:val="20"/>
                <w:color w:val="auto"/>
              </w:rPr>
            </w:pPr>
            <w:r>
              <w:rPr>
                <w:rFonts w:ascii="Arial" w:cs="Arial" w:eastAsia="Arial" w:hAnsi="Arial"/>
                <w:sz w:val="15"/>
                <w:szCs w:val="15"/>
                <w:color w:val="auto"/>
              </w:rPr>
              <w:t>8</w:t>
            </w:r>
          </w:p>
        </w:tc>
        <w:tc>
          <w:tcPr>
            <w:tcW w:w="220" w:type="dxa"/>
            <w:vAlign w:val="bottom"/>
          </w:tcPr>
          <w:p>
            <w:pPr>
              <w:spacing w:after="0"/>
              <w:rPr>
                <w:sz w:val="16"/>
                <w:szCs w:val="16"/>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5"/>
                <w:szCs w:val="15"/>
                <w:color w:val="auto"/>
              </w:rPr>
              <w:t>13</w:t>
            </w:r>
          </w:p>
        </w:tc>
        <w:tc>
          <w:tcPr>
            <w:tcW w:w="220" w:type="dxa"/>
            <w:vAlign w:val="bottom"/>
          </w:tcPr>
          <w:p>
            <w:pPr>
              <w:spacing w:after="0"/>
              <w:rPr>
                <w:sz w:val="16"/>
                <w:szCs w:val="16"/>
                <w:color w:val="auto"/>
              </w:rPr>
            </w:pPr>
          </w:p>
        </w:tc>
        <w:tc>
          <w:tcPr>
            <w:tcW w:w="520" w:type="dxa"/>
            <w:vAlign w:val="bottom"/>
            <w:gridSpan w:val="2"/>
          </w:tcPr>
          <w:p>
            <w:pPr>
              <w:jc w:val="right"/>
              <w:ind w:right="40"/>
              <w:spacing w:after="0"/>
              <w:rPr>
                <w:sz w:val="20"/>
                <w:szCs w:val="20"/>
                <w:color w:val="auto"/>
              </w:rPr>
            </w:pPr>
            <w:r>
              <w:rPr>
                <w:rFonts w:ascii="Arial" w:cs="Arial" w:eastAsia="Arial" w:hAnsi="Arial"/>
                <w:sz w:val="15"/>
                <w:szCs w:val="15"/>
                <w:color w:val="auto"/>
              </w:rPr>
              <w:t>10</w:t>
            </w:r>
          </w:p>
        </w:tc>
        <w:tc>
          <w:tcPr>
            <w:tcW w:w="0" w:type="dxa"/>
            <w:vAlign w:val="bottom"/>
          </w:tcPr>
          <w:p>
            <w:pPr>
              <w:spacing w:after="0"/>
              <w:rPr>
                <w:sz w:val="1"/>
                <w:szCs w:val="1"/>
                <w:color w:val="auto"/>
              </w:rPr>
            </w:pPr>
          </w:p>
        </w:tc>
      </w:tr>
      <w:tr>
        <w:trPr>
          <w:trHeight w:val="194"/>
        </w:trPr>
        <w:tc>
          <w:tcPr>
            <w:tcW w:w="5120" w:type="dxa"/>
            <w:vAlign w:val="bottom"/>
            <w:tcBorders>
              <w:top w:val="single" w:sz="8" w:color="CCEEFF"/>
              <w:bottom w:val="single" w:sz="8" w:color="CCEEFF"/>
            </w:tcBorders>
            <w:shd w:val="clear" w:color="auto" w:fill="CCEEFF"/>
          </w:tcPr>
          <w:p>
            <w:pPr>
              <w:spacing w:after="0" w:line="169" w:lineRule="exact"/>
              <w:rPr>
                <w:sz w:val="20"/>
                <w:szCs w:val="20"/>
                <w:color w:val="auto"/>
              </w:rPr>
            </w:pPr>
            <w:r>
              <w:rPr>
                <w:rFonts w:ascii="Arial" w:cs="Arial" w:eastAsia="Arial" w:hAnsi="Arial"/>
                <w:sz w:val="15"/>
                <w:szCs w:val="15"/>
                <w:color w:val="auto"/>
              </w:rPr>
              <w:t>All-in sustaining costs per ounce of gold produced (by-product basis)</w:t>
            </w:r>
          </w:p>
        </w:tc>
        <w:tc>
          <w:tcPr>
            <w:tcW w:w="160" w:type="dxa"/>
            <w:vAlign w:val="bottom"/>
            <w:tcBorders>
              <w:top w:val="single" w:sz="8" w:color="auto"/>
              <w:bottom w:val="single" w:sz="8" w:color="auto"/>
            </w:tcBorders>
            <w:shd w:val="clear" w:color="auto" w:fill="CCEEFF"/>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5"/>
                <w:szCs w:val="15"/>
                <w:color w:val="auto"/>
              </w:rPr>
              <w:t>1,059</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160" w:type="dxa"/>
            <w:vAlign w:val="bottom"/>
            <w:tcBorders>
              <w:top w:val="single" w:sz="8" w:color="auto"/>
              <w:bottom w:val="single" w:sz="8" w:color="auto"/>
            </w:tcBorders>
            <w:shd w:val="clear" w:color="auto" w:fill="CCEEFF"/>
          </w:tcPr>
          <w:p>
            <w:pPr>
              <w:jc w:val="right"/>
              <w:ind w:right="4"/>
              <w:spacing w:after="0" w:line="169" w:lineRule="exact"/>
              <w:rPr>
                <w:sz w:val="20"/>
                <w:szCs w:val="20"/>
                <w:color w:val="auto"/>
              </w:rPr>
            </w:pPr>
            <w:r>
              <w:rPr>
                <w:rFonts w:ascii="Arial" w:cs="Arial" w:eastAsia="Arial" w:hAnsi="Arial"/>
                <w:sz w:val="15"/>
                <w:szCs w:val="15"/>
                <w:color w:val="auto"/>
                <w:w w:val="71"/>
              </w:rPr>
              <w:t>$</w:t>
            </w:r>
          </w:p>
        </w:tc>
        <w:tc>
          <w:tcPr>
            <w:tcW w:w="420" w:type="dxa"/>
            <w:vAlign w:val="bottom"/>
            <w:tcBorders>
              <w:top w:val="single" w:sz="8" w:color="auto"/>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5"/>
                <w:szCs w:val="15"/>
                <w:color w:val="auto"/>
              </w:rPr>
              <w:t>1,016</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220" w:type="dxa"/>
            <w:vAlign w:val="bottom"/>
            <w:tcBorders>
              <w:top w:val="single" w:sz="8" w:color="auto"/>
              <w:bottom w:val="single" w:sz="8" w:color="auto"/>
            </w:tcBorders>
            <w:shd w:val="clear" w:color="auto" w:fill="CCEEFF"/>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5"/>
                <w:szCs w:val="15"/>
                <w:color w:val="auto"/>
              </w:rPr>
              <w:t>1,035</w:t>
            </w:r>
          </w:p>
        </w:tc>
        <w:tc>
          <w:tcPr>
            <w:tcW w:w="180" w:type="dxa"/>
            <w:vAlign w:val="bottom"/>
            <w:tcBorders>
              <w:top w:val="single" w:sz="8" w:color="CCEEFF"/>
              <w:bottom w:val="single" w:sz="8" w:color="CCEEFF"/>
            </w:tcBorders>
            <w:shd w:val="clear" w:color="auto" w:fill="CCEEFF"/>
          </w:tcPr>
          <w:p>
            <w:pPr>
              <w:spacing w:after="0"/>
              <w:rPr>
                <w:sz w:val="16"/>
                <w:szCs w:val="16"/>
                <w:color w:val="auto"/>
              </w:rPr>
            </w:pPr>
          </w:p>
        </w:tc>
        <w:tc>
          <w:tcPr>
            <w:tcW w:w="220" w:type="dxa"/>
            <w:vAlign w:val="bottom"/>
            <w:tcBorders>
              <w:top w:val="single" w:sz="8" w:color="auto"/>
              <w:bottom w:val="single" w:sz="8" w:color="auto"/>
            </w:tcBorders>
            <w:shd w:val="clear" w:color="auto" w:fill="CCEEFF"/>
          </w:tcPr>
          <w:p>
            <w:pPr>
              <w:jc w:val="right"/>
              <w:ind w:right="64"/>
              <w:spacing w:after="0" w:line="169" w:lineRule="exact"/>
              <w:rPr>
                <w:sz w:val="20"/>
                <w:szCs w:val="20"/>
                <w:color w:val="auto"/>
              </w:rPr>
            </w:pPr>
            <w:r>
              <w:rPr>
                <w:rFonts w:ascii="Arial" w:cs="Arial" w:eastAsia="Arial" w:hAnsi="Arial"/>
                <w:sz w:val="15"/>
                <w:szCs w:val="15"/>
                <w:color w:val="auto"/>
                <w:w w:val="71"/>
              </w:rPr>
              <w:t>$</w:t>
            </w:r>
          </w:p>
        </w:tc>
        <w:tc>
          <w:tcPr>
            <w:tcW w:w="480" w:type="dxa"/>
            <w:vAlign w:val="bottom"/>
            <w:tcBorders>
              <w:top w:val="single" w:sz="8" w:color="auto"/>
              <w:bottom w:val="single" w:sz="8" w:color="auto"/>
            </w:tcBorders>
            <w:shd w:val="clear" w:color="auto" w:fill="CCEEFF"/>
          </w:tcPr>
          <w:p>
            <w:pPr>
              <w:jc w:val="right"/>
              <w:spacing w:after="0" w:line="169" w:lineRule="exact"/>
              <w:rPr>
                <w:sz w:val="20"/>
                <w:szCs w:val="20"/>
                <w:color w:val="auto"/>
              </w:rPr>
            </w:pPr>
            <w:r>
              <w:rPr>
                <w:rFonts w:ascii="Arial" w:cs="Arial" w:eastAsia="Arial" w:hAnsi="Arial"/>
                <w:sz w:val="15"/>
                <w:szCs w:val="15"/>
                <w:color w:val="auto"/>
              </w:rPr>
              <w:t>1,078</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vMerge w:val="restart"/>
          </w:tcPr>
          <w:p>
            <w:pPr>
              <w:ind w:left="160"/>
              <w:spacing w:after="0"/>
              <w:rPr>
                <w:sz w:val="20"/>
                <w:szCs w:val="20"/>
                <w:color w:val="auto"/>
              </w:rPr>
            </w:pPr>
            <w:r>
              <w:rPr>
                <w:rFonts w:ascii="Arial" w:cs="Arial" w:eastAsia="Arial" w:hAnsi="Arial"/>
                <w:sz w:val="15"/>
                <w:szCs w:val="15"/>
                <w:color w:val="auto"/>
              </w:rPr>
              <w:t>By-product metal revenues</w:t>
            </w:r>
          </w:p>
        </w:tc>
        <w:tc>
          <w:tcPr>
            <w:tcW w:w="1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gridSpan w:val="2"/>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gridSpan w:val="2"/>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gridSpan w:val="2"/>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5120" w:type="dxa"/>
            <w:vAlign w:val="bottom"/>
            <w:tcBorders>
              <w:top w:val="single" w:sz="8" w:color="CCEEFF"/>
              <w:bottom w:val="single" w:sz="8" w:color="CCEEFF"/>
            </w:tcBorders>
            <w:vMerge w:val="continue"/>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420" w:type="dxa"/>
            <w:vAlign w:val="bottom"/>
            <w:tcBorders>
              <w:top w:val="single" w:sz="8" w:color="auto"/>
              <w:bottom w:val="single" w:sz="8" w:color="auto"/>
            </w:tcBorders>
          </w:tcPr>
          <w:p>
            <w:pPr>
              <w:jc w:val="right"/>
              <w:spacing w:after="0" w:line="150" w:lineRule="exact"/>
              <w:rPr>
                <w:sz w:val="20"/>
                <w:szCs w:val="20"/>
                <w:color w:val="auto"/>
              </w:rPr>
            </w:pPr>
            <w:r>
              <w:rPr>
                <w:rFonts w:ascii="Arial" w:cs="Arial" w:eastAsia="Arial" w:hAnsi="Arial"/>
                <w:sz w:val="15"/>
                <w:szCs w:val="15"/>
                <w:color w:val="auto"/>
              </w:rPr>
              <w:t>55</w:t>
            </w:r>
          </w:p>
        </w:tc>
        <w:tc>
          <w:tcPr>
            <w:tcW w:w="180" w:type="dxa"/>
            <w:vAlign w:val="bottom"/>
            <w:tcBorders>
              <w:bottom w:val="single" w:sz="8" w:color="CCEEFF"/>
            </w:tcBorders>
          </w:tcPr>
          <w:p>
            <w:pPr>
              <w:spacing w:after="0"/>
              <w:rPr>
                <w:sz w:val="13"/>
                <w:szCs w:val="13"/>
                <w:color w:val="auto"/>
              </w:rPr>
            </w:pPr>
          </w:p>
        </w:tc>
        <w:tc>
          <w:tcPr>
            <w:tcW w:w="160" w:type="dxa"/>
            <w:vAlign w:val="bottom"/>
            <w:tcBorders>
              <w:top w:val="single" w:sz="8" w:color="auto"/>
              <w:bottom w:val="single" w:sz="8" w:color="auto"/>
            </w:tcBorders>
          </w:tcPr>
          <w:p>
            <w:pPr>
              <w:spacing w:after="0"/>
              <w:rPr>
                <w:sz w:val="13"/>
                <w:szCs w:val="13"/>
                <w:color w:val="auto"/>
              </w:rPr>
            </w:pPr>
          </w:p>
        </w:tc>
        <w:tc>
          <w:tcPr>
            <w:tcW w:w="420" w:type="dxa"/>
            <w:vAlign w:val="bottom"/>
            <w:tcBorders>
              <w:top w:val="single" w:sz="8" w:color="auto"/>
              <w:bottom w:val="single" w:sz="8" w:color="auto"/>
            </w:tcBorders>
          </w:tcPr>
          <w:p>
            <w:pPr>
              <w:jc w:val="right"/>
              <w:spacing w:after="0" w:line="150" w:lineRule="exact"/>
              <w:rPr>
                <w:sz w:val="20"/>
                <w:szCs w:val="20"/>
                <w:color w:val="auto"/>
              </w:rPr>
            </w:pPr>
            <w:r>
              <w:rPr>
                <w:rFonts w:ascii="Arial" w:cs="Arial" w:eastAsia="Arial" w:hAnsi="Arial"/>
                <w:sz w:val="15"/>
                <w:szCs w:val="15"/>
                <w:color w:val="auto"/>
              </w:rPr>
              <w:t>71</w:t>
            </w:r>
          </w:p>
        </w:tc>
        <w:tc>
          <w:tcPr>
            <w:tcW w:w="180" w:type="dxa"/>
            <w:vAlign w:val="bottom"/>
            <w:tcBorders>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spacing w:after="0" w:line="150" w:lineRule="exact"/>
              <w:rPr>
                <w:sz w:val="20"/>
                <w:szCs w:val="20"/>
                <w:color w:val="auto"/>
              </w:rPr>
            </w:pPr>
            <w:r>
              <w:rPr>
                <w:rFonts w:ascii="Arial" w:cs="Arial" w:eastAsia="Arial" w:hAnsi="Arial"/>
                <w:sz w:val="15"/>
                <w:szCs w:val="15"/>
                <w:color w:val="auto"/>
              </w:rPr>
              <w:t>61</w:t>
            </w:r>
          </w:p>
        </w:tc>
        <w:tc>
          <w:tcPr>
            <w:tcW w:w="180" w:type="dxa"/>
            <w:vAlign w:val="bottom"/>
            <w:tcBorders>
              <w:bottom w:val="single" w:sz="8" w:color="CCEEFF"/>
            </w:tcBorders>
          </w:tcPr>
          <w:p>
            <w:pPr>
              <w:spacing w:after="0"/>
              <w:rPr>
                <w:sz w:val="13"/>
                <w:szCs w:val="13"/>
                <w:color w:val="auto"/>
              </w:rPr>
            </w:pPr>
          </w:p>
        </w:tc>
        <w:tc>
          <w:tcPr>
            <w:tcW w:w="220" w:type="dxa"/>
            <w:vAlign w:val="bottom"/>
            <w:tcBorders>
              <w:top w:val="single" w:sz="8" w:color="auto"/>
              <w:bottom w:val="single" w:sz="8" w:color="auto"/>
            </w:tcBorders>
          </w:tcPr>
          <w:p>
            <w:pPr>
              <w:spacing w:after="0"/>
              <w:rPr>
                <w:sz w:val="13"/>
                <w:szCs w:val="13"/>
                <w:color w:val="auto"/>
              </w:rPr>
            </w:pPr>
          </w:p>
        </w:tc>
        <w:tc>
          <w:tcPr>
            <w:tcW w:w="480" w:type="dxa"/>
            <w:vAlign w:val="bottom"/>
            <w:tcBorders>
              <w:top w:val="single" w:sz="8" w:color="auto"/>
              <w:bottom w:val="single" w:sz="8" w:color="auto"/>
            </w:tcBorders>
          </w:tcPr>
          <w:p>
            <w:pPr>
              <w:jc w:val="right"/>
              <w:spacing w:after="0" w:line="150" w:lineRule="exact"/>
              <w:rPr>
                <w:sz w:val="20"/>
                <w:szCs w:val="20"/>
                <w:color w:val="auto"/>
              </w:rPr>
            </w:pPr>
            <w:r>
              <w:rPr>
                <w:rFonts w:ascii="Arial" w:cs="Arial" w:eastAsia="Arial" w:hAnsi="Arial"/>
                <w:sz w:val="15"/>
                <w:szCs w:val="15"/>
                <w:color w:val="auto"/>
              </w:rPr>
              <w:t>59</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5120" w:type="dxa"/>
            <w:vAlign w:val="bottom"/>
            <w:shd w:val="clear" w:color="auto" w:fill="CCEEFF"/>
          </w:tcPr>
          <w:p>
            <w:pPr>
              <w:spacing w:after="0"/>
              <w:rPr>
                <w:sz w:val="20"/>
                <w:szCs w:val="20"/>
                <w:color w:val="auto"/>
              </w:rPr>
            </w:pPr>
            <w:r>
              <w:rPr>
                <w:rFonts w:ascii="Arial" w:cs="Arial" w:eastAsia="Arial" w:hAnsi="Arial"/>
                <w:sz w:val="15"/>
                <w:szCs w:val="15"/>
                <w:color w:val="auto"/>
              </w:rPr>
              <w:t>All-in sustaining costs per ounce of gold produced (co-product basis)</w:t>
            </w:r>
          </w:p>
        </w:tc>
        <w:tc>
          <w:tcPr>
            <w:tcW w:w="16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1,114</w:t>
            </w:r>
          </w:p>
        </w:tc>
        <w:tc>
          <w:tcPr>
            <w:tcW w:w="16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1,087</w:t>
            </w:r>
          </w:p>
        </w:tc>
        <w:tc>
          <w:tcPr>
            <w:tcW w:w="22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5"/>
                <w:szCs w:val="15"/>
                <w:color w:val="auto"/>
              </w:rPr>
              <w:t>1,096</w:t>
            </w:r>
          </w:p>
        </w:tc>
        <w:tc>
          <w:tcPr>
            <w:tcW w:w="220" w:type="dxa"/>
            <w:vAlign w:val="bottom"/>
            <w:shd w:val="clear" w:color="auto" w:fill="CCEEFF"/>
          </w:tcPr>
          <w:p>
            <w:pPr>
              <w:jc w:val="right"/>
              <w:ind w:right="64"/>
              <w:spacing w:after="0"/>
              <w:rPr>
                <w:sz w:val="20"/>
                <w:szCs w:val="20"/>
                <w:color w:val="auto"/>
              </w:rPr>
            </w:pPr>
            <w:r>
              <w:rPr>
                <w:rFonts w:ascii="Arial" w:cs="Arial" w:eastAsia="Arial" w:hAnsi="Arial"/>
                <w:sz w:val="15"/>
                <w:szCs w:val="15"/>
                <w:color w:val="auto"/>
                <w:w w:val="71"/>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1,137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4900295</wp:posOffset>
            </wp:positionH>
            <wp:positionV relativeFrom="paragraph">
              <wp:posOffset>-161925</wp:posOffset>
            </wp:positionV>
            <wp:extent cx="111125"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-161925</wp:posOffset>
            </wp:positionV>
            <wp:extent cx="420878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4208780" cy="8890"/>
                    </a:xfrm>
                    <a:prstGeom prst="rect">
                      <a:avLst/>
                    </a:prstGeom>
                    <a:noFill/>
                  </pic:spPr>
                </pic:pic>
              </a:graphicData>
            </a:graphic>
          </wp:anchor>
        </w:drawing>
        <w:drawing>
          <wp:anchor simplePos="0" relativeHeight="251657728" behindDoc="1" locked="0" layoutInCell="0" allowOverlap="1">
            <wp:simplePos x="0" y="0"/>
            <wp:positionH relativeFrom="column">
              <wp:posOffset>4900295</wp:posOffset>
            </wp:positionH>
            <wp:positionV relativeFrom="paragraph">
              <wp:posOffset>-427990</wp:posOffset>
            </wp:positionV>
            <wp:extent cx="111125"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1112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-427990</wp:posOffset>
            </wp:positionV>
            <wp:extent cx="420878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4208780" cy="8890"/>
                    </a:xfrm>
                    <a:prstGeom prst="rect">
                      <a:avLst/>
                    </a:prstGeom>
                    <a:noFill/>
                  </pic:spPr>
                </pic:pic>
              </a:graphicData>
            </a:graphic>
          </wp:anchor>
        </w:drawing>
      </w:r>
    </w:p>
    <w:p>
      <w:pPr>
        <w:spacing w:after="0" w:line="35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type w:val="continuous"/>
        </w:sectPr>
      </w:pPr>
    </w:p>
    <w:bookmarkStart w:id="32" w:name="page33"/>
    <w:bookmarkEnd w:id="32"/>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220345</wp:posOffset>
            </wp:positionV>
            <wp:extent cx="6858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85800" cy="8890"/>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Notes:</w:t>
      </w:r>
    </w:p>
    <w:p>
      <w:pPr>
        <w:spacing w:after="0" w:line="82" w:lineRule="exact"/>
        <w:rPr>
          <w:sz w:val="20"/>
          <w:szCs w:val="20"/>
          <w:color w:val="auto"/>
        </w:rPr>
      </w:pPr>
    </w:p>
    <w:p>
      <w:pPr>
        <w:jc w:val="both"/>
        <w:ind w:left="740" w:right="439" w:hanging="352"/>
        <w:spacing w:after="0" w:line="277"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Adjusted gold production for the nine months ended September 30, 2021 excludes 348 ounces of payable production of gold at the Meadowbank Complex which were produced during this period, as commercial production at the Amaruq underground project has not yet been achieved.</w:t>
      </w:r>
    </w:p>
    <w:p>
      <w:pPr>
        <w:spacing w:after="0" w:line="50"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Adjusted gold production for the three and nine months ended September 30, 2021 exclude 6,881 and 24,057 ounces of payable production of gold at the Meliadine mine, respectively, which were produced prior to the achievement of commercial production at the Tiriganiaq open pit deposit on August 15, 2021.</w:t>
      </w:r>
    </w:p>
    <w:p>
      <w:pPr>
        <w:spacing w:after="0" w:line="36"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Adjusted gold production for the three and nine months ended September 30, 2020 each exclude 1,982 ounces of payable production of gold at the Meliadine mine, which were produced prior to the achievement of commercial production at the Tiriganiaq open pit deposit on August 15, 2021.</w:t>
      </w:r>
    </w:p>
    <w:p>
      <w:pPr>
        <w:spacing w:after="0" w:line="50"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Adjusted gold production for the three and nine months ended September 30, 2020 exclude 13,305 and 18,930 ounces of payable production of gold at the Canadian Malartic mine, respectively, which were produced prior to the achievement of commercial production at the Barnat deposit on September 30, 2020.</w:t>
      </w:r>
    </w:p>
    <w:p>
      <w:pPr>
        <w:spacing w:after="0" w:line="36" w:lineRule="exact"/>
        <w:rPr>
          <w:rFonts w:ascii="Arial" w:cs="Arial" w:eastAsia="Arial" w:hAnsi="Arial"/>
          <w:sz w:val="14"/>
          <w:szCs w:val="14"/>
          <w:color w:val="auto"/>
        </w:rPr>
      </w:pPr>
    </w:p>
    <w:p>
      <w:pPr>
        <w:jc w:val="both"/>
        <w:ind w:left="740" w:right="439" w:hanging="352"/>
        <w:spacing w:after="0" w:line="272"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Under the Company’s revenue recognition policy, revenue from contracts with customers is recognized upon the transfer of control over metals sold to the customer. As the total cash costs per ounce of gold produced are calculated on a production basis, an inventory adjustment is made to reflect the portion of production not yet recognized as revenue. Other adjustments include primarily the addition of smelting, refining and marketing charges to production costs.</w:t>
      </w:r>
    </w:p>
    <w:p>
      <w:pPr>
        <w:spacing w:after="0" w:line="53" w:lineRule="exact"/>
        <w:rPr>
          <w:rFonts w:ascii="Arial" w:cs="Arial" w:eastAsia="Arial" w:hAnsi="Arial"/>
          <w:sz w:val="14"/>
          <w:szCs w:val="14"/>
          <w:color w:val="auto"/>
        </w:rPr>
      </w:pPr>
    </w:p>
    <w:p>
      <w:pPr>
        <w:jc w:val="both"/>
        <w:ind w:left="740" w:right="419" w:hanging="352"/>
        <w:spacing w:after="0" w:line="272" w:lineRule="auto"/>
        <w:tabs>
          <w:tab w:leader="none" w:pos="740" w:val="left"/>
        </w:tabs>
        <w:numPr>
          <w:ilvl w:val="0"/>
          <w:numId w:val="8"/>
        </w:numPr>
        <w:rPr>
          <w:rFonts w:ascii="Arial" w:cs="Arial" w:eastAsia="Arial" w:hAnsi="Arial"/>
          <w:sz w:val="14"/>
          <w:szCs w:val="14"/>
          <w:color w:val="auto"/>
        </w:rPr>
      </w:pPr>
      <w:r>
        <w:rPr>
          <w:rFonts w:ascii="Arial" w:cs="Arial" w:eastAsia="Arial" w:hAnsi="Arial"/>
          <w:sz w:val="14"/>
          <w:szCs w:val="14"/>
          <w:color w:val="auto"/>
        </w:rPr>
        <w:t>The total cash costs per ounce of gold produced is not a recognized measure under IFRS and this data may not be comparable to data reported by other gold producers. See “Non-GAAP Financial Performance Measures — Total Cash Costs per Ounce of Gold Produced and Minesite Costs per Tonne” for more information on the Company’s use of total cash cost per ounce of gold produced.</w:t>
      </w:r>
    </w:p>
    <w:p>
      <w:pPr>
        <w:spacing w:after="0" w:line="179" w:lineRule="exact"/>
        <w:rPr>
          <w:sz w:val="20"/>
          <w:szCs w:val="20"/>
          <w:color w:val="auto"/>
        </w:rPr>
      </w:pPr>
    </w:p>
    <w:p>
      <w:pPr>
        <w:ind w:left="380"/>
        <w:spacing w:after="0"/>
        <w:rPr>
          <w:sz w:val="20"/>
          <w:szCs w:val="20"/>
          <w:color w:val="auto"/>
        </w:rPr>
      </w:pPr>
      <w:r>
        <w:rPr>
          <w:rFonts w:ascii="Arial" w:cs="Arial" w:eastAsia="Arial" w:hAnsi="Arial"/>
          <w:sz w:val="18"/>
          <w:szCs w:val="18"/>
          <w:b w:val="1"/>
          <w:bCs w:val="1"/>
          <w:i w:val="1"/>
          <w:iCs w:val="1"/>
          <w:color w:val="auto"/>
        </w:rPr>
        <w:t>Operating Margin</w:t>
      </w:r>
    </w:p>
    <w:p>
      <w:pPr>
        <w:spacing w:after="0" w:line="158" w:lineRule="exact"/>
        <w:rPr>
          <w:sz w:val="20"/>
          <w:szCs w:val="20"/>
          <w:color w:val="auto"/>
        </w:rPr>
      </w:pPr>
    </w:p>
    <w:p>
      <w:pPr>
        <w:jc w:val="both"/>
        <w:ind w:left="380" w:right="439"/>
        <w:spacing w:after="0" w:line="263" w:lineRule="auto"/>
        <w:rPr>
          <w:sz w:val="20"/>
          <w:szCs w:val="20"/>
          <w:color w:val="auto"/>
        </w:rPr>
      </w:pPr>
      <w:r>
        <w:rPr>
          <w:rFonts w:ascii="Arial" w:cs="Arial" w:eastAsia="Arial" w:hAnsi="Arial"/>
          <w:sz w:val="18"/>
          <w:szCs w:val="18"/>
          <w:color w:val="auto"/>
        </w:rPr>
        <w:t>Operating margin is not a recognized measure under IFRS and this data may not be comparable to data presented by other gold producers. This measure is calculated by excluding the following from net income as recorded in the condensed interim consolidated financial statements:</w:t>
      </w:r>
    </w:p>
    <w:p>
      <w:pPr>
        <w:spacing w:after="0" w:line="89" w:lineRule="exact"/>
        <w:rPr>
          <w:sz w:val="20"/>
          <w:szCs w:val="20"/>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Income and mining taxes expense</w:t>
      </w:r>
    </w:p>
    <w:p>
      <w:pPr>
        <w:spacing w:after="0" w:line="144"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Other expenses</w:t>
      </w:r>
    </w:p>
    <w:p>
      <w:pPr>
        <w:spacing w:after="0" w:line="130"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Foreign currency translation (gain) loss</w:t>
      </w:r>
    </w:p>
    <w:p>
      <w:pPr>
        <w:spacing w:after="0" w:line="144"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Loss (gain) on derivative financial instruments</w:t>
      </w:r>
    </w:p>
    <w:p>
      <w:pPr>
        <w:spacing w:after="0" w:line="144"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Finance costs</w:t>
      </w:r>
    </w:p>
    <w:p>
      <w:pPr>
        <w:spacing w:after="0" w:line="130"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General and administrative</w:t>
      </w:r>
    </w:p>
    <w:p>
      <w:pPr>
        <w:spacing w:after="0" w:line="144"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Amortization of property, plant and mine development</w:t>
      </w:r>
    </w:p>
    <w:p>
      <w:pPr>
        <w:spacing w:after="0" w:line="130" w:lineRule="exact"/>
        <w:rPr>
          <w:rFonts w:ascii="Arial" w:cs="Arial" w:eastAsia="Arial" w:hAnsi="Arial"/>
          <w:sz w:val="18"/>
          <w:szCs w:val="18"/>
          <w:color w:val="auto"/>
        </w:rPr>
      </w:pPr>
    </w:p>
    <w:p>
      <w:pPr>
        <w:ind w:left="920" w:hanging="172"/>
        <w:spacing w:after="0"/>
        <w:tabs>
          <w:tab w:leader="none" w:pos="92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Exploration and corporate development</w:t>
      </w:r>
    </w:p>
    <w:p>
      <w:pPr>
        <w:spacing w:after="0" w:line="158" w:lineRule="exact"/>
        <w:rPr>
          <w:sz w:val="20"/>
          <w:szCs w:val="20"/>
          <w:color w:val="auto"/>
        </w:rPr>
      </w:pPr>
    </w:p>
    <w:p>
      <w:pPr>
        <w:jc w:val="both"/>
        <w:ind w:left="380" w:right="419"/>
        <w:spacing w:after="0" w:line="275" w:lineRule="auto"/>
        <w:rPr>
          <w:sz w:val="20"/>
          <w:szCs w:val="20"/>
          <w:color w:val="auto"/>
        </w:rPr>
      </w:pPr>
      <w:r>
        <w:rPr>
          <w:rFonts w:ascii="Arial" w:cs="Arial" w:eastAsia="Arial" w:hAnsi="Arial"/>
          <w:sz w:val="17"/>
          <w:szCs w:val="17"/>
          <w:color w:val="auto"/>
        </w:rPr>
        <w:t>The Company believes that operating margin is a useful measure that reflects the operating performance of its mines associated with the ongoing production and sale of gold and by-product metals. Management uses this measure internally to plan and forecast future operating results. This measure is intended to provide investors with additional information about the Company’s underlying operating results and should be evaluated in conjunction with net income and other data prepared in accordance with IFRS.</w:t>
      </w:r>
    </w:p>
    <w:p>
      <w:pPr>
        <w:spacing w:after="0" w:line="109" w:lineRule="exact"/>
        <w:rPr>
          <w:sz w:val="20"/>
          <w:szCs w:val="20"/>
          <w:color w:val="auto"/>
        </w:rPr>
      </w:pPr>
    </w:p>
    <w:p>
      <w:pPr>
        <w:jc w:val="both"/>
        <w:ind w:left="380" w:right="439"/>
        <w:spacing w:after="0" w:line="277" w:lineRule="auto"/>
        <w:rPr>
          <w:sz w:val="20"/>
          <w:szCs w:val="20"/>
          <w:color w:val="auto"/>
        </w:rPr>
      </w:pPr>
      <w:r>
        <w:rPr>
          <w:rFonts w:ascii="Arial" w:cs="Arial" w:eastAsia="Arial" w:hAnsi="Arial"/>
          <w:sz w:val="18"/>
          <w:szCs w:val="18"/>
          <w:color w:val="auto"/>
        </w:rPr>
        <w:t>The following table sets out a reconciliation of net income to operating margin for the three and nine months ended September 30, 2021 and September 30,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3" w:name="page34"/>
    <w:bookmarkEnd w:id="3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MANAGEMENT’S DISCUSSION AND ANALYSIS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(Prepared in accordance with International Financial Reporting Standards)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For the Three and Nine Months Ended September 30, 2021</w:t>
      </w:r>
    </w:p>
    <w:p>
      <w:pPr>
        <w:spacing w:after="0" w:line="20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12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1600" w:type="dxa"/>
            <w:vAlign w:val="bottom"/>
            <w:gridSpan w:val="4"/>
          </w:tcPr>
          <w:p>
            <w:pPr>
              <w:jc w:val="right"/>
              <w:ind w:right="26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14"/>
                <w:szCs w:val="14"/>
                <w:color w:val="auto"/>
              </w:rPr>
            </w:pPr>
          </w:p>
        </w:tc>
        <w:tc>
          <w:tcPr>
            <w:tcW w:w="1720" w:type="dxa"/>
            <w:vAlign w:val="bottom"/>
            <w:gridSpan w:val="5"/>
          </w:tcPr>
          <w:p>
            <w:pPr>
              <w:ind w:left="160"/>
              <w:spacing w:after="0"/>
              <w:rPr>
                <w:sz w:val="20"/>
                <w:szCs w:val="20"/>
                <w:color w:val="auto"/>
              </w:rPr>
            </w:pPr>
            <w:r>
              <w:rPr>
                <w:rFonts w:ascii="Arial" w:cs="Arial" w:eastAsia="Arial" w:hAnsi="Arial"/>
                <w:sz w:val="14"/>
                <w:szCs w:val="14"/>
                <w:b w:val="1"/>
                <w:bCs w:val="1"/>
                <w:color w:val="auto"/>
              </w:rPr>
              <w:t>Nine Months Ended</w:t>
            </w:r>
          </w:p>
        </w:tc>
      </w:tr>
      <w:tr>
        <w:trPr>
          <w:trHeight w:val="185"/>
        </w:trPr>
        <w:tc>
          <w:tcPr>
            <w:tcW w:w="2120" w:type="dxa"/>
            <w:vAlign w:val="bottom"/>
          </w:tcPr>
          <w:p>
            <w:pPr>
              <w:spacing w:after="0"/>
              <w:rPr>
                <w:sz w:val="16"/>
                <w:szCs w:val="16"/>
                <w:color w:val="auto"/>
              </w:rPr>
            </w:pPr>
          </w:p>
        </w:tc>
        <w:tc>
          <w:tcPr>
            <w:tcW w:w="2740" w:type="dxa"/>
            <w:vAlign w:val="bottom"/>
          </w:tcPr>
          <w:p>
            <w:pPr>
              <w:spacing w:after="0"/>
              <w:rPr>
                <w:sz w:val="16"/>
                <w:szCs w:val="16"/>
                <w:color w:val="auto"/>
              </w:rPr>
            </w:pPr>
          </w:p>
        </w:tc>
        <w:tc>
          <w:tcPr>
            <w:tcW w:w="1600" w:type="dxa"/>
            <w:vAlign w:val="bottom"/>
            <w:gridSpan w:val="4"/>
          </w:tcPr>
          <w:p>
            <w:pPr>
              <w:jc w:val="right"/>
              <w:ind w:right="46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720" w:type="dxa"/>
            <w:vAlign w:val="bottom"/>
            <w:gridSpan w:val="5"/>
          </w:tcPr>
          <w:p>
            <w:pPr>
              <w:ind w:left="360"/>
              <w:spacing w:after="0"/>
              <w:rPr>
                <w:sz w:val="20"/>
                <w:szCs w:val="20"/>
                <w:color w:val="auto"/>
              </w:rPr>
            </w:pPr>
            <w:r>
              <w:rPr>
                <w:rFonts w:ascii="Arial" w:cs="Arial" w:eastAsia="Arial" w:hAnsi="Arial"/>
                <w:sz w:val="14"/>
                <w:szCs w:val="14"/>
                <w:b w:val="1"/>
                <w:bCs w:val="1"/>
                <w:color w:val="auto"/>
              </w:rPr>
              <w:t>September 30,</w:t>
            </w:r>
          </w:p>
        </w:tc>
      </w:tr>
      <w:tr>
        <w:trPr>
          <w:trHeight w:val="156"/>
        </w:trPr>
        <w:tc>
          <w:tcPr>
            <w:tcW w:w="212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b w:val="1"/>
                <w:bCs w:val="1"/>
                <w:color w:val="auto"/>
                <w:w w:val="87"/>
              </w:rPr>
              <w:t>(thousands of United States dollars)</w:t>
            </w:r>
          </w:p>
        </w:tc>
        <w:tc>
          <w:tcPr>
            <w:tcW w:w="2740" w:type="dxa"/>
            <w:vAlign w:val="bottom"/>
          </w:tcPr>
          <w:p>
            <w:pPr>
              <w:spacing w:after="0"/>
              <w:rPr>
                <w:sz w:val="13"/>
                <w:szCs w:val="13"/>
                <w:color w:val="auto"/>
              </w:rPr>
            </w:pPr>
          </w:p>
        </w:tc>
        <w:tc>
          <w:tcPr>
            <w:tcW w:w="660" w:type="dxa"/>
            <w:vAlign w:val="bottom"/>
            <w:tcBorders>
              <w:top w:val="single" w:sz="8" w:color="auto"/>
              <w:bottom w:val="single" w:sz="8" w:color="auto"/>
            </w:tcBorders>
          </w:tcPr>
          <w:p>
            <w:pPr>
              <w:jc w:val="right"/>
              <w:ind w:right="114"/>
              <w:spacing w:after="0" w:line="155"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3"/>
                <w:szCs w:val="13"/>
                <w:color w:val="auto"/>
              </w:rPr>
            </w:pPr>
          </w:p>
        </w:tc>
        <w:tc>
          <w:tcPr>
            <w:tcW w:w="680" w:type="dxa"/>
            <w:vAlign w:val="bottom"/>
            <w:tcBorders>
              <w:top w:val="single" w:sz="8" w:color="auto"/>
              <w:bottom w:val="single" w:sz="8" w:color="auto"/>
            </w:tcBorders>
          </w:tcPr>
          <w:p>
            <w:pPr>
              <w:jc w:val="right"/>
              <w:ind w:right="132"/>
              <w:spacing w:after="0" w:line="155" w:lineRule="exact"/>
              <w:rPr>
                <w:sz w:val="20"/>
                <w:szCs w:val="20"/>
                <w:color w:val="auto"/>
              </w:rPr>
            </w:pPr>
            <w:r>
              <w:rPr>
                <w:rFonts w:ascii="Arial" w:cs="Arial" w:eastAsia="Arial" w:hAnsi="Arial"/>
                <w:sz w:val="14"/>
                <w:szCs w:val="14"/>
                <w:b w:val="1"/>
                <w:bCs w:val="1"/>
                <w:color w:val="auto"/>
              </w:rPr>
              <w:t>2020</w:t>
            </w:r>
          </w:p>
        </w:tc>
        <w:tc>
          <w:tcPr>
            <w:tcW w:w="120" w:type="dxa"/>
            <w:vAlign w:val="bottom"/>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700" w:type="dxa"/>
            <w:vAlign w:val="bottom"/>
            <w:tcBorders>
              <w:top w:val="single" w:sz="8" w:color="auto"/>
              <w:bottom w:val="single" w:sz="8" w:color="auto"/>
            </w:tcBorders>
          </w:tcPr>
          <w:p>
            <w:pPr>
              <w:ind w:left="160"/>
              <w:spacing w:after="0" w:line="155"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720" w:type="dxa"/>
            <w:vAlign w:val="bottom"/>
            <w:tcBorders>
              <w:top w:val="single" w:sz="8" w:color="auto"/>
              <w:bottom w:val="single" w:sz="8" w:color="auto"/>
            </w:tcBorders>
          </w:tcPr>
          <w:p>
            <w:pPr>
              <w:jc w:val="right"/>
              <w:ind w:right="192"/>
              <w:spacing w:after="0" w:line="155" w:lineRule="exact"/>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3"/>
                <w:szCs w:val="13"/>
                <w:color w:val="auto"/>
              </w:rPr>
            </w:pPr>
          </w:p>
        </w:tc>
      </w:tr>
      <w:tr>
        <w:trPr>
          <w:trHeight w:val="196"/>
        </w:trPr>
        <w:tc>
          <w:tcPr>
            <w:tcW w:w="4860" w:type="dxa"/>
            <w:vAlign w:val="bottom"/>
            <w:tcBorders>
              <w:right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Net income for the period</w:t>
            </w:r>
          </w:p>
        </w:tc>
        <w:tc>
          <w:tcPr>
            <w:tcW w:w="800" w:type="dxa"/>
            <w:vAlign w:val="bottom"/>
            <w:tcBorders>
              <w:right w:val="single" w:sz="8" w:color="CCEEFF"/>
            </w:tcBorders>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w w:val="87"/>
              </w:rPr>
              <w:t>$114,482</w:t>
            </w:r>
          </w:p>
        </w:tc>
        <w:tc>
          <w:tcPr>
            <w:tcW w:w="800" w:type="dxa"/>
            <w:vAlign w:val="bottom"/>
            <w:tcBorders>
              <w:right w:val="single" w:sz="8" w:color="CCEEFF"/>
            </w:tcBorders>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w w:val="87"/>
              </w:rPr>
              <w:t>$222,654</w:t>
            </w:r>
          </w:p>
        </w:tc>
        <w:tc>
          <w:tcPr>
            <w:tcW w:w="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20"/>
              <w:spacing w:after="0" w:line="196" w:lineRule="exact"/>
              <w:rPr>
                <w:sz w:val="20"/>
                <w:szCs w:val="20"/>
                <w:color w:val="auto"/>
              </w:rPr>
            </w:pPr>
            <w:r>
              <w:rPr>
                <w:rFonts w:ascii="Arial" w:cs="Arial" w:eastAsia="Arial" w:hAnsi="Arial"/>
                <w:sz w:val="18"/>
                <w:szCs w:val="18"/>
                <w:color w:val="auto"/>
              </w:rPr>
              <w:t>440,191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306,390</w:t>
            </w:r>
          </w:p>
        </w:tc>
        <w:tc>
          <w:tcPr>
            <w:tcW w:w="60" w:type="dxa"/>
            <w:vAlign w:val="bottom"/>
          </w:tcPr>
          <w:p>
            <w:pPr>
              <w:spacing w:after="0"/>
              <w:rPr>
                <w:sz w:val="17"/>
                <w:szCs w:val="17"/>
                <w:color w:val="auto"/>
              </w:rPr>
            </w:pPr>
          </w:p>
        </w:tc>
      </w:tr>
      <w:tr>
        <w:trPr>
          <w:trHeight w:val="203"/>
        </w:trPr>
        <w:tc>
          <w:tcPr>
            <w:tcW w:w="4860" w:type="dxa"/>
            <w:vAlign w:val="bottom"/>
            <w:gridSpan w:val="2"/>
          </w:tcPr>
          <w:p>
            <w:pPr>
              <w:ind w:left="180"/>
              <w:spacing w:after="0" w:line="202" w:lineRule="exact"/>
              <w:rPr>
                <w:sz w:val="20"/>
                <w:szCs w:val="20"/>
                <w:color w:val="auto"/>
              </w:rPr>
            </w:pPr>
            <w:r>
              <w:rPr>
                <w:rFonts w:ascii="Arial" w:cs="Arial" w:eastAsia="Arial" w:hAnsi="Arial"/>
                <w:sz w:val="18"/>
                <w:szCs w:val="18"/>
                <w:color w:val="auto"/>
              </w:rPr>
              <w:t>Income and mining taxes expense</w:t>
            </w:r>
          </w:p>
        </w:tc>
        <w:tc>
          <w:tcPr>
            <w:tcW w:w="8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85,956</w:t>
            </w:r>
          </w:p>
        </w:tc>
        <w:tc>
          <w:tcPr>
            <w:tcW w:w="8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110,035</w:t>
            </w:r>
          </w:p>
        </w:tc>
        <w:tc>
          <w:tcPr>
            <w:tcW w:w="100" w:type="dxa"/>
            <w:vAlign w:val="bottom"/>
          </w:tcPr>
          <w:p>
            <w:pPr>
              <w:spacing w:after="0"/>
              <w:rPr>
                <w:sz w:val="17"/>
                <w:szCs w:val="17"/>
                <w:color w:val="auto"/>
              </w:rPr>
            </w:pPr>
          </w:p>
        </w:tc>
        <w:tc>
          <w:tcPr>
            <w:tcW w:w="84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272,082</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167,181</w:t>
            </w:r>
          </w:p>
        </w:tc>
        <w:tc>
          <w:tcPr>
            <w:tcW w:w="60" w:type="dxa"/>
            <w:vAlign w:val="bottom"/>
          </w:tcPr>
          <w:p>
            <w:pPr>
              <w:spacing w:after="0"/>
              <w:rPr>
                <w:sz w:val="17"/>
                <w:szCs w:val="17"/>
                <w:color w:val="auto"/>
              </w:rPr>
            </w:pPr>
          </w:p>
        </w:tc>
      </w:tr>
      <w:tr>
        <w:trPr>
          <w:trHeight w:val="203"/>
        </w:trPr>
        <w:tc>
          <w:tcPr>
            <w:tcW w:w="4860" w:type="dxa"/>
            <w:vAlign w:val="bottom"/>
            <w:tcBorders>
              <w:right w:val="single" w:sz="8" w:color="CCEEFF"/>
            </w:tcBorders>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Other expenses</w:t>
            </w:r>
          </w:p>
        </w:tc>
        <w:tc>
          <w:tcPr>
            <w:tcW w:w="800" w:type="dxa"/>
            <w:vAlign w:val="bottom"/>
            <w:tcBorders>
              <w:right w:val="single" w:sz="8" w:color="CCEEFF"/>
            </w:tcBorders>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3,970</w:t>
            </w:r>
          </w:p>
        </w:tc>
        <w:tc>
          <w:tcPr>
            <w:tcW w:w="800" w:type="dxa"/>
            <w:vAlign w:val="bottom"/>
            <w:tcBorders>
              <w:right w:val="single" w:sz="8" w:color="CCEEFF"/>
            </w:tcBorders>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9,132</w:t>
            </w:r>
          </w:p>
        </w:tc>
        <w:tc>
          <w:tcPr>
            <w:tcW w:w="10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7,205</w:t>
            </w:r>
          </w:p>
        </w:tc>
        <w:tc>
          <w:tcPr>
            <w:tcW w:w="100" w:type="dxa"/>
            <w:vAlign w:val="bottom"/>
            <w:shd w:val="clear" w:color="auto" w:fill="CCEEFF"/>
          </w:tcPr>
          <w:p>
            <w:pPr>
              <w:spacing w:after="0"/>
              <w:rPr>
                <w:sz w:val="17"/>
                <w:szCs w:val="17"/>
                <w:color w:val="auto"/>
              </w:rPr>
            </w:pPr>
          </w:p>
        </w:tc>
        <w:tc>
          <w:tcPr>
            <w:tcW w:w="720" w:type="dxa"/>
            <w:vAlign w:val="bottom"/>
            <w:tcBorders>
              <w:right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37,407</w:t>
            </w:r>
          </w:p>
        </w:tc>
        <w:tc>
          <w:tcPr>
            <w:tcW w:w="60" w:type="dxa"/>
            <w:vAlign w:val="bottom"/>
          </w:tcPr>
          <w:p>
            <w:pPr>
              <w:spacing w:after="0"/>
              <w:rPr>
                <w:sz w:val="17"/>
                <w:szCs w:val="17"/>
                <w:color w:val="auto"/>
              </w:rPr>
            </w:pPr>
          </w:p>
        </w:tc>
      </w:tr>
      <w:tr>
        <w:trPr>
          <w:trHeight w:val="203"/>
        </w:trPr>
        <w:tc>
          <w:tcPr>
            <w:tcW w:w="4860" w:type="dxa"/>
            <w:vAlign w:val="bottom"/>
            <w:gridSpan w:val="2"/>
          </w:tcPr>
          <w:p>
            <w:pPr>
              <w:ind w:left="180"/>
              <w:spacing w:after="0" w:line="202" w:lineRule="exact"/>
              <w:rPr>
                <w:sz w:val="20"/>
                <w:szCs w:val="20"/>
                <w:color w:val="auto"/>
              </w:rPr>
            </w:pPr>
            <w:r>
              <w:rPr>
                <w:rFonts w:ascii="Arial" w:cs="Arial" w:eastAsia="Arial" w:hAnsi="Arial"/>
                <w:sz w:val="18"/>
                <w:szCs w:val="18"/>
                <w:color w:val="auto"/>
              </w:rPr>
              <w:t>Foreign currency translation (gain) loss</w:t>
            </w:r>
          </w:p>
        </w:tc>
        <w:tc>
          <w:tcPr>
            <w:tcW w:w="800" w:type="dxa"/>
            <w:vAlign w:val="bottom"/>
            <w:gridSpan w:val="2"/>
          </w:tcPr>
          <w:p>
            <w:pPr>
              <w:jc w:val="right"/>
              <w:ind w:right="60"/>
              <w:spacing w:after="0" w:line="202" w:lineRule="exact"/>
              <w:rPr>
                <w:sz w:val="20"/>
                <w:szCs w:val="20"/>
                <w:color w:val="auto"/>
              </w:rPr>
            </w:pPr>
            <w:r>
              <w:rPr>
                <w:rFonts w:ascii="Arial" w:cs="Arial" w:eastAsia="Arial" w:hAnsi="Arial"/>
                <w:sz w:val="18"/>
                <w:szCs w:val="18"/>
                <w:color w:val="auto"/>
              </w:rPr>
              <w:t>(6,478)</w:t>
            </w:r>
          </w:p>
        </w:tc>
        <w:tc>
          <w:tcPr>
            <w:tcW w:w="8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4,321</w:t>
            </w:r>
          </w:p>
        </w:tc>
        <w:tc>
          <w:tcPr>
            <w:tcW w:w="100" w:type="dxa"/>
            <w:vAlign w:val="bottom"/>
          </w:tcPr>
          <w:p>
            <w:pPr>
              <w:spacing w:after="0"/>
              <w:rPr>
                <w:sz w:val="17"/>
                <w:szCs w:val="17"/>
                <w:color w:val="auto"/>
              </w:rPr>
            </w:pPr>
          </w:p>
        </w:tc>
        <w:tc>
          <w:tcPr>
            <w:tcW w:w="840" w:type="dxa"/>
            <w:vAlign w:val="bottom"/>
            <w:gridSpan w:val="2"/>
          </w:tcPr>
          <w:p>
            <w:pPr>
              <w:jc w:val="right"/>
              <w:ind w:right="60"/>
              <w:spacing w:after="0" w:line="202" w:lineRule="exact"/>
              <w:rPr>
                <w:sz w:val="20"/>
                <w:szCs w:val="20"/>
                <w:color w:val="auto"/>
              </w:rPr>
            </w:pPr>
            <w:r>
              <w:rPr>
                <w:rFonts w:ascii="Arial" w:cs="Arial" w:eastAsia="Arial" w:hAnsi="Arial"/>
                <w:sz w:val="18"/>
                <w:szCs w:val="18"/>
                <w:color w:val="auto"/>
              </w:rPr>
              <w:t>(7,116)</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11,489</w:t>
            </w:r>
          </w:p>
        </w:tc>
        <w:tc>
          <w:tcPr>
            <w:tcW w:w="60" w:type="dxa"/>
            <w:vAlign w:val="bottom"/>
          </w:tcPr>
          <w:p>
            <w:pPr>
              <w:spacing w:after="0"/>
              <w:rPr>
                <w:sz w:val="17"/>
                <w:szCs w:val="17"/>
                <w:color w:val="auto"/>
              </w:rPr>
            </w:pPr>
          </w:p>
        </w:tc>
      </w:tr>
      <w:tr>
        <w:trPr>
          <w:trHeight w:val="203"/>
        </w:trPr>
        <w:tc>
          <w:tcPr>
            <w:tcW w:w="4860" w:type="dxa"/>
            <w:vAlign w:val="bottom"/>
            <w:tcBorders>
              <w:right w:val="single" w:sz="8" w:color="CCEEFF"/>
            </w:tcBorders>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Loss (gain) on derivative financial instruments</w:t>
            </w:r>
          </w:p>
        </w:tc>
        <w:tc>
          <w:tcPr>
            <w:tcW w:w="800" w:type="dxa"/>
            <w:vAlign w:val="bottom"/>
            <w:tcBorders>
              <w:right w:val="single" w:sz="8" w:color="CCEEFF"/>
            </w:tcBorders>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35,420</w:t>
            </w:r>
          </w:p>
        </w:tc>
        <w:tc>
          <w:tcPr>
            <w:tcW w:w="800" w:type="dxa"/>
            <w:vAlign w:val="bottom"/>
            <w:tcBorders>
              <w:right w:val="single" w:sz="8" w:color="CCEEFF"/>
            </w:tcBorders>
            <w:gridSpan w:val="2"/>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(29,724)</w:t>
            </w:r>
          </w:p>
        </w:tc>
        <w:tc>
          <w:tcPr>
            <w:tcW w:w="10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35,366</w:t>
            </w:r>
          </w:p>
        </w:tc>
        <w:tc>
          <w:tcPr>
            <w:tcW w:w="100" w:type="dxa"/>
            <w:vAlign w:val="bottom"/>
            <w:shd w:val="clear" w:color="auto" w:fill="CCEEFF"/>
          </w:tcPr>
          <w:p>
            <w:pPr>
              <w:spacing w:after="0"/>
              <w:rPr>
                <w:sz w:val="17"/>
                <w:szCs w:val="17"/>
                <w:color w:val="auto"/>
              </w:rPr>
            </w:pPr>
          </w:p>
        </w:tc>
        <w:tc>
          <w:tcPr>
            <w:tcW w:w="720" w:type="dxa"/>
            <w:vAlign w:val="bottom"/>
            <w:tcBorders>
              <w:right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(49,297)</w:t>
            </w:r>
          </w:p>
        </w:tc>
        <w:tc>
          <w:tcPr>
            <w:tcW w:w="60" w:type="dxa"/>
            <w:vAlign w:val="bottom"/>
          </w:tcPr>
          <w:p>
            <w:pPr>
              <w:spacing w:after="0"/>
              <w:rPr>
                <w:sz w:val="17"/>
                <w:szCs w:val="17"/>
                <w:color w:val="auto"/>
              </w:rPr>
            </w:pPr>
          </w:p>
        </w:tc>
      </w:tr>
      <w:tr>
        <w:trPr>
          <w:trHeight w:val="203"/>
        </w:trPr>
        <w:tc>
          <w:tcPr>
            <w:tcW w:w="4860" w:type="dxa"/>
            <w:vAlign w:val="bottom"/>
            <w:gridSpan w:val="2"/>
          </w:tcPr>
          <w:p>
            <w:pPr>
              <w:ind w:left="180"/>
              <w:spacing w:after="0" w:line="202" w:lineRule="exact"/>
              <w:rPr>
                <w:sz w:val="20"/>
                <w:szCs w:val="20"/>
                <w:color w:val="auto"/>
              </w:rPr>
            </w:pPr>
            <w:r>
              <w:rPr>
                <w:rFonts w:ascii="Arial" w:cs="Arial" w:eastAsia="Arial" w:hAnsi="Arial"/>
                <w:sz w:val="18"/>
                <w:szCs w:val="18"/>
                <w:color w:val="auto"/>
              </w:rPr>
              <w:t>Finance costs</w:t>
            </w:r>
          </w:p>
        </w:tc>
        <w:tc>
          <w:tcPr>
            <w:tcW w:w="8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22,780</w:t>
            </w:r>
          </w:p>
        </w:tc>
        <w:tc>
          <w:tcPr>
            <w:tcW w:w="8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21,439</w:t>
            </w:r>
          </w:p>
        </w:tc>
        <w:tc>
          <w:tcPr>
            <w:tcW w:w="100" w:type="dxa"/>
            <w:vAlign w:val="bottom"/>
          </w:tcPr>
          <w:p>
            <w:pPr>
              <w:spacing w:after="0"/>
              <w:rPr>
                <w:sz w:val="17"/>
                <w:szCs w:val="17"/>
                <w:color w:val="auto"/>
              </w:rPr>
            </w:pPr>
          </w:p>
        </w:tc>
        <w:tc>
          <w:tcPr>
            <w:tcW w:w="84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68,209</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74,201</w:t>
            </w:r>
          </w:p>
        </w:tc>
        <w:tc>
          <w:tcPr>
            <w:tcW w:w="60" w:type="dxa"/>
            <w:vAlign w:val="bottom"/>
          </w:tcPr>
          <w:p>
            <w:pPr>
              <w:spacing w:after="0"/>
              <w:rPr>
                <w:sz w:val="17"/>
                <w:szCs w:val="17"/>
                <w:color w:val="auto"/>
              </w:rPr>
            </w:pPr>
          </w:p>
        </w:tc>
      </w:tr>
      <w:tr>
        <w:trPr>
          <w:trHeight w:val="203"/>
        </w:trPr>
        <w:tc>
          <w:tcPr>
            <w:tcW w:w="4860" w:type="dxa"/>
            <w:vAlign w:val="bottom"/>
            <w:tcBorders>
              <w:right w:val="single" w:sz="8" w:color="CCEEFF"/>
            </w:tcBorders>
            <w:gridSpan w:val="2"/>
            <w:shd w:val="clear" w:color="auto" w:fill="CCEEFF"/>
          </w:tcPr>
          <w:p>
            <w:pPr>
              <w:ind w:left="180"/>
              <w:spacing w:after="0" w:line="202" w:lineRule="exact"/>
              <w:rPr>
                <w:sz w:val="20"/>
                <w:szCs w:val="20"/>
                <w:color w:val="auto"/>
              </w:rPr>
            </w:pPr>
            <w:r>
              <w:rPr>
                <w:rFonts w:ascii="Arial" w:cs="Arial" w:eastAsia="Arial" w:hAnsi="Arial"/>
                <w:sz w:val="18"/>
                <w:szCs w:val="18"/>
                <w:color w:val="auto"/>
              </w:rPr>
              <w:t>General and administrative</w:t>
            </w:r>
          </w:p>
        </w:tc>
        <w:tc>
          <w:tcPr>
            <w:tcW w:w="800" w:type="dxa"/>
            <w:vAlign w:val="bottom"/>
            <w:tcBorders>
              <w:right w:val="single" w:sz="8" w:color="CCEEFF"/>
            </w:tcBorders>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31,315</w:t>
            </w:r>
          </w:p>
        </w:tc>
        <w:tc>
          <w:tcPr>
            <w:tcW w:w="800" w:type="dxa"/>
            <w:vAlign w:val="bottom"/>
            <w:tcBorders>
              <w:right w:val="single" w:sz="8" w:color="CCEEFF"/>
            </w:tcBorders>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26,291</w:t>
            </w:r>
          </w:p>
        </w:tc>
        <w:tc>
          <w:tcPr>
            <w:tcW w:w="10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107,573</w:t>
            </w:r>
          </w:p>
        </w:tc>
        <w:tc>
          <w:tcPr>
            <w:tcW w:w="100" w:type="dxa"/>
            <w:vAlign w:val="bottom"/>
            <w:shd w:val="clear" w:color="auto" w:fill="CCEEFF"/>
          </w:tcPr>
          <w:p>
            <w:pPr>
              <w:spacing w:after="0"/>
              <w:rPr>
                <w:sz w:val="17"/>
                <w:szCs w:val="17"/>
                <w:color w:val="auto"/>
              </w:rPr>
            </w:pPr>
          </w:p>
        </w:tc>
        <w:tc>
          <w:tcPr>
            <w:tcW w:w="720" w:type="dxa"/>
            <w:vAlign w:val="bottom"/>
            <w:tcBorders>
              <w:right w:val="single" w:sz="8" w:color="CCEEFF"/>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82,380</w:t>
            </w:r>
          </w:p>
        </w:tc>
        <w:tc>
          <w:tcPr>
            <w:tcW w:w="60" w:type="dxa"/>
            <w:vAlign w:val="bottom"/>
          </w:tcPr>
          <w:p>
            <w:pPr>
              <w:spacing w:after="0"/>
              <w:rPr>
                <w:sz w:val="17"/>
                <w:szCs w:val="17"/>
                <w:color w:val="auto"/>
              </w:rPr>
            </w:pPr>
          </w:p>
        </w:tc>
      </w:tr>
      <w:tr>
        <w:trPr>
          <w:trHeight w:val="216"/>
        </w:trPr>
        <w:tc>
          <w:tcPr>
            <w:tcW w:w="4860" w:type="dxa"/>
            <w:vAlign w:val="bottom"/>
            <w:gridSpan w:val="2"/>
          </w:tcPr>
          <w:p>
            <w:pPr>
              <w:ind w:left="180"/>
              <w:spacing w:after="0"/>
              <w:rPr>
                <w:sz w:val="20"/>
                <w:szCs w:val="20"/>
                <w:color w:val="auto"/>
              </w:rPr>
            </w:pPr>
            <w:r>
              <w:rPr>
                <w:rFonts w:ascii="Arial" w:cs="Arial" w:eastAsia="Arial" w:hAnsi="Arial"/>
                <w:sz w:val="18"/>
                <w:szCs w:val="18"/>
                <w:color w:val="auto"/>
              </w:rPr>
              <w:t>Amortization of property, plant, and mine development</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192,392</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173,173</w:t>
            </w: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548,816</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456,147</w:t>
            </w:r>
          </w:p>
        </w:tc>
        <w:tc>
          <w:tcPr>
            <w:tcW w:w="60" w:type="dxa"/>
            <w:vAlign w:val="bottom"/>
          </w:tcPr>
          <w:p>
            <w:pPr>
              <w:spacing w:after="0"/>
              <w:rPr>
                <w:sz w:val="18"/>
                <w:szCs w:val="18"/>
                <w:color w:val="auto"/>
              </w:rPr>
            </w:pPr>
          </w:p>
        </w:tc>
      </w:tr>
      <w:tr>
        <w:trPr>
          <w:trHeight w:val="230"/>
        </w:trPr>
        <w:tc>
          <w:tcPr>
            <w:tcW w:w="486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Exploration and corporate development</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42,141</w:t>
            </w:r>
          </w:p>
        </w:tc>
        <w:tc>
          <w:tcPr>
            <w:tcW w:w="80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30,488</w:t>
            </w:r>
          </w:p>
        </w:tc>
        <w:tc>
          <w:tcPr>
            <w:tcW w:w="100" w:type="dxa"/>
            <w:vAlign w:val="bottom"/>
            <w:shd w:val="clear" w:color="auto" w:fill="CCEEFF"/>
          </w:tcPr>
          <w:p>
            <w:pPr>
              <w:spacing w:after="0"/>
              <w:rPr>
                <w:sz w:val="19"/>
                <w:szCs w:val="19"/>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110,792</w:t>
            </w:r>
          </w:p>
        </w:tc>
        <w:tc>
          <w:tcPr>
            <w:tcW w:w="100" w:type="dxa"/>
            <w:vAlign w:val="bottom"/>
            <w:shd w:val="clear" w:color="auto" w:fill="CCEEFF"/>
          </w:tcPr>
          <w:p>
            <w:pPr>
              <w:spacing w:after="0"/>
              <w:rPr>
                <w:sz w:val="19"/>
                <w:szCs w:val="19"/>
                <w:color w:val="auto"/>
              </w:rPr>
            </w:pPr>
          </w:p>
        </w:tc>
        <w:tc>
          <w:tcPr>
            <w:tcW w:w="7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74,468</w:t>
            </w:r>
          </w:p>
        </w:tc>
        <w:tc>
          <w:tcPr>
            <w:tcW w:w="60" w:type="dxa"/>
            <w:vAlign w:val="bottom"/>
          </w:tcPr>
          <w:p>
            <w:pPr>
              <w:spacing w:after="0"/>
              <w:rPr>
                <w:sz w:val="19"/>
                <w:szCs w:val="19"/>
                <w:color w:val="auto"/>
              </w:rPr>
            </w:pPr>
          </w:p>
        </w:tc>
      </w:tr>
      <w:tr>
        <w:trPr>
          <w:trHeight w:val="20"/>
        </w:trPr>
        <w:tc>
          <w:tcPr>
            <w:tcW w:w="2120" w:type="dxa"/>
            <w:vAlign w:val="bottom"/>
            <w:shd w:val="clear" w:color="auto" w:fill="CCEEFF"/>
          </w:tcPr>
          <w:p>
            <w:pPr>
              <w:spacing w:after="0" w:line="20" w:lineRule="exact"/>
              <w:rPr>
                <w:sz w:val="1"/>
                <w:szCs w:val="1"/>
                <w:color w:val="auto"/>
              </w:rPr>
            </w:pPr>
          </w:p>
        </w:tc>
        <w:tc>
          <w:tcPr>
            <w:tcW w:w="2740" w:type="dxa"/>
            <w:vAlign w:val="bottom"/>
            <w:tcBorders>
              <w:right w:val="single" w:sz="8" w:color="auto"/>
            </w:tcBorders>
            <w:shd w:val="clear" w:color="auto" w:fill="CCEEFF"/>
          </w:tcPr>
          <w:p>
            <w:pPr>
              <w:spacing w:after="0" w:line="20" w:lineRule="exact"/>
              <w:rPr>
                <w:sz w:val="1"/>
                <w:szCs w:val="1"/>
                <w:color w:val="auto"/>
              </w:rPr>
            </w:pPr>
          </w:p>
        </w:tc>
        <w:tc>
          <w:tcPr>
            <w:tcW w:w="66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CCEEFF"/>
          </w:tcPr>
          <w:p>
            <w:pPr>
              <w:spacing w:after="0" w:line="20" w:lineRule="exact"/>
              <w:rPr>
                <w:sz w:val="1"/>
                <w:szCs w:val="1"/>
                <w:color w:val="auto"/>
              </w:rPr>
            </w:pPr>
          </w:p>
        </w:tc>
        <w:tc>
          <w:tcPr>
            <w:tcW w:w="68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23"/>
        </w:trPr>
        <w:tc>
          <w:tcPr>
            <w:tcW w:w="4860" w:type="dxa"/>
            <w:vAlign w:val="bottom"/>
            <w:gridSpan w:val="2"/>
          </w:tcPr>
          <w:p>
            <w:pPr>
              <w:spacing w:after="0"/>
              <w:rPr>
                <w:sz w:val="20"/>
                <w:szCs w:val="20"/>
                <w:color w:val="auto"/>
              </w:rPr>
            </w:pPr>
            <w:r>
              <w:rPr>
                <w:rFonts w:ascii="Arial" w:cs="Arial" w:eastAsia="Arial" w:hAnsi="Arial"/>
                <w:sz w:val="18"/>
                <w:szCs w:val="18"/>
                <w:b w:val="1"/>
                <w:bCs w:val="1"/>
                <w:color w:val="auto"/>
              </w:rPr>
              <w:t>Operating margin</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521,978</w:t>
            </w:r>
          </w:p>
        </w:tc>
        <w:tc>
          <w:tcPr>
            <w:tcW w:w="800" w:type="dxa"/>
            <w:vAlign w:val="bottom"/>
            <w:gridSpan w:val="2"/>
          </w:tcPr>
          <w:p>
            <w:pPr>
              <w:jc w:val="right"/>
              <w:ind w:right="12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567,809</w:t>
            </w: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w w:val="87"/>
              </w:rPr>
              <w:t>1,583,118</w:t>
            </w:r>
          </w:p>
        </w:tc>
        <w:tc>
          <w:tcPr>
            <w:tcW w:w="10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1,160,366</w:t>
            </w:r>
          </w:p>
        </w:tc>
        <w:tc>
          <w:tcPr>
            <w:tcW w:w="60" w:type="dxa"/>
            <w:vAlign w:val="bottom"/>
          </w:tcPr>
          <w:p>
            <w:pPr>
              <w:spacing w:after="0"/>
              <w:rPr>
                <w:sz w:val="19"/>
                <w:szCs w:val="19"/>
                <w:color w:val="auto"/>
              </w:rPr>
            </w:pPr>
          </w:p>
        </w:tc>
      </w:tr>
      <w:tr>
        <w:trPr>
          <w:trHeight w:val="21"/>
        </w:trPr>
        <w:tc>
          <w:tcPr>
            <w:tcW w:w="212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4857115</wp:posOffset>
            </wp:positionH>
            <wp:positionV relativeFrom="paragraph">
              <wp:posOffset>-1370965</wp:posOffset>
            </wp:positionV>
            <wp:extent cx="6858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4265930</wp:posOffset>
            </wp:positionH>
            <wp:positionV relativeFrom="paragraph">
              <wp:posOffset>-1370965</wp:posOffset>
            </wp:positionV>
            <wp:extent cx="6858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3751580</wp:posOffset>
            </wp:positionH>
            <wp:positionV relativeFrom="paragraph">
              <wp:posOffset>-1370965</wp:posOffset>
            </wp:positionV>
            <wp:extent cx="68580" cy="825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3237230</wp:posOffset>
            </wp:positionH>
            <wp:positionV relativeFrom="paragraph">
              <wp:posOffset>-1370965</wp:posOffset>
            </wp:positionV>
            <wp:extent cx="6858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4" w:name="page35"/>
    <w:bookmarkEnd w:id="3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175"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4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gridSpan w:val="5"/>
          </w:tcPr>
          <w:p>
            <w:pPr>
              <w:jc w:val="right"/>
              <w:ind w:right="360"/>
              <w:spacing w:after="0"/>
              <w:rPr>
                <w:sz w:val="20"/>
                <w:szCs w:val="20"/>
                <w:color w:val="auto"/>
              </w:rPr>
            </w:pPr>
            <w:r>
              <w:rPr>
                <w:rFonts w:ascii="Arial" w:cs="Arial" w:eastAsia="Arial" w:hAnsi="Arial"/>
                <w:sz w:val="14"/>
                <w:szCs w:val="14"/>
                <w:b w:val="1"/>
                <w:bCs w:val="1"/>
                <w:color w:val="auto"/>
                <w:w w:val="93"/>
              </w:rPr>
              <w:t>Three Months Ended</w:t>
            </w:r>
          </w:p>
        </w:tc>
        <w:tc>
          <w:tcPr>
            <w:tcW w:w="100" w:type="dxa"/>
            <w:vAlign w:val="bottom"/>
          </w:tcPr>
          <w:p>
            <w:pPr>
              <w:spacing w:after="0"/>
              <w:rPr>
                <w:sz w:val="14"/>
                <w:szCs w:val="14"/>
                <w:color w:val="auto"/>
              </w:rPr>
            </w:pPr>
          </w:p>
        </w:tc>
        <w:tc>
          <w:tcPr>
            <w:tcW w:w="1760" w:type="dxa"/>
            <w:vAlign w:val="bottom"/>
            <w:gridSpan w:val="5"/>
          </w:tcPr>
          <w:p>
            <w:pPr>
              <w:ind w:left="1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44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8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76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448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640" w:type="dxa"/>
            <w:vAlign w:val="bottom"/>
            <w:tcBorders>
              <w:top w:val="single" w:sz="8" w:color="auto"/>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ind w:left="160"/>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4640" w:type="dxa"/>
            <w:vAlign w:val="bottom"/>
            <w:tcBorders>
              <w:right w:val="single" w:sz="8" w:color="CCEEFF"/>
            </w:tcBorders>
            <w:gridSpan w:val="2"/>
            <w:shd w:val="clear" w:color="auto" w:fill="CCEEFF"/>
          </w:tcPr>
          <w:p>
            <w:pPr>
              <w:spacing w:after="0" w:line="243" w:lineRule="exact"/>
              <w:rPr>
                <w:sz w:val="20"/>
                <w:szCs w:val="20"/>
                <w:color w:val="auto"/>
              </w:rPr>
            </w:pPr>
            <w:r>
              <w:rPr>
                <w:rFonts w:ascii="Arial" w:cs="Arial" w:eastAsia="Arial" w:hAnsi="Arial"/>
                <w:sz w:val="18"/>
                <w:szCs w:val="18"/>
                <w:b w:val="1"/>
                <w:bCs w:val="1"/>
                <w:color w:val="auto"/>
              </w:rPr>
              <w:t>Operating margin</w:t>
            </w:r>
            <w:r>
              <w:rPr>
                <w:rFonts w:ascii="Arial" w:cs="Arial" w:eastAsia="Arial" w:hAnsi="Arial"/>
                <w:sz w:val="23"/>
                <w:szCs w:val="23"/>
                <w:b w:val="1"/>
                <w:bCs w:val="1"/>
                <w:color w:val="auto"/>
                <w:vertAlign w:val="superscript"/>
              </w:rPr>
              <w:t>(i)</w:t>
            </w:r>
            <w:r>
              <w:rPr>
                <w:rFonts w:ascii="Arial" w:cs="Arial" w:eastAsia="Arial" w:hAnsi="Arial"/>
                <w:sz w:val="18"/>
                <w:szCs w:val="18"/>
                <w:b w:val="1"/>
                <w:bCs w:val="1"/>
                <w:color w:val="auto"/>
              </w:rPr>
              <w:t xml:space="preserve"> by mine:</w:t>
            </w:r>
          </w:p>
        </w:tc>
        <w:tc>
          <w:tcPr>
            <w:tcW w:w="10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16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640" w:type="dxa"/>
            <w:vAlign w:val="bottom"/>
            <w:gridSpan w:val="2"/>
          </w:tcPr>
          <w:p>
            <w:pPr>
              <w:spacing w:after="0"/>
              <w:rPr>
                <w:sz w:val="20"/>
                <w:szCs w:val="20"/>
                <w:color w:val="auto"/>
              </w:rPr>
            </w:pPr>
            <w:r>
              <w:rPr>
                <w:rFonts w:ascii="Arial" w:cs="Arial" w:eastAsia="Arial" w:hAnsi="Arial"/>
                <w:sz w:val="18"/>
                <w:szCs w:val="18"/>
                <w:color w:val="auto"/>
              </w:rPr>
              <w:t>Northern Business</w:t>
            </w: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LaRonde mine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5"/>
              </w:rPr>
              <w:t>125,770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144,364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335,115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250,512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LaRonde Zone 5 mine</w:t>
            </w: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19,449</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21,522</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47,299</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43,380</w:t>
            </w:r>
          </w:p>
        </w:tc>
        <w:tc>
          <w:tcPr>
            <w:tcW w:w="0" w:type="dxa"/>
            <w:vAlign w:val="bottom"/>
          </w:tcPr>
          <w:p>
            <w:pPr>
              <w:spacing w:after="0"/>
              <w:rPr>
                <w:sz w:val="1"/>
                <w:szCs w:val="1"/>
                <w:color w:val="auto"/>
              </w:rPr>
            </w:pPr>
          </w:p>
        </w:tc>
      </w:tr>
      <w:tr>
        <w:trPr>
          <w:trHeight w:val="216"/>
        </w:trPr>
        <w:tc>
          <w:tcPr>
            <w:tcW w:w="464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Goldex mine</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29,421</w:t>
            </w: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36,350</w:t>
            </w:r>
          </w:p>
        </w:tc>
        <w:tc>
          <w:tcPr>
            <w:tcW w:w="1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106,041</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94,350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Meadowbank Complex</w:t>
            </w: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52,087</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46,032</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157,799</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37,423</w:t>
            </w:r>
          </w:p>
        </w:tc>
        <w:tc>
          <w:tcPr>
            <w:tcW w:w="0" w:type="dxa"/>
            <w:vAlign w:val="bottom"/>
          </w:tcPr>
          <w:p>
            <w:pPr>
              <w:spacing w:after="0"/>
              <w:rPr>
                <w:sz w:val="1"/>
                <w:szCs w:val="1"/>
                <w:color w:val="auto"/>
              </w:rPr>
            </w:pPr>
          </w:p>
        </w:tc>
      </w:tr>
      <w:tr>
        <w:trPr>
          <w:trHeight w:val="216"/>
        </w:trPr>
        <w:tc>
          <w:tcPr>
            <w:tcW w:w="464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Meliadine mine</w:t>
            </w: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84,671</w:t>
            </w:r>
          </w:p>
        </w:tc>
        <w:tc>
          <w:tcPr>
            <w:tcW w:w="100" w:type="dxa"/>
            <w:vAlign w:val="bottom"/>
            <w:shd w:val="clear" w:color="auto" w:fill="CCEEFF"/>
          </w:tcPr>
          <w:p>
            <w:pPr>
              <w:spacing w:after="0"/>
              <w:rPr>
                <w:sz w:val="18"/>
                <w:szCs w:val="18"/>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109,313</w:t>
            </w:r>
          </w:p>
        </w:tc>
        <w:tc>
          <w:tcPr>
            <w:tcW w:w="1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283,410</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215,746</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Hope Bay mine</w:t>
            </w: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11,633</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37,259</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640" w:type="dxa"/>
            <w:vAlign w:val="bottom"/>
            <w:tcBorders>
              <w:right w:val="single" w:sz="8" w:color="CCEEFF"/>
            </w:tcBorders>
            <w:gridSpan w:val="2"/>
            <w:shd w:val="clear" w:color="auto" w:fill="CCEEFF"/>
          </w:tcPr>
          <w:p>
            <w:pPr>
              <w:ind w:left="180"/>
              <w:spacing w:after="0" w:line="243"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100" w:type="dxa"/>
            <w:vAlign w:val="bottom"/>
            <w:shd w:val="clear" w:color="auto" w:fill="CCEEFF"/>
          </w:tcPr>
          <w:p>
            <w:pPr>
              <w:spacing w:after="0"/>
              <w:rPr>
                <w:sz w:val="21"/>
                <w:szCs w:val="21"/>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93,439</w:t>
            </w:r>
          </w:p>
        </w:tc>
        <w:tc>
          <w:tcPr>
            <w:tcW w:w="100" w:type="dxa"/>
            <w:vAlign w:val="bottom"/>
            <w:shd w:val="clear" w:color="auto" w:fill="CCEEFF"/>
          </w:tcPr>
          <w:p>
            <w:pPr>
              <w:spacing w:after="0"/>
              <w:rPr>
                <w:sz w:val="21"/>
                <w:szCs w:val="21"/>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76,673</w:t>
            </w:r>
          </w:p>
        </w:tc>
        <w:tc>
          <w:tcPr>
            <w:tcW w:w="100" w:type="dxa"/>
            <w:vAlign w:val="bottom"/>
            <w:shd w:val="clear" w:color="auto" w:fill="CCEEFF"/>
          </w:tcPr>
          <w:p>
            <w:pPr>
              <w:spacing w:after="0"/>
              <w:rPr>
                <w:sz w:val="21"/>
                <w:szCs w:val="21"/>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306,766</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179,221</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Kittila mine</w:t>
            </w: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57,362</w:t>
            </w:r>
          </w:p>
        </w:tc>
        <w:tc>
          <w:tcPr>
            <w:tcW w:w="100" w:type="dxa"/>
            <w:vAlign w:val="bottom"/>
          </w:tcPr>
          <w:p>
            <w:pPr>
              <w:spacing w:after="0"/>
              <w:rPr>
                <w:sz w:val="18"/>
                <w:szCs w:val="18"/>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62,807</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167,503</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163,806</w:t>
            </w:r>
          </w:p>
        </w:tc>
        <w:tc>
          <w:tcPr>
            <w:tcW w:w="0" w:type="dxa"/>
            <w:vAlign w:val="bottom"/>
          </w:tcPr>
          <w:p>
            <w:pPr>
              <w:spacing w:after="0"/>
              <w:rPr>
                <w:sz w:val="1"/>
                <w:szCs w:val="1"/>
                <w:color w:val="auto"/>
              </w:rPr>
            </w:pPr>
          </w:p>
        </w:tc>
      </w:tr>
      <w:tr>
        <w:trPr>
          <w:trHeight w:val="216"/>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Southern Business</w:t>
            </w: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Pinos Altos mine</w:t>
            </w:r>
          </w:p>
        </w:tc>
        <w:tc>
          <w:tcPr>
            <w:tcW w:w="100" w:type="dxa"/>
            <w:vAlign w:val="bottom"/>
          </w:tcPr>
          <w:p>
            <w:pPr>
              <w:spacing w:after="0"/>
              <w:rPr>
                <w:sz w:val="19"/>
                <w:szCs w:val="19"/>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31,971</w:t>
            </w:r>
          </w:p>
        </w:tc>
        <w:tc>
          <w:tcPr>
            <w:tcW w:w="10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37,063</w:t>
            </w:r>
          </w:p>
        </w:tc>
        <w:tc>
          <w:tcPr>
            <w:tcW w:w="1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90,302</w:t>
            </w:r>
          </w:p>
        </w:tc>
        <w:tc>
          <w:tcPr>
            <w:tcW w:w="100" w:type="dxa"/>
            <w:vAlign w:val="bottom"/>
          </w:tcPr>
          <w:p>
            <w:pPr>
              <w:spacing w:after="0"/>
              <w:rPr>
                <w:sz w:val="19"/>
                <w:szCs w:val="19"/>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79,705</w:t>
            </w:r>
          </w:p>
        </w:tc>
        <w:tc>
          <w:tcPr>
            <w:tcW w:w="0" w:type="dxa"/>
            <w:vAlign w:val="bottom"/>
          </w:tcPr>
          <w:p>
            <w:pPr>
              <w:spacing w:after="0"/>
              <w:rPr>
                <w:sz w:val="1"/>
                <w:szCs w:val="1"/>
                <w:color w:val="auto"/>
              </w:rPr>
            </w:pPr>
          </w:p>
        </w:tc>
      </w:tr>
      <w:tr>
        <w:trPr>
          <w:trHeight w:val="229"/>
        </w:trPr>
        <w:tc>
          <w:tcPr>
            <w:tcW w:w="4640" w:type="dxa"/>
            <w:vAlign w:val="bottom"/>
            <w:tcBorders>
              <w:right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Creston Mascota mine</w:t>
            </w:r>
          </w:p>
        </w:tc>
        <w:tc>
          <w:tcPr>
            <w:tcW w:w="100" w:type="dxa"/>
            <w:vAlign w:val="bottom"/>
            <w:shd w:val="clear" w:color="auto" w:fill="CCEEFF"/>
          </w:tcPr>
          <w:p>
            <w:pPr>
              <w:spacing w:after="0"/>
              <w:rPr>
                <w:sz w:val="19"/>
                <w:szCs w:val="19"/>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4,186</w:t>
            </w:r>
          </w:p>
        </w:tc>
        <w:tc>
          <w:tcPr>
            <w:tcW w:w="100" w:type="dxa"/>
            <w:vAlign w:val="bottom"/>
            <w:shd w:val="clear" w:color="auto" w:fill="CCEEFF"/>
          </w:tcPr>
          <w:p>
            <w:pPr>
              <w:spacing w:after="0"/>
              <w:rPr>
                <w:sz w:val="19"/>
                <w:szCs w:val="19"/>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9,279</w:t>
            </w:r>
          </w:p>
        </w:tc>
        <w:tc>
          <w:tcPr>
            <w:tcW w:w="100" w:type="dxa"/>
            <w:vAlign w:val="bottom"/>
            <w:shd w:val="clear" w:color="auto" w:fill="CCEEFF"/>
          </w:tcPr>
          <w:p>
            <w:pPr>
              <w:spacing w:after="0"/>
              <w:rPr>
                <w:sz w:val="19"/>
                <w:szCs w:val="19"/>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16,991</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38,101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4640" w:type="dxa"/>
            <w:vAlign w:val="bottom"/>
            <w:gridSpan w:val="2"/>
          </w:tcPr>
          <w:p>
            <w:pPr>
              <w:ind w:left="180"/>
              <w:spacing w:after="0"/>
              <w:rPr>
                <w:sz w:val="20"/>
                <w:szCs w:val="20"/>
                <w:color w:val="auto"/>
              </w:rPr>
            </w:pPr>
            <w:r>
              <w:rPr>
                <w:rFonts w:ascii="Arial" w:cs="Arial" w:eastAsia="Arial" w:hAnsi="Arial"/>
                <w:sz w:val="18"/>
                <w:szCs w:val="18"/>
                <w:color w:val="auto"/>
              </w:rPr>
              <w:t>La India mine</w:t>
            </w:r>
          </w:p>
        </w:tc>
        <w:tc>
          <w:tcPr>
            <w:tcW w:w="100" w:type="dxa"/>
            <w:vAlign w:val="bottom"/>
          </w:tcPr>
          <w:p>
            <w:pPr>
              <w:spacing w:after="0"/>
              <w:rPr>
                <w:sz w:val="22"/>
                <w:szCs w:val="22"/>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11,989</w:t>
            </w:r>
          </w:p>
        </w:tc>
        <w:tc>
          <w:tcPr>
            <w:tcW w:w="100" w:type="dxa"/>
            <w:vAlign w:val="bottom"/>
          </w:tcPr>
          <w:p>
            <w:pPr>
              <w:spacing w:after="0"/>
              <w:rPr>
                <w:sz w:val="22"/>
                <w:szCs w:val="22"/>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24,406</w:t>
            </w:r>
          </w:p>
        </w:tc>
        <w:tc>
          <w:tcPr>
            <w:tcW w:w="100" w:type="dxa"/>
            <w:vAlign w:val="bottom"/>
          </w:tcPr>
          <w:p>
            <w:pPr>
              <w:spacing w:after="0"/>
              <w:rPr>
                <w:sz w:val="22"/>
                <w:szCs w:val="22"/>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34,633</w:t>
            </w:r>
          </w:p>
        </w:tc>
        <w:tc>
          <w:tcPr>
            <w:tcW w:w="100" w:type="dxa"/>
            <w:vAlign w:val="bottom"/>
          </w:tcPr>
          <w:p>
            <w:pPr>
              <w:spacing w:after="0"/>
              <w:rPr>
                <w:sz w:val="22"/>
                <w:szCs w:val="22"/>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58,122</w:t>
            </w:r>
          </w:p>
        </w:tc>
        <w:tc>
          <w:tcPr>
            <w:tcW w:w="0" w:type="dxa"/>
            <w:vAlign w:val="bottom"/>
          </w:tcPr>
          <w:p>
            <w:pPr>
              <w:spacing w:after="0"/>
              <w:rPr>
                <w:sz w:val="1"/>
                <w:szCs w:val="1"/>
                <w:color w:val="auto"/>
              </w:rPr>
            </w:pPr>
          </w:p>
        </w:tc>
      </w:tr>
      <w:tr>
        <w:trPr>
          <w:trHeight w:val="20"/>
        </w:trPr>
        <w:tc>
          <w:tcPr>
            <w:tcW w:w="448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Total operating margin</w:t>
            </w:r>
            <w:r>
              <w:rPr>
                <w:rFonts w:ascii="Arial" w:cs="Arial" w:eastAsia="Arial" w:hAnsi="Arial"/>
                <w:sz w:val="23"/>
                <w:szCs w:val="23"/>
                <w:color w:val="auto"/>
                <w:vertAlign w:val="superscript"/>
              </w:rPr>
              <w:t>(i)</w:t>
            </w: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480" w:type="dxa"/>
            <w:vAlign w:val="bottom"/>
            <w:vMerge w:val="continue"/>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5"/>
              </w:rPr>
              <w:t>521,978</w:t>
            </w:r>
          </w:p>
        </w:tc>
        <w:tc>
          <w:tcPr>
            <w:tcW w:w="100" w:type="dxa"/>
            <w:vAlign w:val="bottom"/>
            <w:shd w:val="clear" w:color="auto" w:fill="CCEEFF"/>
          </w:tcPr>
          <w:p>
            <w:pPr>
              <w:spacing w:after="0"/>
              <w:rPr>
                <w:sz w:val="24"/>
                <w:szCs w:val="24"/>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567,809</w:t>
            </w:r>
          </w:p>
        </w:tc>
        <w:tc>
          <w:tcPr>
            <w:tcW w:w="100" w:type="dxa"/>
            <w:vAlign w:val="bottom"/>
            <w:shd w:val="clear" w:color="auto" w:fill="CCEEFF"/>
          </w:tcPr>
          <w:p>
            <w:pPr>
              <w:spacing w:after="0"/>
              <w:rPr>
                <w:sz w:val="24"/>
                <w:szCs w:val="24"/>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7"/>
              </w:rPr>
              <w:t>1,583,118</w:t>
            </w: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1,160,366</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480" w:type="dxa"/>
            <w:vAlign w:val="bottom"/>
            <w:shd w:val="clear" w:color="auto" w:fill="CCEEFF"/>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640" w:type="dxa"/>
            <w:vAlign w:val="bottom"/>
            <w:gridSpan w:val="2"/>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00" w:type="dxa"/>
            <w:vAlign w:val="bottom"/>
          </w:tcPr>
          <w:p>
            <w:pPr>
              <w:spacing w:after="0"/>
              <w:rPr>
                <w:sz w:val="19"/>
                <w:szCs w:val="19"/>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5"/>
              </w:rPr>
              <w:t>192,392</w:t>
            </w:r>
          </w:p>
        </w:tc>
        <w:tc>
          <w:tcPr>
            <w:tcW w:w="10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173,173</w:t>
            </w:r>
          </w:p>
        </w:tc>
        <w:tc>
          <w:tcPr>
            <w:tcW w:w="1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548,816</w:t>
            </w:r>
          </w:p>
        </w:tc>
        <w:tc>
          <w:tcPr>
            <w:tcW w:w="100" w:type="dxa"/>
            <w:vAlign w:val="bottom"/>
          </w:tcPr>
          <w:p>
            <w:pPr>
              <w:spacing w:after="0"/>
              <w:rPr>
                <w:sz w:val="19"/>
                <w:szCs w:val="19"/>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456,147</w:t>
            </w:r>
          </w:p>
        </w:tc>
        <w:tc>
          <w:tcPr>
            <w:tcW w:w="0" w:type="dxa"/>
            <w:vAlign w:val="bottom"/>
          </w:tcPr>
          <w:p>
            <w:pPr>
              <w:spacing w:after="0"/>
              <w:rPr>
                <w:sz w:val="1"/>
                <w:szCs w:val="1"/>
                <w:color w:val="auto"/>
              </w:rPr>
            </w:pPr>
          </w:p>
        </w:tc>
      </w:tr>
      <w:tr>
        <w:trPr>
          <w:trHeight w:val="256"/>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Exploration, corporate and other</w:t>
            </w:r>
          </w:p>
        </w:tc>
        <w:tc>
          <w:tcPr>
            <w:tcW w:w="16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5"/>
              </w:rPr>
              <w:t>129,148</w:t>
            </w:r>
          </w:p>
        </w:tc>
        <w:tc>
          <w:tcPr>
            <w:tcW w:w="100" w:type="dxa"/>
            <w:vAlign w:val="bottom"/>
            <w:shd w:val="clear" w:color="auto" w:fill="CCEEFF"/>
          </w:tcPr>
          <w:p>
            <w:pPr>
              <w:spacing w:after="0"/>
              <w:rPr>
                <w:sz w:val="22"/>
                <w:szCs w:val="22"/>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61,947</w:t>
            </w:r>
          </w:p>
        </w:tc>
        <w:tc>
          <w:tcPr>
            <w:tcW w:w="100" w:type="dxa"/>
            <w:vAlign w:val="bottom"/>
            <w:shd w:val="clear" w:color="auto" w:fill="CCEEFF"/>
          </w:tcPr>
          <w:p>
            <w:pPr>
              <w:spacing w:after="0"/>
              <w:rPr>
                <w:sz w:val="22"/>
                <w:szCs w:val="22"/>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322,029</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230,648</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480" w:type="dxa"/>
            <w:vAlign w:val="bottom"/>
            <w:shd w:val="clear" w:color="auto" w:fill="CCEEFF"/>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640" w:type="dxa"/>
            <w:vAlign w:val="bottom"/>
            <w:gridSpan w:val="2"/>
          </w:tcPr>
          <w:p>
            <w:pPr>
              <w:spacing w:after="0"/>
              <w:rPr>
                <w:sz w:val="20"/>
                <w:szCs w:val="20"/>
                <w:color w:val="auto"/>
              </w:rPr>
            </w:pPr>
            <w:r>
              <w:rPr>
                <w:rFonts w:ascii="Arial" w:cs="Arial" w:eastAsia="Arial" w:hAnsi="Arial"/>
                <w:sz w:val="18"/>
                <w:szCs w:val="18"/>
                <w:color w:val="auto"/>
              </w:rPr>
              <w:t>Income before income and mining taxes</w:t>
            </w:r>
          </w:p>
        </w:tc>
        <w:tc>
          <w:tcPr>
            <w:tcW w:w="100" w:type="dxa"/>
            <w:vAlign w:val="bottom"/>
          </w:tcPr>
          <w:p>
            <w:pPr>
              <w:spacing w:after="0"/>
              <w:rPr>
                <w:sz w:val="19"/>
                <w:szCs w:val="19"/>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5"/>
              </w:rPr>
              <w:t>200,438</w:t>
            </w:r>
          </w:p>
        </w:tc>
        <w:tc>
          <w:tcPr>
            <w:tcW w:w="100" w:type="dxa"/>
            <w:vAlign w:val="bottom"/>
          </w:tcPr>
          <w:p>
            <w:pPr>
              <w:spacing w:after="0"/>
              <w:rPr>
                <w:sz w:val="19"/>
                <w:szCs w:val="19"/>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332,689</w:t>
            </w:r>
          </w:p>
        </w:tc>
        <w:tc>
          <w:tcPr>
            <w:tcW w:w="10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712,273</w:t>
            </w:r>
          </w:p>
        </w:tc>
        <w:tc>
          <w:tcPr>
            <w:tcW w:w="100" w:type="dxa"/>
            <w:vAlign w:val="bottom"/>
          </w:tcPr>
          <w:p>
            <w:pPr>
              <w:spacing w:after="0"/>
              <w:rPr>
                <w:sz w:val="19"/>
                <w:szCs w:val="19"/>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473,571</w:t>
            </w:r>
          </w:p>
        </w:tc>
        <w:tc>
          <w:tcPr>
            <w:tcW w:w="0" w:type="dxa"/>
            <w:vAlign w:val="bottom"/>
          </w:tcPr>
          <w:p>
            <w:pPr>
              <w:spacing w:after="0"/>
              <w:rPr>
                <w:sz w:val="1"/>
                <w:szCs w:val="1"/>
                <w:color w:val="auto"/>
              </w:rPr>
            </w:pPr>
          </w:p>
        </w:tc>
      </w:tr>
      <w:tr>
        <w:trPr>
          <w:trHeight w:val="257"/>
        </w:trPr>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Income and mining taxes expense</w:t>
            </w:r>
          </w:p>
        </w:tc>
        <w:tc>
          <w:tcPr>
            <w:tcW w:w="16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85,956</w:t>
            </w:r>
          </w:p>
        </w:tc>
        <w:tc>
          <w:tcPr>
            <w:tcW w:w="100" w:type="dxa"/>
            <w:vAlign w:val="bottom"/>
            <w:shd w:val="clear" w:color="auto" w:fill="CCEEFF"/>
          </w:tcPr>
          <w:p>
            <w:pPr>
              <w:spacing w:after="0"/>
              <w:rPr>
                <w:sz w:val="22"/>
                <w:szCs w:val="22"/>
                <w:color w:val="auto"/>
              </w:rPr>
            </w:pP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8"/>
              </w:rPr>
              <w:t>110,035</w:t>
            </w:r>
          </w:p>
        </w:tc>
        <w:tc>
          <w:tcPr>
            <w:tcW w:w="100" w:type="dxa"/>
            <w:vAlign w:val="bottom"/>
            <w:shd w:val="clear" w:color="auto" w:fill="CCEEFF"/>
          </w:tcPr>
          <w:p>
            <w:pPr>
              <w:spacing w:after="0"/>
              <w:rPr>
                <w:sz w:val="22"/>
                <w:szCs w:val="22"/>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272,082</w:t>
            </w: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167,181</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480" w:type="dxa"/>
            <w:vAlign w:val="bottom"/>
            <w:shd w:val="clear" w:color="auto" w:fill="CCEEFF"/>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gridSpan w:val="2"/>
          </w:tcPr>
          <w:p>
            <w:pPr>
              <w:spacing w:after="0"/>
              <w:rPr>
                <w:sz w:val="20"/>
                <w:szCs w:val="20"/>
                <w:color w:val="auto"/>
              </w:rPr>
            </w:pPr>
            <w:r>
              <w:rPr>
                <w:rFonts w:ascii="Arial" w:cs="Arial" w:eastAsia="Arial" w:hAnsi="Arial"/>
                <w:sz w:val="18"/>
                <w:szCs w:val="18"/>
                <w:color w:val="auto"/>
              </w:rPr>
              <w:t>Net income for the period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5"/>
              </w:rPr>
              <w:t>114,482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222,654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440,191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306,390</w:t>
            </w:r>
          </w:p>
        </w:tc>
        <w:tc>
          <w:tcPr>
            <w:tcW w:w="0" w:type="dxa"/>
            <w:vAlign w:val="bottom"/>
          </w:tcPr>
          <w:p>
            <w:pPr>
              <w:spacing w:after="0"/>
              <w:rPr>
                <w:sz w:val="1"/>
                <w:szCs w:val="1"/>
                <w:color w:val="auto"/>
              </w:rPr>
            </w:pPr>
          </w:p>
        </w:tc>
      </w:tr>
      <w:tr>
        <w:trPr>
          <w:trHeight w:val="20"/>
        </w:trPr>
        <w:tc>
          <w:tcPr>
            <w:tcW w:w="44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income per share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0.47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0.92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40" w:type="dxa"/>
            <w:vAlign w:val="bottom"/>
            <w:gridSpan w:val="2"/>
          </w:tcPr>
          <w:p>
            <w:pPr>
              <w:spacing w:after="0"/>
              <w:rPr>
                <w:sz w:val="20"/>
                <w:szCs w:val="20"/>
                <w:color w:val="auto"/>
              </w:rPr>
            </w:pPr>
            <w:r>
              <w:rPr>
                <w:rFonts w:ascii="Arial" w:cs="Arial" w:eastAsia="Arial" w:hAnsi="Arial"/>
                <w:sz w:val="18"/>
                <w:szCs w:val="18"/>
                <w:color w:val="auto"/>
              </w:rPr>
              <w:t>Net income per share — diluted</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0.47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0.91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1.80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1.26</w:t>
            </w:r>
          </w:p>
        </w:tc>
        <w:tc>
          <w:tcPr>
            <w:tcW w:w="0" w:type="dxa"/>
            <w:vAlign w:val="bottom"/>
          </w:tcPr>
          <w:p>
            <w:pPr>
              <w:spacing w:after="0"/>
              <w:rPr>
                <w:sz w:val="1"/>
                <w:szCs w:val="1"/>
                <w:color w:val="auto"/>
              </w:rPr>
            </w:pPr>
          </w:p>
        </w:tc>
      </w:tr>
      <w:tr>
        <w:trPr>
          <w:trHeight w:val="338"/>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4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640" w:type="dxa"/>
            <w:vAlign w:val="bottom"/>
            <w:gridSpan w:val="2"/>
          </w:tcPr>
          <w:p>
            <w:pPr>
              <w:spacing w:after="0"/>
              <w:rPr>
                <w:sz w:val="20"/>
                <w:szCs w:val="20"/>
                <w:color w:val="auto"/>
              </w:rPr>
            </w:pPr>
            <w:r>
              <w:rPr>
                <w:rFonts w:ascii="Arial" w:cs="Arial" w:eastAsia="Arial" w:hAnsi="Arial"/>
                <w:sz w:val="18"/>
                <w:szCs w:val="18"/>
                <w:color w:val="auto"/>
              </w:rPr>
              <w:t>Cash provided by operating activities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5"/>
              </w:rPr>
              <w:t>290,963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w w:val="98"/>
              </w:rPr>
              <w:t>462,538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1,054,271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788,544</w:t>
            </w:r>
          </w:p>
        </w:tc>
        <w:tc>
          <w:tcPr>
            <w:tcW w:w="0" w:type="dxa"/>
            <w:vAlign w:val="bottom"/>
          </w:tcPr>
          <w:p>
            <w:pPr>
              <w:spacing w:after="0"/>
              <w:rPr>
                <w:sz w:val="1"/>
                <w:szCs w:val="1"/>
                <w:color w:val="auto"/>
              </w:rPr>
            </w:pPr>
          </w:p>
        </w:tc>
      </w:tr>
      <w:tr>
        <w:trPr>
          <w:trHeight w:val="230"/>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Cash used in investing activities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8"/>
              </w:rPr>
              <w:t>(262,000)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0"/>
              </w:rPr>
              <w:t>(205,893)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(987,481)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(561,797)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gridSpan w:val="2"/>
          </w:tcPr>
          <w:p>
            <w:pPr>
              <w:spacing w:after="0"/>
              <w:rPr>
                <w:sz w:val="20"/>
                <w:szCs w:val="20"/>
                <w:color w:val="auto"/>
              </w:rPr>
            </w:pPr>
            <w:r>
              <w:rPr>
                <w:rFonts w:ascii="Arial" w:cs="Arial" w:eastAsia="Arial" w:hAnsi="Arial"/>
                <w:sz w:val="18"/>
                <w:szCs w:val="18"/>
                <w:color w:val="auto"/>
              </w:rPr>
              <w:t>Cash used in financing activities</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(62,404)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w w:val="90"/>
              </w:rPr>
              <w:t>(268,802)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(226,699)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w w:val="98"/>
              </w:rPr>
              <w:t>(228,390)</w:t>
            </w:r>
          </w:p>
        </w:tc>
        <w:tc>
          <w:tcPr>
            <w:tcW w:w="0" w:type="dxa"/>
            <w:vAlign w:val="bottom"/>
          </w:tcPr>
          <w:p>
            <w:pPr>
              <w:spacing w:after="0"/>
              <w:rPr>
                <w:sz w:val="1"/>
                <w:szCs w:val="1"/>
                <w:color w:val="auto"/>
              </w:rPr>
            </w:pPr>
          </w:p>
        </w:tc>
      </w:tr>
      <w:tr>
        <w:trPr>
          <w:trHeight w:val="338"/>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Realized prices:</w:t>
            </w:r>
          </w:p>
        </w:tc>
        <w:tc>
          <w:tcPr>
            <w:tcW w:w="10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14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4640" w:type="dxa"/>
            <w:vAlign w:val="bottom"/>
            <w:gridSpan w:val="2"/>
          </w:tcPr>
          <w:p>
            <w:pPr>
              <w:spacing w:after="0"/>
              <w:rPr>
                <w:sz w:val="20"/>
                <w:szCs w:val="20"/>
                <w:color w:val="auto"/>
              </w:rPr>
            </w:pPr>
            <w:r>
              <w:rPr>
                <w:rFonts w:ascii="Arial" w:cs="Arial" w:eastAsia="Arial" w:hAnsi="Arial"/>
                <w:sz w:val="18"/>
                <w:szCs w:val="18"/>
                <w:color w:val="auto"/>
              </w:rPr>
              <w:t>Gold (per ounce)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1,787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1,911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1,794</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1,753</w:t>
            </w:r>
          </w:p>
        </w:tc>
        <w:tc>
          <w:tcPr>
            <w:tcW w:w="0" w:type="dxa"/>
            <w:vAlign w:val="bottom"/>
          </w:tcPr>
          <w:p>
            <w:pPr>
              <w:spacing w:after="0"/>
              <w:rPr>
                <w:sz w:val="1"/>
                <w:szCs w:val="1"/>
                <w:color w:val="auto"/>
              </w:rPr>
            </w:pPr>
          </w:p>
        </w:tc>
      </w:tr>
      <w:tr>
        <w:trPr>
          <w:trHeight w:val="230"/>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Silver (per ounce)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23.54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25.35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25.63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640" w:type="dxa"/>
            <w:vAlign w:val="bottom"/>
            <w:gridSpan w:val="2"/>
          </w:tcPr>
          <w:p>
            <w:pPr>
              <w:spacing w:after="0"/>
              <w:rPr>
                <w:sz w:val="20"/>
                <w:szCs w:val="20"/>
                <w:color w:val="auto"/>
              </w:rPr>
            </w:pPr>
            <w:r>
              <w:rPr>
                <w:rFonts w:ascii="Arial" w:cs="Arial" w:eastAsia="Arial" w:hAnsi="Arial"/>
                <w:sz w:val="18"/>
                <w:szCs w:val="18"/>
                <w:color w:val="auto"/>
              </w:rPr>
              <w:t>Zinc (per tonne)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2,967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40"/>
              <w:spacing w:after="0"/>
              <w:rPr>
                <w:sz w:val="20"/>
                <w:szCs w:val="20"/>
                <w:color w:val="auto"/>
              </w:rPr>
            </w:pPr>
            <w:r>
              <w:rPr>
                <w:rFonts w:ascii="Arial" w:cs="Arial" w:eastAsia="Arial" w:hAnsi="Arial"/>
                <w:sz w:val="18"/>
                <w:szCs w:val="18"/>
                <w:color w:val="auto"/>
              </w:rPr>
              <w:t>2,303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2,852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2,241</w:t>
            </w:r>
          </w:p>
        </w:tc>
        <w:tc>
          <w:tcPr>
            <w:tcW w:w="0" w:type="dxa"/>
            <w:vAlign w:val="bottom"/>
          </w:tcPr>
          <w:p>
            <w:pPr>
              <w:spacing w:after="0"/>
              <w:rPr>
                <w:sz w:val="1"/>
                <w:szCs w:val="1"/>
                <w:color w:val="auto"/>
              </w:rPr>
            </w:pPr>
          </w:p>
        </w:tc>
      </w:tr>
      <w:tr>
        <w:trPr>
          <w:trHeight w:val="229"/>
        </w:trPr>
        <w:tc>
          <w:tcPr>
            <w:tcW w:w="464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Copper (per tonne)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9,031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6,972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9,623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5,855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4839970</wp:posOffset>
            </wp:positionH>
            <wp:positionV relativeFrom="paragraph">
              <wp:posOffset>-2759710</wp:posOffset>
            </wp:positionV>
            <wp:extent cx="94615" cy="825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9461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-2759710</wp:posOffset>
            </wp:positionV>
            <wp:extent cx="4071620" cy="825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4071620" cy="8255"/>
                    </a:xfrm>
                    <a:prstGeom prst="rect">
                      <a:avLst/>
                    </a:prstGeom>
                    <a:noFill/>
                  </pic:spPr>
                </pic:pic>
              </a:graphicData>
            </a:graphic>
          </wp:anchor>
        </w:drawing>
        <w:drawing>
          <wp:anchor simplePos="0" relativeHeight="251657728" behindDoc="1" locked="0" layoutInCell="0" allowOverlap="1">
            <wp:simplePos x="0" y="0"/>
            <wp:positionH relativeFrom="column">
              <wp:posOffset>4839970</wp:posOffset>
            </wp:positionH>
            <wp:positionV relativeFrom="paragraph">
              <wp:posOffset>-4765675</wp:posOffset>
            </wp:positionV>
            <wp:extent cx="85725"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-4765675</wp:posOffset>
            </wp:positionV>
            <wp:extent cx="4063365"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406336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5" w:name="page36"/>
    <w:bookmarkEnd w:id="35"/>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20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4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4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0"/>
              </w:rPr>
              <w:t>Three Months Ended</w:t>
            </w:r>
          </w:p>
        </w:tc>
        <w:tc>
          <w:tcPr>
            <w:tcW w:w="1700" w:type="dxa"/>
            <w:vAlign w:val="bottom"/>
            <w:gridSpan w:val="3"/>
          </w:tcPr>
          <w:p>
            <w:pPr>
              <w:jc w:val="right"/>
              <w:ind w:right="191"/>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8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7"/>
              </w:rPr>
              <w:t>September 30,</w:t>
            </w:r>
          </w:p>
        </w:tc>
        <w:tc>
          <w:tcPr>
            <w:tcW w:w="1700" w:type="dxa"/>
            <w:vAlign w:val="bottom"/>
            <w:gridSpan w:val="3"/>
          </w:tcPr>
          <w:p>
            <w:pPr>
              <w:jc w:val="right"/>
              <w:ind w:right="351"/>
              <w:spacing w:after="0"/>
              <w:rPr>
                <w:sz w:val="20"/>
                <w:szCs w:val="20"/>
                <w:color w:val="auto"/>
              </w:rPr>
            </w:pPr>
            <w:r>
              <w:rPr>
                <w:rFonts w:ascii="Arial" w:cs="Arial" w:eastAsia="Arial" w:hAnsi="Arial"/>
                <w:sz w:val="14"/>
                <w:szCs w:val="14"/>
                <w:b w:val="1"/>
                <w:bCs w:val="1"/>
                <w:color w:val="auto"/>
              </w:rPr>
              <w:t>September 30,</w:t>
            </w:r>
          </w:p>
        </w:tc>
      </w:tr>
      <w:tr>
        <w:trPr>
          <w:trHeight w:val="196"/>
        </w:trPr>
        <w:tc>
          <w:tcPr>
            <w:tcW w:w="4860" w:type="dxa"/>
            <w:vAlign w:val="bottom"/>
            <w:tcBorders>
              <w:bottom w:val="single" w:sz="8" w:color="CCEEFF"/>
            </w:tcBorders>
          </w:tcPr>
          <w:p>
            <w:pPr>
              <w:spacing w:after="0"/>
              <w:rPr>
                <w:sz w:val="17"/>
                <w:szCs w:val="17"/>
                <w:color w:val="auto"/>
              </w:rPr>
            </w:pPr>
          </w:p>
        </w:tc>
        <w:tc>
          <w:tcPr>
            <w:tcW w:w="2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bottom w:val="single" w:sz="8" w:color="CCEEFF"/>
            </w:tcBorders>
          </w:tcPr>
          <w:p>
            <w:pPr>
              <w:spacing w:after="0"/>
              <w:rPr>
                <w:sz w:val="17"/>
                <w:szCs w:val="17"/>
                <w:color w:val="auto"/>
              </w:rPr>
            </w:pPr>
          </w:p>
        </w:tc>
        <w:tc>
          <w:tcPr>
            <w:tcW w:w="2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2020</w:t>
            </w:r>
          </w:p>
        </w:tc>
      </w:tr>
      <w:tr>
        <w:trPr>
          <w:trHeight w:val="243"/>
        </w:trPr>
        <w:tc>
          <w:tcPr>
            <w:tcW w:w="4880" w:type="dxa"/>
            <w:vAlign w:val="bottom"/>
            <w:gridSpan w:val="2"/>
            <w:shd w:val="clear" w:color="auto" w:fill="CCEEFF"/>
          </w:tcPr>
          <w:p>
            <w:pPr>
              <w:spacing w:after="0" w:line="243" w:lineRule="exact"/>
              <w:rPr>
                <w:sz w:val="20"/>
                <w:szCs w:val="20"/>
                <w:color w:val="auto"/>
              </w:rPr>
            </w:pPr>
            <w:r>
              <w:rPr>
                <w:rFonts w:ascii="Arial" w:cs="Arial" w:eastAsia="Arial" w:hAnsi="Arial"/>
                <w:sz w:val="18"/>
                <w:szCs w:val="18"/>
                <w:b w:val="1"/>
                <w:bCs w:val="1"/>
                <w:color w:val="auto"/>
              </w:rPr>
              <w:t>Payable production</w:t>
            </w:r>
            <w:r>
              <w:rPr>
                <w:rFonts w:ascii="Arial" w:cs="Arial" w:eastAsia="Arial" w:hAnsi="Arial"/>
                <w:sz w:val="23"/>
                <w:szCs w:val="23"/>
                <w:b w:val="1"/>
                <w:bCs w:val="1"/>
                <w:color w:val="auto"/>
                <w:vertAlign w:val="superscript"/>
              </w:rPr>
              <w:t>(iii)</w:t>
            </w:r>
            <w:r>
              <w:rPr>
                <w:rFonts w:ascii="Arial" w:cs="Arial" w:eastAsia="Arial" w:hAnsi="Arial"/>
                <w:sz w:val="18"/>
                <w:szCs w:val="18"/>
                <w:b w:val="1"/>
                <w:bCs w:val="1"/>
                <w:color w:val="auto"/>
              </w:rPr>
              <w:t>:</w:t>
            </w:r>
          </w:p>
        </w:tc>
        <w:tc>
          <w:tcPr>
            <w:tcW w:w="6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60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40" w:type="dxa"/>
            <w:vAlign w:val="bottom"/>
            <w:shd w:val="clear" w:color="auto" w:fill="CCEEFF"/>
          </w:tcPr>
          <w:p>
            <w:pPr>
              <w:spacing w:after="0"/>
              <w:rPr>
                <w:sz w:val="21"/>
                <w:szCs w:val="21"/>
                <w:color w:val="auto"/>
              </w:rPr>
            </w:pPr>
          </w:p>
        </w:tc>
      </w:tr>
      <w:tr>
        <w:trPr>
          <w:trHeight w:val="216"/>
        </w:trPr>
        <w:tc>
          <w:tcPr>
            <w:tcW w:w="4880" w:type="dxa"/>
            <w:vAlign w:val="bottom"/>
            <w:gridSpan w:val="2"/>
          </w:tcPr>
          <w:p>
            <w:pPr>
              <w:spacing w:after="0"/>
              <w:rPr>
                <w:sz w:val="20"/>
                <w:szCs w:val="20"/>
                <w:color w:val="auto"/>
              </w:rPr>
            </w:pPr>
            <w:r>
              <w:rPr>
                <w:rFonts w:ascii="Arial" w:cs="Arial" w:eastAsia="Arial" w:hAnsi="Arial"/>
                <w:sz w:val="18"/>
                <w:szCs w:val="18"/>
                <w:color w:val="auto"/>
              </w:rPr>
              <w:t>Gold (ounces):</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4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Northern Business</w:t>
            </w: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LaRonde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88,795</w:t>
            </w:r>
          </w:p>
        </w:tc>
        <w:tc>
          <w:tcPr>
            <w:tcW w:w="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81,199</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244,865</w:t>
            </w:r>
          </w:p>
        </w:tc>
        <w:tc>
          <w:tcPr>
            <w:tcW w:w="740" w:type="dxa"/>
            <w:vAlign w:val="bottom"/>
          </w:tcPr>
          <w:p>
            <w:pPr>
              <w:jc w:val="right"/>
              <w:spacing w:after="0"/>
              <w:rPr>
                <w:sz w:val="20"/>
                <w:szCs w:val="20"/>
                <w:color w:val="auto"/>
              </w:rPr>
            </w:pPr>
            <w:r>
              <w:rPr>
                <w:rFonts w:ascii="Arial" w:cs="Arial" w:eastAsia="Arial" w:hAnsi="Arial"/>
                <w:sz w:val="18"/>
                <w:szCs w:val="18"/>
                <w:color w:val="auto"/>
              </w:rPr>
              <w:t>198,688</w:t>
            </w:r>
          </w:p>
        </w:tc>
      </w:tr>
      <w:tr>
        <w:trPr>
          <w:trHeight w:val="216"/>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LaRonde Zone 5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17,952</w:t>
            </w:r>
          </w:p>
        </w:tc>
        <w:tc>
          <w:tcPr>
            <w:tcW w:w="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18,981</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52,483</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45,496</w:t>
            </w:r>
          </w:p>
        </w:tc>
      </w:tr>
      <w:tr>
        <w:trPr>
          <w:trHeight w:val="216"/>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Goldex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28,823</w:t>
            </w:r>
          </w:p>
        </w:tc>
        <w:tc>
          <w:tcPr>
            <w:tcW w:w="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31,008</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98,132</w:t>
            </w:r>
          </w:p>
        </w:tc>
        <w:tc>
          <w:tcPr>
            <w:tcW w:w="740" w:type="dxa"/>
            <w:vAlign w:val="bottom"/>
          </w:tcPr>
          <w:p>
            <w:pPr>
              <w:jc w:val="right"/>
              <w:spacing w:after="0"/>
              <w:rPr>
                <w:sz w:val="20"/>
                <w:szCs w:val="20"/>
                <w:color w:val="auto"/>
              </w:rPr>
            </w:pPr>
            <w:r>
              <w:rPr>
                <w:rFonts w:ascii="Arial" w:cs="Arial" w:eastAsia="Arial" w:hAnsi="Arial"/>
                <w:sz w:val="18"/>
                <w:szCs w:val="18"/>
                <w:color w:val="auto"/>
              </w:rPr>
              <w:t>88,033</w:t>
            </w:r>
          </w:p>
        </w:tc>
      </w:tr>
      <w:tr>
        <w:trPr>
          <w:trHeight w:val="216"/>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Meadowbank Complex</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89,706</w:t>
            </w:r>
          </w:p>
        </w:tc>
        <w:tc>
          <w:tcPr>
            <w:tcW w:w="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74,921</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255,570</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140,679</w:t>
            </w:r>
          </w:p>
        </w:tc>
      </w:tr>
      <w:tr>
        <w:trPr>
          <w:trHeight w:val="216"/>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Meliadine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97,024</w:t>
            </w:r>
          </w:p>
        </w:tc>
        <w:tc>
          <w:tcPr>
            <w:tcW w:w="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96,757</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289,844</w:t>
            </w:r>
          </w:p>
        </w:tc>
        <w:tc>
          <w:tcPr>
            <w:tcW w:w="740" w:type="dxa"/>
            <w:vAlign w:val="bottom"/>
          </w:tcPr>
          <w:p>
            <w:pPr>
              <w:jc w:val="right"/>
              <w:spacing w:after="0"/>
              <w:rPr>
                <w:sz w:val="20"/>
                <w:szCs w:val="20"/>
                <w:color w:val="auto"/>
              </w:rPr>
            </w:pPr>
            <w:r>
              <w:rPr>
                <w:rFonts w:ascii="Arial" w:cs="Arial" w:eastAsia="Arial" w:hAnsi="Arial"/>
                <w:sz w:val="18"/>
                <w:szCs w:val="18"/>
                <w:color w:val="auto"/>
              </w:rPr>
              <w:t>226,107</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Hope Bay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17,957</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55,524</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57"/>
        </w:trPr>
        <w:tc>
          <w:tcPr>
            <w:tcW w:w="4880" w:type="dxa"/>
            <w:vAlign w:val="bottom"/>
            <w:gridSpan w:val="2"/>
          </w:tcPr>
          <w:p>
            <w:pPr>
              <w:ind w:left="360"/>
              <w:spacing w:after="0" w:line="25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86,803</w:t>
            </w:r>
          </w:p>
        </w:tc>
        <w:tc>
          <w:tcPr>
            <w:tcW w:w="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76,398</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268,459</w:t>
            </w:r>
          </w:p>
        </w:tc>
        <w:tc>
          <w:tcPr>
            <w:tcW w:w="740" w:type="dxa"/>
            <w:vAlign w:val="bottom"/>
          </w:tcPr>
          <w:p>
            <w:pPr>
              <w:jc w:val="right"/>
              <w:spacing w:after="0"/>
              <w:rPr>
                <w:sz w:val="20"/>
                <w:szCs w:val="20"/>
                <w:color w:val="auto"/>
              </w:rPr>
            </w:pPr>
            <w:r>
              <w:rPr>
                <w:rFonts w:ascii="Arial" w:cs="Arial" w:eastAsia="Arial" w:hAnsi="Arial"/>
                <w:sz w:val="18"/>
                <w:szCs w:val="18"/>
                <w:color w:val="auto"/>
              </w:rPr>
              <w:t>197,946</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Kittila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62,089</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53,149</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176,068</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163,069</w:t>
            </w:r>
          </w:p>
        </w:tc>
      </w:tr>
      <w:tr>
        <w:trPr>
          <w:trHeight w:val="230"/>
        </w:trPr>
        <w:tc>
          <w:tcPr>
            <w:tcW w:w="4880" w:type="dxa"/>
            <w:vAlign w:val="bottom"/>
            <w:gridSpan w:val="2"/>
          </w:tcPr>
          <w:p>
            <w:pPr>
              <w:ind w:left="180"/>
              <w:spacing w:after="0"/>
              <w:rPr>
                <w:sz w:val="20"/>
                <w:szCs w:val="20"/>
                <w:color w:val="auto"/>
              </w:rPr>
            </w:pPr>
            <w:r>
              <w:rPr>
                <w:rFonts w:ascii="Arial" w:cs="Arial" w:eastAsia="Arial" w:hAnsi="Arial"/>
                <w:sz w:val="18"/>
                <w:szCs w:val="18"/>
                <w:color w:val="auto"/>
              </w:rPr>
              <w:t>Southern Business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Pinos Altos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32,402</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30,937</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94,191</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78,127</w:t>
            </w:r>
          </w:p>
        </w:tc>
      </w:tr>
      <w:tr>
        <w:trPr>
          <w:trHeight w:val="229"/>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Creston Mascota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2,988</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6,567</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10,468</w:t>
            </w:r>
          </w:p>
        </w:tc>
        <w:tc>
          <w:tcPr>
            <w:tcW w:w="740" w:type="dxa"/>
            <w:vAlign w:val="bottom"/>
          </w:tcPr>
          <w:p>
            <w:pPr>
              <w:jc w:val="right"/>
              <w:spacing w:after="0"/>
              <w:rPr>
                <w:sz w:val="20"/>
                <w:szCs w:val="20"/>
                <w:color w:val="auto"/>
              </w:rPr>
            </w:pPr>
            <w:r>
              <w:rPr>
                <w:rFonts w:ascii="Arial" w:cs="Arial" w:eastAsia="Arial" w:hAnsi="Arial"/>
                <w:sz w:val="18"/>
                <w:szCs w:val="18"/>
                <w:color w:val="auto"/>
              </w:rPr>
              <w:t>34,397</w:t>
            </w:r>
          </w:p>
        </w:tc>
      </w:tr>
      <w:tr>
        <w:trPr>
          <w:trHeight w:val="257"/>
        </w:trPr>
        <w:tc>
          <w:tcPr>
            <w:tcW w:w="4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La India mine</w:t>
            </w: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17,124</w:t>
            </w:r>
          </w:p>
        </w:tc>
        <w:tc>
          <w:tcPr>
            <w:tcW w:w="2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22,776</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38,869</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62,581</w:t>
            </w:r>
          </w:p>
        </w:tc>
      </w:tr>
      <w:tr>
        <w:trPr>
          <w:trHeight w:val="250"/>
        </w:trPr>
        <w:tc>
          <w:tcPr>
            <w:tcW w:w="4880" w:type="dxa"/>
            <w:vAlign w:val="bottom"/>
            <w:gridSpan w:val="2"/>
          </w:tcPr>
          <w:p>
            <w:pPr>
              <w:spacing w:after="0"/>
              <w:rPr>
                <w:sz w:val="20"/>
                <w:szCs w:val="20"/>
                <w:color w:val="auto"/>
              </w:rPr>
            </w:pPr>
            <w:r>
              <w:rPr>
                <w:rFonts w:ascii="Arial" w:cs="Arial" w:eastAsia="Arial" w:hAnsi="Arial"/>
                <w:sz w:val="18"/>
                <w:szCs w:val="18"/>
                <w:color w:val="auto"/>
              </w:rPr>
              <w:t>Total gold (ounces)</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541,663</w:t>
            </w:r>
          </w:p>
        </w:tc>
        <w:tc>
          <w:tcPr>
            <w:tcW w:w="20" w:type="dxa"/>
            <w:vAlign w:val="bottom"/>
          </w:tcPr>
          <w:p>
            <w:pPr>
              <w:spacing w:after="0"/>
              <w:rPr>
                <w:sz w:val="21"/>
                <w:szCs w:val="21"/>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492,693</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1,584,473</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1,235,123</w:t>
            </w:r>
          </w:p>
        </w:tc>
      </w:tr>
      <w:tr>
        <w:trPr>
          <w:trHeight w:val="331"/>
        </w:trPr>
        <w:tc>
          <w:tcPr>
            <w:tcW w:w="48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Silver (thousands of ounces):</w:t>
            </w:r>
          </w:p>
        </w:tc>
        <w:tc>
          <w:tcPr>
            <w:tcW w:w="600" w:type="dxa"/>
            <w:vAlign w:val="bottom"/>
            <w:tcBorders>
              <w:top w:val="single" w:sz="8" w:color="auto"/>
            </w:tcBorders>
            <w:shd w:val="clear" w:color="auto" w:fill="CCEEFF"/>
          </w:tcPr>
          <w:p>
            <w:pPr>
              <w:spacing w:after="0"/>
              <w:rPr>
                <w:sz w:val="24"/>
                <w:szCs w:val="24"/>
                <w:color w:val="auto"/>
              </w:rPr>
            </w:pPr>
          </w:p>
        </w:tc>
        <w:tc>
          <w:tcPr>
            <w:tcW w:w="200" w:type="dxa"/>
            <w:vAlign w:val="bottom"/>
            <w:tcBorders>
              <w:top w:val="single" w:sz="8" w:color="CCEEFF"/>
            </w:tcBorders>
            <w:shd w:val="clear" w:color="auto" w:fill="CCEEFF"/>
          </w:tcPr>
          <w:p>
            <w:pPr>
              <w:spacing w:after="0"/>
              <w:rPr>
                <w:sz w:val="24"/>
                <w:szCs w:val="24"/>
                <w:color w:val="auto"/>
              </w:rPr>
            </w:pPr>
          </w:p>
        </w:tc>
        <w:tc>
          <w:tcPr>
            <w:tcW w:w="20" w:type="dxa"/>
            <w:vAlign w:val="bottom"/>
            <w:tcBorders>
              <w:top w:val="single" w:sz="8" w:color="CCEEFF"/>
            </w:tcBorders>
            <w:shd w:val="clear" w:color="auto" w:fill="CCEEFF"/>
          </w:tcPr>
          <w:p>
            <w:pPr>
              <w:spacing w:after="0"/>
              <w:rPr>
                <w:sz w:val="24"/>
                <w:szCs w:val="24"/>
                <w:color w:val="auto"/>
              </w:rPr>
            </w:pPr>
          </w:p>
        </w:tc>
        <w:tc>
          <w:tcPr>
            <w:tcW w:w="600" w:type="dxa"/>
            <w:vAlign w:val="bottom"/>
            <w:tcBorders>
              <w:top w:val="single" w:sz="8" w:color="auto"/>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740" w:type="dxa"/>
            <w:vAlign w:val="bottom"/>
            <w:tcBorders>
              <w:top w:val="single" w:sz="8" w:color="auto"/>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740" w:type="dxa"/>
            <w:vAlign w:val="bottom"/>
            <w:tcBorders>
              <w:top w:val="single" w:sz="8" w:color="auto"/>
            </w:tcBorders>
            <w:shd w:val="clear" w:color="auto" w:fill="CCEEFF"/>
          </w:tcPr>
          <w:p>
            <w:pPr>
              <w:spacing w:after="0"/>
              <w:rPr>
                <w:sz w:val="24"/>
                <w:szCs w:val="24"/>
                <w:color w:val="auto"/>
              </w:rPr>
            </w:pPr>
          </w:p>
        </w:tc>
      </w:tr>
      <w:tr>
        <w:trPr>
          <w:trHeight w:val="230"/>
        </w:trPr>
        <w:tc>
          <w:tcPr>
            <w:tcW w:w="4880" w:type="dxa"/>
            <w:vAlign w:val="bottom"/>
            <w:gridSpan w:val="2"/>
          </w:tcPr>
          <w:p>
            <w:pPr>
              <w:ind w:left="180"/>
              <w:spacing w:after="0"/>
              <w:rPr>
                <w:sz w:val="20"/>
                <w:szCs w:val="20"/>
                <w:color w:val="auto"/>
              </w:rPr>
            </w:pPr>
            <w:r>
              <w:rPr>
                <w:rFonts w:ascii="Arial" w:cs="Arial" w:eastAsia="Arial" w:hAnsi="Arial"/>
                <w:sz w:val="18"/>
                <w:szCs w:val="18"/>
                <w:color w:val="auto"/>
              </w:rPr>
              <w:t>Northern Business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LaRonde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171</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174</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573</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459</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LaRonde Zone 5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w:t>
            </w:r>
          </w:p>
        </w:tc>
        <w:tc>
          <w:tcPr>
            <w:tcW w:w="7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Goldex mine</w:t>
            </w:r>
          </w:p>
        </w:tc>
        <w:tc>
          <w:tcPr>
            <w:tcW w:w="8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Meadowbank Complex</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18</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72</w:t>
            </w:r>
          </w:p>
        </w:tc>
        <w:tc>
          <w:tcPr>
            <w:tcW w:w="74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Meliadine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Hope Bay mine</w:t>
            </w:r>
          </w:p>
        </w:tc>
        <w:tc>
          <w:tcPr>
            <w:tcW w:w="8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w:t>
            </w: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56"/>
        </w:trPr>
        <w:tc>
          <w:tcPr>
            <w:tcW w:w="4880" w:type="dxa"/>
            <w:vAlign w:val="bottom"/>
            <w:gridSpan w:val="2"/>
            <w:shd w:val="clear" w:color="auto" w:fill="CCEEFF"/>
          </w:tcPr>
          <w:p>
            <w:pPr>
              <w:ind w:left="360"/>
              <w:spacing w:after="0" w:line="25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w:t>
            </w:r>
          </w:p>
        </w:tc>
        <w:tc>
          <w:tcPr>
            <w:tcW w:w="20" w:type="dxa"/>
            <w:vAlign w:val="bottom"/>
            <w:shd w:val="clear" w:color="auto" w:fill="CCEEFF"/>
          </w:tcPr>
          <w:p>
            <w:pPr>
              <w:spacing w:after="0"/>
              <w:rPr>
                <w:sz w:val="22"/>
                <w:szCs w:val="22"/>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81</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221</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Kittila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8</w:t>
            </w:r>
          </w:p>
        </w:tc>
        <w:tc>
          <w:tcPr>
            <w:tcW w:w="740" w:type="dxa"/>
            <w:vAlign w:val="bottom"/>
          </w:tcPr>
          <w:p>
            <w:pPr>
              <w:jc w:val="right"/>
              <w:spacing w:after="0"/>
              <w:rPr>
                <w:sz w:val="20"/>
                <w:szCs w:val="20"/>
                <w:color w:val="auto"/>
              </w:rPr>
            </w:pPr>
            <w:r>
              <w:rPr>
                <w:rFonts w:ascii="Arial" w:cs="Arial" w:eastAsia="Arial" w:hAnsi="Arial"/>
                <w:sz w:val="18"/>
                <w:szCs w:val="18"/>
                <w:color w:val="auto"/>
              </w:rPr>
              <w:t>9</w:t>
            </w:r>
          </w:p>
        </w:tc>
      </w:tr>
      <w:tr>
        <w:trPr>
          <w:trHeight w:val="230"/>
        </w:trPr>
        <w:tc>
          <w:tcPr>
            <w:tcW w:w="4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Southern Business</w:t>
            </w:r>
          </w:p>
        </w:tc>
        <w:tc>
          <w:tcPr>
            <w:tcW w:w="6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Pinos Altos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287</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505</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967</w:t>
            </w:r>
          </w:p>
        </w:tc>
        <w:tc>
          <w:tcPr>
            <w:tcW w:w="740" w:type="dxa"/>
            <w:vAlign w:val="bottom"/>
          </w:tcPr>
          <w:p>
            <w:pPr>
              <w:jc w:val="right"/>
              <w:spacing w:after="0"/>
              <w:rPr>
                <w:sz w:val="20"/>
                <w:szCs w:val="20"/>
                <w:color w:val="auto"/>
              </w:rPr>
            </w:pPr>
            <w:r>
              <w:rPr>
                <w:rFonts w:ascii="Arial" w:cs="Arial" w:eastAsia="Arial" w:hAnsi="Arial"/>
                <w:sz w:val="18"/>
                <w:szCs w:val="18"/>
                <w:color w:val="auto"/>
              </w:rPr>
              <w:t>1,234</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Creston Mascota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22</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94</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90</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523</w:t>
            </w:r>
          </w:p>
        </w:tc>
      </w:tr>
      <w:tr>
        <w:trPr>
          <w:trHeight w:val="257"/>
        </w:trPr>
        <w:tc>
          <w:tcPr>
            <w:tcW w:w="4880" w:type="dxa"/>
            <w:vAlign w:val="bottom"/>
            <w:tcBorders>
              <w:bottom w:val="single" w:sz="8" w:color="CCEEFF"/>
            </w:tcBorders>
            <w:gridSpan w:val="2"/>
          </w:tcPr>
          <w:p>
            <w:pPr>
              <w:ind w:left="360"/>
              <w:spacing w:after="0"/>
              <w:rPr>
                <w:sz w:val="20"/>
                <w:szCs w:val="20"/>
                <w:color w:val="auto"/>
              </w:rPr>
            </w:pPr>
            <w:r>
              <w:rPr>
                <w:rFonts w:ascii="Arial" w:cs="Arial" w:eastAsia="Arial" w:hAnsi="Arial"/>
                <w:sz w:val="18"/>
                <w:szCs w:val="18"/>
                <w:color w:val="auto"/>
              </w:rPr>
              <w:t>La India mine</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w:t>
            </w:r>
          </w:p>
        </w:tc>
        <w:tc>
          <w:tcPr>
            <w:tcW w:w="200" w:type="dxa"/>
            <w:vAlign w:val="bottom"/>
            <w:tcBorders>
              <w:bottom w:val="single" w:sz="8" w:color="CCEEFF"/>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220" w:type="dxa"/>
            <w:vAlign w:val="bottom"/>
            <w:tcBorders>
              <w:bottom w:val="single" w:sz="8" w:color="CCEEFF"/>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220" w:type="dxa"/>
            <w:vAlign w:val="bottom"/>
            <w:tcBorders>
              <w:bottom w:val="single" w:sz="8" w:color="CCEEFF"/>
            </w:tcBorders>
          </w:tcPr>
          <w:p>
            <w:pPr>
              <w:spacing w:after="0"/>
              <w:rPr>
                <w:sz w:val="22"/>
                <w:szCs w:val="22"/>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w:t>
            </w:r>
          </w:p>
        </w:tc>
      </w:tr>
      <w:tr>
        <w:trPr>
          <w:trHeight w:val="250"/>
        </w:trPr>
        <w:tc>
          <w:tcPr>
            <w:tcW w:w="48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silver (thousands of ounces)</w:t>
            </w:r>
          </w:p>
        </w:tc>
        <w:tc>
          <w:tcPr>
            <w:tcW w:w="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2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898</w:t>
            </w: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1,994</w:t>
            </w: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2,603</w:t>
            </w:r>
          </w:p>
        </w:tc>
      </w:tr>
      <w:tr>
        <w:trPr>
          <w:trHeight w:val="223"/>
        </w:trPr>
        <w:tc>
          <w:tcPr>
            <w:tcW w:w="4880" w:type="dxa"/>
            <w:vAlign w:val="bottom"/>
            <w:gridSpan w:val="2"/>
          </w:tcPr>
          <w:p>
            <w:pPr>
              <w:spacing w:after="0"/>
              <w:rPr>
                <w:sz w:val="20"/>
                <w:szCs w:val="20"/>
                <w:color w:val="auto"/>
              </w:rPr>
            </w:pPr>
            <w:r>
              <w:rPr>
                <w:rFonts w:ascii="Arial" w:cs="Arial" w:eastAsia="Arial" w:hAnsi="Arial"/>
                <w:sz w:val="18"/>
                <w:szCs w:val="18"/>
                <w:color w:val="auto"/>
              </w:rPr>
              <w:t>Zinc (tonnes)</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2,826</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2,198</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7,429</w:t>
            </w:r>
          </w:p>
        </w:tc>
        <w:tc>
          <w:tcPr>
            <w:tcW w:w="740" w:type="dxa"/>
            <w:vAlign w:val="bottom"/>
          </w:tcPr>
          <w:p>
            <w:pPr>
              <w:jc w:val="right"/>
              <w:spacing w:after="0"/>
              <w:rPr>
                <w:sz w:val="20"/>
                <w:szCs w:val="20"/>
                <w:color w:val="auto"/>
              </w:rPr>
            </w:pPr>
            <w:r>
              <w:rPr>
                <w:rFonts w:ascii="Arial" w:cs="Arial" w:eastAsia="Arial" w:hAnsi="Arial"/>
                <w:sz w:val="18"/>
                <w:szCs w:val="18"/>
                <w:color w:val="auto"/>
              </w:rPr>
              <w:t>3,275</w:t>
            </w:r>
          </w:p>
        </w:tc>
      </w:tr>
      <w:tr>
        <w:trPr>
          <w:trHeight w:val="230"/>
        </w:trPr>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Copper (tonnes)</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825</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723</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2,356</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4848860</wp:posOffset>
            </wp:positionH>
            <wp:positionV relativeFrom="paragraph">
              <wp:posOffset>-471170</wp:posOffset>
            </wp:positionV>
            <wp:extent cx="145415"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-471170</wp:posOffset>
            </wp:positionV>
            <wp:extent cx="4140200"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4140200" cy="8255"/>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-2622550</wp:posOffset>
            </wp:positionV>
            <wp:extent cx="145415"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-2622550</wp:posOffset>
            </wp:positionV>
            <wp:extent cx="4140200"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4140200" cy="8255"/>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-4971415</wp:posOffset>
            </wp:positionV>
            <wp:extent cx="13716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-4971415</wp:posOffset>
            </wp:positionV>
            <wp:extent cx="4131945"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413194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6" w:name="page37"/>
    <w:bookmarkEnd w:id="36"/>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20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4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40" w:type="dxa"/>
            <w:vAlign w:val="bottom"/>
            <w:gridSpan w:val="5"/>
          </w:tcPr>
          <w:p>
            <w:pPr>
              <w:jc w:val="center"/>
              <w:ind w:right="260"/>
              <w:spacing w:after="0"/>
              <w:rPr>
                <w:sz w:val="20"/>
                <w:szCs w:val="20"/>
                <w:color w:val="auto"/>
              </w:rPr>
            </w:pPr>
            <w:r>
              <w:rPr>
                <w:rFonts w:ascii="Arial" w:cs="Arial" w:eastAsia="Arial" w:hAnsi="Arial"/>
                <w:sz w:val="14"/>
                <w:szCs w:val="14"/>
                <w:b w:val="1"/>
                <w:bCs w:val="1"/>
                <w:color w:val="auto"/>
                <w:w w:val="90"/>
              </w:rPr>
              <w:t>Three Months Ended</w:t>
            </w:r>
          </w:p>
        </w:tc>
        <w:tc>
          <w:tcPr>
            <w:tcW w:w="1700" w:type="dxa"/>
            <w:vAlign w:val="bottom"/>
            <w:gridSpan w:val="3"/>
          </w:tcPr>
          <w:p>
            <w:pPr>
              <w:jc w:val="right"/>
              <w:ind w:right="191"/>
              <w:spacing w:after="0"/>
              <w:rPr>
                <w:sz w:val="20"/>
                <w:szCs w:val="20"/>
                <w:color w:val="auto"/>
              </w:rPr>
            </w:pPr>
            <w:r>
              <w:rPr>
                <w:rFonts w:ascii="Arial" w:cs="Arial" w:eastAsia="Arial" w:hAnsi="Arial"/>
                <w:sz w:val="14"/>
                <w:szCs w:val="14"/>
                <w:b w:val="1"/>
                <w:bCs w:val="1"/>
                <w:color w:val="auto"/>
              </w:rPr>
              <w:t>Nine Months Ended</w:t>
            </w:r>
          </w:p>
        </w:tc>
      </w:tr>
      <w:tr>
        <w:trPr>
          <w:trHeight w:val="192"/>
        </w:trPr>
        <w:tc>
          <w:tcPr>
            <w:tcW w:w="48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7"/>
              </w:rPr>
              <w:t>September 30,</w:t>
            </w:r>
          </w:p>
        </w:tc>
        <w:tc>
          <w:tcPr>
            <w:tcW w:w="1700" w:type="dxa"/>
            <w:vAlign w:val="bottom"/>
            <w:gridSpan w:val="3"/>
          </w:tcPr>
          <w:p>
            <w:pPr>
              <w:jc w:val="right"/>
              <w:ind w:right="351"/>
              <w:spacing w:after="0"/>
              <w:rPr>
                <w:sz w:val="20"/>
                <w:szCs w:val="20"/>
                <w:color w:val="auto"/>
              </w:rPr>
            </w:pPr>
            <w:r>
              <w:rPr>
                <w:rFonts w:ascii="Arial" w:cs="Arial" w:eastAsia="Arial" w:hAnsi="Arial"/>
                <w:sz w:val="14"/>
                <w:szCs w:val="14"/>
                <w:b w:val="1"/>
                <w:bCs w:val="1"/>
                <w:color w:val="auto"/>
              </w:rPr>
              <w:t>September 30,</w:t>
            </w:r>
          </w:p>
        </w:tc>
      </w:tr>
      <w:tr>
        <w:trPr>
          <w:trHeight w:val="196"/>
        </w:trPr>
        <w:tc>
          <w:tcPr>
            <w:tcW w:w="4860" w:type="dxa"/>
            <w:vAlign w:val="bottom"/>
            <w:tcBorders>
              <w:bottom w:val="single" w:sz="8" w:color="CCEEFF"/>
            </w:tcBorders>
          </w:tcPr>
          <w:p>
            <w:pPr>
              <w:spacing w:after="0"/>
              <w:rPr>
                <w:sz w:val="17"/>
                <w:szCs w:val="17"/>
                <w:color w:val="auto"/>
              </w:rPr>
            </w:pPr>
          </w:p>
        </w:tc>
        <w:tc>
          <w:tcPr>
            <w:tcW w:w="2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top w:val="single" w:sz="8" w:color="auto"/>
              <w:bottom w:val="single" w:sz="8" w:color="CCEEFF"/>
            </w:tcBorders>
          </w:tcPr>
          <w:p>
            <w:pPr>
              <w:spacing w:after="0"/>
              <w:rPr>
                <w:sz w:val="17"/>
                <w:szCs w:val="17"/>
                <w:color w:val="auto"/>
              </w:rPr>
            </w:pPr>
          </w:p>
        </w:tc>
        <w:tc>
          <w:tcPr>
            <w:tcW w:w="2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71"/>
              <w:spacing w:after="0"/>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52"/>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7"/>
                <w:szCs w:val="17"/>
                <w:color w:val="auto"/>
              </w:rPr>
            </w:pPr>
          </w:p>
        </w:tc>
        <w:tc>
          <w:tcPr>
            <w:tcW w:w="740" w:type="dxa"/>
            <w:vAlign w:val="bottom"/>
            <w:tcBorders>
              <w:top w:val="single" w:sz="8" w:color="auto"/>
              <w:bottom w:val="single" w:sz="8" w:color="auto"/>
            </w:tcBorders>
          </w:tcPr>
          <w:p>
            <w:pPr>
              <w:jc w:val="right"/>
              <w:ind w:right="151"/>
              <w:spacing w:after="0"/>
              <w:rPr>
                <w:sz w:val="20"/>
                <w:szCs w:val="20"/>
                <w:color w:val="auto"/>
              </w:rPr>
            </w:pPr>
            <w:r>
              <w:rPr>
                <w:rFonts w:ascii="Arial" w:cs="Arial" w:eastAsia="Arial" w:hAnsi="Arial"/>
                <w:sz w:val="14"/>
                <w:szCs w:val="14"/>
                <w:b w:val="1"/>
                <w:bCs w:val="1"/>
                <w:color w:val="auto"/>
              </w:rPr>
              <w:t>2020</w:t>
            </w:r>
          </w:p>
        </w:tc>
      </w:tr>
      <w:tr>
        <w:trPr>
          <w:trHeight w:val="215"/>
        </w:trPr>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Payable metal sold:</w:t>
            </w: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4880" w:type="dxa"/>
            <w:vAlign w:val="bottom"/>
            <w:gridSpan w:val="2"/>
          </w:tcPr>
          <w:p>
            <w:pPr>
              <w:spacing w:after="0"/>
              <w:rPr>
                <w:sz w:val="20"/>
                <w:szCs w:val="20"/>
                <w:color w:val="auto"/>
              </w:rPr>
            </w:pPr>
            <w:r>
              <w:rPr>
                <w:rFonts w:ascii="Arial" w:cs="Arial" w:eastAsia="Arial" w:hAnsi="Arial"/>
                <w:sz w:val="18"/>
                <w:szCs w:val="18"/>
                <w:color w:val="auto"/>
              </w:rPr>
              <w:t>Gold (ounces):</w:t>
            </w: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16"/>
        </w:trPr>
        <w:tc>
          <w:tcPr>
            <w:tcW w:w="48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Northern Business</w:t>
            </w: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16"/>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LaRonde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95,947</w:t>
            </w:r>
          </w:p>
        </w:tc>
        <w:tc>
          <w:tcPr>
            <w:tcW w:w="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105,457</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258,076</w:t>
            </w:r>
          </w:p>
        </w:tc>
        <w:tc>
          <w:tcPr>
            <w:tcW w:w="740" w:type="dxa"/>
            <w:vAlign w:val="bottom"/>
          </w:tcPr>
          <w:p>
            <w:pPr>
              <w:jc w:val="right"/>
              <w:spacing w:after="0"/>
              <w:rPr>
                <w:sz w:val="20"/>
                <w:szCs w:val="20"/>
                <w:color w:val="auto"/>
              </w:rPr>
            </w:pPr>
            <w:r>
              <w:rPr>
                <w:rFonts w:ascii="Arial" w:cs="Arial" w:eastAsia="Arial" w:hAnsi="Arial"/>
                <w:sz w:val="18"/>
                <w:szCs w:val="18"/>
                <w:color w:val="auto"/>
              </w:rPr>
              <w:t>200,013</w:t>
            </w:r>
          </w:p>
        </w:tc>
      </w:tr>
      <w:tr>
        <w:trPr>
          <w:trHeight w:val="216"/>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LaRonde Zone 5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19,256</w:t>
            </w:r>
          </w:p>
        </w:tc>
        <w:tc>
          <w:tcPr>
            <w:tcW w:w="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17,835</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49,738</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43,805</w:t>
            </w:r>
          </w:p>
        </w:tc>
      </w:tr>
      <w:tr>
        <w:trPr>
          <w:trHeight w:val="216"/>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Goldex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29,534</w:t>
            </w:r>
          </w:p>
        </w:tc>
        <w:tc>
          <w:tcPr>
            <w:tcW w:w="2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30,421</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98,885</w:t>
            </w:r>
          </w:p>
        </w:tc>
        <w:tc>
          <w:tcPr>
            <w:tcW w:w="740" w:type="dxa"/>
            <w:vAlign w:val="bottom"/>
          </w:tcPr>
          <w:p>
            <w:pPr>
              <w:jc w:val="right"/>
              <w:spacing w:after="0"/>
              <w:rPr>
                <w:sz w:val="20"/>
                <w:szCs w:val="20"/>
                <w:color w:val="auto"/>
              </w:rPr>
            </w:pPr>
            <w:r>
              <w:rPr>
                <w:rFonts w:ascii="Arial" w:cs="Arial" w:eastAsia="Arial" w:hAnsi="Arial"/>
                <w:sz w:val="18"/>
                <w:szCs w:val="18"/>
                <w:color w:val="auto"/>
              </w:rPr>
              <w:t>87,789</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Meadowbank Complex</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91,474</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72,390</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251,670</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140,083</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Meliadine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82,005</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92,775</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274,517</w:t>
            </w:r>
          </w:p>
        </w:tc>
        <w:tc>
          <w:tcPr>
            <w:tcW w:w="740" w:type="dxa"/>
            <w:vAlign w:val="bottom"/>
          </w:tcPr>
          <w:p>
            <w:pPr>
              <w:jc w:val="right"/>
              <w:spacing w:after="0"/>
              <w:rPr>
                <w:sz w:val="20"/>
                <w:szCs w:val="20"/>
                <w:color w:val="auto"/>
              </w:rPr>
            </w:pPr>
            <w:r>
              <w:rPr>
                <w:rFonts w:ascii="Arial" w:cs="Arial" w:eastAsia="Arial" w:hAnsi="Arial"/>
                <w:sz w:val="18"/>
                <w:szCs w:val="18"/>
                <w:color w:val="auto"/>
              </w:rPr>
              <w:t>227,884</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Hope Bay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19,230</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57,182</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57"/>
        </w:trPr>
        <w:tc>
          <w:tcPr>
            <w:tcW w:w="4880" w:type="dxa"/>
            <w:vAlign w:val="bottom"/>
            <w:gridSpan w:val="2"/>
          </w:tcPr>
          <w:p>
            <w:pPr>
              <w:ind w:left="360"/>
              <w:spacing w:after="0" w:line="25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(ii)(iv)</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81,511</w:t>
            </w:r>
          </w:p>
        </w:tc>
        <w:tc>
          <w:tcPr>
            <w:tcW w:w="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75,568</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254,439</w:t>
            </w:r>
          </w:p>
        </w:tc>
        <w:tc>
          <w:tcPr>
            <w:tcW w:w="740" w:type="dxa"/>
            <w:vAlign w:val="bottom"/>
          </w:tcPr>
          <w:p>
            <w:pPr>
              <w:jc w:val="right"/>
              <w:spacing w:after="0"/>
              <w:rPr>
                <w:sz w:val="20"/>
                <w:szCs w:val="20"/>
                <w:color w:val="auto"/>
              </w:rPr>
            </w:pPr>
            <w:r>
              <w:rPr>
                <w:rFonts w:ascii="Arial" w:cs="Arial" w:eastAsia="Arial" w:hAnsi="Arial"/>
                <w:sz w:val="18"/>
                <w:szCs w:val="18"/>
                <w:color w:val="auto"/>
              </w:rPr>
              <w:t>187,852</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Kittila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60,820</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56,848</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175,207</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170,333</w:t>
            </w:r>
          </w:p>
        </w:tc>
      </w:tr>
      <w:tr>
        <w:trPr>
          <w:trHeight w:val="230"/>
        </w:trPr>
        <w:tc>
          <w:tcPr>
            <w:tcW w:w="4880" w:type="dxa"/>
            <w:vAlign w:val="bottom"/>
            <w:gridSpan w:val="2"/>
          </w:tcPr>
          <w:p>
            <w:pPr>
              <w:ind w:left="180"/>
              <w:spacing w:after="0"/>
              <w:rPr>
                <w:sz w:val="20"/>
                <w:szCs w:val="20"/>
                <w:color w:val="auto"/>
              </w:rPr>
            </w:pPr>
            <w:r>
              <w:rPr>
                <w:rFonts w:ascii="Arial" w:cs="Arial" w:eastAsia="Arial" w:hAnsi="Arial"/>
                <w:sz w:val="18"/>
                <w:szCs w:val="18"/>
                <w:color w:val="auto"/>
              </w:rPr>
              <w:t>Southern Business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Pinos Altos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34,920</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30,470</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97,205</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82,128</w:t>
            </w:r>
          </w:p>
        </w:tc>
      </w:tr>
      <w:tr>
        <w:trPr>
          <w:trHeight w:val="229"/>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Creston Mascota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3,065</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7,573</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11,299</w:t>
            </w:r>
          </w:p>
        </w:tc>
        <w:tc>
          <w:tcPr>
            <w:tcW w:w="740" w:type="dxa"/>
            <w:vAlign w:val="bottom"/>
          </w:tcPr>
          <w:p>
            <w:pPr>
              <w:jc w:val="right"/>
              <w:spacing w:after="0"/>
              <w:rPr>
                <w:sz w:val="20"/>
                <w:szCs w:val="20"/>
                <w:color w:val="auto"/>
              </w:rPr>
            </w:pPr>
            <w:r>
              <w:rPr>
                <w:rFonts w:ascii="Arial" w:cs="Arial" w:eastAsia="Arial" w:hAnsi="Arial"/>
                <w:sz w:val="18"/>
                <w:szCs w:val="18"/>
                <w:color w:val="auto"/>
              </w:rPr>
              <w:t>34,465</w:t>
            </w:r>
          </w:p>
        </w:tc>
      </w:tr>
      <w:tr>
        <w:trPr>
          <w:trHeight w:val="257"/>
        </w:trPr>
        <w:tc>
          <w:tcPr>
            <w:tcW w:w="4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La India mine</w:t>
            </w: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15,675</w:t>
            </w:r>
          </w:p>
        </w:tc>
        <w:tc>
          <w:tcPr>
            <w:tcW w:w="2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20,958</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40,248</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61,840</w:t>
            </w:r>
          </w:p>
        </w:tc>
      </w:tr>
      <w:tr>
        <w:trPr>
          <w:trHeight w:val="250"/>
        </w:trPr>
        <w:tc>
          <w:tcPr>
            <w:tcW w:w="4880" w:type="dxa"/>
            <w:vAlign w:val="bottom"/>
            <w:gridSpan w:val="2"/>
          </w:tcPr>
          <w:p>
            <w:pPr>
              <w:spacing w:after="0"/>
              <w:rPr>
                <w:sz w:val="20"/>
                <w:szCs w:val="20"/>
                <w:color w:val="auto"/>
              </w:rPr>
            </w:pPr>
            <w:r>
              <w:rPr>
                <w:rFonts w:ascii="Arial" w:cs="Arial" w:eastAsia="Arial" w:hAnsi="Arial"/>
                <w:sz w:val="18"/>
                <w:szCs w:val="18"/>
                <w:color w:val="auto"/>
              </w:rPr>
              <w:t>Total gold (ounces)</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w w:val="89"/>
              </w:rPr>
              <w:t>533,437</w:t>
            </w:r>
          </w:p>
        </w:tc>
        <w:tc>
          <w:tcPr>
            <w:tcW w:w="20" w:type="dxa"/>
            <w:vAlign w:val="bottom"/>
          </w:tcPr>
          <w:p>
            <w:pPr>
              <w:spacing w:after="0"/>
              <w:rPr>
                <w:sz w:val="21"/>
                <w:szCs w:val="21"/>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510,295</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1,568,466</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1,236,192</w:t>
            </w:r>
          </w:p>
        </w:tc>
      </w:tr>
      <w:tr>
        <w:trPr>
          <w:trHeight w:val="331"/>
        </w:trPr>
        <w:tc>
          <w:tcPr>
            <w:tcW w:w="48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Silver (thousands of ounces):</w:t>
            </w:r>
          </w:p>
        </w:tc>
        <w:tc>
          <w:tcPr>
            <w:tcW w:w="600" w:type="dxa"/>
            <w:vAlign w:val="bottom"/>
            <w:tcBorders>
              <w:top w:val="single" w:sz="8" w:color="auto"/>
            </w:tcBorders>
            <w:shd w:val="clear" w:color="auto" w:fill="CCEEFF"/>
          </w:tcPr>
          <w:p>
            <w:pPr>
              <w:spacing w:after="0"/>
              <w:rPr>
                <w:sz w:val="24"/>
                <w:szCs w:val="24"/>
                <w:color w:val="auto"/>
              </w:rPr>
            </w:pPr>
          </w:p>
        </w:tc>
        <w:tc>
          <w:tcPr>
            <w:tcW w:w="200" w:type="dxa"/>
            <w:vAlign w:val="bottom"/>
            <w:tcBorders>
              <w:top w:val="single" w:sz="8" w:color="CCEEFF"/>
            </w:tcBorders>
            <w:shd w:val="clear" w:color="auto" w:fill="CCEEFF"/>
          </w:tcPr>
          <w:p>
            <w:pPr>
              <w:spacing w:after="0"/>
              <w:rPr>
                <w:sz w:val="24"/>
                <w:szCs w:val="24"/>
                <w:color w:val="auto"/>
              </w:rPr>
            </w:pPr>
          </w:p>
        </w:tc>
        <w:tc>
          <w:tcPr>
            <w:tcW w:w="20" w:type="dxa"/>
            <w:vAlign w:val="bottom"/>
            <w:tcBorders>
              <w:top w:val="single" w:sz="8" w:color="CCEEFF"/>
            </w:tcBorders>
            <w:shd w:val="clear" w:color="auto" w:fill="CCEEFF"/>
          </w:tcPr>
          <w:p>
            <w:pPr>
              <w:spacing w:after="0"/>
              <w:rPr>
                <w:sz w:val="24"/>
                <w:szCs w:val="24"/>
                <w:color w:val="auto"/>
              </w:rPr>
            </w:pPr>
          </w:p>
        </w:tc>
        <w:tc>
          <w:tcPr>
            <w:tcW w:w="600" w:type="dxa"/>
            <w:vAlign w:val="bottom"/>
            <w:tcBorders>
              <w:top w:val="single" w:sz="8" w:color="auto"/>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740" w:type="dxa"/>
            <w:vAlign w:val="bottom"/>
            <w:tcBorders>
              <w:top w:val="single" w:sz="8" w:color="auto"/>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740" w:type="dxa"/>
            <w:vAlign w:val="bottom"/>
            <w:tcBorders>
              <w:top w:val="single" w:sz="8" w:color="auto"/>
            </w:tcBorders>
            <w:shd w:val="clear" w:color="auto" w:fill="CCEEFF"/>
          </w:tcPr>
          <w:p>
            <w:pPr>
              <w:spacing w:after="0"/>
              <w:rPr>
                <w:sz w:val="24"/>
                <w:szCs w:val="24"/>
                <w:color w:val="auto"/>
              </w:rPr>
            </w:pPr>
          </w:p>
        </w:tc>
      </w:tr>
      <w:tr>
        <w:trPr>
          <w:trHeight w:val="230"/>
        </w:trPr>
        <w:tc>
          <w:tcPr>
            <w:tcW w:w="4880" w:type="dxa"/>
            <w:vAlign w:val="bottom"/>
            <w:gridSpan w:val="2"/>
          </w:tcPr>
          <w:p>
            <w:pPr>
              <w:ind w:left="180"/>
              <w:spacing w:after="0"/>
              <w:rPr>
                <w:sz w:val="20"/>
                <w:szCs w:val="20"/>
                <w:color w:val="auto"/>
              </w:rPr>
            </w:pPr>
            <w:r>
              <w:rPr>
                <w:rFonts w:ascii="Arial" w:cs="Arial" w:eastAsia="Arial" w:hAnsi="Arial"/>
                <w:sz w:val="18"/>
                <w:szCs w:val="18"/>
                <w:color w:val="auto"/>
              </w:rPr>
              <w:t>Northern Business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LaRonde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176</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176</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568</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472</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LaRonde Zone 5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2</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8</w:t>
            </w:r>
          </w:p>
        </w:tc>
        <w:tc>
          <w:tcPr>
            <w:tcW w:w="7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Goldex mine</w:t>
            </w:r>
          </w:p>
        </w:tc>
        <w:tc>
          <w:tcPr>
            <w:tcW w:w="8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r>
      <w:tr>
        <w:trPr>
          <w:trHeight w:val="229"/>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Meadowbank Complex</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9</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75</w:t>
            </w:r>
          </w:p>
        </w:tc>
        <w:tc>
          <w:tcPr>
            <w:tcW w:w="740" w:type="dxa"/>
            <w:vAlign w:val="bottom"/>
          </w:tcPr>
          <w:p>
            <w:pPr>
              <w:jc w:val="right"/>
              <w:spacing w:after="0"/>
              <w:rPr>
                <w:sz w:val="20"/>
                <w:szCs w:val="20"/>
                <w:color w:val="auto"/>
              </w:rPr>
            </w:pPr>
            <w:r>
              <w:rPr>
                <w:rFonts w:ascii="Arial" w:cs="Arial" w:eastAsia="Arial" w:hAnsi="Arial"/>
                <w:sz w:val="18"/>
                <w:szCs w:val="18"/>
                <w:color w:val="auto"/>
              </w:rPr>
              <w:t>33</w:t>
            </w: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Meliadine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24</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57"/>
        </w:trPr>
        <w:tc>
          <w:tcPr>
            <w:tcW w:w="4880" w:type="dxa"/>
            <w:vAlign w:val="bottom"/>
            <w:gridSpan w:val="2"/>
          </w:tcPr>
          <w:p>
            <w:pPr>
              <w:ind w:left="360"/>
              <w:spacing w:after="0" w:line="25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(ii)(iv)</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70</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201</w:t>
            </w:r>
          </w:p>
        </w:tc>
        <w:tc>
          <w:tcPr>
            <w:tcW w:w="740" w:type="dxa"/>
            <w:vAlign w:val="bottom"/>
          </w:tcPr>
          <w:p>
            <w:pPr>
              <w:jc w:val="right"/>
              <w:spacing w:after="0"/>
              <w:rPr>
                <w:sz w:val="20"/>
                <w:szCs w:val="20"/>
                <w:color w:val="auto"/>
              </w:rPr>
            </w:pPr>
            <w:r>
              <w:rPr>
                <w:rFonts w:ascii="Arial" w:cs="Arial" w:eastAsia="Arial" w:hAnsi="Arial"/>
                <w:sz w:val="18"/>
                <w:szCs w:val="18"/>
                <w:color w:val="auto"/>
              </w:rPr>
              <w:t>240</w:t>
            </w:r>
          </w:p>
        </w:tc>
      </w:tr>
      <w:tr>
        <w:trPr>
          <w:trHeight w:val="229"/>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Kittila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w:t>
            </w:r>
          </w:p>
        </w:tc>
      </w:tr>
      <w:tr>
        <w:trPr>
          <w:trHeight w:val="230"/>
        </w:trPr>
        <w:tc>
          <w:tcPr>
            <w:tcW w:w="4880" w:type="dxa"/>
            <w:vAlign w:val="bottom"/>
            <w:gridSpan w:val="2"/>
          </w:tcPr>
          <w:p>
            <w:pPr>
              <w:ind w:left="180"/>
              <w:spacing w:after="0"/>
              <w:rPr>
                <w:sz w:val="20"/>
                <w:szCs w:val="20"/>
                <w:color w:val="auto"/>
              </w:rPr>
            </w:pPr>
            <w:r>
              <w:rPr>
                <w:rFonts w:ascii="Arial" w:cs="Arial" w:eastAsia="Arial" w:hAnsi="Arial"/>
                <w:sz w:val="18"/>
                <w:szCs w:val="18"/>
                <w:color w:val="auto"/>
              </w:rPr>
              <w:t>Southern Business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spacing w:after="0"/>
              <w:rPr>
                <w:sz w:val="19"/>
                <w:szCs w:val="19"/>
                <w:color w:val="auto"/>
              </w:rPr>
            </w:pPr>
          </w:p>
        </w:tc>
      </w:tr>
      <w:tr>
        <w:trPr>
          <w:trHeight w:val="230"/>
        </w:trPr>
        <w:tc>
          <w:tcPr>
            <w:tcW w:w="488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Pinos Altos mine</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305</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489</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997</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1,307</w:t>
            </w:r>
          </w:p>
        </w:tc>
      </w:tr>
      <w:tr>
        <w:trPr>
          <w:trHeight w:val="230"/>
        </w:trPr>
        <w:tc>
          <w:tcPr>
            <w:tcW w:w="4880" w:type="dxa"/>
            <w:vAlign w:val="bottom"/>
            <w:gridSpan w:val="2"/>
          </w:tcPr>
          <w:p>
            <w:pPr>
              <w:ind w:left="360"/>
              <w:spacing w:after="0"/>
              <w:rPr>
                <w:sz w:val="20"/>
                <w:szCs w:val="20"/>
                <w:color w:val="auto"/>
              </w:rPr>
            </w:pPr>
            <w:r>
              <w:rPr>
                <w:rFonts w:ascii="Arial" w:cs="Arial" w:eastAsia="Arial" w:hAnsi="Arial"/>
                <w:sz w:val="18"/>
                <w:szCs w:val="18"/>
                <w:color w:val="auto"/>
              </w:rPr>
              <w:t>Creston Mascota mine</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19"/>
                <w:szCs w:val="19"/>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101</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114</w:t>
            </w:r>
          </w:p>
        </w:tc>
        <w:tc>
          <w:tcPr>
            <w:tcW w:w="740" w:type="dxa"/>
            <w:vAlign w:val="bottom"/>
          </w:tcPr>
          <w:p>
            <w:pPr>
              <w:jc w:val="right"/>
              <w:spacing w:after="0"/>
              <w:rPr>
                <w:sz w:val="20"/>
                <w:szCs w:val="20"/>
                <w:color w:val="auto"/>
              </w:rPr>
            </w:pPr>
            <w:r>
              <w:rPr>
                <w:rFonts w:ascii="Arial" w:cs="Arial" w:eastAsia="Arial" w:hAnsi="Arial"/>
                <w:sz w:val="18"/>
                <w:szCs w:val="18"/>
                <w:color w:val="auto"/>
              </w:rPr>
              <w:t>528</w:t>
            </w:r>
          </w:p>
        </w:tc>
      </w:tr>
      <w:tr>
        <w:trPr>
          <w:trHeight w:val="256"/>
        </w:trPr>
        <w:tc>
          <w:tcPr>
            <w:tcW w:w="4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La India mine</w:t>
            </w: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2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22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w:t>
            </w:r>
          </w:p>
        </w:tc>
      </w:tr>
      <w:tr>
        <w:trPr>
          <w:trHeight w:val="250"/>
        </w:trPr>
        <w:tc>
          <w:tcPr>
            <w:tcW w:w="488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Total silver (thousands of ounces)</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w:t>
            </w:r>
          </w:p>
        </w:tc>
        <w:tc>
          <w:tcPr>
            <w:tcW w:w="20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876</w:t>
            </w:r>
          </w:p>
        </w:tc>
        <w:tc>
          <w:tcPr>
            <w:tcW w:w="220" w:type="dxa"/>
            <w:vAlign w:val="bottom"/>
            <w:tcBorders>
              <w:bottom w:val="single" w:sz="8" w:color="CCEEFF"/>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2,029</w:t>
            </w:r>
          </w:p>
        </w:tc>
        <w:tc>
          <w:tcPr>
            <w:tcW w:w="220" w:type="dxa"/>
            <w:vAlign w:val="bottom"/>
            <w:tcBorders>
              <w:bottom w:val="single" w:sz="8" w:color="CCEEFF"/>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2,671</w:t>
            </w:r>
          </w:p>
        </w:tc>
      </w:tr>
      <w:tr>
        <w:trPr>
          <w:trHeight w:val="223"/>
        </w:trPr>
        <w:tc>
          <w:tcPr>
            <w:tcW w:w="4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Zinc (tonnes)</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2,744</w:t>
            </w:r>
          </w:p>
        </w:tc>
        <w:tc>
          <w:tcPr>
            <w:tcW w:w="2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1,570</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8,279</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3,403</w:t>
            </w:r>
          </w:p>
        </w:tc>
      </w:tr>
      <w:tr>
        <w:trPr>
          <w:trHeight w:val="257"/>
        </w:trPr>
        <w:tc>
          <w:tcPr>
            <w:tcW w:w="4880" w:type="dxa"/>
            <w:vAlign w:val="bottom"/>
            <w:gridSpan w:val="2"/>
          </w:tcPr>
          <w:p>
            <w:pPr>
              <w:spacing w:after="0"/>
              <w:rPr>
                <w:sz w:val="20"/>
                <w:szCs w:val="20"/>
                <w:color w:val="auto"/>
              </w:rPr>
            </w:pPr>
            <w:r>
              <w:rPr>
                <w:rFonts w:ascii="Arial" w:cs="Arial" w:eastAsia="Arial" w:hAnsi="Arial"/>
                <w:sz w:val="18"/>
                <w:szCs w:val="18"/>
                <w:color w:val="auto"/>
              </w:rPr>
              <w:t>Copper (tonnes)</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833</w:t>
            </w:r>
          </w:p>
        </w:tc>
        <w:tc>
          <w:tcPr>
            <w:tcW w:w="20" w:type="dxa"/>
            <w:vAlign w:val="bottom"/>
          </w:tcPr>
          <w:p>
            <w:pPr>
              <w:spacing w:after="0"/>
              <w:rPr>
                <w:sz w:val="22"/>
                <w:szCs w:val="22"/>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739</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2,365</w:t>
            </w:r>
          </w:p>
        </w:tc>
        <w:tc>
          <w:tcPr>
            <w:tcW w:w="740" w:type="dxa"/>
            <w:vAlign w:val="bottom"/>
          </w:tcPr>
          <w:p>
            <w:pPr>
              <w:jc w:val="right"/>
              <w:spacing w:after="0"/>
              <w:rPr>
                <w:sz w:val="20"/>
                <w:szCs w:val="20"/>
                <w:color w:val="auto"/>
              </w:rPr>
            </w:pPr>
            <w:r>
              <w:rPr>
                <w:rFonts w:ascii="Arial" w:cs="Arial" w:eastAsia="Arial" w:hAnsi="Arial"/>
                <w:sz w:val="18"/>
                <w:szCs w:val="18"/>
                <w:color w:val="auto"/>
              </w:rPr>
              <w:t>2,121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4848860</wp:posOffset>
            </wp:positionH>
            <wp:positionV relativeFrom="paragraph">
              <wp:posOffset>-316865</wp:posOffset>
            </wp:positionV>
            <wp:extent cx="145415"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4541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-316865</wp:posOffset>
            </wp:positionV>
            <wp:extent cx="41402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4140200" cy="8890"/>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-2493645</wp:posOffset>
            </wp:positionV>
            <wp:extent cx="145415"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-2493645</wp:posOffset>
            </wp:positionV>
            <wp:extent cx="4140200" cy="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4140200" cy="8255"/>
                    </a:xfrm>
                    <a:prstGeom prst="rect">
                      <a:avLst/>
                    </a:prstGeom>
                    <a:noFill/>
                  </pic:spPr>
                </pic:pic>
              </a:graphicData>
            </a:graphic>
          </wp:anchor>
        </w:drawing>
        <w:drawing>
          <wp:anchor simplePos="0" relativeHeight="251657728" behindDoc="1" locked="0" layoutInCell="0" allowOverlap="1">
            <wp:simplePos x="0" y="0"/>
            <wp:positionH relativeFrom="column">
              <wp:posOffset>4848860</wp:posOffset>
            </wp:positionH>
            <wp:positionV relativeFrom="paragraph">
              <wp:posOffset>-4842510</wp:posOffset>
            </wp:positionV>
            <wp:extent cx="137160"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-4842510</wp:posOffset>
            </wp:positionV>
            <wp:extent cx="4131945"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413194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7" w:name="page38"/>
    <w:bookmarkEnd w:id="37"/>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202"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108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50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w:t>
            </w:r>
          </w:p>
        </w:tc>
        <w:tc>
          <w:tcPr>
            <w:tcW w:w="1240" w:type="dxa"/>
            <w:vAlign w:val="bottom"/>
            <w:gridSpan w:val="5"/>
          </w:tcPr>
          <w:p>
            <w:pPr>
              <w:spacing w:after="0"/>
              <w:rPr>
                <w:sz w:val="20"/>
                <w:szCs w:val="20"/>
                <w:color w:val="auto"/>
              </w:rPr>
            </w:pPr>
            <w:r>
              <w:rPr>
                <w:rFonts w:ascii="Arial" w:cs="Arial" w:eastAsia="Arial" w:hAnsi="Arial"/>
                <w:sz w:val="14"/>
                <w:szCs w:val="14"/>
                <w:b w:val="1"/>
                <w:bCs w:val="1"/>
                <w:color w:val="auto"/>
                <w:w w:val="93"/>
              </w:rPr>
              <w:t>Nine Months Ended</w:t>
            </w:r>
          </w:p>
        </w:tc>
        <w:tc>
          <w:tcPr>
            <w:tcW w:w="0" w:type="dxa"/>
            <w:vAlign w:val="bottom"/>
          </w:tcPr>
          <w:p>
            <w:pPr>
              <w:spacing w:after="0"/>
              <w:rPr>
                <w:sz w:val="1"/>
                <w:szCs w:val="1"/>
                <w:color w:val="auto"/>
              </w:rPr>
            </w:pPr>
          </w:p>
        </w:tc>
      </w:tr>
      <w:tr>
        <w:trPr>
          <w:trHeight w:val="192"/>
        </w:trPr>
        <w:tc>
          <w:tcPr>
            <w:tcW w:w="1080" w:type="dxa"/>
            <w:vAlign w:val="bottom"/>
          </w:tcPr>
          <w:p>
            <w:pPr>
              <w:spacing w:after="0"/>
              <w:rPr>
                <w:sz w:val="16"/>
                <w:szCs w:val="16"/>
                <w:color w:val="auto"/>
              </w:rPr>
            </w:pPr>
          </w:p>
        </w:tc>
        <w:tc>
          <w:tcPr>
            <w:tcW w:w="4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0" w:type="dxa"/>
            <w:vAlign w:val="bottom"/>
            <w:gridSpan w:val="5"/>
          </w:tcPr>
          <w:p>
            <w:pPr>
              <w:ind w:left="12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140" w:type="dxa"/>
            <w:vAlign w:val="bottom"/>
            <w:gridSpan w:val="4"/>
          </w:tcPr>
          <w:p>
            <w:pPr>
              <w:jc w:val="right"/>
              <w:ind w:right="111"/>
              <w:spacing w:after="0"/>
              <w:rPr>
                <w:sz w:val="20"/>
                <w:szCs w:val="20"/>
                <w:color w:val="auto"/>
              </w:rPr>
            </w:pPr>
            <w:r>
              <w:rPr>
                <w:rFonts w:ascii="Arial" w:cs="Arial" w:eastAsia="Arial" w:hAnsi="Arial"/>
                <w:sz w:val="14"/>
                <w:szCs w:val="14"/>
                <w:b w:val="1"/>
                <w:bCs w:val="1"/>
                <w:color w:val="auto"/>
                <w:w w:val="96"/>
              </w:rPr>
              <w:t>September 30,</w:t>
            </w:r>
          </w:p>
        </w:tc>
        <w:tc>
          <w:tcPr>
            <w:tcW w:w="0" w:type="dxa"/>
            <w:vAlign w:val="bottom"/>
          </w:tcPr>
          <w:p>
            <w:pPr>
              <w:spacing w:after="0"/>
              <w:rPr>
                <w:sz w:val="1"/>
                <w:szCs w:val="1"/>
                <w:color w:val="auto"/>
              </w:rPr>
            </w:pPr>
          </w:p>
        </w:tc>
      </w:tr>
      <w:tr>
        <w:trPr>
          <w:trHeight w:val="196"/>
        </w:trPr>
        <w:tc>
          <w:tcPr>
            <w:tcW w:w="1080" w:type="dxa"/>
            <w:vAlign w:val="bottom"/>
            <w:tcBorders>
              <w:bottom w:val="single" w:sz="8" w:color="CCEEFF"/>
            </w:tcBorders>
          </w:tcPr>
          <w:p>
            <w:pPr>
              <w:spacing w:after="0"/>
              <w:rPr>
                <w:sz w:val="17"/>
                <w:szCs w:val="17"/>
                <w:color w:val="auto"/>
              </w:rPr>
            </w:pPr>
          </w:p>
        </w:tc>
        <w:tc>
          <w:tcPr>
            <w:tcW w:w="416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w w:val="83"/>
              </w:rPr>
              <w:t>2021</w:t>
            </w:r>
          </w:p>
        </w:tc>
        <w:tc>
          <w:tcPr>
            <w:tcW w:w="2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w w:val="89"/>
              </w:rPr>
              <w:t>2020</w:t>
            </w:r>
          </w:p>
        </w:tc>
        <w:tc>
          <w:tcPr>
            <w:tcW w:w="22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4"/>
                <w:szCs w:val="14"/>
                <w:b w:val="1"/>
                <w:bCs w:val="1"/>
                <w:color w:val="auto"/>
                <w:w w:val="83"/>
              </w:rPr>
              <w:t>2020</w:t>
            </w:r>
          </w:p>
        </w:tc>
        <w:tc>
          <w:tcPr>
            <w:tcW w:w="0" w:type="dxa"/>
            <w:vAlign w:val="bottom"/>
          </w:tcPr>
          <w:p>
            <w:pPr>
              <w:spacing w:after="0"/>
              <w:rPr>
                <w:sz w:val="1"/>
                <w:szCs w:val="1"/>
                <w:color w:val="auto"/>
              </w:rPr>
            </w:pPr>
          </w:p>
        </w:tc>
      </w:tr>
      <w:tr>
        <w:trPr>
          <w:trHeight w:val="243"/>
        </w:trPr>
        <w:tc>
          <w:tcPr>
            <w:tcW w:w="5240" w:type="dxa"/>
            <w:vAlign w:val="bottom"/>
            <w:gridSpan w:val="2"/>
            <w:shd w:val="clear" w:color="auto" w:fill="CCEEFF"/>
          </w:tcPr>
          <w:p>
            <w:pPr>
              <w:spacing w:after="0" w:line="243" w:lineRule="exact"/>
              <w:rPr>
                <w:sz w:val="20"/>
                <w:szCs w:val="20"/>
                <w:color w:val="auto"/>
              </w:rPr>
            </w:pPr>
            <w:r>
              <w:rPr>
                <w:rFonts w:ascii="Arial" w:cs="Arial" w:eastAsia="Arial" w:hAnsi="Arial"/>
                <w:sz w:val="18"/>
                <w:szCs w:val="18"/>
                <w:b w:val="1"/>
                <w:bCs w:val="1"/>
                <w:color w:val="auto"/>
                <w:w w:val="89"/>
              </w:rPr>
              <w:t>Total cash costs per ounce of gold produced — co-product basis</w:t>
            </w:r>
            <w:r>
              <w:rPr>
                <w:rFonts w:ascii="Arial" w:cs="Arial" w:eastAsia="Arial" w:hAnsi="Arial"/>
                <w:sz w:val="23"/>
                <w:szCs w:val="23"/>
                <w:b w:val="1"/>
                <w:bCs w:val="1"/>
                <w:color w:val="auto"/>
                <w:w w:val="89"/>
                <w:vertAlign w:val="superscript"/>
              </w:rPr>
              <w:t>(v)</w:t>
            </w:r>
            <w:r>
              <w:rPr>
                <w:rFonts w:ascii="Arial" w:cs="Arial" w:eastAsia="Arial" w:hAnsi="Arial"/>
                <w:sz w:val="18"/>
                <w:szCs w:val="18"/>
                <w:b w:val="1"/>
                <w:bCs w:val="1"/>
                <w:color w:val="auto"/>
                <w:w w:val="89"/>
              </w:rPr>
              <w:t>:</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40" w:type="dxa"/>
            <w:vAlign w:val="bottom"/>
            <w:tcBorders>
              <w:right w:val="single" w:sz="8" w:color="CCEEFF"/>
            </w:tcBorders>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5240" w:type="dxa"/>
            <w:vAlign w:val="bottom"/>
            <w:gridSpan w:val="2"/>
          </w:tcPr>
          <w:p>
            <w:pPr>
              <w:spacing w:after="0"/>
              <w:rPr>
                <w:sz w:val="20"/>
                <w:szCs w:val="20"/>
                <w:color w:val="auto"/>
              </w:rPr>
            </w:pPr>
            <w:r>
              <w:rPr>
                <w:rFonts w:ascii="Arial" w:cs="Arial" w:eastAsia="Arial" w:hAnsi="Arial"/>
                <w:sz w:val="18"/>
                <w:szCs w:val="18"/>
                <w:color w:val="auto"/>
              </w:rPr>
              <w:t>Northern Business</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LaRonde mine</w:t>
            </w:r>
          </w:p>
        </w:tc>
        <w:tc>
          <w:tcPr>
            <w:tcW w:w="3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614</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676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658</w:t>
            </w: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LaRonde Zone 5 mine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797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683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793</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Goldex mine</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762</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702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686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653</w:t>
            </w:r>
          </w:p>
        </w:tc>
        <w:tc>
          <w:tcPr>
            <w:tcW w:w="0" w:type="dxa"/>
            <w:vAlign w:val="bottom"/>
          </w:tcPr>
          <w:p>
            <w:pPr>
              <w:spacing w:after="0"/>
              <w:rPr>
                <w:sz w:val="1"/>
                <w:szCs w:val="1"/>
                <w:color w:val="auto"/>
              </w:rPr>
            </w:pPr>
          </w:p>
        </w:tc>
      </w:tr>
      <w:tr>
        <w:trPr>
          <w:trHeight w:val="243"/>
        </w:trPr>
        <w:tc>
          <w:tcPr>
            <w:tcW w:w="5240" w:type="dxa"/>
            <w:vAlign w:val="bottom"/>
            <w:gridSpan w:val="2"/>
          </w:tcPr>
          <w:p>
            <w:pPr>
              <w:ind w:left="180"/>
              <w:spacing w:after="0" w:line="243" w:lineRule="exact"/>
              <w:rPr>
                <w:sz w:val="20"/>
                <w:szCs w:val="20"/>
                <w:color w:val="auto"/>
              </w:rPr>
            </w:pPr>
            <w:r>
              <w:rPr>
                <w:rFonts w:ascii="Arial" w:cs="Arial" w:eastAsia="Arial" w:hAnsi="Arial"/>
                <w:sz w:val="18"/>
                <w:szCs w:val="18"/>
                <w:color w:val="auto"/>
              </w:rPr>
              <w:t>Meadowbank Complex</w:t>
            </w:r>
            <w:r>
              <w:rPr>
                <w:rFonts w:ascii="Arial" w:cs="Arial" w:eastAsia="Arial" w:hAnsi="Arial"/>
                <w:sz w:val="23"/>
                <w:szCs w:val="23"/>
                <w:color w:val="auto"/>
                <w:vertAlign w:val="superscript"/>
              </w:rPr>
              <w:t>(vi)</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1,222</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1,263</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1,147</w:t>
            </w: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1,516</w:t>
            </w:r>
          </w:p>
        </w:tc>
        <w:tc>
          <w:tcPr>
            <w:tcW w:w="0" w:type="dxa"/>
            <w:vAlign w:val="bottom"/>
          </w:tcPr>
          <w:p>
            <w:pPr>
              <w:spacing w:after="0"/>
              <w:rPr>
                <w:sz w:val="1"/>
                <w:szCs w:val="1"/>
                <w:color w:val="auto"/>
              </w:rPr>
            </w:pPr>
          </w:p>
        </w:tc>
      </w:tr>
      <w:tr>
        <w:trPr>
          <w:trHeight w:val="243"/>
        </w:trPr>
        <w:tc>
          <w:tcPr>
            <w:tcW w:w="5240" w:type="dxa"/>
            <w:vAlign w:val="bottom"/>
            <w:gridSpan w:val="2"/>
            <w:shd w:val="clear" w:color="auto" w:fill="CCEEFF"/>
          </w:tcPr>
          <w:p>
            <w:pPr>
              <w:ind w:left="180"/>
              <w:spacing w:after="0" w:line="243" w:lineRule="exact"/>
              <w:rPr>
                <w:sz w:val="20"/>
                <w:szCs w:val="20"/>
                <w:color w:val="auto"/>
              </w:rPr>
            </w:pPr>
            <w:r>
              <w:rPr>
                <w:rFonts w:ascii="Arial" w:cs="Arial" w:eastAsia="Arial" w:hAnsi="Arial"/>
                <w:sz w:val="18"/>
                <w:szCs w:val="18"/>
                <w:color w:val="auto"/>
              </w:rPr>
              <w:t>Meliadine mine</w:t>
            </w:r>
            <w:r>
              <w:rPr>
                <w:rFonts w:ascii="Arial" w:cs="Arial" w:eastAsia="Arial" w:hAnsi="Arial"/>
                <w:sz w:val="23"/>
                <w:szCs w:val="23"/>
                <w:color w:val="auto"/>
                <w:vertAlign w:val="superscript"/>
              </w:rPr>
              <w:t>(vii)(viii)</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636</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697</w:t>
            </w:r>
          </w:p>
        </w:tc>
        <w:tc>
          <w:tcPr>
            <w:tcW w:w="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629</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w:t>
            </w: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Hope Bay mine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1,333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1,053</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240" w:type="dxa"/>
            <w:vAlign w:val="bottom"/>
            <w:gridSpan w:val="2"/>
            <w:shd w:val="clear" w:color="auto" w:fill="CCEEFF"/>
          </w:tcPr>
          <w:p>
            <w:pPr>
              <w:ind w:left="180"/>
              <w:spacing w:after="0" w:line="243"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(ii)(ix)</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725</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803</w:t>
            </w:r>
          </w:p>
        </w:tc>
        <w:tc>
          <w:tcPr>
            <w:tcW w:w="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680</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w:t>
            </w: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Kittila mine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827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814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844</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777</w:t>
            </w: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Southern Business</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Pinos Altos mine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1,059</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w w:val="88"/>
              </w:rPr>
              <w:t>1,103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1,108</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w w:val="84"/>
              </w:rPr>
              <w:t>1,065</w:t>
            </w: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Creston Mascota mine</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636</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8"/>
              </w:rPr>
              <w:t>1,175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568</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w:t>
            </w:r>
          </w:p>
        </w:tc>
        <w:tc>
          <w:tcPr>
            <w:tcW w:w="0" w:type="dxa"/>
            <w:vAlign w:val="bottom"/>
          </w:tcPr>
          <w:p>
            <w:pPr>
              <w:spacing w:after="0"/>
              <w:rPr>
                <w:sz w:val="1"/>
                <w:szCs w:val="1"/>
                <w:color w:val="auto"/>
              </w:rPr>
            </w:pPr>
          </w:p>
        </w:tc>
      </w:tr>
      <w:tr>
        <w:trPr>
          <w:trHeight w:val="243"/>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La India mine</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977</w:t>
            </w: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759</w:t>
            </w:r>
          </w:p>
        </w:tc>
        <w:tc>
          <w:tcPr>
            <w:tcW w:w="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w w:val="84"/>
              </w:rPr>
              <w:t>1,024</w:t>
            </w:r>
          </w:p>
        </w:tc>
        <w:tc>
          <w:tcPr>
            <w:tcW w:w="100" w:type="dxa"/>
            <w:vAlign w:val="bottom"/>
          </w:tcPr>
          <w:p>
            <w:pPr>
              <w:spacing w:after="0"/>
              <w:rPr>
                <w:sz w:val="21"/>
                <w:szCs w:val="21"/>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797</w:t>
            </w:r>
          </w:p>
        </w:tc>
        <w:tc>
          <w:tcPr>
            <w:tcW w:w="0" w:type="dxa"/>
            <w:vAlign w:val="bottom"/>
          </w:tcPr>
          <w:p>
            <w:pPr>
              <w:spacing w:after="0"/>
              <w:rPr>
                <w:sz w:val="1"/>
                <w:szCs w:val="1"/>
                <w:color w:val="auto"/>
              </w:rPr>
            </w:pPr>
          </w:p>
        </w:tc>
      </w:tr>
      <w:tr>
        <w:trPr>
          <w:trHeight w:val="20"/>
        </w:trPr>
        <w:tc>
          <w:tcPr>
            <w:tcW w:w="1080" w:type="dxa"/>
            <w:vAlign w:val="bottom"/>
            <w:shd w:val="clear" w:color="auto" w:fill="CCEEFF"/>
          </w:tcPr>
          <w:p>
            <w:pPr>
              <w:spacing w:after="0" w:line="20" w:lineRule="exact"/>
              <w:rPr>
                <w:sz w:val="1"/>
                <w:szCs w:val="1"/>
                <w:color w:val="auto"/>
              </w:rPr>
            </w:pPr>
          </w:p>
        </w:tc>
        <w:tc>
          <w:tcPr>
            <w:tcW w:w="4160" w:type="dxa"/>
            <w:vAlign w:val="bottom"/>
            <w:shd w:val="clear" w:color="auto" w:fill="CCEEFF"/>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tcBorders>
              <w:right w:val="single" w:sz="8" w:color="CCEEFF"/>
            </w:tcBorders>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7"/>
        </w:trPr>
        <w:tc>
          <w:tcPr>
            <w:tcW w:w="5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total cash costs per ounce of gold produced</w:t>
            </w:r>
          </w:p>
        </w:tc>
        <w:tc>
          <w:tcPr>
            <w:tcW w:w="24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839</w:t>
            </w:r>
          </w:p>
        </w:tc>
        <w:tc>
          <w:tcPr>
            <w:tcW w:w="24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835</w:t>
            </w: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816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864</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8"/>
                <w:szCs w:val="18"/>
                <w:b w:val="1"/>
                <w:bCs w:val="1"/>
                <w:color w:val="auto"/>
                <w:w w:val="89"/>
              </w:rPr>
              <w:t>Total cash costs per ounce of gold produced — by-product basis</w:t>
            </w:r>
            <w:r>
              <w:rPr>
                <w:rFonts w:ascii="Arial" w:cs="Arial" w:eastAsia="Arial" w:hAnsi="Arial"/>
                <w:sz w:val="23"/>
                <w:szCs w:val="23"/>
                <w:b w:val="1"/>
                <w:bCs w:val="1"/>
                <w:color w:val="auto"/>
                <w:w w:val="89"/>
                <w:vertAlign w:val="superscript"/>
              </w:rPr>
              <w:t>(v)</w:t>
            </w:r>
            <w:r>
              <w:rPr>
                <w:rFonts w:ascii="Arial" w:cs="Arial" w:eastAsia="Arial" w:hAnsi="Arial"/>
                <w:sz w:val="18"/>
                <w:szCs w:val="18"/>
                <w:b w:val="1"/>
                <w:bCs w:val="1"/>
                <w:color w:val="auto"/>
                <w:w w:val="89"/>
              </w:rPr>
              <w:t>:</w:t>
            </w: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5"/>
        </w:trPr>
        <w:tc>
          <w:tcPr>
            <w:tcW w:w="5240" w:type="dxa"/>
            <w:vAlign w:val="bottom"/>
            <w:gridSpan w:val="2"/>
            <w:vMerge w:val="continue"/>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Northern Business</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LaRonde mine</w:t>
            </w:r>
          </w:p>
        </w:tc>
        <w:tc>
          <w:tcPr>
            <w:tcW w:w="340" w:type="dxa"/>
            <w:vAlign w:val="bottom"/>
            <w:gridSpan w:val="2"/>
          </w:tcPr>
          <w:p>
            <w:pPr>
              <w:ind w:left="240"/>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390</w:t>
            </w:r>
          </w:p>
        </w:tc>
        <w:tc>
          <w:tcPr>
            <w:tcW w:w="2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428</w:t>
            </w:r>
          </w:p>
        </w:tc>
        <w:tc>
          <w:tcPr>
            <w:tcW w:w="220" w:type="dxa"/>
            <w:vAlign w:val="bottom"/>
          </w:tcPr>
          <w:p>
            <w:pPr>
              <w:spacing w:after="0"/>
              <w:rPr>
                <w:sz w:val="18"/>
                <w:szCs w:val="18"/>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436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508</w:t>
            </w:r>
          </w:p>
        </w:tc>
        <w:tc>
          <w:tcPr>
            <w:tcW w:w="0" w:type="dxa"/>
            <w:vAlign w:val="bottom"/>
          </w:tcPr>
          <w:p>
            <w:pPr>
              <w:spacing w:after="0"/>
              <w:rPr>
                <w:sz w:val="1"/>
                <w:szCs w:val="1"/>
                <w:color w:val="auto"/>
              </w:rPr>
            </w:pPr>
          </w:p>
        </w:tc>
      </w:tr>
      <w:tr>
        <w:trPr>
          <w:trHeight w:val="216"/>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LaRonde Zone 5 mine</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794</w:t>
            </w: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789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747</w:t>
            </w:r>
          </w:p>
        </w:tc>
        <w:tc>
          <w:tcPr>
            <w:tcW w:w="0" w:type="dxa"/>
            <w:vAlign w:val="bottom"/>
          </w:tcPr>
          <w:p>
            <w:pPr>
              <w:spacing w:after="0"/>
              <w:rPr>
                <w:sz w:val="1"/>
                <w:szCs w:val="1"/>
                <w:color w:val="auto"/>
              </w:rPr>
            </w:pPr>
          </w:p>
        </w:tc>
      </w:tr>
      <w:tr>
        <w:trPr>
          <w:trHeight w:val="216"/>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Goldex mine</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762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702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686</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653</w:t>
            </w:r>
          </w:p>
        </w:tc>
        <w:tc>
          <w:tcPr>
            <w:tcW w:w="0" w:type="dxa"/>
            <w:vAlign w:val="bottom"/>
          </w:tcPr>
          <w:p>
            <w:pPr>
              <w:spacing w:after="0"/>
              <w:rPr>
                <w:sz w:val="1"/>
                <w:szCs w:val="1"/>
                <w:color w:val="auto"/>
              </w:rPr>
            </w:pPr>
          </w:p>
        </w:tc>
      </w:tr>
      <w:tr>
        <w:trPr>
          <w:trHeight w:val="243"/>
        </w:trPr>
        <w:tc>
          <w:tcPr>
            <w:tcW w:w="5240" w:type="dxa"/>
            <w:vAlign w:val="bottom"/>
            <w:gridSpan w:val="2"/>
            <w:shd w:val="clear" w:color="auto" w:fill="CCEEFF"/>
          </w:tcPr>
          <w:p>
            <w:pPr>
              <w:ind w:left="180"/>
              <w:spacing w:after="0" w:line="243" w:lineRule="exact"/>
              <w:rPr>
                <w:sz w:val="20"/>
                <w:szCs w:val="20"/>
                <w:color w:val="auto"/>
              </w:rPr>
            </w:pPr>
            <w:r>
              <w:rPr>
                <w:rFonts w:ascii="Arial" w:cs="Arial" w:eastAsia="Arial" w:hAnsi="Arial"/>
                <w:sz w:val="18"/>
                <w:szCs w:val="18"/>
                <w:color w:val="auto"/>
              </w:rPr>
              <w:t>Meadowbank Complex</w:t>
            </w:r>
            <w:r>
              <w:rPr>
                <w:rFonts w:ascii="Arial" w:cs="Arial" w:eastAsia="Arial" w:hAnsi="Arial"/>
                <w:sz w:val="23"/>
                <w:szCs w:val="23"/>
                <w:color w:val="auto"/>
                <w:vertAlign w:val="superscript"/>
              </w:rPr>
              <w:t>(vi)</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1,214</w:t>
            </w:r>
          </w:p>
        </w:tc>
        <w:tc>
          <w:tcPr>
            <w:tcW w:w="2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8"/>
              </w:rPr>
              <w:t>1,260</w:t>
            </w:r>
          </w:p>
        </w:tc>
        <w:tc>
          <w:tcPr>
            <w:tcW w:w="2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1,139</w:t>
            </w: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1,511</w:t>
            </w:r>
          </w:p>
        </w:tc>
        <w:tc>
          <w:tcPr>
            <w:tcW w:w="0" w:type="dxa"/>
            <w:vAlign w:val="bottom"/>
          </w:tcPr>
          <w:p>
            <w:pPr>
              <w:spacing w:after="0"/>
              <w:rPr>
                <w:sz w:val="1"/>
                <w:szCs w:val="1"/>
                <w:color w:val="auto"/>
              </w:rPr>
            </w:pPr>
          </w:p>
        </w:tc>
      </w:tr>
      <w:tr>
        <w:trPr>
          <w:trHeight w:val="256"/>
        </w:trPr>
        <w:tc>
          <w:tcPr>
            <w:tcW w:w="524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Meliadine mine</w:t>
            </w:r>
            <w:r>
              <w:rPr>
                <w:rFonts w:ascii="Arial" w:cs="Arial" w:eastAsia="Arial" w:hAnsi="Arial"/>
                <w:sz w:val="23"/>
                <w:szCs w:val="23"/>
                <w:color w:val="auto"/>
                <w:vertAlign w:val="superscript"/>
              </w:rPr>
              <w:t>(vii)(viii)</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634</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695</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626</w:t>
            </w:r>
          </w:p>
        </w:tc>
        <w:tc>
          <w:tcPr>
            <w:tcW w:w="100" w:type="dxa"/>
            <w:vAlign w:val="bottom"/>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822</w:t>
            </w:r>
          </w:p>
        </w:tc>
        <w:tc>
          <w:tcPr>
            <w:tcW w:w="0" w:type="dxa"/>
            <w:vAlign w:val="bottom"/>
          </w:tcPr>
          <w:p>
            <w:pPr>
              <w:spacing w:after="0"/>
              <w:rPr>
                <w:sz w:val="1"/>
                <w:szCs w:val="1"/>
                <w:color w:val="auto"/>
              </w:rPr>
            </w:pPr>
          </w:p>
        </w:tc>
      </w:tr>
      <w:tr>
        <w:trPr>
          <w:trHeight w:val="230"/>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Hope Bay mine</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1,333</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1,053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5240" w:type="dxa"/>
            <w:vAlign w:val="bottom"/>
            <w:gridSpan w:val="2"/>
          </w:tcPr>
          <w:p>
            <w:pPr>
              <w:ind w:left="180"/>
              <w:spacing w:after="0" w:line="25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(ii)(ix)</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705</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772</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659</w:t>
            </w:r>
          </w:p>
        </w:tc>
        <w:tc>
          <w:tcPr>
            <w:tcW w:w="100" w:type="dxa"/>
            <w:vAlign w:val="bottom"/>
          </w:tcPr>
          <w:p>
            <w:pPr>
              <w:spacing w:after="0"/>
              <w:rPr>
                <w:sz w:val="22"/>
                <w:szCs w:val="22"/>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756</w:t>
            </w:r>
          </w:p>
        </w:tc>
        <w:tc>
          <w:tcPr>
            <w:tcW w:w="0" w:type="dxa"/>
            <w:vAlign w:val="bottom"/>
          </w:tcPr>
          <w:p>
            <w:pPr>
              <w:spacing w:after="0"/>
              <w:rPr>
                <w:sz w:val="1"/>
                <w:szCs w:val="1"/>
                <w:color w:val="auto"/>
              </w:rPr>
            </w:pPr>
          </w:p>
        </w:tc>
      </w:tr>
      <w:tr>
        <w:trPr>
          <w:trHeight w:val="229"/>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Kittila mine</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826</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813</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843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776</w:t>
            </w:r>
          </w:p>
        </w:tc>
        <w:tc>
          <w:tcPr>
            <w:tcW w:w="0" w:type="dxa"/>
            <w:vAlign w:val="bottom"/>
          </w:tcPr>
          <w:p>
            <w:pPr>
              <w:spacing w:after="0"/>
              <w:rPr>
                <w:sz w:val="1"/>
                <w:szCs w:val="1"/>
                <w:color w:val="auto"/>
              </w:rPr>
            </w:pPr>
          </w:p>
        </w:tc>
      </w:tr>
      <w:tr>
        <w:trPr>
          <w:trHeight w:val="230"/>
        </w:trPr>
        <w:tc>
          <w:tcPr>
            <w:tcW w:w="5240" w:type="dxa"/>
            <w:vAlign w:val="bottom"/>
            <w:gridSpan w:val="2"/>
          </w:tcPr>
          <w:p>
            <w:pPr>
              <w:spacing w:after="0"/>
              <w:rPr>
                <w:sz w:val="20"/>
                <w:szCs w:val="20"/>
                <w:color w:val="auto"/>
              </w:rPr>
            </w:pPr>
            <w:r>
              <w:rPr>
                <w:rFonts w:ascii="Arial" w:cs="Arial" w:eastAsia="Arial" w:hAnsi="Arial"/>
                <w:sz w:val="18"/>
                <w:szCs w:val="18"/>
                <w:color w:val="auto"/>
              </w:rPr>
              <w:t>Southern Business</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Pinos Altos mine</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854</w:t>
            </w:r>
          </w:p>
        </w:tc>
        <w:tc>
          <w:tcPr>
            <w:tcW w:w="24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677</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847</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740</w:t>
            </w:r>
          </w:p>
        </w:tc>
        <w:tc>
          <w:tcPr>
            <w:tcW w:w="0" w:type="dxa"/>
            <w:vAlign w:val="bottom"/>
          </w:tcPr>
          <w:p>
            <w:pPr>
              <w:spacing w:after="0"/>
              <w:rPr>
                <w:sz w:val="1"/>
                <w:szCs w:val="1"/>
                <w:color w:val="auto"/>
              </w:rPr>
            </w:pPr>
          </w:p>
        </w:tc>
      </w:tr>
      <w:tr>
        <w:trPr>
          <w:trHeight w:val="230"/>
        </w:trPr>
        <w:tc>
          <w:tcPr>
            <w:tcW w:w="5240" w:type="dxa"/>
            <w:vAlign w:val="bottom"/>
            <w:gridSpan w:val="2"/>
          </w:tcPr>
          <w:p>
            <w:pPr>
              <w:ind w:left="180"/>
              <w:spacing w:after="0"/>
              <w:rPr>
                <w:sz w:val="20"/>
                <w:szCs w:val="20"/>
                <w:color w:val="auto"/>
              </w:rPr>
            </w:pPr>
            <w:r>
              <w:rPr>
                <w:rFonts w:ascii="Arial" w:cs="Arial" w:eastAsia="Arial" w:hAnsi="Arial"/>
                <w:sz w:val="18"/>
                <w:szCs w:val="18"/>
                <w:color w:val="auto"/>
              </w:rPr>
              <w:t>Creston Mascota mine</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486</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771</w:t>
            </w: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322</w:t>
            </w:r>
          </w:p>
        </w:tc>
        <w:tc>
          <w:tcPr>
            <w:tcW w:w="100" w:type="dxa"/>
            <w:vAlign w:val="bottom"/>
          </w:tcPr>
          <w:p>
            <w:pPr>
              <w:spacing w:after="0"/>
              <w:rPr>
                <w:sz w:val="19"/>
                <w:szCs w:val="19"/>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565</w:t>
            </w:r>
          </w:p>
        </w:tc>
        <w:tc>
          <w:tcPr>
            <w:tcW w:w="0" w:type="dxa"/>
            <w:vAlign w:val="bottom"/>
          </w:tcPr>
          <w:p>
            <w:pPr>
              <w:spacing w:after="0"/>
              <w:rPr>
                <w:sz w:val="1"/>
                <w:szCs w:val="1"/>
                <w:color w:val="auto"/>
              </w:rPr>
            </w:pPr>
          </w:p>
        </w:tc>
      </w:tr>
      <w:tr>
        <w:trPr>
          <w:trHeight w:val="256"/>
        </w:trPr>
        <w:tc>
          <w:tcPr>
            <w:tcW w:w="5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La India mine</w:t>
            </w:r>
          </w:p>
        </w:tc>
        <w:tc>
          <w:tcPr>
            <w:tcW w:w="24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971</w:t>
            </w:r>
          </w:p>
        </w:tc>
        <w:tc>
          <w:tcPr>
            <w:tcW w:w="24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4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740</w:t>
            </w:r>
          </w:p>
        </w:tc>
        <w:tc>
          <w:tcPr>
            <w:tcW w:w="2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64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84"/>
              </w:rPr>
              <w:t>1,001</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w:t>
            </w:r>
          </w:p>
        </w:tc>
        <w:tc>
          <w:tcPr>
            <w:tcW w:w="0" w:type="dxa"/>
            <w:vAlign w:val="bottom"/>
          </w:tcPr>
          <w:p>
            <w:pPr>
              <w:spacing w:after="0"/>
              <w:rPr>
                <w:sz w:val="1"/>
                <w:szCs w:val="1"/>
                <w:color w:val="auto"/>
              </w:rPr>
            </w:pPr>
          </w:p>
        </w:tc>
      </w:tr>
      <w:tr>
        <w:trPr>
          <w:trHeight w:val="20"/>
        </w:trPr>
        <w:tc>
          <w:tcPr>
            <w:tcW w:w="1080" w:type="dxa"/>
            <w:vAlign w:val="bottom"/>
            <w:shd w:val="clear" w:color="auto" w:fill="CCEEFF"/>
          </w:tcPr>
          <w:p>
            <w:pPr>
              <w:spacing w:after="0" w:line="20" w:lineRule="exact"/>
              <w:rPr>
                <w:sz w:val="1"/>
                <w:szCs w:val="1"/>
                <w:color w:val="auto"/>
              </w:rPr>
            </w:pPr>
          </w:p>
        </w:tc>
        <w:tc>
          <w:tcPr>
            <w:tcW w:w="4160" w:type="dxa"/>
            <w:vAlign w:val="bottom"/>
            <w:shd w:val="clear" w:color="auto" w:fill="CCEEFF"/>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tcBorders>
              <w:right w:val="single" w:sz="8" w:color="CCEEFF"/>
            </w:tcBorders>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5240" w:type="dxa"/>
            <w:vAlign w:val="bottom"/>
            <w:gridSpan w:val="2"/>
          </w:tcPr>
          <w:p>
            <w:pPr>
              <w:spacing w:after="0"/>
              <w:rPr>
                <w:sz w:val="20"/>
                <w:szCs w:val="20"/>
                <w:color w:val="auto"/>
              </w:rPr>
            </w:pPr>
            <w:r>
              <w:rPr>
                <w:rFonts w:ascii="Arial" w:cs="Arial" w:eastAsia="Arial" w:hAnsi="Arial"/>
                <w:sz w:val="18"/>
                <w:szCs w:val="18"/>
                <w:color w:val="auto"/>
              </w:rPr>
              <w:t>Weighted average total cash costs per ounce of gold produced</w:t>
            </w:r>
          </w:p>
        </w:tc>
        <w:tc>
          <w:tcPr>
            <w:tcW w:w="24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784</w:t>
            </w:r>
          </w:p>
        </w:tc>
        <w:tc>
          <w:tcPr>
            <w:tcW w:w="240" w:type="dxa"/>
            <w:vAlign w:val="bottom"/>
          </w:tcPr>
          <w:p>
            <w:pPr>
              <w:spacing w:after="0"/>
              <w:rPr>
                <w:sz w:val="21"/>
                <w:szCs w:val="21"/>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764</w:t>
            </w:r>
          </w:p>
        </w:tc>
        <w:tc>
          <w:tcPr>
            <w:tcW w:w="220" w:type="dxa"/>
            <w:vAlign w:val="bottom"/>
          </w:tcPr>
          <w:p>
            <w:pPr>
              <w:spacing w:after="0"/>
              <w:rPr>
                <w:sz w:val="21"/>
                <w:szCs w:val="21"/>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640" w:type="dxa"/>
            <w:vAlign w:val="bottom"/>
            <w:gridSpan w:val="2"/>
          </w:tcPr>
          <w:p>
            <w:pPr>
              <w:jc w:val="right"/>
              <w:ind w:right="240"/>
              <w:spacing w:after="0"/>
              <w:rPr>
                <w:sz w:val="20"/>
                <w:szCs w:val="20"/>
                <w:color w:val="auto"/>
              </w:rPr>
            </w:pPr>
            <w:r>
              <w:rPr>
                <w:rFonts w:ascii="Arial" w:cs="Arial" w:eastAsia="Arial" w:hAnsi="Arial"/>
                <w:sz w:val="18"/>
                <w:szCs w:val="18"/>
                <w:color w:val="auto"/>
              </w:rPr>
              <w:t>755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805</w:t>
            </w:r>
          </w:p>
        </w:tc>
        <w:tc>
          <w:tcPr>
            <w:tcW w:w="0" w:type="dxa"/>
            <w:vAlign w:val="bottom"/>
          </w:tcPr>
          <w:p>
            <w:pPr>
              <w:spacing w:after="0"/>
              <w:rPr>
                <w:sz w:val="1"/>
                <w:szCs w:val="1"/>
                <w:color w:val="auto"/>
              </w:rPr>
            </w:pPr>
          </w:p>
        </w:tc>
      </w:tr>
      <w:tr>
        <w:trPr>
          <w:trHeight w:val="20"/>
        </w:trPr>
        <w:tc>
          <w:tcPr>
            <w:tcW w:w="108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8"/>
        </w:trPr>
        <w:tc>
          <w:tcPr>
            <w:tcW w:w="1080" w:type="dxa"/>
            <w:vAlign w:val="bottom"/>
            <w:tcBorders>
              <w:bottom w:val="single" w:sz="8" w:color="auto"/>
            </w:tcBorders>
          </w:tcPr>
          <w:p>
            <w:pPr>
              <w:spacing w:after="0"/>
              <w:rPr>
                <w:sz w:val="7"/>
                <w:szCs w:val="7"/>
                <w:color w:val="auto"/>
              </w:rPr>
            </w:pPr>
          </w:p>
        </w:tc>
        <w:tc>
          <w:tcPr>
            <w:tcW w:w="416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24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4994275</wp:posOffset>
            </wp:positionH>
            <wp:positionV relativeFrom="paragraph">
              <wp:posOffset>-2588260</wp:posOffset>
            </wp:positionV>
            <wp:extent cx="14605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146050"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-2588260</wp:posOffset>
            </wp:positionV>
            <wp:extent cx="4431665"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4431665" cy="8890"/>
                    </a:xfrm>
                    <a:prstGeom prst="rect">
                      <a:avLst/>
                    </a:prstGeom>
                    <a:noFill/>
                  </pic:spPr>
                </pic:pic>
              </a:graphicData>
            </a:graphic>
          </wp:anchor>
        </w:drawing>
        <w:drawing>
          <wp:anchor simplePos="0" relativeHeight="251657728" behindDoc="1" locked="0" layoutInCell="0" allowOverlap="1">
            <wp:simplePos x="0" y="0"/>
            <wp:positionH relativeFrom="column">
              <wp:posOffset>4994275</wp:posOffset>
            </wp:positionH>
            <wp:positionV relativeFrom="paragraph">
              <wp:posOffset>-4602480</wp:posOffset>
            </wp:positionV>
            <wp:extent cx="137160"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-4602480</wp:posOffset>
            </wp:positionV>
            <wp:extent cx="4423410" cy="825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4423410" cy="8255"/>
                    </a:xfrm>
                    <a:prstGeom prst="rect">
                      <a:avLst/>
                    </a:prstGeom>
                    <a:noFill/>
                  </pic:spPr>
                </pic:pic>
              </a:graphicData>
            </a:graphic>
          </wp:anchor>
        </w:drawing>
      </w:r>
    </w:p>
    <w:p>
      <w:pPr>
        <w:spacing w:after="0" w:line="96"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Notes:</w:t>
      </w:r>
    </w:p>
    <w:p>
      <w:pPr>
        <w:spacing w:after="0" w:line="69" w:lineRule="exact"/>
        <w:rPr>
          <w:sz w:val="20"/>
          <w:szCs w:val="20"/>
          <w:color w:val="auto"/>
        </w:rPr>
      </w:pPr>
    </w:p>
    <w:p>
      <w:pPr>
        <w:jc w:val="both"/>
        <w:ind w:left="740" w:right="419" w:hanging="352"/>
        <w:spacing w:after="0" w:line="277" w:lineRule="auto"/>
        <w:tabs>
          <w:tab w:leader="none" w:pos="7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Operating margin is not a recognized measure under IFRS and this data may not be comparable to data reported by other gold producers. See “Non-GAAP Financial Performance Measures — Operating Margin” for more information on the Company’s use of operating margin.</w:t>
      </w:r>
    </w:p>
    <w:p>
      <w:pPr>
        <w:spacing w:after="0" w:line="23" w:lineRule="exact"/>
        <w:rPr>
          <w:rFonts w:ascii="Arial" w:cs="Arial" w:eastAsia="Arial" w:hAnsi="Arial"/>
          <w:sz w:val="14"/>
          <w:szCs w:val="14"/>
          <w:color w:val="auto"/>
        </w:rPr>
      </w:pPr>
    </w:p>
    <w:p>
      <w:pPr>
        <w:ind w:left="740" w:hanging="352"/>
        <w:spacing w:after="0"/>
        <w:tabs>
          <w:tab w:leader="none" w:pos="7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The information set out in this table reflects the Company’s 50% interest in the Canadian Malartic mine.</w:t>
      </w:r>
    </w:p>
    <w:p>
      <w:pPr>
        <w:spacing w:after="0" w:line="55" w:lineRule="exact"/>
        <w:rPr>
          <w:rFonts w:ascii="Arial" w:cs="Arial" w:eastAsia="Arial" w:hAnsi="Arial"/>
          <w:sz w:val="14"/>
          <w:szCs w:val="14"/>
          <w:color w:val="auto"/>
        </w:rPr>
      </w:pPr>
    </w:p>
    <w:p>
      <w:pPr>
        <w:jc w:val="both"/>
        <w:ind w:left="740" w:right="419" w:hanging="352"/>
        <w:spacing w:after="0" w:line="264" w:lineRule="auto"/>
        <w:tabs>
          <w:tab w:leader="none" w:pos="740" w:val="left"/>
        </w:tabs>
        <w:numPr>
          <w:ilvl w:val="0"/>
          <w:numId w:val="10"/>
        </w:numPr>
        <w:rPr>
          <w:rFonts w:ascii="Arial" w:cs="Arial" w:eastAsia="Arial" w:hAnsi="Arial"/>
          <w:sz w:val="14"/>
          <w:szCs w:val="14"/>
          <w:color w:val="auto"/>
        </w:rPr>
      </w:pPr>
      <w:r>
        <w:rPr>
          <w:rFonts w:ascii="Arial" w:cs="Arial" w:eastAsia="Arial" w:hAnsi="Arial"/>
          <w:sz w:val="14"/>
          <w:szCs w:val="14"/>
          <w:color w:val="auto"/>
        </w:rPr>
        <w:t>Payable production (a non-GAAP non-financial performance measure) is the quantity of mineral produced during a period contained in products that are or will be sold by the Company, whether such products are sold during the period or held as inventories at the end of the period. Payable production for the nine months ended September 30, 2021 includes 348 ounces of gold from the Amaruq underground project at the Meadowbank Complex which were produced during this period, as commercial production at the Amaruq underground project has not yet been achieved. Payable production for the three and nine months ended September 30, 2021 includes 6,881 and 24,057 ounces of gold from the Tiriganiaq open pit deposit at the Meliadine mine, respectively, which were produced prior to the achievement of commercial production at the Tiriganiaq open pit deposit on August 15, 2021. Payable production for the three and nine months ended September 30, 2020 each include 1,982 ounces of gold from the Tiriganiaq open pit deposit at the Meliadine mine, which were produced prior to the achievement of commercial production at the Tiriganiaq open pit deposit on August 15, 2021. Payable production for the three and nine months ended September 30, 2020 includes 13,305 and 18,930 ounces of gold from the Canadian Malartic mine, respectively, which were produced prior to the achievement of commercial production at the Barnat deposit on September 30, 2020.</w:t>
      </w:r>
    </w:p>
    <w:p>
      <w:pPr>
        <w:spacing w:after="0" w:line="200" w:lineRule="exact"/>
        <w:rPr>
          <w:sz w:val="20"/>
          <w:szCs w:val="20"/>
          <w:color w:val="auto"/>
        </w:rPr>
      </w:pPr>
    </w:p>
    <w:p>
      <w:pPr>
        <w:spacing w:after="0" w:line="20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8" w:name="page39"/>
    <w:bookmarkEnd w:id="38"/>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193" w:lineRule="exact"/>
        <w:rPr>
          <w:sz w:val="20"/>
          <w:szCs w:val="20"/>
          <w:color w:val="auto"/>
        </w:rPr>
      </w:pPr>
    </w:p>
    <w:p>
      <w:pPr>
        <w:ind w:left="740" w:right="439" w:hanging="352"/>
        <w:spacing w:after="0" w:line="293"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Canadian Malartic mine’s payable metal sold excludes the 5.0% net smelter return royalty granted to Osisko Gold Royalties Ltd.</w:t>
      </w:r>
    </w:p>
    <w:p>
      <w:pPr>
        <w:spacing w:after="0" w:line="52" w:lineRule="exact"/>
        <w:rPr>
          <w:rFonts w:ascii="Arial" w:cs="Arial" w:eastAsia="Arial" w:hAnsi="Arial"/>
          <w:sz w:val="14"/>
          <w:szCs w:val="14"/>
          <w:color w:val="auto"/>
        </w:rPr>
      </w:pPr>
    </w:p>
    <w:p>
      <w:pPr>
        <w:jc w:val="both"/>
        <w:ind w:left="740" w:right="419" w:hanging="352"/>
        <w:spacing w:after="0" w:line="272"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total cash costs per ounce of gold produced is not a recognized measure under IFRS and this data may not be comparable to data reported by other gold producers. See “Non-GAAP Financial Performance Measures — Total Cash Costs per Ounce of Gold Produced and Minesite Costs per Tonne” for more information on the Company’s calculation and use of total cash cost per ounce of gold produced.</w:t>
      </w:r>
    </w:p>
    <w:p>
      <w:pPr>
        <w:spacing w:after="0" w:line="53" w:lineRule="exact"/>
        <w:rPr>
          <w:rFonts w:ascii="Arial" w:cs="Arial" w:eastAsia="Arial" w:hAnsi="Arial"/>
          <w:sz w:val="14"/>
          <w:szCs w:val="14"/>
          <w:color w:val="auto"/>
        </w:rPr>
      </w:pPr>
    </w:p>
    <w:p>
      <w:pPr>
        <w:jc w:val="both"/>
        <w:ind w:left="740" w:right="439" w:hanging="352"/>
        <w:spacing w:after="0" w:line="277"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Meadowbank Complex’s cost calculations per ounce of gold produced for the nine months ended September 30, 2021 excludes 348 ounces of payable gold production which were produced during this period, as commercial production at the Amaruq underground project has not yet been achieved.</w:t>
      </w:r>
    </w:p>
    <w:p>
      <w:pPr>
        <w:spacing w:after="0" w:line="63" w:lineRule="exact"/>
        <w:rPr>
          <w:rFonts w:ascii="Arial" w:cs="Arial" w:eastAsia="Arial" w:hAnsi="Arial"/>
          <w:sz w:val="14"/>
          <w:szCs w:val="14"/>
          <w:color w:val="auto"/>
        </w:rPr>
      </w:pPr>
    </w:p>
    <w:p>
      <w:pPr>
        <w:jc w:val="both"/>
        <w:ind w:left="740" w:right="439" w:hanging="352"/>
        <w:spacing w:after="0" w:line="277"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Meliadine mine’s cost calculations per ounce of gold produced for the three and nine months ended September 30, 2021 exclude 6,881 and 24,057 ounces of payable gold production, respectively, which were produced prior to the achievement of commercial production at the Tiriganiaq open pit deposit on August 15, 2021.</w:t>
      </w:r>
    </w:p>
    <w:p>
      <w:pPr>
        <w:spacing w:after="0" w:line="63" w:lineRule="exact"/>
        <w:rPr>
          <w:rFonts w:ascii="Arial" w:cs="Arial" w:eastAsia="Arial" w:hAnsi="Arial"/>
          <w:sz w:val="14"/>
          <w:szCs w:val="14"/>
          <w:color w:val="auto"/>
        </w:rPr>
      </w:pPr>
    </w:p>
    <w:p>
      <w:pPr>
        <w:jc w:val="both"/>
        <w:ind w:left="740" w:right="439" w:hanging="352"/>
        <w:spacing w:after="0" w:line="277"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Meliadine mine’s cost calculations per ounce of gold produced for the three and nine months ended September 30, 2020 each exclude 1,982 ounces of payable gold production, which were produced prior to the achievement of commercial production at the Tiriganiaq open pit deposit on August 15, 2021.</w:t>
      </w:r>
    </w:p>
    <w:p>
      <w:pPr>
        <w:spacing w:after="0" w:line="63" w:lineRule="exact"/>
        <w:rPr>
          <w:rFonts w:ascii="Arial" w:cs="Arial" w:eastAsia="Arial" w:hAnsi="Arial"/>
          <w:sz w:val="14"/>
          <w:szCs w:val="14"/>
          <w:color w:val="auto"/>
        </w:rPr>
      </w:pPr>
    </w:p>
    <w:p>
      <w:pPr>
        <w:jc w:val="both"/>
        <w:ind w:left="740" w:right="419" w:hanging="352"/>
        <w:spacing w:after="0" w:line="277" w:lineRule="auto"/>
        <w:tabs>
          <w:tab w:leader="none" w:pos="7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The Canadian Malartic mine’s cost calculations per ounce of gold produced for the three and nine months ended September 30, 2020 exclude 13,305 and 18,930 ounces of payable gold production, respectively, which were produced prior to the achievement of commercial production at the Barnat deposit on September 30,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39" w:name="page40"/>
    <w:bookmarkEnd w:id="39"/>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212" w:lineRule="exact"/>
        <w:rPr>
          <w:sz w:val="20"/>
          <w:szCs w:val="20"/>
          <w:color w:val="auto"/>
        </w:rPr>
      </w:pPr>
    </w:p>
    <w:tbl>
      <w:tblPr>
        <w:tblLayout w:type="fixed"/>
        <w:tblInd w:w="380" w:type="dxa"/>
        <w:tblCellMar>
          <w:top w:w="0" w:type="dxa"/>
          <w:left w:w="0" w:type="dxa"/>
          <w:bottom w:w="0" w:type="dxa"/>
          <w:right w:w="0" w:type="dxa"/>
        </w:tblCellMar>
      </w:tblPr>
      <w:tr>
        <w:trPr>
          <w:trHeight w:val="182"/>
        </w:trPr>
        <w:tc>
          <w:tcPr>
            <w:tcW w:w="10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00" w:type="dxa"/>
            <w:vAlign w:val="bottom"/>
            <w:tcBorders>
              <w:bottom w:val="single" w:sz="8" w:color="auto"/>
            </w:tcBorders>
            <w:gridSpan w:val="8"/>
          </w:tcPr>
          <w:p>
            <w:pPr>
              <w:ind w:left="80"/>
              <w:spacing w:after="0"/>
              <w:rPr>
                <w:sz w:val="20"/>
                <w:szCs w:val="20"/>
                <w:color w:val="auto"/>
              </w:rPr>
            </w:pPr>
            <w:r>
              <w:rPr>
                <w:rFonts w:ascii="Arial" w:cs="Arial" w:eastAsia="Arial" w:hAnsi="Arial"/>
                <w:sz w:val="13"/>
                <w:szCs w:val="13"/>
                <w:b w:val="1"/>
                <w:bCs w:val="1"/>
                <w:color w:val="auto"/>
              </w:rPr>
              <w:t>Three Months Ended</w:t>
            </w: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10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gridSpan w:val="5"/>
          </w:tcPr>
          <w:p>
            <w:pPr>
              <w:jc w:val="center"/>
              <w:ind w:right="120"/>
              <w:spacing w:after="0"/>
              <w:rPr>
                <w:sz w:val="20"/>
                <w:szCs w:val="20"/>
                <w:color w:val="auto"/>
              </w:rPr>
            </w:pPr>
            <w:r>
              <w:rPr>
                <w:rFonts w:ascii="Arial" w:cs="Arial" w:eastAsia="Arial" w:hAnsi="Arial"/>
                <w:sz w:val="13"/>
                <w:szCs w:val="13"/>
                <w:b w:val="1"/>
                <w:bCs w:val="1"/>
                <w:color w:val="auto"/>
                <w:w w:val="89"/>
              </w:rPr>
              <w:t>December 31,</w:t>
            </w:r>
          </w:p>
        </w:tc>
        <w:tc>
          <w:tcPr>
            <w:tcW w:w="700" w:type="dxa"/>
            <w:vAlign w:val="bottom"/>
            <w:gridSpan w:val="3"/>
          </w:tcPr>
          <w:p>
            <w:pPr>
              <w:spacing w:after="0"/>
              <w:rPr>
                <w:sz w:val="20"/>
                <w:szCs w:val="20"/>
                <w:color w:val="auto"/>
              </w:rPr>
            </w:pPr>
            <w:r>
              <w:rPr>
                <w:rFonts w:ascii="Arial" w:cs="Arial" w:eastAsia="Arial" w:hAnsi="Arial"/>
                <w:sz w:val="13"/>
                <w:szCs w:val="13"/>
                <w:b w:val="1"/>
                <w:bCs w:val="1"/>
                <w:color w:val="auto"/>
              </w:rPr>
              <w:t>March 31,</w:t>
            </w:r>
          </w:p>
        </w:tc>
        <w:tc>
          <w:tcPr>
            <w:tcW w:w="700" w:type="dxa"/>
            <w:vAlign w:val="bottom"/>
            <w:gridSpan w:val="3"/>
          </w:tcPr>
          <w:p>
            <w:pPr>
              <w:jc w:val="right"/>
              <w:ind w:right="180"/>
              <w:spacing w:after="0"/>
              <w:rPr>
                <w:sz w:val="20"/>
                <w:szCs w:val="20"/>
                <w:color w:val="auto"/>
              </w:rPr>
            </w:pPr>
            <w:r>
              <w:rPr>
                <w:rFonts w:ascii="Arial" w:cs="Arial" w:eastAsia="Arial" w:hAnsi="Arial"/>
                <w:sz w:val="13"/>
                <w:szCs w:val="13"/>
                <w:b w:val="1"/>
                <w:bCs w:val="1"/>
                <w:color w:val="auto"/>
                <w:w w:val="96"/>
              </w:rPr>
              <w:t>June 30,</w:t>
            </w:r>
          </w:p>
        </w:tc>
        <w:tc>
          <w:tcPr>
            <w:tcW w:w="900" w:type="dxa"/>
            <w:vAlign w:val="bottom"/>
            <w:gridSpan w:val="5"/>
          </w:tcPr>
          <w:p>
            <w:pPr>
              <w:spacing w:after="0"/>
              <w:rPr>
                <w:sz w:val="20"/>
                <w:szCs w:val="20"/>
                <w:color w:val="auto"/>
              </w:rPr>
            </w:pPr>
            <w:r>
              <w:rPr>
                <w:rFonts w:ascii="Arial" w:cs="Arial" w:eastAsia="Arial" w:hAnsi="Arial"/>
                <w:sz w:val="13"/>
                <w:szCs w:val="13"/>
                <w:b w:val="1"/>
                <w:bCs w:val="1"/>
                <w:color w:val="auto"/>
                <w:w w:val="98"/>
              </w:rPr>
              <w:t>September 30,</w:t>
            </w:r>
          </w:p>
        </w:tc>
        <w:tc>
          <w:tcPr>
            <w:tcW w:w="900" w:type="dxa"/>
            <w:vAlign w:val="bottom"/>
            <w:gridSpan w:val="5"/>
          </w:tcPr>
          <w:p>
            <w:pPr>
              <w:jc w:val="center"/>
              <w:ind w:right="140"/>
              <w:spacing w:after="0"/>
              <w:rPr>
                <w:sz w:val="20"/>
                <w:szCs w:val="20"/>
                <w:color w:val="auto"/>
              </w:rPr>
            </w:pPr>
            <w:r>
              <w:rPr>
                <w:rFonts w:ascii="Arial" w:cs="Arial" w:eastAsia="Arial" w:hAnsi="Arial"/>
                <w:sz w:val="13"/>
                <w:szCs w:val="13"/>
                <w:b w:val="1"/>
                <w:bCs w:val="1"/>
                <w:color w:val="auto"/>
                <w:w w:val="89"/>
              </w:rPr>
              <w:t>December 31,</w:t>
            </w:r>
          </w:p>
        </w:tc>
        <w:tc>
          <w:tcPr>
            <w:tcW w:w="700" w:type="dxa"/>
            <w:vAlign w:val="bottom"/>
            <w:gridSpan w:val="3"/>
          </w:tcPr>
          <w:p>
            <w:pPr>
              <w:spacing w:after="0"/>
              <w:rPr>
                <w:sz w:val="20"/>
                <w:szCs w:val="20"/>
                <w:color w:val="auto"/>
              </w:rPr>
            </w:pPr>
            <w:r>
              <w:rPr>
                <w:rFonts w:ascii="Arial" w:cs="Arial" w:eastAsia="Arial" w:hAnsi="Arial"/>
                <w:sz w:val="13"/>
                <w:szCs w:val="13"/>
                <w:b w:val="1"/>
                <w:bCs w:val="1"/>
                <w:color w:val="auto"/>
              </w:rPr>
              <w:t>March 31,</w:t>
            </w:r>
          </w:p>
        </w:tc>
        <w:tc>
          <w:tcPr>
            <w:tcW w:w="72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88"/>
              </w:rPr>
              <w:t>June 30,</w:t>
            </w:r>
          </w:p>
        </w:tc>
        <w:tc>
          <w:tcPr>
            <w:tcW w:w="820" w:type="dxa"/>
            <w:vAlign w:val="bottom"/>
            <w:gridSpan w:val="4"/>
          </w:tcPr>
          <w:p>
            <w:pPr>
              <w:jc w:val="center"/>
              <w:ind w:right="40"/>
              <w:spacing w:after="0"/>
              <w:rPr>
                <w:sz w:val="20"/>
                <w:szCs w:val="20"/>
                <w:color w:val="auto"/>
              </w:rPr>
            </w:pPr>
            <w:r>
              <w:rPr>
                <w:rFonts w:ascii="Arial" w:cs="Arial" w:eastAsia="Arial" w:hAnsi="Arial"/>
                <w:sz w:val="13"/>
                <w:szCs w:val="13"/>
                <w:b w:val="1"/>
                <w:bCs w:val="1"/>
                <w:color w:val="auto"/>
                <w:w w:val="87"/>
              </w:rPr>
              <w:t>September 30,</w:t>
            </w:r>
          </w:p>
        </w:tc>
        <w:tc>
          <w:tcPr>
            <w:tcW w:w="0" w:type="dxa"/>
            <w:vAlign w:val="bottom"/>
          </w:tcPr>
          <w:p>
            <w:pPr>
              <w:spacing w:after="0"/>
              <w:rPr>
                <w:sz w:val="1"/>
                <w:szCs w:val="1"/>
                <w:color w:val="auto"/>
              </w:rPr>
            </w:pPr>
          </w:p>
        </w:tc>
      </w:tr>
      <w:tr>
        <w:trPr>
          <w:trHeight w:val="182"/>
        </w:trPr>
        <w:tc>
          <w:tcPr>
            <w:tcW w:w="1080" w:type="dxa"/>
            <w:vAlign w:val="bottom"/>
            <w:tcBorders>
              <w:bottom w:val="single" w:sz="8" w:color="CCEEFF"/>
            </w:tcBorders>
          </w:tcPr>
          <w:p>
            <w:pPr>
              <w:spacing w:after="0"/>
              <w:rPr>
                <w:sz w:val="15"/>
                <w:szCs w:val="15"/>
                <w:color w:val="auto"/>
              </w:rPr>
            </w:pPr>
          </w:p>
        </w:tc>
        <w:tc>
          <w:tcPr>
            <w:tcW w:w="74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b w:val="1"/>
                <w:bCs w:val="1"/>
                <w:color w:val="auto"/>
              </w:rPr>
              <w:t>2019</w:t>
            </w: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b w:val="1"/>
                <w:bCs w:val="1"/>
                <w:color w:val="auto"/>
              </w:rPr>
              <w:t>2020</w:t>
            </w: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ind w:left="80"/>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88"/>
              <w:spacing w:after="0"/>
              <w:rPr>
                <w:sz w:val="20"/>
                <w:szCs w:val="20"/>
                <w:color w:val="auto"/>
              </w:rPr>
            </w:pPr>
            <w:r>
              <w:rPr>
                <w:rFonts w:ascii="Arial" w:cs="Arial" w:eastAsia="Arial" w:hAnsi="Arial"/>
                <w:sz w:val="13"/>
                <w:szCs w:val="13"/>
                <w:b w:val="1"/>
                <w:bCs w:val="1"/>
                <w:color w:val="auto"/>
              </w:rPr>
              <w:t>2020</w:t>
            </w: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b w:val="1"/>
                <w:bCs w:val="1"/>
                <w:color w:val="auto"/>
              </w:rPr>
              <w:t>2021</w:t>
            </w:r>
          </w:p>
        </w:tc>
        <w:tc>
          <w:tcPr>
            <w:tcW w:w="10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108"/>
              <w:spacing w:after="0"/>
              <w:rPr>
                <w:sz w:val="20"/>
                <w:szCs w:val="20"/>
                <w:color w:val="auto"/>
              </w:rPr>
            </w:pPr>
            <w:r>
              <w:rPr>
                <w:rFonts w:ascii="Arial" w:cs="Arial" w:eastAsia="Arial" w:hAnsi="Arial"/>
                <w:sz w:val="13"/>
                <w:szCs w:val="13"/>
                <w:b w:val="1"/>
                <w:bCs w:val="1"/>
                <w:color w:val="auto"/>
              </w:rPr>
              <w:t>2021</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tcPr>
          <w:p>
            <w:pPr>
              <w:jc w:val="right"/>
              <w:ind w:right="88"/>
              <w:spacing w:after="0"/>
              <w:rPr>
                <w:sz w:val="20"/>
                <w:szCs w:val="20"/>
                <w:color w:val="auto"/>
              </w:rPr>
            </w:pPr>
            <w:r>
              <w:rPr>
                <w:rFonts w:ascii="Arial" w:cs="Arial" w:eastAsia="Arial" w:hAnsi="Arial"/>
                <w:sz w:val="13"/>
                <w:szCs w:val="13"/>
                <w:b w:val="1"/>
                <w:bCs w:val="1"/>
                <w:color w:val="auto"/>
              </w:rPr>
              <w:t>2021</w:t>
            </w:r>
          </w:p>
        </w:tc>
        <w:tc>
          <w:tcPr>
            <w:tcW w:w="1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rPr>
              <w:t>Operating margin</w:t>
            </w:r>
            <w:r>
              <w:rPr>
                <w:rFonts w:ascii="Arial" w:cs="Arial" w:eastAsia="Arial" w:hAnsi="Arial"/>
                <w:sz w:val="17"/>
                <w:szCs w:val="17"/>
                <w:b w:val="1"/>
                <w:bCs w:val="1"/>
                <w:color w:val="auto"/>
                <w:vertAlign w:val="superscript"/>
              </w:rPr>
              <w:t>(i)</w:t>
            </w:r>
            <w:r>
              <w:rPr>
                <w:rFonts w:ascii="Arial" w:cs="Arial" w:eastAsia="Arial" w:hAnsi="Arial"/>
                <w:sz w:val="14"/>
                <w:szCs w:val="14"/>
                <w:b w:val="1"/>
                <w:bCs w:val="1"/>
                <w:color w:val="auto"/>
              </w:rPr>
              <w:t>:</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70"/>
        </w:trPr>
        <w:tc>
          <w:tcPr>
            <w:tcW w:w="1820" w:type="dxa"/>
            <w:vAlign w:val="bottom"/>
            <w:gridSpan w:val="2"/>
          </w:tcPr>
          <w:p>
            <w:pPr>
              <w:spacing w:after="0"/>
              <w:rPr>
                <w:sz w:val="20"/>
                <w:szCs w:val="20"/>
                <w:color w:val="auto"/>
              </w:rPr>
            </w:pPr>
            <w:r>
              <w:rPr>
                <w:rFonts w:ascii="Arial" w:cs="Arial" w:eastAsia="Arial" w:hAnsi="Arial"/>
                <w:sz w:val="14"/>
                <w:szCs w:val="14"/>
                <w:color w:val="auto"/>
              </w:rPr>
              <w:t>Revenues from mining</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operations</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753,099</w:t>
            </w:r>
          </w:p>
        </w:tc>
        <w:tc>
          <w:tcPr>
            <w:tcW w:w="80" w:type="dxa"/>
            <w:vAlign w:val="bottom"/>
          </w:tcPr>
          <w:p>
            <w:pPr>
              <w:spacing w:after="0"/>
              <w:rPr>
                <w:sz w:val="15"/>
                <w:szCs w:val="15"/>
                <w:color w:val="auto"/>
              </w:rPr>
            </w:pP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w w:val="98"/>
              </w:rPr>
              <w:t>671,878</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w w:val="98"/>
              </w:rPr>
              <w:t>557,175</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980,612</w:t>
            </w:r>
          </w:p>
        </w:tc>
        <w:tc>
          <w:tcPr>
            <w:tcW w:w="80" w:type="dxa"/>
            <w:vAlign w:val="bottom"/>
          </w:tcPr>
          <w:p>
            <w:pPr>
              <w:spacing w:after="0"/>
              <w:rPr>
                <w:sz w:val="15"/>
                <w:szCs w:val="15"/>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928,448</w:t>
            </w:r>
          </w:p>
        </w:tc>
        <w:tc>
          <w:tcPr>
            <w:tcW w:w="100" w:type="dxa"/>
            <w:vAlign w:val="bottom"/>
          </w:tcPr>
          <w:p>
            <w:pPr>
              <w:spacing w:after="0"/>
              <w:rPr>
                <w:sz w:val="15"/>
                <w:szCs w:val="15"/>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934,392</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w w:val="98"/>
              </w:rPr>
              <w:t>966,320</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w w:val="98"/>
              </w:rPr>
              <w:t>974,065</w:t>
            </w:r>
          </w:p>
        </w:tc>
        <w:tc>
          <w:tcPr>
            <w:tcW w:w="0" w:type="dxa"/>
            <w:vAlign w:val="bottom"/>
          </w:tcPr>
          <w:p>
            <w:pPr>
              <w:spacing w:after="0"/>
              <w:rPr>
                <w:sz w:val="1"/>
                <w:szCs w:val="1"/>
                <w:color w:val="auto"/>
              </w:rPr>
            </w:pPr>
          </w:p>
        </w:tc>
      </w:tr>
      <w:tr>
        <w:trPr>
          <w:trHeight w:val="210"/>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Production costs</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374,969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356,102</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280,394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412,803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374,853</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412,400</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427,172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452,087</w:t>
            </w:r>
          </w:p>
        </w:tc>
        <w:tc>
          <w:tcPr>
            <w:tcW w:w="0" w:type="dxa"/>
            <w:vAlign w:val="bottom"/>
          </w:tcPr>
          <w:p>
            <w:pPr>
              <w:spacing w:after="0"/>
              <w:rPr>
                <w:sz w:val="1"/>
                <w:szCs w:val="1"/>
                <w:color w:val="auto"/>
              </w:rPr>
            </w:pPr>
          </w:p>
        </w:tc>
      </w:tr>
      <w:tr>
        <w:trPr>
          <w:trHeight w:val="20"/>
        </w:trPr>
        <w:tc>
          <w:tcPr>
            <w:tcW w:w="1080" w:type="dxa"/>
            <w:vAlign w:val="bottom"/>
            <w:shd w:val="clear" w:color="auto" w:fill="CCEEFF"/>
          </w:tcPr>
          <w:p>
            <w:pPr>
              <w:spacing w:after="0" w:line="20" w:lineRule="exact"/>
              <w:rPr>
                <w:sz w:val="1"/>
                <w:szCs w:val="1"/>
                <w:color w:val="auto"/>
              </w:rPr>
            </w:pPr>
          </w:p>
        </w:tc>
        <w:tc>
          <w:tcPr>
            <w:tcW w:w="7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820" w:type="dxa"/>
            <w:vAlign w:val="bottom"/>
            <w:gridSpan w:val="2"/>
          </w:tcPr>
          <w:p>
            <w:pPr>
              <w:spacing w:after="0"/>
              <w:rPr>
                <w:sz w:val="20"/>
                <w:szCs w:val="20"/>
                <w:color w:val="auto"/>
              </w:rPr>
            </w:pPr>
            <w:r>
              <w:rPr>
                <w:rFonts w:ascii="Arial" w:cs="Arial" w:eastAsia="Arial" w:hAnsi="Arial"/>
                <w:sz w:val="14"/>
                <w:szCs w:val="14"/>
                <w:color w:val="auto"/>
              </w:rPr>
              <w:t>Total operating margin</w:t>
            </w:r>
            <w:r>
              <w:rPr>
                <w:rFonts w:ascii="Arial" w:cs="Arial" w:eastAsia="Arial" w:hAnsi="Arial"/>
                <w:sz w:val="17"/>
                <w:szCs w:val="17"/>
                <w:color w:val="auto"/>
                <w:vertAlign w:val="superscript"/>
              </w:rPr>
              <w:t>(i)</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378,130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w w:val="98"/>
              </w:rPr>
              <w:t>315,776</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w w:val="98"/>
              </w:rPr>
              <w:t>276,781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567,809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553,595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w w:val="98"/>
              </w:rPr>
              <w:t>521,992</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w w:val="98"/>
              </w:rPr>
              <w:t>539,148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w w:val="98"/>
              </w:rPr>
              <w:t>521,978</w:t>
            </w:r>
          </w:p>
        </w:tc>
        <w:tc>
          <w:tcPr>
            <w:tcW w:w="0" w:type="dxa"/>
            <w:vAlign w:val="bottom"/>
          </w:tcPr>
          <w:p>
            <w:pPr>
              <w:spacing w:after="0"/>
              <w:rPr>
                <w:sz w:val="1"/>
                <w:szCs w:val="1"/>
                <w:color w:val="auto"/>
              </w:rPr>
            </w:pPr>
          </w:p>
        </w:tc>
      </w:tr>
      <w:tr>
        <w:trPr>
          <w:trHeight w:val="283"/>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b w:val="1"/>
                <w:bCs w:val="1"/>
                <w:color w:val="auto"/>
                <w:w w:val="95"/>
              </w:rPr>
              <w:t>Operating margin</w:t>
            </w:r>
            <w:r>
              <w:rPr>
                <w:rFonts w:ascii="Arial" w:cs="Arial" w:eastAsia="Arial" w:hAnsi="Arial"/>
                <w:sz w:val="17"/>
                <w:szCs w:val="17"/>
                <w:b w:val="1"/>
                <w:bCs w:val="1"/>
                <w:color w:val="auto"/>
                <w:w w:val="95"/>
                <w:vertAlign w:val="superscript"/>
              </w:rPr>
              <w:t>(i)</w:t>
            </w:r>
            <w:r>
              <w:rPr>
                <w:rFonts w:ascii="Arial" w:cs="Arial" w:eastAsia="Arial" w:hAnsi="Arial"/>
                <w:sz w:val="14"/>
                <w:szCs w:val="14"/>
                <w:b w:val="1"/>
                <w:bCs w:val="1"/>
                <w:color w:val="auto"/>
                <w:w w:val="95"/>
              </w:rPr>
              <w:t xml:space="preserve"> by mine:</w:t>
            </w: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0" w:type="dxa"/>
            <w:vAlign w:val="bottom"/>
            <w:tcBorders>
              <w:right w:val="single" w:sz="8" w:color="CCEEFF"/>
            </w:tcBorders>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00" w:type="dxa"/>
            <w:vAlign w:val="bottom"/>
            <w:tcBorders>
              <w:right w:val="single" w:sz="8" w:color="CCEEFF"/>
            </w:tcBorders>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820" w:type="dxa"/>
            <w:vAlign w:val="bottom"/>
            <w:gridSpan w:val="2"/>
          </w:tcPr>
          <w:p>
            <w:pPr>
              <w:spacing w:after="0"/>
              <w:rPr>
                <w:sz w:val="20"/>
                <w:szCs w:val="20"/>
                <w:color w:val="auto"/>
              </w:rPr>
            </w:pPr>
            <w:r>
              <w:rPr>
                <w:rFonts w:ascii="Arial" w:cs="Arial" w:eastAsia="Arial" w:hAnsi="Arial"/>
                <w:sz w:val="14"/>
                <w:szCs w:val="14"/>
                <w:color w:val="auto"/>
              </w:rPr>
              <w:t>Northern Business</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LaRonde mine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111,865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45,194</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60,954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144,364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123,528</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93,728</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115,617</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125,770</w:t>
            </w:r>
          </w:p>
        </w:tc>
        <w:tc>
          <w:tcPr>
            <w:tcW w:w="0" w:type="dxa"/>
            <w:vAlign w:val="bottom"/>
          </w:tcPr>
          <w:p>
            <w:pPr>
              <w:spacing w:after="0"/>
              <w:rPr>
                <w:sz w:val="1"/>
                <w:szCs w:val="1"/>
                <w:color w:val="auto"/>
              </w:rPr>
            </w:pPr>
          </w:p>
        </w:tc>
      </w:tr>
      <w:tr>
        <w:trPr>
          <w:trHeight w:val="216"/>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LaRonde Zone 5 mine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12,954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10,851</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11,007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21,522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19,965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12,598</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15,252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19,449</w:t>
            </w: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Goldex mine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31,200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35,160</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22,840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36,350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50,177</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38,739</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37,881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29,421</w:t>
            </w:r>
          </w:p>
        </w:tc>
        <w:tc>
          <w:tcPr>
            <w:tcW w:w="0" w:type="dxa"/>
            <w:vAlign w:val="bottom"/>
          </w:tcPr>
          <w:p>
            <w:pPr>
              <w:spacing w:after="0"/>
              <w:rPr>
                <w:sz w:val="1"/>
                <w:szCs w:val="1"/>
                <w:color w:val="auto"/>
              </w:rPr>
            </w:pPr>
          </w:p>
        </w:tc>
      </w:tr>
      <w:tr>
        <w:trPr>
          <w:trHeight w:val="216"/>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Meadowbank Complex</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3,303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3,813</w:t>
            </w:r>
          </w:p>
        </w:tc>
        <w:tc>
          <w:tcPr>
            <w:tcW w:w="10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4"/>
                <w:szCs w:val="14"/>
                <w:color w:val="auto"/>
              </w:rPr>
              <w:t>(12,422)</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46,032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44,344</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49,950</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55,762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52,087</w:t>
            </w: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Meliadine mine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61,970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57,226</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49,207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109,313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107,617</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100,961</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97,778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84,671</w:t>
            </w:r>
          </w:p>
        </w:tc>
        <w:tc>
          <w:tcPr>
            <w:tcW w:w="0" w:type="dxa"/>
            <w:vAlign w:val="bottom"/>
          </w:tcPr>
          <w:p>
            <w:pPr>
              <w:spacing w:after="0"/>
              <w:rPr>
                <w:sz w:val="1"/>
                <w:szCs w:val="1"/>
                <w:color w:val="auto"/>
              </w:rPr>
            </w:pPr>
          </w:p>
        </w:tc>
      </w:tr>
      <w:tr>
        <w:trPr>
          <w:trHeight w:val="216"/>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Hope Bay mine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3"/>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11,230</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14,396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11,633</w:t>
            </w:r>
          </w:p>
        </w:tc>
        <w:tc>
          <w:tcPr>
            <w:tcW w:w="0" w:type="dxa"/>
            <w:vAlign w:val="bottom"/>
          </w:tcPr>
          <w:p>
            <w:pPr>
              <w:spacing w:after="0"/>
              <w:rPr>
                <w:sz w:val="1"/>
                <w:szCs w:val="1"/>
                <w:color w:val="auto"/>
              </w:rPr>
            </w:pPr>
          </w:p>
        </w:tc>
      </w:tr>
      <w:tr>
        <w:trPr>
          <w:trHeight w:val="229"/>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Canadian Malartic mine</w:t>
            </w:r>
            <w:r>
              <w:rPr>
                <w:rFonts w:ascii="Arial" w:cs="Arial" w:eastAsia="Arial" w:hAnsi="Arial"/>
                <w:sz w:val="17"/>
                <w:szCs w:val="17"/>
                <w:color w:val="auto"/>
                <w:vertAlign w:val="superscript"/>
              </w:rPr>
              <w:t>(ii)</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73,015</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57,046</w:t>
            </w:r>
          </w:p>
        </w:tc>
        <w:tc>
          <w:tcPr>
            <w:tcW w:w="100" w:type="dxa"/>
            <w:vAlign w:val="bottom"/>
            <w:shd w:val="clear" w:color="auto" w:fill="CCEEFF"/>
          </w:tcPr>
          <w:p>
            <w:pPr>
              <w:spacing w:after="0"/>
              <w:rPr>
                <w:sz w:val="19"/>
                <w:szCs w:val="19"/>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45,502</w:t>
            </w:r>
          </w:p>
        </w:tc>
        <w:tc>
          <w:tcPr>
            <w:tcW w:w="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76,673</w:t>
            </w:r>
          </w:p>
        </w:tc>
        <w:tc>
          <w:tcPr>
            <w:tcW w:w="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104,009</w:t>
            </w:r>
          </w:p>
        </w:tc>
        <w:tc>
          <w:tcPr>
            <w:tcW w:w="100" w:type="dxa"/>
            <w:vAlign w:val="bottom"/>
            <w:tcBorders>
              <w:right w:val="single" w:sz="8" w:color="CCEEFF"/>
            </w:tcBorders>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103,748</w:t>
            </w:r>
          </w:p>
        </w:tc>
        <w:tc>
          <w:tcPr>
            <w:tcW w:w="8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109,579</w:t>
            </w:r>
          </w:p>
        </w:tc>
        <w:tc>
          <w:tcPr>
            <w:tcW w:w="1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93,439</w:t>
            </w:r>
          </w:p>
        </w:tc>
        <w:tc>
          <w:tcPr>
            <w:tcW w:w="0" w:type="dxa"/>
            <w:vAlign w:val="bottom"/>
          </w:tcPr>
          <w:p>
            <w:pPr>
              <w:spacing w:after="0"/>
              <w:rPr>
                <w:sz w:val="1"/>
                <w:szCs w:val="1"/>
                <w:color w:val="auto"/>
              </w:rPr>
            </w:pPr>
          </w:p>
        </w:tc>
      </w:tr>
      <w:tr>
        <w:trPr>
          <w:trHeight w:val="216"/>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Kittila mine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39,666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41,910</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59,089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62,807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38,442</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58,703</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51,438</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57,362</w:t>
            </w: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Southern Business</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Pinos Altos mine</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28,004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28,057</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14,585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37,063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39,900</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26,426</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31,905</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31,971</w:t>
            </w:r>
          </w:p>
        </w:tc>
        <w:tc>
          <w:tcPr>
            <w:tcW w:w="0" w:type="dxa"/>
            <w:vAlign w:val="bottom"/>
          </w:tcPr>
          <w:p>
            <w:pPr>
              <w:spacing w:after="0"/>
              <w:rPr>
                <w:sz w:val="1"/>
                <w:szCs w:val="1"/>
                <w:color w:val="auto"/>
              </w:rPr>
            </w:pPr>
          </w:p>
        </w:tc>
      </w:tr>
      <w:tr>
        <w:trPr>
          <w:trHeight w:val="216"/>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Creston Mascota mine</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4,041</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17,591</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11,231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9,279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4,573</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7,634</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5,171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4,186</w:t>
            </w:r>
          </w:p>
        </w:tc>
        <w:tc>
          <w:tcPr>
            <w:tcW w:w="0" w:type="dxa"/>
            <w:vAlign w:val="bottom"/>
          </w:tcPr>
          <w:p>
            <w:pPr>
              <w:spacing w:after="0"/>
              <w:rPr>
                <w:sz w:val="1"/>
                <w:szCs w:val="1"/>
                <w:color w:val="auto"/>
              </w:rPr>
            </w:pPr>
          </w:p>
        </w:tc>
      </w:tr>
      <w:tr>
        <w:trPr>
          <w:trHeight w:val="223"/>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La India mine</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12,112</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18,928</w:t>
            </w:r>
          </w:p>
        </w:tc>
        <w:tc>
          <w:tcPr>
            <w:tcW w:w="100" w:type="dxa"/>
            <w:vAlign w:val="bottom"/>
          </w:tcPr>
          <w:p>
            <w:pPr>
              <w:spacing w:after="0"/>
              <w:rPr>
                <w:sz w:val="19"/>
                <w:szCs w:val="19"/>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14,788</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24,406</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21,040</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18,275</w:t>
            </w:r>
          </w:p>
        </w:tc>
        <w:tc>
          <w:tcPr>
            <w:tcW w:w="80" w:type="dxa"/>
            <w:vAlign w:val="bottom"/>
          </w:tcPr>
          <w:p>
            <w:pPr>
              <w:spacing w:after="0"/>
              <w:rPr>
                <w:sz w:val="19"/>
                <w:szCs w:val="19"/>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4,369</w:t>
            </w: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11,989</w:t>
            </w:r>
          </w:p>
        </w:tc>
        <w:tc>
          <w:tcPr>
            <w:tcW w:w="0" w:type="dxa"/>
            <w:vAlign w:val="bottom"/>
          </w:tcPr>
          <w:p>
            <w:pPr>
              <w:spacing w:after="0"/>
              <w:rPr>
                <w:sz w:val="1"/>
                <w:szCs w:val="1"/>
                <w:color w:val="auto"/>
              </w:rPr>
            </w:pPr>
          </w:p>
        </w:tc>
      </w:tr>
      <w:tr>
        <w:trPr>
          <w:trHeight w:val="20"/>
        </w:trPr>
        <w:tc>
          <w:tcPr>
            <w:tcW w:w="1820" w:type="dxa"/>
            <w:vAlign w:val="bottom"/>
            <w:gridSpan w:val="2"/>
            <w:vMerge w:val="restart"/>
            <w:shd w:val="clear" w:color="auto" w:fill="CCEEFF"/>
          </w:tcPr>
          <w:p>
            <w:pPr>
              <w:spacing w:after="0"/>
              <w:rPr>
                <w:sz w:val="20"/>
                <w:szCs w:val="20"/>
                <w:color w:val="auto"/>
              </w:rPr>
            </w:pPr>
            <w:r>
              <w:rPr>
                <w:rFonts w:ascii="Arial" w:cs="Arial" w:eastAsia="Arial" w:hAnsi="Arial"/>
                <w:sz w:val="14"/>
                <w:szCs w:val="14"/>
                <w:color w:val="auto"/>
              </w:rPr>
              <w:t>Total operating margin</w:t>
            </w:r>
            <w:r>
              <w:rPr>
                <w:rFonts w:ascii="Arial" w:cs="Arial" w:eastAsia="Arial" w:hAnsi="Arial"/>
                <w:sz w:val="17"/>
                <w:szCs w:val="17"/>
                <w:color w:val="auto"/>
                <w:vertAlign w:val="superscript"/>
              </w:rPr>
              <w:t>(i)</w:t>
            </w: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820" w:type="dxa"/>
            <w:vAlign w:val="bottom"/>
            <w:gridSpan w:val="2"/>
            <w:vMerge w:val="continue"/>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378,130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315,776</w:t>
            </w: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276,781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567,809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553,595</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521,992</w:t>
            </w: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539,148</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521,978</w:t>
            </w:r>
          </w:p>
        </w:tc>
        <w:tc>
          <w:tcPr>
            <w:tcW w:w="0" w:type="dxa"/>
            <w:vAlign w:val="bottom"/>
          </w:tcPr>
          <w:p>
            <w:pPr>
              <w:spacing w:after="0"/>
              <w:rPr>
                <w:sz w:val="1"/>
                <w:szCs w:val="1"/>
                <w:color w:val="auto"/>
              </w:rPr>
            </w:pPr>
          </w:p>
        </w:tc>
      </w:tr>
      <w:tr>
        <w:trPr>
          <w:trHeight w:val="216"/>
        </w:trPr>
        <w:tc>
          <w:tcPr>
            <w:tcW w:w="1820" w:type="dxa"/>
            <w:vAlign w:val="bottom"/>
            <w:gridSpan w:val="2"/>
          </w:tcPr>
          <w:p>
            <w:pPr>
              <w:spacing w:after="0"/>
              <w:rPr>
                <w:sz w:val="20"/>
                <w:szCs w:val="20"/>
                <w:color w:val="auto"/>
              </w:rPr>
            </w:pPr>
            <w:r>
              <w:rPr>
                <w:rFonts w:ascii="Arial" w:cs="Arial" w:eastAsia="Arial" w:hAnsi="Arial"/>
                <w:sz w:val="14"/>
                <w:szCs w:val="14"/>
                <w:color w:val="auto"/>
              </w:rPr>
              <w:t>Impairment reversal</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w w:val="90"/>
              </w:rPr>
              <w:t>(345,821)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3"/>
          </w:tcPr>
          <w:p>
            <w:pPr>
              <w:jc w:val="right"/>
              <w:ind w:right="2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4"/>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Amortization of property,</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plant and mine</w:t>
            </w: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development</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150,319</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153,509</w:t>
            </w:r>
          </w:p>
        </w:tc>
        <w:tc>
          <w:tcPr>
            <w:tcW w:w="10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129,465</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173,173</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174,954</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181,115</w:t>
            </w:r>
          </w:p>
        </w:tc>
        <w:tc>
          <w:tcPr>
            <w:tcW w:w="8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175,309</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192,392</w:t>
            </w:r>
          </w:p>
        </w:tc>
        <w:tc>
          <w:tcPr>
            <w:tcW w:w="0" w:type="dxa"/>
            <w:vAlign w:val="bottom"/>
          </w:tcPr>
          <w:p>
            <w:pPr>
              <w:spacing w:after="0"/>
              <w:rPr>
                <w:sz w:val="1"/>
                <w:szCs w:val="1"/>
                <w:color w:val="auto"/>
              </w:rPr>
            </w:pPr>
          </w:p>
        </w:tc>
      </w:tr>
      <w:tr>
        <w:trPr>
          <w:trHeight w:val="184"/>
        </w:trPr>
        <w:tc>
          <w:tcPr>
            <w:tcW w:w="1820" w:type="dxa"/>
            <w:vAlign w:val="bottom"/>
            <w:gridSpan w:val="2"/>
          </w:tcPr>
          <w:p>
            <w:pPr>
              <w:spacing w:after="0"/>
              <w:rPr>
                <w:sz w:val="20"/>
                <w:szCs w:val="20"/>
                <w:color w:val="auto"/>
              </w:rPr>
            </w:pPr>
            <w:r>
              <w:rPr>
                <w:rFonts w:ascii="Arial" w:cs="Arial" w:eastAsia="Arial" w:hAnsi="Arial"/>
                <w:sz w:val="14"/>
                <w:szCs w:val="14"/>
                <w:color w:val="auto"/>
              </w:rPr>
              <w:t>Exploration, corporate and</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69,687</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w w:val="98"/>
              </w:rPr>
              <w:t>138,936</w:t>
            </w:r>
          </w:p>
        </w:tc>
        <w:tc>
          <w:tcPr>
            <w:tcW w:w="100" w:type="dxa"/>
            <w:vAlign w:val="bottom"/>
          </w:tcPr>
          <w:p>
            <w:pPr>
              <w:spacing w:after="0"/>
              <w:rPr>
                <w:sz w:val="15"/>
                <w:szCs w:val="15"/>
                <w:color w:val="auto"/>
              </w:rPr>
            </w:pPr>
          </w:p>
        </w:tc>
        <w:tc>
          <w:tcPr>
            <w:tcW w:w="60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29,765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61,947</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84,647</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w w:val="98"/>
              </w:rPr>
              <w:t>111,289</w:t>
            </w:r>
          </w:p>
        </w:tc>
        <w:tc>
          <w:tcPr>
            <w:tcW w:w="80" w:type="dxa"/>
            <w:vAlign w:val="bottom"/>
          </w:tcPr>
          <w:p>
            <w:pPr>
              <w:spacing w:after="0"/>
              <w:rPr>
                <w:sz w:val="15"/>
                <w:szCs w:val="15"/>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81,592</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w w:val="98"/>
              </w:rPr>
              <w:t>129,148</w:t>
            </w:r>
          </w:p>
        </w:tc>
        <w:tc>
          <w:tcPr>
            <w:tcW w:w="0" w:type="dxa"/>
            <w:vAlign w:val="bottom"/>
          </w:tcPr>
          <w:p>
            <w:pPr>
              <w:spacing w:after="0"/>
              <w:rPr>
                <w:sz w:val="1"/>
                <w:szCs w:val="1"/>
                <w:color w:val="auto"/>
              </w:rPr>
            </w:pPr>
          </w:p>
        </w:tc>
      </w:tr>
      <w:tr>
        <w:trPr>
          <w:trHeight w:val="181"/>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other</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82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Income before income and</w:t>
            </w: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right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right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tcBorders>
            <w:shd w:val="clear" w:color="auto" w:fill="CCEEFF"/>
          </w:tcPr>
          <w:p>
            <w:pPr>
              <w:spacing w:after="0"/>
              <w:rPr>
                <w:sz w:val="15"/>
                <w:szCs w:val="15"/>
                <w:color w:val="auto"/>
              </w:rPr>
            </w:pPr>
          </w:p>
        </w:tc>
        <w:tc>
          <w:tcPr>
            <w:tcW w:w="52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mining taxes</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503,945</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23,331</w:t>
            </w:r>
          </w:p>
        </w:tc>
        <w:tc>
          <w:tcPr>
            <w:tcW w:w="100" w:type="dxa"/>
            <w:vAlign w:val="bottom"/>
            <w:shd w:val="clear" w:color="auto" w:fill="CCEEFF"/>
          </w:tcPr>
          <w:p>
            <w:pPr>
              <w:spacing w:after="0"/>
              <w:rPr>
                <w:sz w:val="15"/>
                <w:szCs w:val="15"/>
                <w:color w:val="auto"/>
              </w:rPr>
            </w:pP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117,551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332,689</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293,994</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229,588</w:t>
            </w:r>
          </w:p>
        </w:tc>
        <w:tc>
          <w:tcPr>
            <w:tcW w:w="8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282,247</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200,438</w:t>
            </w:r>
          </w:p>
        </w:tc>
        <w:tc>
          <w:tcPr>
            <w:tcW w:w="0" w:type="dxa"/>
            <w:vAlign w:val="bottom"/>
          </w:tcPr>
          <w:p>
            <w:pPr>
              <w:spacing w:after="0"/>
              <w:rPr>
                <w:sz w:val="1"/>
                <w:szCs w:val="1"/>
                <w:color w:val="auto"/>
              </w:rPr>
            </w:pPr>
          </w:p>
        </w:tc>
      </w:tr>
      <w:tr>
        <w:trPr>
          <w:trHeight w:val="184"/>
        </w:trPr>
        <w:tc>
          <w:tcPr>
            <w:tcW w:w="1820" w:type="dxa"/>
            <w:vAlign w:val="bottom"/>
            <w:gridSpan w:val="2"/>
          </w:tcPr>
          <w:p>
            <w:pPr>
              <w:spacing w:after="0"/>
              <w:rPr>
                <w:sz w:val="20"/>
                <w:szCs w:val="20"/>
                <w:color w:val="auto"/>
              </w:rPr>
            </w:pPr>
            <w:r>
              <w:rPr>
                <w:rFonts w:ascii="Arial" w:cs="Arial" w:eastAsia="Arial" w:hAnsi="Arial"/>
                <w:sz w:val="14"/>
                <w:szCs w:val="14"/>
                <w:color w:val="auto"/>
              </w:rPr>
              <w:t>Income and mining taxes</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w w:val="98"/>
              </w:rPr>
              <w:t>172,250</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44,896</w:t>
            </w:r>
          </w:p>
        </w:tc>
        <w:tc>
          <w:tcPr>
            <w:tcW w:w="100" w:type="dxa"/>
            <w:vAlign w:val="bottom"/>
          </w:tcPr>
          <w:p>
            <w:pPr>
              <w:spacing w:after="0"/>
              <w:rPr>
                <w:sz w:val="15"/>
                <w:szCs w:val="15"/>
                <w:color w:val="auto"/>
              </w:rPr>
            </w:pPr>
          </w:p>
        </w:tc>
        <w:tc>
          <w:tcPr>
            <w:tcW w:w="60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12,250</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w w:val="98"/>
              </w:rPr>
              <w:t>110,035</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88,777</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93,440</w:t>
            </w:r>
          </w:p>
        </w:tc>
        <w:tc>
          <w:tcPr>
            <w:tcW w:w="80" w:type="dxa"/>
            <w:vAlign w:val="bottom"/>
          </w:tcPr>
          <w:p>
            <w:pPr>
              <w:spacing w:after="0"/>
              <w:rPr>
                <w:sz w:val="15"/>
                <w:szCs w:val="15"/>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92,686</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85,956</w:t>
            </w:r>
          </w:p>
        </w:tc>
        <w:tc>
          <w:tcPr>
            <w:tcW w:w="0" w:type="dxa"/>
            <w:vAlign w:val="bottom"/>
          </w:tcPr>
          <w:p>
            <w:pPr>
              <w:spacing w:after="0"/>
              <w:rPr>
                <w:sz w:val="1"/>
                <w:szCs w:val="1"/>
                <w:color w:val="auto"/>
              </w:rPr>
            </w:pPr>
          </w:p>
        </w:tc>
      </w:tr>
      <w:tr>
        <w:trPr>
          <w:trHeight w:val="181"/>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expense</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20" w:type="dxa"/>
            <w:vAlign w:val="bottom"/>
            <w:gridSpan w:val="2"/>
            <w:vMerge w:val="restart"/>
            <w:shd w:val="clear" w:color="auto" w:fill="CCEEFF"/>
          </w:tcPr>
          <w:p>
            <w:pPr>
              <w:spacing w:after="0"/>
              <w:rPr>
                <w:sz w:val="20"/>
                <w:szCs w:val="20"/>
                <w:color w:val="auto"/>
              </w:rPr>
            </w:pPr>
            <w:r>
              <w:rPr>
                <w:rFonts w:ascii="Arial" w:cs="Arial" w:eastAsia="Arial" w:hAnsi="Arial"/>
                <w:sz w:val="14"/>
                <w:szCs w:val="14"/>
                <w:color w:val="auto"/>
              </w:rPr>
              <w:t>Net income (loss) for the</w:t>
            </w: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1820" w:type="dxa"/>
            <w:vAlign w:val="bottom"/>
            <w:gridSpan w:val="2"/>
            <w:vMerge w:val="continue"/>
            <w:shd w:val="clear" w:color="auto" w:fill="CCEEFF"/>
          </w:tcPr>
          <w:p>
            <w:pPr>
              <w:spacing w:after="0"/>
              <w:rPr>
                <w:sz w:val="15"/>
                <w:szCs w:val="15"/>
                <w:color w:val="auto"/>
              </w:rPr>
            </w:pPr>
          </w:p>
        </w:tc>
        <w:tc>
          <w:tcPr>
            <w:tcW w:w="180" w:type="dxa"/>
            <w:vAlign w:val="bottom"/>
            <w:gridSpan w:val="2"/>
            <w:vMerge w:val="restart"/>
            <w:shd w:val="clear" w:color="auto" w:fill="CCEEFF"/>
          </w:tcPr>
          <w:p>
            <w:pPr>
              <w:spacing w:after="0"/>
              <w:rPr>
                <w:sz w:val="15"/>
                <w:szCs w:val="15"/>
                <w:color w:val="auto"/>
              </w:rPr>
            </w:pP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w w:val="98"/>
              </w:rPr>
              <w:t>331,695</w:t>
            </w:r>
          </w:p>
        </w:tc>
        <w:tc>
          <w:tcPr>
            <w:tcW w:w="80" w:type="dxa"/>
            <w:vAlign w:val="bottom"/>
            <w:shd w:val="clear" w:color="auto" w:fill="CCEEFF"/>
          </w:tcPr>
          <w:p>
            <w:pPr>
              <w:spacing w:after="0"/>
              <w:rPr>
                <w:sz w:val="15"/>
                <w:szCs w:val="15"/>
                <w:color w:val="auto"/>
              </w:rPr>
            </w:pPr>
          </w:p>
        </w:tc>
        <w:tc>
          <w:tcPr>
            <w:tcW w:w="10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(21,565)</w:t>
            </w:r>
          </w:p>
        </w:tc>
        <w:tc>
          <w:tcPr>
            <w:tcW w:w="1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vMerge w:val="restart"/>
            <w:shd w:val="clear" w:color="auto" w:fill="CCEEFF"/>
          </w:tcPr>
          <w:p>
            <w:pPr>
              <w:jc w:val="right"/>
              <w:ind w:right="80"/>
              <w:spacing w:after="0"/>
              <w:rPr>
                <w:sz w:val="20"/>
                <w:szCs w:val="20"/>
                <w:color w:val="auto"/>
              </w:rPr>
            </w:pPr>
            <w:r>
              <w:rPr>
                <w:rFonts w:ascii="Arial" w:cs="Arial" w:eastAsia="Arial" w:hAnsi="Arial"/>
                <w:sz w:val="14"/>
                <w:szCs w:val="14"/>
                <w:color w:val="auto"/>
                <w:w w:val="98"/>
              </w:rPr>
              <w:t>105,301</w:t>
            </w:r>
          </w:p>
        </w:tc>
        <w:tc>
          <w:tcPr>
            <w:tcW w:w="2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w w:val="98"/>
              </w:rPr>
              <w:t>222,654</w:t>
            </w:r>
          </w:p>
        </w:tc>
        <w:tc>
          <w:tcPr>
            <w:tcW w:w="80" w:type="dxa"/>
            <w:vAlign w:val="bottom"/>
            <w:shd w:val="clear" w:color="auto" w:fill="CCEEFF"/>
          </w:tcPr>
          <w:p>
            <w:pPr>
              <w:spacing w:after="0"/>
              <w:rPr>
                <w:sz w:val="15"/>
                <w:szCs w:val="15"/>
                <w:color w:val="auto"/>
              </w:rPr>
            </w:pPr>
          </w:p>
        </w:tc>
        <w:tc>
          <w:tcPr>
            <w:tcW w:w="18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w w:val="98"/>
              </w:rPr>
              <w:t>205,217</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vMerge w:val="restart"/>
            <w:shd w:val="clear" w:color="auto" w:fill="CCEEFF"/>
          </w:tcPr>
          <w:p>
            <w:pPr>
              <w:spacing w:after="0"/>
              <w:rPr>
                <w:sz w:val="20"/>
                <w:szCs w:val="20"/>
                <w:color w:val="auto"/>
              </w:rPr>
            </w:pPr>
            <w:r>
              <w:rPr>
                <w:rFonts w:ascii="Arial" w:cs="Arial" w:eastAsia="Arial" w:hAnsi="Arial"/>
                <w:sz w:val="14"/>
                <w:szCs w:val="14"/>
                <w:color w:val="auto"/>
                <w:w w:val="76"/>
              </w:rPr>
              <w:t>$</w:t>
            </w:r>
          </w:p>
        </w:tc>
        <w:tc>
          <w:tcPr>
            <w:tcW w:w="620" w:type="dxa"/>
            <w:vAlign w:val="bottom"/>
            <w:tcBorders>
              <w:right w:val="single" w:sz="8" w:color="CCEEFF"/>
            </w:tcBorders>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w w:val="98"/>
              </w:rPr>
              <w:t>136,148</w:t>
            </w:r>
          </w:p>
        </w:tc>
        <w:tc>
          <w:tcPr>
            <w:tcW w:w="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w w:val="98"/>
              </w:rPr>
              <w:t>189,561</w:t>
            </w:r>
          </w:p>
        </w:tc>
        <w:tc>
          <w:tcPr>
            <w:tcW w:w="18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w w:val="98"/>
              </w:rPr>
              <w:t>114,482</w:t>
            </w:r>
          </w:p>
        </w:tc>
        <w:tc>
          <w:tcPr>
            <w:tcW w:w="0" w:type="dxa"/>
            <w:vAlign w:val="bottom"/>
          </w:tcPr>
          <w:p>
            <w:pPr>
              <w:spacing w:after="0"/>
              <w:rPr>
                <w:sz w:val="1"/>
                <w:szCs w:val="1"/>
                <w:color w:val="auto"/>
              </w:rPr>
            </w:pPr>
          </w:p>
        </w:tc>
      </w:tr>
      <w:tr>
        <w:trPr>
          <w:trHeight w:val="187"/>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period</w:t>
            </w:r>
          </w:p>
        </w:tc>
        <w:tc>
          <w:tcPr>
            <w:tcW w:w="180" w:type="dxa"/>
            <w:vAlign w:val="bottom"/>
            <w:gridSpan w:val="2"/>
            <w:vMerge w:val="continue"/>
            <w:shd w:val="clear" w:color="auto" w:fill="CCEEFF"/>
          </w:tcPr>
          <w:p>
            <w:pPr>
              <w:spacing w:after="0"/>
              <w:rPr>
                <w:sz w:val="16"/>
                <w:szCs w:val="16"/>
                <w:color w:val="auto"/>
              </w:rPr>
            </w:pPr>
          </w:p>
        </w:tc>
        <w:tc>
          <w:tcPr>
            <w:tcW w:w="80" w:type="dxa"/>
            <w:vAlign w:val="bottom"/>
            <w:vMerge w:val="continue"/>
            <w:shd w:val="clear" w:color="auto" w:fill="CCEEFF"/>
          </w:tcPr>
          <w:p>
            <w:pPr>
              <w:spacing w:after="0"/>
              <w:rPr>
                <w:sz w:val="16"/>
                <w:szCs w:val="16"/>
                <w:color w:val="auto"/>
              </w:rPr>
            </w:pPr>
          </w:p>
        </w:tc>
        <w:tc>
          <w:tcPr>
            <w:tcW w:w="620" w:type="dxa"/>
            <w:vAlign w:val="bottom"/>
            <w:gridSpan w:val="2"/>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600" w:type="dxa"/>
            <w:vAlign w:val="bottom"/>
            <w:gridSpan w:val="2"/>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600" w:type="dxa"/>
            <w:vAlign w:val="bottom"/>
            <w:gridSpan w:val="2"/>
            <w:vMerge w:val="continue"/>
            <w:shd w:val="clear" w:color="auto" w:fill="CCEEFF"/>
          </w:tcPr>
          <w:p>
            <w:pPr>
              <w:spacing w:after="0"/>
              <w:rPr>
                <w:sz w:val="16"/>
                <w:szCs w:val="16"/>
                <w:color w:val="auto"/>
              </w:rPr>
            </w:pPr>
          </w:p>
        </w:tc>
        <w:tc>
          <w:tcPr>
            <w:tcW w:w="200" w:type="dxa"/>
            <w:vAlign w:val="bottom"/>
            <w:gridSpan w:val="2"/>
            <w:vMerge w:val="continue"/>
            <w:shd w:val="clear" w:color="auto" w:fill="CCEEFF"/>
          </w:tcPr>
          <w:p>
            <w:pPr>
              <w:spacing w:after="0"/>
              <w:rPr>
                <w:sz w:val="16"/>
                <w:szCs w:val="16"/>
                <w:color w:val="auto"/>
              </w:rPr>
            </w:pPr>
          </w:p>
        </w:tc>
        <w:tc>
          <w:tcPr>
            <w:tcW w:w="620" w:type="dxa"/>
            <w:vAlign w:val="bottom"/>
            <w:gridSpan w:val="2"/>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80" w:type="dxa"/>
            <w:vAlign w:val="bottom"/>
            <w:gridSpan w:val="2"/>
            <w:vMerge w:val="continue"/>
            <w:shd w:val="clear" w:color="auto" w:fill="CCEEFF"/>
          </w:tcPr>
          <w:p>
            <w:pPr>
              <w:spacing w:after="0"/>
              <w:rPr>
                <w:sz w:val="16"/>
                <w:szCs w:val="16"/>
                <w:color w:val="auto"/>
              </w:rPr>
            </w:pPr>
          </w:p>
        </w:tc>
        <w:tc>
          <w:tcPr>
            <w:tcW w:w="620" w:type="dxa"/>
            <w:vAlign w:val="bottom"/>
            <w:gridSpan w:val="2"/>
            <w:vMerge w:val="continue"/>
            <w:shd w:val="clear" w:color="auto" w:fill="CCEEFF"/>
          </w:tcPr>
          <w:p>
            <w:pPr>
              <w:spacing w:after="0"/>
              <w:rPr>
                <w:sz w:val="16"/>
                <w:szCs w:val="16"/>
                <w:color w:val="auto"/>
              </w:rPr>
            </w:pPr>
          </w:p>
        </w:tc>
        <w:tc>
          <w:tcPr>
            <w:tcW w:w="100" w:type="dxa"/>
            <w:vAlign w:val="bottom"/>
            <w:tcBorders>
              <w:right w:val="single" w:sz="8" w:color="CCEEFF"/>
            </w:tcBorders>
            <w:shd w:val="clear" w:color="auto" w:fill="CCEEFF"/>
          </w:tcPr>
          <w:p>
            <w:pPr>
              <w:spacing w:after="0"/>
              <w:rPr>
                <w:sz w:val="16"/>
                <w:szCs w:val="16"/>
                <w:color w:val="auto"/>
              </w:rPr>
            </w:pPr>
          </w:p>
        </w:tc>
        <w:tc>
          <w:tcPr>
            <w:tcW w:w="80" w:type="dxa"/>
            <w:vAlign w:val="bottom"/>
            <w:vMerge w:val="continue"/>
            <w:shd w:val="clear" w:color="auto" w:fill="CCEEFF"/>
          </w:tcPr>
          <w:p>
            <w:pPr>
              <w:spacing w:after="0"/>
              <w:rPr>
                <w:sz w:val="16"/>
                <w:szCs w:val="16"/>
                <w:color w:val="auto"/>
              </w:rPr>
            </w:pPr>
          </w:p>
        </w:tc>
        <w:tc>
          <w:tcPr>
            <w:tcW w:w="620" w:type="dxa"/>
            <w:vAlign w:val="bottom"/>
            <w:tcBorders>
              <w:right w:val="single" w:sz="8" w:color="CCEEFF"/>
            </w:tcBorders>
            <w:gridSpan w:val="2"/>
            <w:vMerge w:val="continue"/>
            <w:shd w:val="clear" w:color="auto" w:fill="CCEEFF"/>
          </w:tcPr>
          <w:p>
            <w:pPr>
              <w:spacing w:after="0"/>
              <w:rPr>
                <w:sz w:val="16"/>
                <w:szCs w:val="16"/>
                <w:color w:val="auto"/>
              </w:rPr>
            </w:pPr>
          </w:p>
        </w:tc>
        <w:tc>
          <w:tcPr>
            <w:tcW w:w="80" w:type="dxa"/>
            <w:vAlign w:val="bottom"/>
            <w:vMerge w:val="continue"/>
            <w:shd w:val="clear" w:color="auto" w:fill="CCEEFF"/>
          </w:tcPr>
          <w:p>
            <w:pPr>
              <w:spacing w:after="0"/>
              <w:rPr>
                <w:sz w:val="16"/>
                <w:szCs w:val="16"/>
                <w:color w:val="auto"/>
              </w:rPr>
            </w:pPr>
          </w:p>
        </w:tc>
        <w:tc>
          <w:tcPr>
            <w:tcW w:w="640" w:type="dxa"/>
            <w:vAlign w:val="bottom"/>
            <w:gridSpan w:val="2"/>
            <w:vMerge w:val="continue"/>
            <w:shd w:val="clear" w:color="auto" w:fill="CCEEFF"/>
          </w:tcPr>
          <w:p>
            <w:pPr>
              <w:spacing w:after="0"/>
              <w:rPr>
                <w:sz w:val="16"/>
                <w:szCs w:val="16"/>
                <w:color w:val="auto"/>
              </w:rPr>
            </w:pPr>
          </w:p>
        </w:tc>
        <w:tc>
          <w:tcPr>
            <w:tcW w:w="180" w:type="dxa"/>
            <w:vAlign w:val="bottom"/>
            <w:gridSpan w:val="2"/>
            <w:vMerge w:val="continue"/>
            <w:shd w:val="clear" w:color="auto" w:fill="CCEEFF"/>
          </w:tcPr>
          <w:p>
            <w:pPr>
              <w:spacing w:after="0"/>
              <w:rPr>
                <w:sz w:val="16"/>
                <w:szCs w:val="16"/>
                <w:color w:val="auto"/>
              </w:rPr>
            </w:pPr>
          </w:p>
        </w:tc>
        <w:tc>
          <w:tcPr>
            <w:tcW w:w="640" w:type="dxa"/>
            <w:vAlign w:val="bottom"/>
            <w:gridSpan w:val="2"/>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820" w:type="dxa"/>
            <w:vAlign w:val="bottom"/>
            <w:tcBorders>
              <w:top w:val="single" w:sz="8" w:color="CCEEFF"/>
              <w:bottom w:val="single" w:sz="8" w:color="CCEEFF"/>
            </w:tcBorders>
            <w:gridSpan w:val="2"/>
            <w:vMerge w:val="restart"/>
          </w:tcPr>
          <w:p>
            <w:pPr>
              <w:spacing w:after="0" w:line="157" w:lineRule="exact"/>
              <w:rPr>
                <w:sz w:val="20"/>
                <w:szCs w:val="20"/>
                <w:color w:val="auto"/>
              </w:rPr>
            </w:pPr>
            <w:r>
              <w:rPr>
                <w:rFonts w:ascii="Arial" w:cs="Arial" w:eastAsia="Arial" w:hAnsi="Arial"/>
                <w:sz w:val="14"/>
                <w:szCs w:val="14"/>
                <w:color w:val="auto"/>
              </w:rPr>
              <w:t>Net income (loss) per share</w:t>
            </w: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182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 basic</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1.39</w:t>
            </w:r>
          </w:p>
        </w:tc>
        <w:tc>
          <w:tcPr>
            <w:tcW w:w="80" w:type="dxa"/>
            <w:vAlign w:val="bottom"/>
          </w:tcPr>
          <w:p>
            <w:pPr>
              <w:spacing w:after="0"/>
              <w:rPr>
                <w:sz w:val="15"/>
                <w:szCs w:val="15"/>
                <w:color w:val="auto"/>
              </w:rPr>
            </w:pP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tcPr>
          <w:p>
            <w:pPr>
              <w:jc w:val="right"/>
              <w:ind w:right="40"/>
              <w:spacing w:after="0"/>
              <w:rPr>
                <w:sz w:val="20"/>
                <w:szCs w:val="20"/>
                <w:color w:val="auto"/>
              </w:rPr>
            </w:pPr>
            <w:r>
              <w:rPr>
                <w:rFonts w:ascii="Arial" w:cs="Arial" w:eastAsia="Arial" w:hAnsi="Arial"/>
                <w:sz w:val="14"/>
                <w:szCs w:val="14"/>
                <w:color w:val="auto"/>
              </w:rPr>
              <w:t>(0.09)</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80"/>
              <w:spacing w:after="0"/>
              <w:rPr>
                <w:sz w:val="20"/>
                <w:szCs w:val="20"/>
                <w:color w:val="auto"/>
              </w:rPr>
            </w:pPr>
            <w:r>
              <w:rPr>
                <w:rFonts w:ascii="Arial" w:cs="Arial" w:eastAsia="Arial" w:hAnsi="Arial"/>
                <w:sz w:val="14"/>
                <w:szCs w:val="14"/>
                <w:color w:val="auto"/>
              </w:rPr>
              <w:t>0.44</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0.92</w:t>
            </w:r>
          </w:p>
        </w:tc>
        <w:tc>
          <w:tcPr>
            <w:tcW w:w="80" w:type="dxa"/>
            <w:vAlign w:val="bottom"/>
          </w:tcPr>
          <w:p>
            <w:pPr>
              <w:spacing w:after="0"/>
              <w:rPr>
                <w:sz w:val="15"/>
                <w:szCs w:val="15"/>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0.85</w:t>
            </w:r>
          </w:p>
        </w:tc>
        <w:tc>
          <w:tcPr>
            <w:tcW w:w="100" w:type="dxa"/>
            <w:vAlign w:val="bottom"/>
          </w:tcPr>
          <w:p>
            <w:pPr>
              <w:spacing w:after="0"/>
              <w:rPr>
                <w:sz w:val="15"/>
                <w:szCs w:val="15"/>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620" w:type="dxa"/>
            <w:vAlign w:val="bottom"/>
            <w:gridSpan w:val="2"/>
          </w:tcPr>
          <w:p>
            <w:pPr>
              <w:jc w:val="right"/>
              <w:ind w:right="100"/>
              <w:spacing w:after="0"/>
              <w:rPr>
                <w:sz w:val="20"/>
                <w:szCs w:val="20"/>
                <w:color w:val="auto"/>
              </w:rPr>
            </w:pPr>
            <w:r>
              <w:rPr>
                <w:rFonts w:ascii="Arial" w:cs="Arial" w:eastAsia="Arial" w:hAnsi="Arial"/>
                <w:sz w:val="14"/>
                <w:szCs w:val="14"/>
                <w:color w:val="auto"/>
              </w:rPr>
              <w:t>0.56</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0.78</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120"/>
              <w:spacing w:after="0"/>
              <w:rPr>
                <w:sz w:val="20"/>
                <w:szCs w:val="20"/>
                <w:color w:val="auto"/>
              </w:rPr>
            </w:pPr>
            <w:r>
              <w:rPr>
                <w:rFonts w:ascii="Arial" w:cs="Arial" w:eastAsia="Arial" w:hAnsi="Arial"/>
                <w:sz w:val="14"/>
                <w:szCs w:val="14"/>
                <w:color w:val="auto"/>
              </w:rPr>
              <w:t>0.47</w:t>
            </w:r>
          </w:p>
        </w:tc>
        <w:tc>
          <w:tcPr>
            <w:tcW w:w="0" w:type="dxa"/>
            <w:vAlign w:val="bottom"/>
          </w:tcPr>
          <w:p>
            <w:pPr>
              <w:spacing w:after="0"/>
              <w:rPr>
                <w:sz w:val="1"/>
                <w:szCs w:val="1"/>
                <w:color w:val="auto"/>
              </w:rPr>
            </w:pPr>
          </w:p>
        </w:tc>
      </w:tr>
      <w:tr>
        <w:trPr>
          <w:trHeight w:val="184"/>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Net income (loss) per share</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 diluted</w:t>
            </w: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1.38</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(0.09)</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0.43</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0.91</w:t>
            </w:r>
          </w:p>
        </w:tc>
        <w:tc>
          <w:tcPr>
            <w:tcW w:w="8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0.84</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20"/>
                <w:szCs w:val="20"/>
                <w:color w:val="auto"/>
              </w:rPr>
            </w:pPr>
            <w:r>
              <w:rPr>
                <w:rFonts w:ascii="Arial" w:cs="Arial" w:eastAsia="Arial" w:hAnsi="Arial"/>
                <w:sz w:val="14"/>
                <w:szCs w:val="14"/>
                <w:color w:val="auto"/>
                <w:w w:val="76"/>
              </w:rPr>
              <w:t>$</w:t>
            </w: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0.56</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0.77</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0.47</w:t>
            </w:r>
          </w:p>
        </w:tc>
        <w:tc>
          <w:tcPr>
            <w:tcW w:w="0" w:type="dxa"/>
            <w:vAlign w:val="bottom"/>
          </w:tcPr>
          <w:p>
            <w:pPr>
              <w:spacing w:after="0"/>
              <w:rPr>
                <w:sz w:val="1"/>
                <w:szCs w:val="1"/>
                <w:color w:val="auto"/>
              </w:rPr>
            </w:pPr>
          </w:p>
        </w:tc>
      </w:tr>
      <w:tr>
        <w:trPr>
          <w:trHeight w:val="216"/>
        </w:trPr>
        <w:tc>
          <w:tcPr>
            <w:tcW w:w="1820" w:type="dxa"/>
            <w:vAlign w:val="bottom"/>
            <w:gridSpan w:val="2"/>
          </w:tcPr>
          <w:p>
            <w:pPr>
              <w:spacing w:after="0"/>
              <w:rPr>
                <w:sz w:val="20"/>
                <w:szCs w:val="20"/>
                <w:color w:val="auto"/>
              </w:rPr>
            </w:pPr>
            <w:r>
              <w:rPr>
                <w:rFonts w:ascii="Arial" w:cs="Arial" w:eastAsia="Arial" w:hAnsi="Arial"/>
                <w:sz w:val="14"/>
                <w:szCs w:val="14"/>
                <w:b w:val="1"/>
                <w:bCs w:val="1"/>
                <w:color w:val="auto"/>
              </w:rPr>
              <w:t>Cash flows: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Cash provided by operating</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activities</w:t>
            </w: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257,468</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163,358</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162,648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462,538</w:t>
            </w:r>
          </w:p>
        </w:tc>
        <w:tc>
          <w:tcPr>
            <w:tcW w:w="8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403,510</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20"/>
                <w:szCs w:val="20"/>
                <w:color w:val="auto"/>
              </w:rPr>
            </w:pPr>
            <w:r>
              <w:rPr>
                <w:rFonts w:ascii="Arial" w:cs="Arial" w:eastAsia="Arial" w:hAnsi="Arial"/>
                <w:sz w:val="14"/>
                <w:szCs w:val="14"/>
                <w:color w:val="auto"/>
                <w:w w:val="76"/>
              </w:rPr>
              <w:t>$</w:t>
            </w:r>
          </w:p>
        </w:tc>
        <w:tc>
          <w:tcPr>
            <w:tcW w:w="6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8"/>
              </w:rPr>
              <w:t>356,387</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406,921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8"/>
              </w:rPr>
              <w:t>290,963</w:t>
            </w:r>
          </w:p>
        </w:tc>
        <w:tc>
          <w:tcPr>
            <w:tcW w:w="0" w:type="dxa"/>
            <w:vAlign w:val="bottom"/>
          </w:tcPr>
          <w:p>
            <w:pPr>
              <w:spacing w:after="0"/>
              <w:rPr>
                <w:sz w:val="1"/>
                <w:szCs w:val="1"/>
                <w:color w:val="auto"/>
              </w:rPr>
            </w:pPr>
          </w:p>
        </w:tc>
      </w:tr>
      <w:tr>
        <w:trPr>
          <w:trHeight w:val="184"/>
        </w:trPr>
        <w:tc>
          <w:tcPr>
            <w:tcW w:w="1820" w:type="dxa"/>
            <w:vAlign w:val="bottom"/>
            <w:gridSpan w:val="2"/>
          </w:tcPr>
          <w:p>
            <w:pPr>
              <w:spacing w:after="0"/>
              <w:rPr>
                <w:sz w:val="20"/>
                <w:szCs w:val="20"/>
                <w:color w:val="auto"/>
              </w:rPr>
            </w:pPr>
            <w:r>
              <w:rPr>
                <w:rFonts w:ascii="Arial" w:cs="Arial" w:eastAsia="Arial" w:hAnsi="Arial"/>
                <w:sz w:val="14"/>
                <w:szCs w:val="14"/>
                <w:color w:val="auto"/>
              </w:rPr>
              <w:t>Cash used in investing</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1820" w:type="dxa"/>
            <w:vAlign w:val="bottom"/>
            <w:gridSpan w:val="2"/>
          </w:tcPr>
          <w:p>
            <w:pPr>
              <w:ind w:left="160"/>
              <w:spacing w:after="0"/>
              <w:rPr>
                <w:sz w:val="20"/>
                <w:szCs w:val="20"/>
                <w:color w:val="auto"/>
              </w:rPr>
            </w:pPr>
            <w:r>
              <w:rPr>
                <w:rFonts w:ascii="Arial" w:cs="Arial" w:eastAsia="Arial" w:hAnsi="Arial"/>
                <w:sz w:val="14"/>
                <w:szCs w:val="14"/>
                <w:color w:val="auto"/>
              </w:rPr>
              <w:t>activities</w:t>
            </w:r>
          </w:p>
        </w:tc>
        <w:tc>
          <w:tcPr>
            <w:tcW w:w="26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w w:val="90"/>
              </w:rPr>
              <w:t>(167,211)</w:t>
            </w:r>
          </w:p>
        </w:tc>
        <w:tc>
          <w:tcPr>
            <w:tcW w:w="80" w:type="dxa"/>
            <w:vAlign w:val="bottom"/>
          </w:tcPr>
          <w:p>
            <w:pPr>
              <w:spacing w:after="0"/>
              <w:rPr>
                <w:sz w:val="15"/>
                <w:szCs w:val="15"/>
                <w:color w:val="auto"/>
              </w:rPr>
            </w:pP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tcPr>
          <w:p>
            <w:pPr>
              <w:jc w:val="right"/>
              <w:ind w:right="40"/>
              <w:spacing w:after="0"/>
              <w:rPr>
                <w:sz w:val="20"/>
                <w:szCs w:val="20"/>
                <w:color w:val="auto"/>
              </w:rPr>
            </w:pPr>
            <w:r>
              <w:rPr>
                <w:rFonts w:ascii="Arial" w:cs="Arial" w:eastAsia="Arial" w:hAnsi="Arial"/>
                <w:sz w:val="14"/>
                <w:szCs w:val="14"/>
                <w:color w:val="auto"/>
                <w:w w:val="90"/>
              </w:rPr>
              <w:t>(178,166)</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tcPr>
          <w:p>
            <w:pPr>
              <w:jc w:val="right"/>
              <w:ind w:right="40"/>
              <w:spacing w:after="0"/>
              <w:rPr>
                <w:sz w:val="20"/>
                <w:szCs w:val="20"/>
                <w:color w:val="auto"/>
              </w:rPr>
            </w:pPr>
            <w:r>
              <w:rPr>
                <w:rFonts w:ascii="Arial" w:cs="Arial" w:eastAsia="Arial" w:hAnsi="Arial"/>
                <w:sz w:val="14"/>
                <w:szCs w:val="14"/>
                <w:color w:val="auto"/>
                <w:w w:val="90"/>
              </w:rPr>
              <w:t>(177,738)</w:t>
            </w:r>
          </w:p>
        </w:tc>
        <w:tc>
          <w:tcPr>
            <w:tcW w:w="200" w:type="dxa"/>
            <w:vAlign w:val="bottom"/>
            <w:gridSpan w:val="2"/>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w w:val="90"/>
              </w:rPr>
              <w:t>(205,893)</w:t>
            </w:r>
          </w:p>
        </w:tc>
        <w:tc>
          <w:tcPr>
            <w:tcW w:w="80" w:type="dxa"/>
            <w:vAlign w:val="bottom"/>
          </w:tcPr>
          <w:p>
            <w:pPr>
              <w:spacing w:after="0"/>
              <w:rPr>
                <w:sz w:val="15"/>
                <w:szCs w:val="15"/>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tcPr>
          <w:p>
            <w:pPr>
              <w:jc w:val="right"/>
              <w:ind w:right="40"/>
              <w:spacing w:after="0"/>
              <w:rPr>
                <w:sz w:val="20"/>
                <w:szCs w:val="20"/>
                <w:color w:val="auto"/>
              </w:rPr>
            </w:pPr>
            <w:r>
              <w:rPr>
                <w:rFonts w:ascii="Arial" w:cs="Arial" w:eastAsia="Arial" w:hAnsi="Arial"/>
                <w:sz w:val="14"/>
                <w:szCs w:val="14"/>
                <w:color w:val="auto"/>
                <w:w w:val="93"/>
              </w:rPr>
              <w:t>(247,015)</w:t>
            </w:r>
          </w:p>
        </w:tc>
        <w:tc>
          <w:tcPr>
            <w:tcW w:w="100" w:type="dxa"/>
            <w:vAlign w:val="bottom"/>
          </w:tcPr>
          <w:p>
            <w:pPr>
              <w:spacing w:after="0"/>
              <w:rPr>
                <w:sz w:val="15"/>
                <w:szCs w:val="15"/>
                <w:color w:val="auto"/>
              </w:rPr>
            </w:pPr>
          </w:p>
        </w:tc>
        <w:tc>
          <w:tcPr>
            <w:tcW w:w="80" w:type="dxa"/>
            <w:vAlign w:val="bottom"/>
          </w:tcPr>
          <w:p>
            <w:pPr>
              <w:spacing w:after="0"/>
              <w:rPr>
                <w:sz w:val="20"/>
                <w:szCs w:val="20"/>
                <w:color w:val="auto"/>
              </w:rPr>
            </w:pPr>
            <w:r>
              <w:rPr>
                <w:rFonts w:ascii="Arial" w:cs="Arial" w:eastAsia="Arial" w:hAnsi="Arial"/>
                <w:sz w:val="14"/>
                <w:szCs w:val="14"/>
                <w:color w:val="auto"/>
                <w:w w:val="76"/>
              </w:rPr>
              <w:t>$</w:t>
            </w:r>
          </w:p>
        </w:tc>
        <w:tc>
          <w:tcPr>
            <w:tcW w:w="620" w:type="dxa"/>
            <w:vAlign w:val="bottom"/>
            <w:gridSpan w:val="2"/>
          </w:tcPr>
          <w:p>
            <w:pPr>
              <w:jc w:val="right"/>
              <w:ind w:right="40"/>
              <w:spacing w:after="0"/>
              <w:rPr>
                <w:sz w:val="20"/>
                <w:szCs w:val="20"/>
                <w:color w:val="auto"/>
              </w:rPr>
            </w:pPr>
            <w:r>
              <w:rPr>
                <w:rFonts w:ascii="Arial" w:cs="Arial" w:eastAsia="Arial" w:hAnsi="Arial"/>
                <w:sz w:val="14"/>
                <w:szCs w:val="14"/>
                <w:color w:val="auto"/>
                <w:w w:val="93"/>
              </w:rPr>
              <w:t>(527,868)</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w w:val="93"/>
              </w:rPr>
              <w:t>(197,613)</w:t>
            </w: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tcPr>
          <w:p>
            <w:pPr>
              <w:jc w:val="right"/>
              <w:ind w:right="60"/>
              <w:spacing w:after="0"/>
              <w:rPr>
                <w:sz w:val="20"/>
                <w:szCs w:val="20"/>
                <w:color w:val="auto"/>
              </w:rPr>
            </w:pPr>
            <w:r>
              <w:rPr>
                <w:rFonts w:ascii="Arial" w:cs="Arial" w:eastAsia="Arial" w:hAnsi="Arial"/>
                <w:sz w:val="14"/>
                <w:szCs w:val="14"/>
                <w:color w:val="auto"/>
                <w:w w:val="93"/>
              </w:rPr>
              <w:t>(262,000)</w:t>
            </w:r>
          </w:p>
        </w:tc>
        <w:tc>
          <w:tcPr>
            <w:tcW w:w="0" w:type="dxa"/>
            <w:vAlign w:val="bottom"/>
          </w:tcPr>
          <w:p>
            <w:pPr>
              <w:spacing w:after="0"/>
              <w:rPr>
                <w:sz w:val="1"/>
                <w:szCs w:val="1"/>
                <w:color w:val="auto"/>
              </w:rPr>
            </w:pPr>
          </w:p>
        </w:tc>
      </w:tr>
      <w:tr>
        <w:trPr>
          <w:trHeight w:val="184"/>
        </w:trPr>
        <w:tc>
          <w:tcPr>
            <w:tcW w:w="182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Cash (used in) provided by</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18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financing activities</w:t>
            </w:r>
          </w:p>
        </w:tc>
        <w:tc>
          <w:tcPr>
            <w:tcW w:w="2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(28,091)</w:t>
            </w: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60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8"/>
              </w:rPr>
              <w:t>954,830</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0"/>
              </w:rPr>
              <w:t>(914,418)</w:t>
            </w:r>
          </w:p>
        </w:tc>
        <w:tc>
          <w:tcPr>
            <w:tcW w:w="20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w w:val="90"/>
              </w:rPr>
              <w:t>(268,802)</w:t>
            </w:r>
          </w:p>
        </w:tc>
        <w:tc>
          <w:tcPr>
            <w:tcW w:w="8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(74,432)</w:t>
            </w:r>
          </w:p>
        </w:tc>
        <w:tc>
          <w:tcPr>
            <w:tcW w:w="10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20"/>
                <w:szCs w:val="20"/>
                <w:color w:val="auto"/>
              </w:rPr>
            </w:pPr>
            <w:r>
              <w:rPr>
                <w:rFonts w:ascii="Arial" w:cs="Arial" w:eastAsia="Arial" w:hAnsi="Arial"/>
                <w:sz w:val="14"/>
                <w:szCs w:val="14"/>
                <w:color w:val="auto"/>
                <w:w w:val="76"/>
              </w:rPr>
              <w:t>$</w:t>
            </w:r>
          </w:p>
        </w:tc>
        <w:tc>
          <w:tcPr>
            <w:tcW w:w="620" w:type="dxa"/>
            <w:vAlign w:val="bottom"/>
            <w:tcBorders>
              <w:right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4"/>
                <w:szCs w:val="14"/>
                <w:color w:val="auto"/>
                <w:w w:val="93"/>
              </w:rPr>
              <w:t>(100,134)</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(64,161)</w:t>
            </w: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(62,404)</w:t>
            </w:r>
          </w:p>
        </w:tc>
        <w:tc>
          <w:tcPr>
            <w:tcW w:w="0" w:type="dxa"/>
            <w:vAlign w:val="bottom"/>
          </w:tcPr>
          <w:p>
            <w:pPr>
              <w:spacing w:after="0"/>
              <w:rPr>
                <w:sz w:val="1"/>
                <w:szCs w:val="1"/>
                <w:color w:val="auto"/>
              </w:rPr>
            </w:pPr>
          </w:p>
        </w:tc>
      </w:tr>
      <w:tr>
        <w:trPr>
          <w:trHeight w:val="203"/>
        </w:trPr>
        <w:tc>
          <w:tcPr>
            <w:tcW w:w="1080" w:type="dxa"/>
            <w:vAlign w:val="bottom"/>
            <w:tcBorders>
              <w:bottom w:val="single" w:sz="8" w:color="auto"/>
            </w:tcBorders>
          </w:tcPr>
          <w:p>
            <w:pPr>
              <w:spacing w:after="0"/>
              <w:rPr>
                <w:sz w:val="17"/>
                <w:szCs w:val="17"/>
                <w:color w:val="auto"/>
              </w:rPr>
            </w:pPr>
          </w:p>
        </w:tc>
        <w:tc>
          <w:tcPr>
            <w:tcW w:w="7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5388610</wp:posOffset>
            </wp:positionH>
            <wp:positionV relativeFrom="paragraph">
              <wp:posOffset>-1671320</wp:posOffset>
            </wp:positionV>
            <wp:extent cx="6858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4866005</wp:posOffset>
            </wp:positionH>
            <wp:positionV relativeFrom="paragraph">
              <wp:posOffset>-1671320</wp:posOffset>
            </wp:positionV>
            <wp:extent cx="13716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4420235</wp:posOffset>
            </wp:positionH>
            <wp:positionV relativeFrom="paragraph">
              <wp:posOffset>-1671320</wp:posOffset>
            </wp:positionV>
            <wp:extent cx="60325"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-1671320</wp:posOffset>
            </wp:positionV>
            <wp:extent cx="120015"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3348355</wp:posOffset>
            </wp:positionH>
            <wp:positionV relativeFrom="paragraph">
              <wp:posOffset>-1671320</wp:posOffset>
            </wp:positionV>
            <wp:extent cx="18034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2842895</wp:posOffset>
            </wp:positionH>
            <wp:positionV relativeFrom="paragraph">
              <wp:posOffset>-1671320</wp:posOffset>
            </wp:positionV>
            <wp:extent cx="120015"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2397125</wp:posOffset>
            </wp:positionH>
            <wp:positionV relativeFrom="paragraph">
              <wp:posOffset>-1671320</wp:posOffset>
            </wp:positionV>
            <wp:extent cx="60325"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-1671320</wp:posOffset>
            </wp:positionV>
            <wp:extent cx="1765935"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765935"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-2142490</wp:posOffset>
            </wp:positionV>
            <wp:extent cx="6858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4866005</wp:posOffset>
            </wp:positionH>
            <wp:positionV relativeFrom="paragraph">
              <wp:posOffset>-2142490</wp:posOffset>
            </wp:positionV>
            <wp:extent cx="13716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4420235</wp:posOffset>
            </wp:positionH>
            <wp:positionV relativeFrom="paragraph">
              <wp:posOffset>-2142490</wp:posOffset>
            </wp:positionV>
            <wp:extent cx="60325"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-2142490</wp:posOffset>
            </wp:positionV>
            <wp:extent cx="120015" cy="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3348355</wp:posOffset>
            </wp:positionH>
            <wp:positionV relativeFrom="paragraph">
              <wp:posOffset>-2142490</wp:posOffset>
            </wp:positionV>
            <wp:extent cx="18034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180340" cy="8890"/>
                    </a:xfrm>
                    <a:prstGeom prst="rect">
                      <a:avLst/>
                    </a:prstGeom>
                    <a:noFill/>
                  </pic:spPr>
                </pic:pic>
              </a:graphicData>
            </a:graphic>
          </wp:anchor>
        </w:drawing>
        <w:drawing>
          <wp:anchor simplePos="0" relativeHeight="251657728" behindDoc="1" locked="0" layoutInCell="0" allowOverlap="1">
            <wp:simplePos x="0" y="0"/>
            <wp:positionH relativeFrom="column">
              <wp:posOffset>2842895</wp:posOffset>
            </wp:positionH>
            <wp:positionV relativeFrom="paragraph">
              <wp:posOffset>-2142490</wp:posOffset>
            </wp:positionV>
            <wp:extent cx="120015"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20015" cy="8890"/>
                    </a:xfrm>
                    <a:prstGeom prst="rect">
                      <a:avLst/>
                    </a:prstGeom>
                    <a:noFill/>
                  </pic:spPr>
                </pic:pic>
              </a:graphicData>
            </a:graphic>
          </wp:anchor>
        </w:drawing>
        <w:drawing>
          <wp:anchor simplePos="0" relativeHeight="251657728" behindDoc="1" locked="0" layoutInCell="0" allowOverlap="1">
            <wp:simplePos x="0" y="0"/>
            <wp:positionH relativeFrom="column">
              <wp:posOffset>2397125</wp:posOffset>
            </wp:positionH>
            <wp:positionV relativeFrom="paragraph">
              <wp:posOffset>-2142490</wp:posOffset>
            </wp:positionV>
            <wp:extent cx="60325"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-2142490</wp:posOffset>
            </wp:positionV>
            <wp:extent cx="1765935"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765935" cy="8890"/>
                    </a:xfrm>
                    <a:prstGeom prst="rect">
                      <a:avLst/>
                    </a:prstGeom>
                    <a:noFill/>
                  </pic:spPr>
                </pic:pic>
              </a:graphicData>
            </a:graphic>
          </wp:anchor>
        </w:drawing>
        <w:drawing>
          <wp:anchor simplePos="0" relativeHeight="251657728" behindDoc="1" locked="0" layoutInCell="0" allowOverlap="1">
            <wp:simplePos x="0" y="0"/>
            <wp:positionH relativeFrom="column">
              <wp:posOffset>5388610</wp:posOffset>
            </wp:positionH>
            <wp:positionV relativeFrom="paragraph">
              <wp:posOffset>-2990850</wp:posOffset>
            </wp:positionV>
            <wp:extent cx="6858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4866005</wp:posOffset>
            </wp:positionH>
            <wp:positionV relativeFrom="paragraph">
              <wp:posOffset>-2990850</wp:posOffset>
            </wp:positionV>
            <wp:extent cx="137160"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4420235</wp:posOffset>
            </wp:positionH>
            <wp:positionV relativeFrom="paragraph">
              <wp:posOffset>-2990850</wp:posOffset>
            </wp:positionV>
            <wp:extent cx="60325"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-2990850</wp:posOffset>
            </wp:positionV>
            <wp:extent cx="120015"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3348355</wp:posOffset>
            </wp:positionH>
            <wp:positionV relativeFrom="paragraph">
              <wp:posOffset>-2990850</wp:posOffset>
            </wp:positionV>
            <wp:extent cx="18034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180340" cy="8255"/>
                    </a:xfrm>
                    <a:prstGeom prst="rect">
                      <a:avLst/>
                    </a:prstGeom>
                    <a:noFill/>
                  </pic:spPr>
                </pic:pic>
              </a:graphicData>
            </a:graphic>
          </wp:anchor>
        </w:drawing>
        <w:drawing>
          <wp:anchor simplePos="0" relativeHeight="251657728" behindDoc="1" locked="0" layoutInCell="0" allowOverlap="1">
            <wp:simplePos x="0" y="0"/>
            <wp:positionH relativeFrom="column">
              <wp:posOffset>2842895</wp:posOffset>
            </wp:positionH>
            <wp:positionV relativeFrom="paragraph">
              <wp:posOffset>-2990850</wp:posOffset>
            </wp:positionV>
            <wp:extent cx="120015"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20015" cy="8255"/>
                    </a:xfrm>
                    <a:prstGeom prst="rect">
                      <a:avLst/>
                    </a:prstGeom>
                    <a:noFill/>
                  </pic:spPr>
                </pic:pic>
              </a:graphicData>
            </a:graphic>
          </wp:anchor>
        </w:drawing>
        <w:drawing>
          <wp:anchor simplePos="0" relativeHeight="251657728" behindDoc="1" locked="0" layoutInCell="0" allowOverlap="1">
            <wp:simplePos x="0" y="0"/>
            <wp:positionH relativeFrom="column">
              <wp:posOffset>2397125</wp:posOffset>
            </wp:positionH>
            <wp:positionV relativeFrom="paragraph">
              <wp:posOffset>-2990850</wp:posOffset>
            </wp:positionV>
            <wp:extent cx="60325"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-2990850</wp:posOffset>
            </wp:positionV>
            <wp:extent cx="1765935"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765935" cy="8255"/>
                    </a:xfrm>
                    <a:prstGeom prst="rect">
                      <a:avLst/>
                    </a:prstGeom>
                    <a:noFill/>
                  </pic:spPr>
                </pic:pic>
              </a:graphicData>
            </a:graphic>
          </wp:anchor>
        </w:drawing>
        <w:drawing>
          <wp:anchor simplePos="0" relativeHeight="251657728" behindDoc="1" locked="0" layoutInCell="0" allowOverlap="1">
            <wp:simplePos x="0" y="0"/>
            <wp:positionH relativeFrom="column">
              <wp:posOffset>4866005</wp:posOffset>
            </wp:positionH>
            <wp:positionV relativeFrom="paragraph">
              <wp:posOffset>-5614035</wp:posOffset>
            </wp:positionV>
            <wp:extent cx="6858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4420235</wp:posOffset>
            </wp:positionH>
            <wp:positionV relativeFrom="paragraph">
              <wp:posOffset>-5614035</wp:posOffset>
            </wp:positionV>
            <wp:extent cx="51435"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-5614035</wp:posOffset>
            </wp:positionV>
            <wp:extent cx="51435"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3416935</wp:posOffset>
            </wp:positionH>
            <wp:positionV relativeFrom="paragraph">
              <wp:posOffset>-5614035</wp:posOffset>
            </wp:positionV>
            <wp:extent cx="51435"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2842895</wp:posOffset>
            </wp:positionH>
            <wp:positionV relativeFrom="paragraph">
              <wp:posOffset>-5614035</wp:posOffset>
            </wp:positionV>
            <wp:extent cx="51435"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2397125</wp:posOffset>
            </wp:positionH>
            <wp:positionV relativeFrom="paragraph">
              <wp:posOffset>-5614035</wp:posOffset>
            </wp:positionV>
            <wp:extent cx="51435"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1951355</wp:posOffset>
            </wp:positionH>
            <wp:positionV relativeFrom="paragraph">
              <wp:posOffset>-5614035</wp:posOffset>
            </wp:positionV>
            <wp:extent cx="51435"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-5614035</wp:posOffset>
            </wp:positionV>
            <wp:extent cx="1200150" cy="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200150" cy="8255"/>
                    </a:xfrm>
                    <a:prstGeom prst="rect">
                      <a:avLst/>
                    </a:prstGeom>
                    <a:noFill/>
                  </pic:spPr>
                </pic:pic>
              </a:graphicData>
            </a:graphic>
          </wp:anchor>
        </w:drawing>
      </w:r>
    </w:p>
    <w:p>
      <w:pPr>
        <w:spacing w:after="0" w:line="123"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Notes:</w:t>
      </w:r>
    </w:p>
    <w:p>
      <w:pPr>
        <w:spacing w:after="0" w:line="82" w:lineRule="exact"/>
        <w:rPr>
          <w:sz w:val="20"/>
          <w:szCs w:val="20"/>
          <w:color w:val="auto"/>
        </w:rPr>
      </w:pPr>
    </w:p>
    <w:p>
      <w:pPr>
        <w:jc w:val="both"/>
        <w:ind w:left="740" w:right="419" w:hanging="352"/>
        <w:spacing w:after="0" w:line="277" w:lineRule="auto"/>
        <w:tabs>
          <w:tab w:leader="none" w:pos="7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Operating margin is not a recognized measure under IFRS and this data may not be comparable to data reported by other gold producers. See “Non-GAAP Financial Performance Measures — Operating Margin” for more information on the Company’s use of operating margin.</w:t>
      </w:r>
    </w:p>
    <w:p>
      <w:pPr>
        <w:spacing w:after="0" w:line="50" w:lineRule="exact"/>
        <w:rPr>
          <w:rFonts w:ascii="Arial" w:cs="Arial" w:eastAsia="Arial" w:hAnsi="Arial"/>
          <w:sz w:val="14"/>
          <w:szCs w:val="14"/>
          <w:color w:val="auto"/>
        </w:rPr>
      </w:pPr>
    </w:p>
    <w:p>
      <w:pPr>
        <w:ind w:left="740" w:hanging="352"/>
        <w:spacing w:after="0"/>
        <w:tabs>
          <w:tab w:leader="none" w:pos="7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The information set out in this table reflects the Company’s 50% interest in the Canadian Malartic mine.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0" w:name="page41"/>
    <w:bookmarkEnd w:id="40"/>
    <w:p>
      <w:pPr>
        <w:jc w:val="center"/>
        <w:ind w:left="380" w:right="459"/>
        <w:spacing w:after="0" w:line="263" w:lineRule="auto"/>
        <w:rPr>
          <w:sz w:val="20"/>
          <w:szCs w:val="20"/>
          <w:color w:val="auto"/>
        </w:rPr>
      </w:pPr>
      <w:r>
        <w:rPr>
          <w:rFonts w:ascii="Arial" w:cs="Arial" w:eastAsia="Arial" w:hAnsi="Arial"/>
          <w:sz w:val="18"/>
          <w:szCs w:val="18"/>
          <w:b w:val="1"/>
          <w:bCs w:val="1"/>
          <w:color w:val="auto"/>
        </w:rPr>
        <w:t>AGNICO EAGLE MINES LIMITED CONDENSED INTERIM CONSOLIDATED BALANCE SHEETS (thousands of United States dollars, except share amounts) (Unaudited)</w:t>
      </w:r>
    </w:p>
    <w:p>
      <w:pPr>
        <w:spacing w:after="0" w:line="368"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6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As at</w:t>
            </w:r>
          </w:p>
        </w:tc>
        <w:tc>
          <w:tcPr>
            <w:tcW w:w="100" w:type="dxa"/>
            <w:vAlign w:val="bottom"/>
          </w:tcPr>
          <w:p>
            <w:pPr>
              <w:spacing w:after="0"/>
              <w:rPr>
                <w:sz w:val="14"/>
                <w:szCs w:val="14"/>
                <w:color w:val="auto"/>
              </w:rPr>
            </w:pPr>
          </w:p>
        </w:tc>
        <w:tc>
          <w:tcPr>
            <w:tcW w:w="78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rPr>
              <w:t>As at</w:t>
            </w:r>
          </w:p>
        </w:tc>
        <w:tc>
          <w:tcPr>
            <w:tcW w:w="0" w:type="dxa"/>
            <w:vAlign w:val="bottom"/>
          </w:tcPr>
          <w:p>
            <w:pPr>
              <w:spacing w:after="0"/>
              <w:rPr>
                <w:sz w:val="1"/>
                <w:szCs w:val="1"/>
                <w:color w:val="auto"/>
              </w:rPr>
            </w:pPr>
          </w:p>
        </w:tc>
      </w:tr>
      <w:tr>
        <w:trPr>
          <w:trHeight w:val="162"/>
        </w:trPr>
        <w:tc>
          <w:tcPr>
            <w:tcW w:w="624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4"/>
                <w:szCs w:val="14"/>
                <w:b w:val="1"/>
                <w:bCs w:val="1"/>
                <w:color w:val="auto"/>
              </w:rPr>
              <w:t>September 30,</w:t>
            </w:r>
          </w:p>
        </w:tc>
        <w:tc>
          <w:tcPr>
            <w:tcW w:w="880" w:type="dxa"/>
            <w:vAlign w:val="bottom"/>
            <w:gridSpan w:val="3"/>
          </w:tcPr>
          <w:p>
            <w:pPr>
              <w:spacing w:after="0"/>
              <w:rPr>
                <w:sz w:val="20"/>
                <w:szCs w:val="20"/>
                <w:color w:val="auto"/>
              </w:rPr>
            </w:pPr>
            <w:r>
              <w:rPr>
                <w:rFonts w:ascii="Arial" w:cs="Arial" w:eastAsia="Arial" w:hAnsi="Arial"/>
                <w:sz w:val="14"/>
                <w:szCs w:val="14"/>
                <w:b w:val="1"/>
                <w:bCs w:val="1"/>
                <w:color w:val="auto"/>
                <w:w w:val="94"/>
              </w:rPr>
              <w:t>December 31,</w:t>
            </w:r>
          </w:p>
        </w:tc>
        <w:tc>
          <w:tcPr>
            <w:tcW w:w="0" w:type="dxa"/>
            <w:vAlign w:val="bottom"/>
          </w:tcPr>
          <w:p>
            <w:pPr>
              <w:spacing w:after="0"/>
              <w:rPr>
                <w:sz w:val="1"/>
                <w:szCs w:val="1"/>
                <w:color w:val="auto"/>
              </w:rPr>
            </w:pPr>
          </w:p>
        </w:tc>
      </w:tr>
      <w:tr>
        <w:trPr>
          <w:trHeight w:val="185"/>
        </w:trPr>
        <w:tc>
          <w:tcPr>
            <w:tcW w:w="62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211"/>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71"/>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6240" w:type="dxa"/>
            <w:vAlign w:val="bottom"/>
            <w:tcBorders>
              <w:right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4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Pr>
          <w:p>
            <w:pPr>
              <w:spacing w:after="0" w:line="202" w:lineRule="exact"/>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Cash and cash equivalents</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b w:val="1"/>
                <w:bCs w:val="1"/>
                <w:color w:val="auto"/>
              </w:rPr>
              <w:t>241,512</w:t>
            </w:r>
          </w:p>
        </w:tc>
        <w:tc>
          <w:tcPr>
            <w:tcW w:w="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402,527</w:t>
            </w: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Pr>
          <w:p>
            <w:pPr>
              <w:ind w:left="180"/>
              <w:spacing w:after="0" w:line="202" w:lineRule="exact"/>
              <w:rPr>
                <w:sz w:val="20"/>
                <w:szCs w:val="20"/>
                <w:color w:val="auto"/>
              </w:rPr>
            </w:pPr>
            <w:r>
              <w:rPr>
                <w:rFonts w:ascii="Arial" w:cs="Arial" w:eastAsia="Arial" w:hAnsi="Arial"/>
                <w:sz w:val="18"/>
                <w:szCs w:val="18"/>
                <w:color w:val="auto"/>
              </w:rPr>
              <w:t>Short-term investments</w:t>
            </w:r>
          </w:p>
        </w:tc>
        <w:tc>
          <w:tcPr>
            <w:tcW w:w="100" w:type="dxa"/>
            <w:vAlign w:val="bottom"/>
          </w:tcPr>
          <w:p>
            <w:pPr>
              <w:spacing w:after="0"/>
              <w:rPr>
                <w:sz w:val="17"/>
                <w:szCs w:val="17"/>
                <w:color w:val="auto"/>
              </w:rPr>
            </w:pPr>
          </w:p>
        </w:tc>
        <w:tc>
          <w:tcPr>
            <w:tcW w:w="1040" w:type="dxa"/>
            <w:vAlign w:val="bottom"/>
            <w:gridSpan w:val="2"/>
          </w:tcPr>
          <w:p>
            <w:pPr>
              <w:jc w:val="right"/>
              <w:ind w:right="220"/>
              <w:spacing w:after="0" w:line="202" w:lineRule="exact"/>
              <w:rPr>
                <w:sz w:val="20"/>
                <w:szCs w:val="20"/>
                <w:color w:val="auto"/>
              </w:rPr>
            </w:pPr>
            <w:r>
              <w:rPr>
                <w:rFonts w:ascii="Arial" w:cs="Arial" w:eastAsia="Arial" w:hAnsi="Arial"/>
                <w:sz w:val="18"/>
                <w:szCs w:val="18"/>
                <w:b w:val="1"/>
                <w:bCs w:val="1"/>
                <w:color w:val="auto"/>
              </w:rPr>
              <w:t>2,112</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3,936</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Trade receivables (Note 6)</w:t>
            </w:r>
          </w:p>
        </w:tc>
        <w:tc>
          <w:tcPr>
            <w:tcW w:w="100" w:type="dxa"/>
            <w:vAlign w:val="bottom"/>
            <w:shd w:val="clear" w:color="auto" w:fill="CCEEFF"/>
          </w:tcPr>
          <w:p>
            <w:pPr>
              <w:spacing w:after="0"/>
              <w:rPr>
                <w:sz w:val="17"/>
                <w:szCs w:val="17"/>
                <w:color w:val="auto"/>
              </w:rPr>
            </w:pPr>
          </w:p>
        </w:tc>
        <w:tc>
          <w:tcPr>
            <w:tcW w:w="104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b w:val="1"/>
                <w:bCs w:val="1"/>
                <w:color w:val="auto"/>
              </w:rPr>
              <w:t>12,898</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11,867</w:t>
            </w: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Pr>
          <w:p>
            <w:pPr>
              <w:ind w:left="180"/>
              <w:spacing w:after="0" w:line="202" w:lineRule="exact"/>
              <w:rPr>
                <w:sz w:val="20"/>
                <w:szCs w:val="20"/>
                <w:color w:val="auto"/>
              </w:rPr>
            </w:pPr>
            <w:r>
              <w:rPr>
                <w:rFonts w:ascii="Arial" w:cs="Arial" w:eastAsia="Arial" w:hAnsi="Arial"/>
                <w:sz w:val="18"/>
                <w:szCs w:val="18"/>
                <w:color w:val="auto"/>
              </w:rPr>
              <w:t>Inventories (Note 7)</w:t>
            </w:r>
          </w:p>
        </w:tc>
        <w:tc>
          <w:tcPr>
            <w:tcW w:w="100" w:type="dxa"/>
            <w:vAlign w:val="bottom"/>
          </w:tcPr>
          <w:p>
            <w:pPr>
              <w:spacing w:after="0"/>
              <w:rPr>
                <w:sz w:val="17"/>
                <w:szCs w:val="17"/>
                <w:color w:val="auto"/>
              </w:rPr>
            </w:pPr>
          </w:p>
        </w:tc>
        <w:tc>
          <w:tcPr>
            <w:tcW w:w="1040" w:type="dxa"/>
            <w:vAlign w:val="bottom"/>
            <w:gridSpan w:val="2"/>
          </w:tcPr>
          <w:p>
            <w:pPr>
              <w:jc w:val="right"/>
              <w:ind w:right="220"/>
              <w:spacing w:after="0" w:line="202" w:lineRule="exact"/>
              <w:rPr>
                <w:sz w:val="20"/>
                <w:szCs w:val="20"/>
                <w:color w:val="auto"/>
              </w:rPr>
            </w:pPr>
            <w:r>
              <w:rPr>
                <w:rFonts w:ascii="Arial" w:cs="Arial" w:eastAsia="Arial" w:hAnsi="Arial"/>
                <w:sz w:val="18"/>
                <w:szCs w:val="18"/>
                <w:b w:val="1"/>
                <w:bCs w:val="1"/>
                <w:color w:val="auto"/>
              </w:rPr>
              <w:t>878,374</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630,474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Income taxes recoverable</w:t>
            </w:r>
          </w:p>
        </w:tc>
        <w:tc>
          <w:tcPr>
            <w:tcW w:w="100" w:type="dxa"/>
            <w:vAlign w:val="bottom"/>
            <w:shd w:val="clear" w:color="auto" w:fill="CCEEFF"/>
          </w:tcPr>
          <w:p>
            <w:pPr>
              <w:spacing w:after="0"/>
              <w:rPr>
                <w:sz w:val="17"/>
                <w:szCs w:val="17"/>
                <w:color w:val="auto"/>
              </w:rPr>
            </w:pPr>
          </w:p>
        </w:tc>
        <w:tc>
          <w:tcPr>
            <w:tcW w:w="104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b w:val="1"/>
                <w:bCs w:val="1"/>
                <w:color w:val="auto"/>
              </w:rPr>
              <w:t>12,791</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3,656</w:t>
            </w: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Pr>
          <w:p>
            <w:pPr>
              <w:ind w:left="180"/>
              <w:spacing w:after="0" w:line="202" w:lineRule="exact"/>
              <w:rPr>
                <w:sz w:val="20"/>
                <w:szCs w:val="20"/>
                <w:color w:val="auto"/>
              </w:rPr>
            </w:pPr>
            <w:r>
              <w:rPr>
                <w:rFonts w:ascii="Arial" w:cs="Arial" w:eastAsia="Arial" w:hAnsi="Arial"/>
                <w:sz w:val="18"/>
                <w:szCs w:val="18"/>
                <w:color w:val="auto"/>
              </w:rPr>
              <w:t>Fair value of derivative financial instruments (Notes 6 and 17)</w:t>
            </w:r>
          </w:p>
        </w:tc>
        <w:tc>
          <w:tcPr>
            <w:tcW w:w="100" w:type="dxa"/>
            <w:vAlign w:val="bottom"/>
          </w:tcPr>
          <w:p>
            <w:pPr>
              <w:spacing w:after="0"/>
              <w:rPr>
                <w:sz w:val="17"/>
                <w:szCs w:val="17"/>
                <w:color w:val="auto"/>
              </w:rPr>
            </w:pPr>
          </w:p>
        </w:tc>
        <w:tc>
          <w:tcPr>
            <w:tcW w:w="1040" w:type="dxa"/>
            <w:vAlign w:val="bottom"/>
            <w:gridSpan w:val="2"/>
          </w:tcPr>
          <w:p>
            <w:pPr>
              <w:jc w:val="right"/>
              <w:ind w:right="220"/>
              <w:spacing w:after="0" w:line="202" w:lineRule="exact"/>
              <w:rPr>
                <w:sz w:val="20"/>
                <w:szCs w:val="20"/>
                <w:color w:val="auto"/>
              </w:rPr>
            </w:pPr>
            <w:r>
              <w:rPr>
                <w:rFonts w:ascii="Arial" w:cs="Arial" w:eastAsia="Arial" w:hAnsi="Arial"/>
                <w:sz w:val="18"/>
                <w:szCs w:val="18"/>
                <w:b w:val="1"/>
                <w:bCs w:val="1"/>
                <w:color w:val="auto"/>
              </w:rPr>
              <w:t>16,311</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35,516</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current assets (Note 8A)</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246,770</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159,212</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6240" w:type="dxa"/>
            <w:vAlign w:val="bottom"/>
            <w:tcBorders>
              <w:top w:val="single" w:sz="8" w:color="CCEEFF"/>
            </w:tcBorders>
          </w:tcPr>
          <w:p>
            <w:pPr>
              <w:spacing w:after="0" w:line="196" w:lineRule="exact"/>
              <w:rPr>
                <w:sz w:val="20"/>
                <w:szCs w:val="20"/>
                <w:color w:val="auto"/>
              </w:rPr>
            </w:pPr>
            <w:r>
              <w:rPr>
                <w:rFonts w:ascii="Arial" w:cs="Arial" w:eastAsia="Arial" w:hAnsi="Arial"/>
                <w:sz w:val="18"/>
                <w:szCs w:val="18"/>
                <w:color w:val="auto"/>
              </w:rPr>
              <w:t>Total current assets</w:t>
            </w:r>
          </w:p>
        </w:tc>
        <w:tc>
          <w:tcPr>
            <w:tcW w:w="10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w w:val="97"/>
              </w:rPr>
              <w:t>1,410,768</w:t>
            </w:r>
          </w:p>
        </w:tc>
        <w:tc>
          <w:tcPr>
            <w:tcW w:w="240" w:type="dxa"/>
            <w:vAlign w:val="bottom"/>
            <w:tcBorders>
              <w:top w:val="single" w:sz="8" w:color="CCEEFF"/>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w w:val="87"/>
              </w:rPr>
              <w:t>1,247,188</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Borders>
              <w:right w:val="single" w:sz="8" w:color="CCEEFF"/>
            </w:tcBorders>
            <w:shd w:val="clear" w:color="auto" w:fill="CCEEFF"/>
          </w:tcPr>
          <w:p>
            <w:pPr>
              <w:spacing w:after="0" w:line="202" w:lineRule="exact"/>
              <w:rPr>
                <w:sz w:val="20"/>
                <w:szCs w:val="20"/>
                <w:color w:val="auto"/>
              </w:rPr>
            </w:pPr>
            <w:r>
              <w:rPr>
                <w:rFonts w:ascii="Arial" w:cs="Arial" w:eastAsia="Arial" w:hAnsi="Arial"/>
                <w:sz w:val="18"/>
                <w:szCs w:val="18"/>
                <w:color w:val="auto"/>
              </w:rPr>
              <w:t>Non-current assets:</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24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Pr>
          <w:p>
            <w:pPr>
              <w:ind w:left="180"/>
              <w:spacing w:after="0" w:line="202" w:lineRule="exact"/>
              <w:rPr>
                <w:sz w:val="20"/>
                <w:szCs w:val="20"/>
                <w:color w:val="auto"/>
              </w:rPr>
            </w:pPr>
            <w:r>
              <w:rPr>
                <w:rFonts w:ascii="Arial" w:cs="Arial" w:eastAsia="Arial" w:hAnsi="Arial"/>
                <w:sz w:val="18"/>
                <w:szCs w:val="18"/>
                <w:color w:val="auto"/>
              </w:rPr>
              <w:t>Goodwill</w:t>
            </w:r>
          </w:p>
        </w:tc>
        <w:tc>
          <w:tcPr>
            <w:tcW w:w="100" w:type="dxa"/>
            <w:vAlign w:val="bottom"/>
          </w:tcPr>
          <w:p>
            <w:pPr>
              <w:spacing w:after="0"/>
              <w:rPr>
                <w:sz w:val="17"/>
                <w:szCs w:val="17"/>
                <w:color w:val="auto"/>
              </w:rPr>
            </w:pPr>
          </w:p>
        </w:tc>
        <w:tc>
          <w:tcPr>
            <w:tcW w:w="1040" w:type="dxa"/>
            <w:vAlign w:val="bottom"/>
            <w:gridSpan w:val="2"/>
          </w:tcPr>
          <w:p>
            <w:pPr>
              <w:jc w:val="right"/>
              <w:ind w:right="220"/>
              <w:spacing w:after="0" w:line="202" w:lineRule="exact"/>
              <w:rPr>
                <w:sz w:val="20"/>
                <w:szCs w:val="20"/>
                <w:color w:val="auto"/>
              </w:rPr>
            </w:pPr>
            <w:r>
              <w:rPr>
                <w:rFonts w:ascii="Arial" w:cs="Arial" w:eastAsia="Arial" w:hAnsi="Arial"/>
                <w:sz w:val="18"/>
                <w:szCs w:val="18"/>
                <w:b w:val="1"/>
                <w:bCs w:val="1"/>
                <w:color w:val="auto"/>
              </w:rPr>
              <w:t>407,792</w:t>
            </w:r>
          </w:p>
        </w:tc>
        <w:tc>
          <w:tcPr>
            <w:tcW w:w="10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407,792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40" w:type="dxa"/>
            <w:vAlign w:val="bottom"/>
            <w:tcBorders>
              <w:right w:val="single" w:sz="8" w:color="CCEEFF"/>
            </w:tcBorders>
            <w:shd w:val="clear" w:color="auto" w:fill="CCEEFF"/>
          </w:tcPr>
          <w:p>
            <w:pPr>
              <w:ind w:left="180"/>
              <w:spacing w:after="0" w:line="202" w:lineRule="exact"/>
              <w:rPr>
                <w:sz w:val="20"/>
                <w:szCs w:val="20"/>
                <w:color w:val="auto"/>
              </w:rPr>
            </w:pPr>
            <w:r>
              <w:rPr>
                <w:rFonts w:ascii="Arial" w:cs="Arial" w:eastAsia="Arial" w:hAnsi="Arial"/>
                <w:sz w:val="18"/>
                <w:szCs w:val="18"/>
                <w:color w:val="auto"/>
              </w:rPr>
              <w:t>Property, plant and mine development (Notes 9 and 11)</w:t>
            </w:r>
          </w:p>
        </w:tc>
        <w:tc>
          <w:tcPr>
            <w:tcW w:w="100" w:type="dxa"/>
            <w:vAlign w:val="bottom"/>
            <w:shd w:val="clear" w:color="auto" w:fill="CCEEFF"/>
          </w:tcPr>
          <w:p>
            <w:pPr>
              <w:spacing w:after="0"/>
              <w:rPr>
                <w:sz w:val="17"/>
                <w:szCs w:val="17"/>
                <w:color w:val="auto"/>
              </w:rPr>
            </w:pPr>
          </w:p>
        </w:tc>
        <w:tc>
          <w:tcPr>
            <w:tcW w:w="1040" w:type="dxa"/>
            <w:vAlign w:val="bottom"/>
            <w:tcBorders>
              <w:right w:val="single" w:sz="8" w:color="CCEEFF"/>
            </w:tcBorders>
            <w:gridSpan w:val="2"/>
            <w:shd w:val="clear" w:color="auto" w:fill="CCEEFF"/>
          </w:tcPr>
          <w:p>
            <w:pPr>
              <w:jc w:val="right"/>
              <w:ind w:right="220"/>
              <w:spacing w:after="0" w:line="202" w:lineRule="exact"/>
              <w:rPr>
                <w:sz w:val="20"/>
                <w:szCs w:val="20"/>
                <w:color w:val="auto"/>
              </w:rPr>
            </w:pPr>
            <w:r>
              <w:rPr>
                <w:rFonts w:ascii="Arial" w:cs="Arial" w:eastAsia="Arial" w:hAnsi="Arial"/>
                <w:sz w:val="18"/>
                <w:szCs w:val="18"/>
                <w:b w:val="1"/>
                <w:bCs w:val="1"/>
                <w:color w:val="auto"/>
                <w:w w:val="99"/>
              </w:rPr>
              <w:t>7,606,293</w:t>
            </w: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87"/>
              </w:rPr>
              <w:t>7,325,418</w:t>
            </w:r>
          </w:p>
        </w:tc>
        <w:tc>
          <w:tcPr>
            <w:tcW w:w="60" w:type="dxa"/>
            <w:vAlign w:val="bottom"/>
            <w:tcBorders>
              <w:left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Investments (Notes 6, 10 and 17)</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291,529</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375,103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Other assets (Note 8B)</w:t>
            </w:r>
          </w:p>
        </w:tc>
        <w:tc>
          <w:tcPr>
            <w:tcW w:w="100" w:type="dxa"/>
            <w:vAlign w:val="bottom"/>
            <w:shd w:val="clear" w:color="auto" w:fill="CCEEFF"/>
          </w:tcPr>
          <w:p>
            <w:pPr>
              <w:spacing w:after="0"/>
              <w:rPr>
                <w:sz w:val="19"/>
                <w:szCs w:val="19"/>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335,062</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259,254</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240" w:type="dxa"/>
            <w:vAlign w:val="bottom"/>
          </w:tcPr>
          <w:p>
            <w:pPr>
              <w:spacing w:after="0"/>
              <w:rPr>
                <w:sz w:val="20"/>
                <w:szCs w:val="20"/>
                <w:color w:val="auto"/>
              </w:rPr>
            </w:pPr>
            <w:r>
              <w:rPr>
                <w:rFonts w:ascii="Arial" w:cs="Arial" w:eastAsia="Arial" w:hAnsi="Arial"/>
                <w:sz w:val="18"/>
                <w:szCs w:val="18"/>
                <w:color w:val="auto"/>
              </w:rPr>
              <w:t>Total assets</w:t>
            </w:r>
          </w:p>
        </w:tc>
        <w:tc>
          <w:tcPr>
            <w:tcW w:w="100" w:type="dxa"/>
            <w:vAlign w:val="bottom"/>
          </w:tcPr>
          <w:p>
            <w:pPr>
              <w:ind w:left="20"/>
              <w:spacing w:after="0"/>
              <w:rPr>
                <w:sz w:val="20"/>
                <w:szCs w:val="20"/>
                <w:color w:val="auto"/>
              </w:rPr>
            </w:pPr>
            <w:r>
              <w:rPr>
                <w:rFonts w:ascii="Arial" w:cs="Arial" w:eastAsia="Arial" w:hAnsi="Arial"/>
                <w:sz w:val="15"/>
                <w:szCs w:val="15"/>
                <w:b w:val="1"/>
                <w:bCs w:val="1"/>
                <w:u w:val="single" w:color="auto"/>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8"/>
              </w:rPr>
              <w:t>10,051,444</w:t>
            </w:r>
          </w:p>
        </w:tc>
        <w:tc>
          <w:tcPr>
            <w:tcW w:w="100" w:type="dxa"/>
            <w:vAlign w:val="bottom"/>
          </w:tcPr>
          <w:p>
            <w:pPr>
              <w:spacing w:after="0"/>
              <w:rPr>
                <w:sz w:val="20"/>
                <w:szCs w:val="20"/>
                <w:color w:val="auto"/>
              </w:rPr>
            </w:pPr>
            <w:r>
              <w:rPr>
                <w:rFonts w:ascii="Arial" w:cs="Arial" w:eastAsia="Arial" w:hAnsi="Arial"/>
                <w:sz w:val="18"/>
                <w:szCs w:val="18"/>
                <w:u w:val="single" w:color="auto"/>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9,614,755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4"/>
        </w:trPr>
        <w:tc>
          <w:tcPr>
            <w:tcW w:w="62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LIABILITIES AND EQUITY</w:t>
            </w:r>
          </w:p>
        </w:tc>
        <w:tc>
          <w:tcPr>
            <w:tcW w:w="100" w:type="dxa"/>
            <w:vAlign w:val="bottom"/>
            <w:shd w:val="clear" w:color="auto" w:fill="CCEEFF"/>
          </w:tcPr>
          <w:p>
            <w:pPr>
              <w:spacing w:after="0"/>
              <w:rPr>
                <w:sz w:val="22"/>
                <w:szCs w:val="22"/>
                <w:color w:val="auto"/>
              </w:rPr>
            </w:pPr>
          </w:p>
        </w:tc>
        <w:tc>
          <w:tcPr>
            <w:tcW w:w="800" w:type="dxa"/>
            <w:vAlign w:val="bottom"/>
            <w:shd w:val="clear" w:color="auto" w:fill="CCEEFF"/>
          </w:tcPr>
          <w:p>
            <w:pPr>
              <w:spacing w:after="0"/>
              <w:rPr>
                <w:sz w:val="22"/>
                <w:szCs w:val="22"/>
                <w:color w:val="auto"/>
              </w:rPr>
            </w:pPr>
          </w:p>
        </w:tc>
        <w:tc>
          <w:tcPr>
            <w:tcW w:w="240" w:type="dxa"/>
            <w:vAlign w:val="bottom"/>
            <w:tcBorders>
              <w:right w:val="single" w:sz="8" w:color="CCEEFF"/>
            </w:tcBorders>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60" w:type="dxa"/>
            <w:vAlign w:val="bottom"/>
            <w:tcBorders>
              <w:left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6240" w:type="dxa"/>
            <w:vAlign w:val="bottom"/>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Accounts payable and accrued liabilities</w:t>
            </w: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w w:val="71"/>
              </w:rPr>
              <w:t>$</w:t>
            </w: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512,130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363,801</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Reclamation provision</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22,102</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15,270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Interest payable</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25,780</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12,184</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Income taxes payable</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40,511</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102,687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Lease obligations (Note 11)</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32,339</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20,852</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Current portion of long-term debt (Note 12)</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225,000</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Fair value of derivative financial instruments (Notes 6 and 17)</w:t>
            </w:r>
          </w:p>
        </w:tc>
        <w:tc>
          <w:tcPr>
            <w:tcW w:w="100" w:type="dxa"/>
            <w:vAlign w:val="bottom"/>
            <w:shd w:val="clear" w:color="auto" w:fill="CCEEFF"/>
          </w:tcPr>
          <w:p>
            <w:pPr>
              <w:spacing w:after="0"/>
              <w:rPr>
                <w:sz w:val="19"/>
                <w:szCs w:val="19"/>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26,035</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904</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240" w:type="dxa"/>
            <w:vAlign w:val="bottom"/>
          </w:tcPr>
          <w:p>
            <w:pPr>
              <w:spacing w:after="0"/>
              <w:rPr>
                <w:sz w:val="20"/>
                <w:szCs w:val="20"/>
                <w:color w:val="auto"/>
              </w:rPr>
            </w:pPr>
            <w:r>
              <w:rPr>
                <w:rFonts w:ascii="Arial" w:cs="Arial" w:eastAsia="Arial" w:hAnsi="Arial"/>
                <w:sz w:val="18"/>
                <w:szCs w:val="18"/>
                <w:color w:val="auto"/>
              </w:rPr>
              <w:t>Total current liabilities</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883,897</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515,698</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Non-current liabilities:</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Long-term debt (Note 12)</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9"/>
              </w:rPr>
              <w:t>1,342,127</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1,565,241</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Lease obligations (Note 11)</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92,115</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99,423</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Reclamation provision</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698,035</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651,783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Deferred income and mining tax liabilities</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9"/>
              </w:rPr>
              <w:t>1,069,945</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1,036,061</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80"/>
              <w:spacing w:after="0"/>
              <w:rPr>
                <w:sz w:val="20"/>
                <w:szCs w:val="20"/>
                <w:color w:val="auto"/>
              </w:rPr>
            </w:pPr>
            <w:r>
              <w:rPr>
                <w:rFonts w:ascii="Arial" w:cs="Arial" w:eastAsia="Arial" w:hAnsi="Arial"/>
                <w:sz w:val="18"/>
                <w:szCs w:val="18"/>
                <w:color w:val="auto"/>
              </w:rPr>
              <w:t>Other liabilities</w:t>
            </w:r>
          </w:p>
        </w:tc>
        <w:tc>
          <w:tcPr>
            <w:tcW w:w="100" w:type="dxa"/>
            <w:vAlign w:val="bottom"/>
          </w:tcPr>
          <w:p>
            <w:pPr>
              <w:spacing w:after="0"/>
              <w:rPr>
                <w:sz w:val="19"/>
                <w:szCs w:val="19"/>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70,695</w:t>
            </w: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63,336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Borders>
              <w:left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2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0" w:type="dxa"/>
            <w:vAlign w:val="bottom"/>
            <w:shd w:val="clear" w:color="auto" w:fill="CCEEFF"/>
          </w:tcPr>
          <w:p>
            <w:pPr>
              <w:spacing w:after="0"/>
              <w:rPr>
                <w:sz w:val="19"/>
                <w:szCs w:val="19"/>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9"/>
              </w:rPr>
              <w:t>4,156,814</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3,931,542</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304"/>
        </w:trPr>
        <w:tc>
          <w:tcPr>
            <w:tcW w:w="6240" w:type="dxa"/>
            <w:vAlign w:val="bottom"/>
            <w:tcBorders>
              <w:top w:val="single" w:sz="8" w:color="CCEEFF"/>
            </w:tcBorders>
          </w:tcPr>
          <w:p>
            <w:pPr>
              <w:spacing w:after="0"/>
              <w:rPr>
                <w:sz w:val="20"/>
                <w:szCs w:val="20"/>
                <w:color w:val="auto"/>
              </w:rPr>
            </w:pPr>
            <w:r>
              <w:rPr>
                <w:rFonts w:ascii="Arial" w:cs="Arial" w:eastAsia="Arial" w:hAnsi="Arial"/>
                <w:sz w:val="18"/>
                <w:szCs w:val="18"/>
                <w:b w:val="1"/>
                <w:bCs w:val="1"/>
                <w:color w:val="auto"/>
              </w:rPr>
              <w:t>EQUITY</w:t>
            </w:r>
          </w:p>
        </w:tc>
        <w:tc>
          <w:tcPr>
            <w:tcW w:w="10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24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Common shares (Note 13):</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6240" w:type="dxa"/>
            <w:vAlign w:val="bottom"/>
          </w:tcPr>
          <w:p>
            <w:pPr>
              <w:ind w:left="360"/>
              <w:spacing w:after="0"/>
              <w:rPr>
                <w:sz w:val="20"/>
                <w:szCs w:val="20"/>
                <w:color w:val="auto"/>
              </w:rPr>
            </w:pPr>
            <w:r>
              <w:rPr>
                <w:rFonts w:ascii="Arial" w:cs="Arial" w:eastAsia="Arial" w:hAnsi="Arial"/>
                <w:sz w:val="18"/>
                <w:szCs w:val="18"/>
                <w:color w:val="auto"/>
                <w:w w:val="99"/>
              </w:rPr>
              <w:t>Outstanding — 244,865,927 common shares issued, less 544,147 shares</w:t>
            </w:r>
          </w:p>
        </w:tc>
        <w:tc>
          <w:tcPr>
            <w:tcW w:w="100" w:type="dxa"/>
            <w:vAlign w:val="bottom"/>
          </w:tcPr>
          <w:p>
            <w:pPr>
              <w:spacing w:after="0"/>
              <w:rPr>
                <w:sz w:val="18"/>
                <w:szCs w:val="18"/>
                <w:color w:val="auto"/>
              </w:rPr>
            </w:pPr>
          </w:p>
        </w:tc>
        <w:tc>
          <w:tcPr>
            <w:tcW w:w="1040" w:type="dxa"/>
            <w:vAlign w:val="bottom"/>
            <w:gridSpan w:val="2"/>
            <w:vMerge w:val="restart"/>
          </w:tcPr>
          <w:p>
            <w:pPr>
              <w:jc w:val="right"/>
              <w:ind w:right="220"/>
              <w:spacing w:after="0"/>
              <w:rPr>
                <w:sz w:val="20"/>
                <w:szCs w:val="20"/>
                <w:color w:val="auto"/>
              </w:rPr>
            </w:pPr>
            <w:r>
              <w:rPr>
                <w:rFonts w:ascii="Arial" w:cs="Arial" w:eastAsia="Arial" w:hAnsi="Arial"/>
                <w:sz w:val="18"/>
                <w:szCs w:val="18"/>
                <w:b w:val="1"/>
                <w:bCs w:val="1"/>
                <w:color w:val="auto"/>
                <w:w w:val="99"/>
              </w:rPr>
              <w:t>5,828,276</w:t>
            </w: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540"/>
              <w:spacing w:after="0"/>
              <w:rPr>
                <w:sz w:val="20"/>
                <w:szCs w:val="20"/>
                <w:color w:val="auto"/>
              </w:rPr>
            </w:pPr>
            <w:r>
              <w:rPr>
                <w:rFonts w:ascii="Arial" w:cs="Arial" w:eastAsia="Arial" w:hAnsi="Arial"/>
                <w:sz w:val="18"/>
                <w:szCs w:val="18"/>
                <w:color w:val="auto"/>
              </w:rPr>
              <w:t>held in trust</w:t>
            </w:r>
          </w:p>
        </w:tc>
        <w:tc>
          <w:tcPr>
            <w:tcW w:w="100" w:type="dxa"/>
            <w:vAlign w:val="bottom"/>
          </w:tcPr>
          <w:p>
            <w:pPr>
              <w:spacing w:after="0"/>
              <w:rPr>
                <w:sz w:val="20"/>
                <w:szCs w:val="20"/>
                <w:color w:val="auto"/>
              </w:rPr>
            </w:pPr>
          </w:p>
        </w:tc>
        <w:tc>
          <w:tcPr>
            <w:tcW w:w="104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5,751,479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Stock options (Notes 13 and 14)</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rPr>
              <w:t>188,726</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175,640</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Pr>
          <w:p>
            <w:pPr>
              <w:ind w:left="180"/>
              <w:spacing w:after="0"/>
              <w:rPr>
                <w:sz w:val="20"/>
                <w:szCs w:val="20"/>
                <w:color w:val="auto"/>
              </w:rPr>
            </w:pPr>
            <w:r>
              <w:rPr>
                <w:rFonts w:ascii="Arial" w:cs="Arial" w:eastAsia="Arial" w:hAnsi="Arial"/>
                <w:sz w:val="18"/>
                <w:szCs w:val="18"/>
                <w:color w:val="auto"/>
              </w:rPr>
              <w:t>Contributed surplus</w:t>
            </w:r>
          </w:p>
        </w:tc>
        <w:tc>
          <w:tcPr>
            <w:tcW w:w="10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37,254</w:t>
            </w:r>
          </w:p>
        </w:tc>
        <w:tc>
          <w:tcPr>
            <w:tcW w:w="10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37,254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Deficit</w:t>
            </w:r>
          </w:p>
        </w:tc>
        <w:tc>
          <w:tcPr>
            <w:tcW w:w="100" w:type="dxa"/>
            <w:vAlign w:val="bottom"/>
            <w:shd w:val="clear" w:color="auto" w:fill="CCEEFF"/>
          </w:tcPr>
          <w:p>
            <w:pPr>
              <w:spacing w:after="0"/>
              <w:rPr>
                <w:sz w:val="18"/>
                <w:szCs w:val="18"/>
                <w:color w:val="auto"/>
              </w:rPr>
            </w:pPr>
          </w:p>
        </w:tc>
        <w:tc>
          <w:tcPr>
            <w:tcW w:w="10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(186,889)</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3"/>
              </w:rPr>
              <w:t>(366,412)</w:t>
            </w:r>
          </w:p>
        </w:tc>
        <w:tc>
          <w:tcPr>
            <w:tcW w:w="60" w:type="dxa"/>
            <w:vAlign w:val="bottom"/>
            <w:tcBorders>
              <w:left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240" w:type="dxa"/>
            <w:vAlign w:val="bottom"/>
          </w:tcPr>
          <w:p>
            <w:pPr>
              <w:ind w:left="180"/>
              <w:spacing w:after="0"/>
              <w:rPr>
                <w:sz w:val="20"/>
                <w:szCs w:val="20"/>
                <w:color w:val="auto"/>
              </w:rPr>
            </w:pPr>
            <w:r>
              <w:rPr>
                <w:rFonts w:ascii="Arial" w:cs="Arial" w:eastAsia="Arial" w:hAnsi="Arial"/>
                <w:sz w:val="18"/>
                <w:szCs w:val="18"/>
                <w:color w:val="auto"/>
              </w:rPr>
              <w:t>Other reserves (Note 15)</w:t>
            </w:r>
          </w:p>
        </w:tc>
        <w:tc>
          <w:tcPr>
            <w:tcW w:w="100" w:type="dxa"/>
            <w:vAlign w:val="bottom"/>
          </w:tcPr>
          <w:p>
            <w:pPr>
              <w:spacing w:after="0"/>
              <w:rPr>
                <w:sz w:val="19"/>
                <w:szCs w:val="19"/>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27,263</w:t>
            </w:r>
          </w:p>
        </w:tc>
        <w:tc>
          <w:tcPr>
            <w:tcW w:w="1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85,252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Borders>
              <w:left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24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equity</w:t>
            </w:r>
          </w:p>
        </w:tc>
        <w:tc>
          <w:tcPr>
            <w:tcW w:w="100" w:type="dxa"/>
            <w:vAlign w:val="bottom"/>
            <w:shd w:val="clear" w:color="auto" w:fill="CCEEFF"/>
          </w:tcPr>
          <w:p>
            <w:pPr>
              <w:spacing w:after="0"/>
              <w:rPr>
                <w:sz w:val="19"/>
                <w:szCs w:val="19"/>
                <w:color w:val="auto"/>
              </w:rPr>
            </w:pPr>
          </w:p>
        </w:tc>
        <w:tc>
          <w:tcPr>
            <w:tcW w:w="10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9"/>
              </w:rPr>
              <w:t>5,894,630</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5,683,213</w:t>
            </w:r>
          </w:p>
        </w:tc>
        <w:tc>
          <w:tcPr>
            <w:tcW w:w="60" w:type="dxa"/>
            <w:vAlign w:val="bottom"/>
            <w:tcBorders>
              <w:left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6240" w:type="dxa"/>
            <w:vAlign w:val="bottom"/>
          </w:tcPr>
          <w:p>
            <w:pPr>
              <w:spacing w:after="0"/>
              <w:rPr>
                <w:sz w:val="20"/>
                <w:szCs w:val="20"/>
                <w:color w:val="auto"/>
              </w:rPr>
            </w:pPr>
            <w:r>
              <w:rPr>
                <w:rFonts w:ascii="Arial" w:cs="Arial" w:eastAsia="Arial" w:hAnsi="Arial"/>
                <w:sz w:val="18"/>
                <w:szCs w:val="18"/>
                <w:color w:val="auto"/>
              </w:rPr>
              <w:t>Total liabilities and equity</w:t>
            </w:r>
          </w:p>
        </w:tc>
        <w:tc>
          <w:tcPr>
            <w:tcW w:w="100" w:type="dxa"/>
            <w:vAlign w:val="bottom"/>
          </w:tcPr>
          <w:p>
            <w:pPr>
              <w:ind w:left="20"/>
              <w:spacing w:after="0"/>
              <w:rPr>
                <w:sz w:val="20"/>
                <w:szCs w:val="20"/>
                <w:color w:val="auto"/>
              </w:rPr>
            </w:pPr>
            <w:r>
              <w:rPr>
                <w:rFonts w:ascii="Arial" w:cs="Arial" w:eastAsia="Arial" w:hAnsi="Arial"/>
                <w:sz w:val="15"/>
                <w:szCs w:val="15"/>
                <w:b w:val="1"/>
                <w:bCs w:val="1"/>
                <w:u w:val="single" w:color="auto"/>
                <w:color w:val="auto"/>
                <w:w w:val="71"/>
              </w:rPr>
              <w:t>$</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88"/>
              </w:rPr>
              <w:t>10,051,444</w:t>
            </w:r>
          </w:p>
        </w:tc>
        <w:tc>
          <w:tcPr>
            <w:tcW w:w="100" w:type="dxa"/>
            <w:vAlign w:val="bottom"/>
          </w:tcPr>
          <w:p>
            <w:pPr>
              <w:spacing w:after="0"/>
              <w:rPr>
                <w:sz w:val="20"/>
                <w:szCs w:val="20"/>
                <w:color w:val="auto"/>
              </w:rPr>
            </w:pPr>
            <w:r>
              <w:rPr>
                <w:rFonts w:ascii="Arial" w:cs="Arial" w:eastAsia="Arial" w:hAnsi="Arial"/>
                <w:sz w:val="18"/>
                <w:szCs w:val="18"/>
                <w:u w:val="single" w:color="auto"/>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9,614,755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-16510</wp:posOffset>
            </wp:positionV>
            <wp:extent cx="5212080" cy="2057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5212080" cy="20574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-187960</wp:posOffset>
            </wp:positionV>
            <wp:extent cx="8255" cy="88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-342265</wp:posOffset>
            </wp:positionV>
            <wp:extent cx="521208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521208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-1525270</wp:posOffset>
            </wp:positionV>
            <wp:extent cx="8255"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-1679575</wp:posOffset>
            </wp:positionV>
            <wp:extent cx="521208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5212080"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-2656840</wp:posOffset>
            </wp:positionV>
            <wp:extent cx="8255"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-4122420</wp:posOffset>
            </wp:positionV>
            <wp:extent cx="8255"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8255" cy="8890"/>
                    </a:xfrm>
                    <a:prstGeom prst="rect">
                      <a:avLst/>
                    </a:prstGeom>
                    <a:noFill/>
                  </pic:spPr>
                </pic:pic>
              </a:graphicData>
            </a:graphic>
          </wp:anchor>
        </w:drawing>
        <w:drawing>
          <wp:anchor simplePos="0" relativeHeight="251657728" behindDoc="1" locked="0" layoutInCell="0" allowOverlap="1">
            <wp:simplePos x="0" y="0"/>
            <wp:positionH relativeFrom="column">
              <wp:posOffset>5448935</wp:posOffset>
            </wp:positionH>
            <wp:positionV relativeFrom="paragraph">
              <wp:posOffset>-4928235</wp:posOffset>
            </wp:positionV>
            <wp:extent cx="8255"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-6102985</wp:posOffset>
            </wp:positionV>
            <wp:extent cx="4671695"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4671695" cy="8255"/>
                    </a:xfrm>
                    <a:prstGeom prst="rect">
                      <a:avLst/>
                    </a:prstGeom>
                    <a:noFill/>
                  </pic:spPr>
                </pic:pic>
              </a:graphicData>
            </a:graphic>
          </wp:anchor>
        </w:drawing>
      </w:r>
    </w:p>
    <w:p>
      <w:pPr>
        <w:spacing w:after="0" w:line="60" w:lineRule="exact"/>
        <w:rPr>
          <w:sz w:val="20"/>
          <w:szCs w:val="20"/>
          <w:color w:val="auto"/>
        </w:rPr>
      </w:pPr>
    </w:p>
    <w:p>
      <w:pPr>
        <w:ind w:left="380"/>
        <w:spacing w:after="0"/>
        <w:rPr>
          <w:sz w:val="20"/>
          <w:szCs w:val="20"/>
          <w:color w:val="auto"/>
        </w:rPr>
      </w:pPr>
      <w:r>
        <w:rPr>
          <w:rFonts w:ascii="Arial" w:cs="Arial" w:eastAsia="Arial" w:hAnsi="Arial"/>
          <w:sz w:val="18"/>
          <w:szCs w:val="18"/>
          <w:color w:val="auto"/>
        </w:rPr>
        <w:t>Commitments and contingencies (Note 20)</w:t>
      </w:r>
    </w:p>
    <w:p>
      <w:pPr>
        <w:spacing w:after="0" w:line="12" w:lineRule="exact"/>
        <w:rPr>
          <w:sz w:val="20"/>
          <w:szCs w:val="20"/>
          <w:color w:val="auto"/>
        </w:rPr>
      </w:pPr>
    </w:p>
    <w:p>
      <w:pPr>
        <w:ind w:left="3560"/>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1" w:name="page42"/>
    <w:bookmarkEnd w:id="41"/>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INTERIM CONSOLIDATED STATEMENTS OF INCOME</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(thousands of United States dollars, except per share amounts)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75"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108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90"/>
              </w:rPr>
              <w:t>Three Months Ended</w:t>
            </w:r>
          </w:p>
        </w:tc>
        <w:tc>
          <w:tcPr>
            <w:tcW w:w="100" w:type="dxa"/>
            <w:vAlign w:val="bottom"/>
          </w:tcPr>
          <w:p>
            <w:pPr>
              <w:spacing w:after="0"/>
              <w:rPr>
                <w:sz w:val="14"/>
                <w:szCs w:val="14"/>
                <w:color w:val="auto"/>
              </w:rPr>
            </w:pPr>
          </w:p>
        </w:tc>
        <w:tc>
          <w:tcPr>
            <w:tcW w:w="176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0"/>
              </w:rPr>
              <w:t>Nine Months Ended</w:t>
            </w:r>
          </w:p>
        </w:tc>
      </w:tr>
      <w:tr>
        <w:trPr>
          <w:trHeight w:val="192"/>
        </w:trPr>
        <w:tc>
          <w:tcPr>
            <w:tcW w:w="108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80" w:type="dxa"/>
            <w:vAlign w:val="bottom"/>
            <w:gridSpan w:val="5"/>
          </w:tcPr>
          <w:p>
            <w:pPr>
              <w:jc w:val="right"/>
              <w:ind w:right="50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76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87"/>
              </w:rPr>
              <w:t>September 30,</w:t>
            </w:r>
          </w:p>
        </w:tc>
      </w:tr>
      <w:tr>
        <w:trPr>
          <w:trHeight w:val="196"/>
        </w:trPr>
        <w:tc>
          <w:tcPr>
            <w:tcW w:w="1080" w:type="dxa"/>
            <w:vAlign w:val="bottom"/>
            <w:tcBorders>
              <w:bottom w:val="single" w:sz="8" w:color="CCEEFF"/>
            </w:tcBorders>
          </w:tcPr>
          <w:p>
            <w:pPr>
              <w:spacing w:after="0"/>
              <w:rPr>
                <w:sz w:val="17"/>
                <w:szCs w:val="17"/>
                <w:color w:val="auto"/>
              </w:rPr>
            </w:pPr>
          </w:p>
        </w:tc>
        <w:tc>
          <w:tcPr>
            <w:tcW w:w="366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600" w:type="dxa"/>
            <w:vAlign w:val="bottom"/>
            <w:tcBorders>
              <w:top w:val="single" w:sz="8" w:color="auto"/>
              <w:bottom w:val="single" w:sz="8" w:color="auto"/>
            </w:tcBorders>
          </w:tcPr>
          <w:p>
            <w:pPr>
              <w:jc w:val="right"/>
              <w:ind w:right="131"/>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720" w:type="dxa"/>
            <w:vAlign w:val="bottom"/>
            <w:tcBorders>
              <w:top w:val="single" w:sz="8" w:color="auto"/>
              <w:bottom w:val="single" w:sz="8" w:color="auto"/>
            </w:tcBorders>
          </w:tcPr>
          <w:p>
            <w:pPr>
              <w:jc w:val="right"/>
              <w:ind w:right="191"/>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r>
      <w:tr>
        <w:trPr>
          <w:trHeight w:val="216"/>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Revenues from mining operations (Note 16)</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w w:val="89"/>
              </w:rPr>
              <w:t>974,065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89"/>
              </w:rPr>
              <w:t>980,612</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w w:val="87"/>
              </w:rPr>
              <w:t>2,874,777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2,209,665</w:t>
            </w:r>
          </w:p>
        </w:tc>
      </w:tr>
      <w:tr>
        <w:trPr>
          <w:trHeight w:val="283"/>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COSTS AND EXPENSES</w:t>
            </w: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14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0" w:type="dxa"/>
            <w:vAlign w:val="bottom"/>
          </w:tcPr>
          <w:p>
            <w:pPr>
              <w:spacing w:after="0"/>
              <w:rPr>
                <w:sz w:val="24"/>
                <w:szCs w:val="24"/>
                <w:color w:val="auto"/>
              </w:rPr>
            </w:pPr>
          </w:p>
        </w:tc>
      </w:tr>
      <w:tr>
        <w:trPr>
          <w:trHeight w:val="243"/>
        </w:trPr>
        <w:tc>
          <w:tcPr>
            <w:tcW w:w="4740" w:type="dxa"/>
            <w:vAlign w:val="bottom"/>
            <w:gridSpan w:val="2"/>
          </w:tcPr>
          <w:p>
            <w:pPr>
              <w:spacing w:after="0" w:line="243" w:lineRule="exact"/>
              <w:rPr>
                <w:sz w:val="20"/>
                <w:szCs w:val="20"/>
                <w:color w:val="auto"/>
              </w:rPr>
            </w:pPr>
            <w:r>
              <w:rPr>
                <w:rFonts w:ascii="Arial" w:cs="Arial" w:eastAsia="Arial" w:hAnsi="Arial"/>
                <w:sz w:val="18"/>
                <w:szCs w:val="18"/>
                <w:color w:val="auto"/>
              </w:rPr>
              <w:t>Production</w:t>
            </w:r>
            <w:r>
              <w:rPr>
                <w:rFonts w:ascii="Arial" w:cs="Arial" w:eastAsia="Arial" w:hAnsi="Arial"/>
                <w:sz w:val="23"/>
                <w:szCs w:val="23"/>
                <w:color w:val="auto"/>
                <w:vertAlign w:val="superscript"/>
              </w:rPr>
              <w:t>(i)</w:t>
            </w:r>
          </w:p>
        </w:tc>
        <w:tc>
          <w:tcPr>
            <w:tcW w:w="100" w:type="dxa"/>
            <w:vAlign w:val="bottom"/>
          </w:tcPr>
          <w:p>
            <w:pPr>
              <w:spacing w:after="0"/>
              <w:rPr>
                <w:sz w:val="21"/>
                <w:szCs w:val="21"/>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w w:val="89"/>
              </w:rPr>
              <w:t>452,087</w:t>
            </w:r>
          </w:p>
        </w:tc>
        <w:tc>
          <w:tcPr>
            <w:tcW w:w="100" w:type="dxa"/>
            <w:vAlign w:val="bottom"/>
          </w:tcPr>
          <w:p>
            <w:pPr>
              <w:spacing w:after="0"/>
              <w:rPr>
                <w:sz w:val="21"/>
                <w:szCs w:val="21"/>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89"/>
              </w:rPr>
              <w:t>412,803</w:t>
            </w:r>
          </w:p>
        </w:tc>
        <w:tc>
          <w:tcPr>
            <w:tcW w:w="100" w:type="dxa"/>
            <w:vAlign w:val="bottom"/>
          </w:tcPr>
          <w:p>
            <w:pPr>
              <w:spacing w:after="0"/>
              <w:rPr>
                <w:sz w:val="21"/>
                <w:szCs w:val="21"/>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w w:val="87"/>
              </w:rPr>
              <w:t>1,291,659</w:t>
            </w:r>
          </w:p>
        </w:tc>
        <w:tc>
          <w:tcPr>
            <w:tcW w:w="100" w:type="dxa"/>
            <w:vAlign w:val="bottom"/>
          </w:tcPr>
          <w:p>
            <w:pPr>
              <w:spacing w:after="0"/>
              <w:rPr>
                <w:sz w:val="21"/>
                <w:szCs w:val="21"/>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w w:val="87"/>
              </w:rPr>
              <w:t>1,049,299</w:t>
            </w:r>
          </w:p>
        </w:tc>
      </w:tr>
      <w:tr>
        <w:trPr>
          <w:trHeight w:val="216"/>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Exploration and corporate development</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42,141</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30,488</w:t>
            </w:r>
          </w:p>
        </w:tc>
        <w:tc>
          <w:tcPr>
            <w:tcW w:w="1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110,792</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74,468</w:t>
            </w:r>
          </w:p>
        </w:tc>
        <w:tc>
          <w:tcPr>
            <w:tcW w:w="60" w:type="dxa"/>
            <w:vAlign w:val="bottom"/>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w w:val="89"/>
              </w:rPr>
              <w:t>192,392</w:t>
            </w: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w w:val="89"/>
              </w:rPr>
              <w:t>173,173</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548,816</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456,147</w:t>
            </w:r>
          </w:p>
        </w:tc>
      </w:tr>
      <w:tr>
        <w:trPr>
          <w:trHeight w:val="216"/>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31,315</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26,291</w:t>
            </w:r>
          </w:p>
        </w:tc>
        <w:tc>
          <w:tcPr>
            <w:tcW w:w="1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107,573</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82,380</w:t>
            </w:r>
          </w:p>
        </w:tc>
        <w:tc>
          <w:tcPr>
            <w:tcW w:w="60" w:type="dxa"/>
            <w:vAlign w:val="bottom"/>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Finance costs</w:t>
            </w: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22,780</w:t>
            </w: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21,439</w:t>
            </w: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68,209</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74,201</w:t>
            </w:r>
          </w:p>
        </w:tc>
      </w:tr>
      <w:tr>
        <w:trPr>
          <w:trHeight w:val="216"/>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Loss (gain) on derivative financial instruments (Note 17)</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b w:val="1"/>
                <w:bCs w:val="1"/>
                <w:color w:val="auto"/>
              </w:rPr>
              <w:t>35,420</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5"/>
              </w:rPr>
              <w:t>(29,724)</w:t>
            </w:r>
          </w:p>
        </w:tc>
        <w:tc>
          <w:tcPr>
            <w:tcW w:w="1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35,366</w:t>
            </w: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(49,297)</w:t>
            </w:r>
          </w:p>
        </w:tc>
        <w:tc>
          <w:tcPr>
            <w:tcW w:w="60" w:type="dxa"/>
            <w:vAlign w:val="bottom"/>
          </w:tcPr>
          <w:p>
            <w:pPr>
              <w:spacing w:after="0"/>
              <w:rPr>
                <w:sz w:val="18"/>
                <w:szCs w:val="18"/>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Foreign currency translation (gain) loss</w:t>
            </w:r>
          </w:p>
        </w:tc>
        <w:tc>
          <w:tcPr>
            <w:tcW w:w="100" w:type="dxa"/>
            <w:vAlign w:val="bottom"/>
          </w:tcPr>
          <w:p>
            <w:pPr>
              <w:spacing w:after="0"/>
              <w:rPr>
                <w:sz w:val="18"/>
                <w:szCs w:val="18"/>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(6,478)</w:t>
            </w:r>
          </w:p>
        </w:tc>
        <w:tc>
          <w:tcPr>
            <w:tcW w:w="100" w:type="dxa"/>
            <w:vAlign w:val="bottom"/>
          </w:tcPr>
          <w:p>
            <w:pPr>
              <w:spacing w:after="0"/>
              <w:rPr>
                <w:sz w:val="18"/>
                <w:szCs w:val="18"/>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8"/>
                <w:szCs w:val="18"/>
                <w:color w:val="auto"/>
              </w:rPr>
              <w:t>4,321</w:t>
            </w:r>
          </w:p>
        </w:tc>
        <w:tc>
          <w:tcPr>
            <w:tcW w:w="10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(7,116)</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11,489</w:t>
            </w:r>
          </w:p>
        </w:tc>
      </w:tr>
      <w:tr>
        <w:trPr>
          <w:trHeight w:val="243"/>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expenses (Note 18)</w:t>
            </w:r>
          </w:p>
        </w:tc>
        <w:tc>
          <w:tcPr>
            <w:tcW w:w="100" w:type="dxa"/>
            <w:vAlign w:val="bottom"/>
            <w:shd w:val="clear" w:color="auto" w:fill="CCEEFF"/>
          </w:tcPr>
          <w:p>
            <w:pPr>
              <w:spacing w:after="0"/>
              <w:rPr>
                <w:sz w:val="21"/>
                <w:szCs w:val="21"/>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3,970</w:t>
            </w:r>
          </w:p>
        </w:tc>
        <w:tc>
          <w:tcPr>
            <w:tcW w:w="1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9,132</w:t>
            </w:r>
          </w:p>
        </w:tc>
        <w:tc>
          <w:tcPr>
            <w:tcW w:w="1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7,205</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37,407</w:t>
            </w:r>
          </w:p>
        </w:tc>
        <w:tc>
          <w:tcPr>
            <w:tcW w:w="60" w:type="dxa"/>
            <w:vAlign w:val="bottom"/>
          </w:tcPr>
          <w:p>
            <w:pPr>
              <w:spacing w:after="0"/>
              <w:rPr>
                <w:sz w:val="21"/>
                <w:szCs w:val="21"/>
                <w:color w:val="auto"/>
              </w:rPr>
            </w:pPr>
          </w:p>
        </w:tc>
      </w:tr>
      <w:tr>
        <w:trPr>
          <w:trHeight w:val="20"/>
        </w:trPr>
        <w:tc>
          <w:tcPr>
            <w:tcW w:w="1080" w:type="dxa"/>
            <w:vAlign w:val="bottom"/>
            <w:shd w:val="clear" w:color="auto" w:fill="CCEEFF"/>
          </w:tcPr>
          <w:p>
            <w:pPr>
              <w:spacing w:after="0" w:line="20" w:lineRule="exact"/>
              <w:rPr>
                <w:sz w:val="1"/>
                <w:szCs w:val="1"/>
                <w:color w:val="auto"/>
              </w:rPr>
            </w:pPr>
          </w:p>
        </w:tc>
        <w:tc>
          <w:tcPr>
            <w:tcW w:w="36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9"/>
        </w:trPr>
        <w:tc>
          <w:tcPr>
            <w:tcW w:w="4740" w:type="dxa"/>
            <w:vAlign w:val="bottom"/>
            <w:gridSpan w:val="2"/>
          </w:tcPr>
          <w:p>
            <w:pPr>
              <w:spacing w:after="0"/>
              <w:rPr>
                <w:sz w:val="20"/>
                <w:szCs w:val="20"/>
                <w:color w:val="auto"/>
              </w:rPr>
            </w:pPr>
            <w:r>
              <w:rPr>
                <w:rFonts w:ascii="Arial" w:cs="Arial" w:eastAsia="Arial" w:hAnsi="Arial"/>
                <w:sz w:val="18"/>
                <w:szCs w:val="18"/>
                <w:color w:val="auto"/>
              </w:rPr>
              <w:t>Income before income and mining taxes</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89"/>
              </w:rPr>
              <w:t>200,438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332,689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712,273</w:t>
            </w:r>
          </w:p>
        </w:tc>
        <w:tc>
          <w:tcPr>
            <w:tcW w:w="100" w:type="dxa"/>
            <w:vAlign w:val="bottom"/>
          </w:tcPr>
          <w:p>
            <w:pPr>
              <w:spacing w:after="0"/>
              <w:rPr>
                <w:sz w:val="18"/>
                <w:szCs w:val="18"/>
                <w:color w:val="auto"/>
              </w:rPr>
            </w:pP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473,571</w:t>
            </w:r>
          </w:p>
        </w:tc>
      </w:tr>
      <w:tr>
        <w:trPr>
          <w:trHeight w:val="243"/>
        </w:trPr>
        <w:tc>
          <w:tcPr>
            <w:tcW w:w="4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and mining taxes expense</w:t>
            </w:r>
          </w:p>
        </w:tc>
        <w:tc>
          <w:tcPr>
            <w:tcW w:w="100" w:type="dxa"/>
            <w:vAlign w:val="bottom"/>
            <w:shd w:val="clear" w:color="auto" w:fill="CCEEFF"/>
          </w:tcPr>
          <w:p>
            <w:pPr>
              <w:spacing w:after="0"/>
              <w:rPr>
                <w:sz w:val="21"/>
                <w:szCs w:val="21"/>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85,956</w:t>
            </w:r>
          </w:p>
        </w:tc>
        <w:tc>
          <w:tcPr>
            <w:tcW w:w="1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110,035</w:t>
            </w:r>
          </w:p>
        </w:tc>
        <w:tc>
          <w:tcPr>
            <w:tcW w:w="140" w:type="dxa"/>
            <w:vAlign w:val="bottom"/>
            <w:tcBorders>
              <w:right w:val="single" w:sz="8" w:color="CCEEFF"/>
            </w:tcBorders>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8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272,082</w:t>
            </w:r>
          </w:p>
        </w:tc>
        <w:tc>
          <w:tcPr>
            <w:tcW w:w="10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167,181</w:t>
            </w:r>
          </w:p>
        </w:tc>
        <w:tc>
          <w:tcPr>
            <w:tcW w:w="60" w:type="dxa"/>
            <w:vAlign w:val="bottom"/>
          </w:tcPr>
          <w:p>
            <w:pPr>
              <w:spacing w:after="0"/>
              <w:rPr>
                <w:sz w:val="21"/>
                <w:szCs w:val="21"/>
                <w:color w:val="auto"/>
              </w:rPr>
            </w:pPr>
          </w:p>
        </w:tc>
      </w:tr>
      <w:tr>
        <w:trPr>
          <w:trHeight w:val="20"/>
        </w:trPr>
        <w:tc>
          <w:tcPr>
            <w:tcW w:w="1080" w:type="dxa"/>
            <w:vAlign w:val="bottom"/>
            <w:shd w:val="clear" w:color="auto" w:fill="CCEEFF"/>
          </w:tcPr>
          <w:p>
            <w:pPr>
              <w:spacing w:after="0" w:line="20" w:lineRule="exact"/>
              <w:rPr>
                <w:sz w:val="1"/>
                <w:szCs w:val="1"/>
                <w:color w:val="auto"/>
              </w:rPr>
            </w:pPr>
          </w:p>
        </w:tc>
        <w:tc>
          <w:tcPr>
            <w:tcW w:w="366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37"/>
        </w:trPr>
        <w:tc>
          <w:tcPr>
            <w:tcW w:w="4740" w:type="dxa"/>
            <w:vAlign w:val="bottom"/>
            <w:gridSpan w:val="2"/>
          </w:tcPr>
          <w:p>
            <w:pPr>
              <w:spacing w:after="0"/>
              <w:rPr>
                <w:sz w:val="20"/>
                <w:szCs w:val="20"/>
                <w:color w:val="auto"/>
              </w:rPr>
            </w:pPr>
            <w:r>
              <w:rPr>
                <w:rFonts w:ascii="Arial" w:cs="Arial" w:eastAsia="Arial" w:hAnsi="Arial"/>
                <w:sz w:val="18"/>
                <w:szCs w:val="18"/>
                <w:color w:val="auto"/>
              </w:rPr>
              <w:t>Net income for the period</w:t>
            </w:r>
          </w:p>
        </w:tc>
        <w:tc>
          <w:tcPr>
            <w:tcW w:w="100" w:type="dxa"/>
            <w:vAlign w:val="bottom"/>
          </w:tcPr>
          <w:p>
            <w:pPr>
              <w:jc w:val="right"/>
              <w:spacing w:after="0"/>
              <w:rPr>
                <w:sz w:val="20"/>
                <w:szCs w:val="20"/>
                <w:color w:val="auto"/>
              </w:rPr>
            </w:pPr>
            <w:r>
              <w:rPr>
                <w:rFonts w:ascii="Arial" w:cs="Arial" w:eastAsia="Arial" w:hAnsi="Arial"/>
                <w:sz w:val="18"/>
                <w:szCs w:val="18"/>
                <w:b w:val="1"/>
                <w:bCs w:val="1"/>
                <w:u w:val="single" w:color="auto"/>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89"/>
              </w:rPr>
              <w:t>114,482</w:t>
            </w: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222,654</w:t>
            </w:r>
          </w:p>
        </w:tc>
        <w:tc>
          <w:tcPr>
            <w:tcW w:w="14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440,191</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60"/>
              <w:spacing w:after="0"/>
              <w:rPr>
                <w:sz w:val="20"/>
                <w:szCs w:val="20"/>
                <w:color w:val="auto"/>
              </w:rPr>
            </w:pPr>
            <w:r>
              <w:rPr>
                <w:rFonts w:ascii="Arial" w:cs="Arial" w:eastAsia="Arial" w:hAnsi="Arial"/>
                <w:sz w:val="18"/>
                <w:szCs w:val="18"/>
                <w:color w:val="auto"/>
              </w:rPr>
              <w:t>306,390</w:t>
            </w:r>
          </w:p>
        </w:tc>
      </w:tr>
      <w:tr>
        <w:trPr>
          <w:trHeight w:val="20"/>
        </w:trPr>
        <w:tc>
          <w:tcPr>
            <w:tcW w:w="1080" w:type="dxa"/>
            <w:vAlign w:val="bottom"/>
            <w:tcBorders>
              <w:bottom w:val="single" w:sz="8" w:color="CCEEFF"/>
            </w:tcBorders>
          </w:tcPr>
          <w:p>
            <w:pPr>
              <w:spacing w:after="0" w:line="20" w:lineRule="exact"/>
              <w:rPr>
                <w:sz w:val="1"/>
                <w:szCs w:val="1"/>
                <w:color w:val="auto"/>
              </w:rPr>
            </w:pPr>
          </w:p>
        </w:tc>
        <w:tc>
          <w:tcPr>
            <w:tcW w:w="366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48"/>
        </w:trPr>
        <w:tc>
          <w:tcPr>
            <w:tcW w:w="47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Net income per share — basic (Note 13)</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0.47</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0.92</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1.81</w:t>
            </w:r>
          </w:p>
        </w:tc>
        <w:tc>
          <w:tcPr>
            <w:tcW w:w="16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60" w:type="dxa"/>
            <w:vAlign w:val="bottom"/>
          </w:tcPr>
          <w:p>
            <w:pPr>
              <w:spacing w:after="0"/>
              <w:rPr>
                <w:sz w:val="21"/>
                <w:szCs w:val="21"/>
                <w:color w:val="auto"/>
              </w:rPr>
            </w:pPr>
          </w:p>
        </w:tc>
      </w:tr>
      <w:tr>
        <w:trPr>
          <w:trHeight w:val="20"/>
        </w:trPr>
        <w:tc>
          <w:tcPr>
            <w:tcW w:w="1080" w:type="dxa"/>
            <w:vAlign w:val="bottom"/>
            <w:tcBorders>
              <w:top w:val="single" w:sz="8" w:color="CCEEFF"/>
            </w:tcBorders>
          </w:tcPr>
          <w:p>
            <w:pPr>
              <w:spacing w:after="0" w:line="20" w:lineRule="exact"/>
              <w:rPr>
                <w:sz w:val="1"/>
                <w:szCs w:val="1"/>
                <w:color w:val="auto"/>
              </w:rPr>
            </w:pPr>
          </w:p>
        </w:tc>
        <w:tc>
          <w:tcPr>
            <w:tcW w:w="3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4"/>
        </w:trPr>
        <w:tc>
          <w:tcPr>
            <w:tcW w:w="4740" w:type="dxa"/>
            <w:vAlign w:val="bottom"/>
            <w:gridSpan w:val="2"/>
          </w:tcPr>
          <w:p>
            <w:pPr>
              <w:spacing w:after="0" w:line="203" w:lineRule="exact"/>
              <w:rPr>
                <w:sz w:val="20"/>
                <w:szCs w:val="20"/>
                <w:color w:val="auto"/>
              </w:rPr>
            </w:pPr>
            <w:r>
              <w:rPr>
                <w:rFonts w:ascii="Arial" w:cs="Arial" w:eastAsia="Arial" w:hAnsi="Arial"/>
                <w:sz w:val="18"/>
                <w:szCs w:val="18"/>
                <w:color w:val="auto"/>
              </w:rPr>
              <w:t>Net income per share — diluted (Note 13)</w:t>
            </w:r>
          </w:p>
        </w:tc>
        <w:tc>
          <w:tcPr>
            <w:tcW w:w="1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b w:val="1"/>
                <w:bCs w:val="1"/>
                <w:color w:val="auto"/>
                <w:w w:val="79"/>
              </w:rPr>
              <w:t>$</w:t>
            </w:r>
          </w:p>
        </w:tc>
        <w:tc>
          <w:tcPr>
            <w:tcW w:w="6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b w:val="1"/>
                <w:bCs w:val="1"/>
                <w:color w:val="auto"/>
              </w:rPr>
              <w:t>0.47</w:t>
            </w:r>
          </w:p>
        </w:tc>
        <w:tc>
          <w:tcPr>
            <w:tcW w:w="14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0.91</w:t>
            </w:r>
          </w:p>
        </w:tc>
        <w:tc>
          <w:tcPr>
            <w:tcW w:w="14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b w:val="1"/>
                <w:bCs w:val="1"/>
                <w:color w:val="auto"/>
                <w:w w:val="79"/>
              </w:rPr>
              <w:t>$</w:t>
            </w:r>
          </w:p>
        </w:tc>
        <w:tc>
          <w:tcPr>
            <w:tcW w:w="7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b w:val="1"/>
                <w:bCs w:val="1"/>
                <w:color w:val="auto"/>
              </w:rPr>
              <w:t>1.80</w:t>
            </w:r>
          </w:p>
        </w:tc>
        <w:tc>
          <w:tcPr>
            <w:tcW w:w="16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1.26</w:t>
            </w:r>
          </w:p>
        </w:tc>
        <w:tc>
          <w:tcPr>
            <w:tcW w:w="60" w:type="dxa"/>
            <w:vAlign w:val="bottom"/>
          </w:tcPr>
          <w:p>
            <w:pPr>
              <w:spacing w:after="0"/>
              <w:rPr>
                <w:sz w:val="17"/>
                <w:szCs w:val="17"/>
                <w:color w:val="auto"/>
              </w:rPr>
            </w:pPr>
          </w:p>
        </w:tc>
      </w:tr>
      <w:tr>
        <w:trPr>
          <w:trHeight w:val="20"/>
        </w:trPr>
        <w:tc>
          <w:tcPr>
            <w:tcW w:w="1080" w:type="dxa"/>
            <w:vAlign w:val="bottom"/>
            <w:tcBorders>
              <w:bottom w:val="single" w:sz="8" w:color="CCEEFF"/>
            </w:tcBorders>
          </w:tcPr>
          <w:p>
            <w:pPr>
              <w:spacing w:after="0" w:line="20" w:lineRule="exact"/>
              <w:rPr>
                <w:sz w:val="1"/>
                <w:szCs w:val="1"/>
                <w:color w:val="auto"/>
              </w:rPr>
            </w:pPr>
          </w:p>
        </w:tc>
        <w:tc>
          <w:tcPr>
            <w:tcW w:w="36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48"/>
        </w:trPr>
        <w:tc>
          <w:tcPr>
            <w:tcW w:w="47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Cash dividends declared per common share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0.35</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0.20</w:t>
            </w:r>
          </w:p>
        </w:tc>
        <w:tc>
          <w:tcPr>
            <w:tcW w:w="14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1.05</w:t>
            </w:r>
          </w:p>
        </w:tc>
        <w:tc>
          <w:tcPr>
            <w:tcW w:w="160" w:type="dxa"/>
            <w:vAlign w:val="bottom"/>
            <w:tcBorders>
              <w:bottom w:val="single" w:sz="8" w:color="CCEEFF"/>
              <w:right w:val="single" w:sz="8" w:color="CCEEFF"/>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0.60</w:t>
            </w:r>
          </w:p>
        </w:tc>
        <w:tc>
          <w:tcPr>
            <w:tcW w:w="60" w:type="dxa"/>
            <w:vAlign w:val="bottom"/>
          </w:tcPr>
          <w:p>
            <w:pPr>
              <w:spacing w:after="0"/>
              <w:rPr>
                <w:sz w:val="21"/>
                <w:szCs w:val="21"/>
                <w:color w:val="auto"/>
              </w:rPr>
            </w:pPr>
          </w:p>
        </w:tc>
      </w:tr>
      <w:tr>
        <w:trPr>
          <w:trHeight w:val="20"/>
        </w:trPr>
        <w:tc>
          <w:tcPr>
            <w:tcW w:w="1080" w:type="dxa"/>
            <w:vAlign w:val="bottom"/>
            <w:tcBorders>
              <w:top w:val="single" w:sz="8" w:color="CCEEFF"/>
            </w:tcBorders>
          </w:tcPr>
          <w:p>
            <w:pPr>
              <w:spacing w:after="0" w:line="20" w:lineRule="exact"/>
              <w:rPr>
                <w:sz w:val="1"/>
                <w:szCs w:val="1"/>
                <w:color w:val="auto"/>
              </w:rPr>
            </w:pPr>
          </w:p>
        </w:tc>
        <w:tc>
          <w:tcPr>
            <w:tcW w:w="36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95"/>
        </w:trPr>
        <w:tc>
          <w:tcPr>
            <w:tcW w:w="1080" w:type="dxa"/>
            <w:vAlign w:val="bottom"/>
            <w:tcBorders>
              <w:bottom w:val="single" w:sz="8" w:color="auto"/>
            </w:tcBorders>
          </w:tcPr>
          <w:p>
            <w:pPr>
              <w:spacing w:after="0"/>
              <w:rPr>
                <w:sz w:val="8"/>
                <w:szCs w:val="8"/>
                <w:color w:val="auto"/>
              </w:rPr>
            </w:pPr>
          </w:p>
        </w:tc>
        <w:tc>
          <w:tcPr>
            <w:tcW w:w="3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60" w:type="dxa"/>
            <w:vAlign w:val="bottom"/>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4839970</wp:posOffset>
            </wp:positionH>
            <wp:positionV relativeFrom="paragraph">
              <wp:posOffset>-2716530</wp:posOffset>
            </wp:positionV>
            <wp:extent cx="85725" cy="825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-2716530</wp:posOffset>
            </wp:positionV>
            <wp:extent cx="4063365" cy="82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4063365" cy="8255"/>
                    </a:xfrm>
                    <a:prstGeom prst="rect">
                      <a:avLst/>
                    </a:prstGeom>
                    <a:noFill/>
                  </pic:spPr>
                </pic:pic>
              </a:graphicData>
            </a:graphic>
          </wp:anchor>
        </w:drawing>
      </w:r>
    </w:p>
    <w:p>
      <w:pPr>
        <w:spacing w:after="0" w:line="69" w:lineRule="exact"/>
        <w:rPr>
          <w:sz w:val="20"/>
          <w:szCs w:val="20"/>
          <w:color w:val="auto"/>
        </w:rPr>
      </w:pPr>
    </w:p>
    <w:p>
      <w:pPr>
        <w:ind w:left="380"/>
        <w:spacing w:after="0"/>
        <w:rPr>
          <w:sz w:val="20"/>
          <w:szCs w:val="20"/>
          <w:color w:val="auto"/>
        </w:rPr>
      </w:pPr>
      <w:r>
        <w:rPr>
          <w:rFonts w:ascii="Arial" w:cs="Arial" w:eastAsia="Arial" w:hAnsi="Arial"/>
          <w:sz w:val="14"/>
          <w:szCs w:val="14"/>
          <w:color w:val="auto"/>
        </w:rPr>
        <w:t>Note:</w:t>
      </w:r>
    </w:p>
    <w:p>
      <w:pPr>
        <w:spacing w:after="0" w:line="109" w:lineRule="exact"/>
        <w:rPr>
          <w:sz w:val="20"/>
          <w:szCs w:val="20"/>
          <w:color w:val="auto"/>
        </w:rPr>
      </w:pPr>
    </w:p>
    <w:p>
      <w:pPr>
        <w:ind w:left="740" w:hanging="352"/>
        <w:spacing w:after="0"/>
        <w:tabs>
          <w:tab w:leader="none" w:pos="7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Exclusive of amortization, which is shown separately.</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2" w:name="page43"/>
    <w:bookmarkEnd w:id="42"/>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INTERIM CONSOLIDATED STATEMENTS OF COMPREHENSIVE INCOME</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(thousands of United States dollars)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75"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4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0" w:type="dxa"/>
            <w:vAlign w:val="bottom"/>
            <w:gridSpan w:val="4"/>
          </w:tcPr>
          <w:p>
            <w:pPr>
              <w:jc w:val="right"/>
              <w:ind w:right="320"/>
              <w:spacing w:after="0"/>
              <w:rPr>
                <w:sz w:val="20"/>
                <w:szCs w:val="20"/>
                <w:color w:val="auto"/>
              </w:rPr>
            </w:pPr>
            <w:r>
              <w:rPr>
                <w:rFonts w:ascii="Arial" w:cs="Arial" w:eastAsia="Arial" w:hAnsi="Arial"/>
                <w:sz w:val="14"/>
                <w:szCs w:val="14"/>
                <w:b w:val="1"/>
                <w:bCs w:val="1"/>
                <w:color w:val="auto"/>
                <w:w w:val="90"/>
              </w:rPr>
              <w:t>Three Months Ended</w:t>
            </w:r>
          </w:p>
        </w:tc>
        <w:tc>
          <w:tcPr>
            <w:tcW w:w="162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92"/>
        </w:trPr>
        <w:tc>
          <w:tcPr>
            <w:tcW w:w="4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0" w:type="dxa"/>
            <w:vAlign w:val="bottom"/>
            <w:gridSpan w:val="4"/>
          </w:tcPr>
          <w:p>
            <w:pPr>
              <w:jc w:val="right"/>
              <w:ind w:right="520"/>
              <w:spacing w:after="0"/>
              <w:rPr>
                <w:sz w:val="20"/>
                <w:szCs w:val="20"/>
                <w:color w:val="auto"/>
              </w:rPr>
            </w:pPr>
            <w:r>
              <w:rPr>
                <w:rFonts w:ascii="Arial" w:cs="Arial" w:eastAsia="Arial" w:hAnsi="Arial"/>
                <w:sz w:val="14"/>
                <w:szCs w:val="14"/>
                <w:b w:val="1"/>
                <w:bCs w:val="1"/>
                <w:color w:val="auto"/>
              </w:rPr>
              <w:t>September 30,</w:t>
            </w:r>
          </w:p>
        </w:tc>
        <w:tc>
          <w:tcPr>
            <w:tcW w:w="1620" w:type="dxa"/>
            <w:vAlign w:val="bottom"/>
            <w:gridSpan w:val="5"/>
          </w:tcPr>
          <w:p>
            <w:pPr>
              <w:jc w:val="right"/>
              <w:ind w:right="420"/>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496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580" w:type="dxa"/>
            <w:vAlign w:val="bottom"/>
            <w:tcBorders>
              <w:top w:val="single" w:sz="8" w:color="auto"/>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7"/>
                <w:szCs w:val="17"/>
                <w:color w:val="auto"/>
              </w:rPr>
            </w:pPr>
          </w:p>
        </w:tc>
        <w:tc>
          <w:tcPr>
            <w:tcW w:w="68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CEEFF"/>
            </w:tcBorders>
          </w:tcPr>
          <w:p>
            <w:pPr>
              <w:spacing w:after="0"/>
              <w:rPr>
                <w:sz w:val="17"/>
                <w:szCs w:val="17"/>
                <w:color w:val="auto"/>
              </w:rPr>
            </w:pPr>
          </w:p>
        </w:tc>
        <w:tc>
          <w:tcPr>
            <w:tcW w:w="700" w:type="dxa"/>
            <w:vAlign w:val="bottom"/>
            <w:tcBorders>
              <w:top w:val="single" w:sz="8" w:color="auto"/>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7"/>
                <w:szCs w:val="17"/>
                <w:color w:val="auto"/>
              </w:rPr>
            </w:pPr>
          </w:p>
        </w:tc>
        <w:tc>
          <w:tcPr>
            <w:tcW w:w="700" w:type="dxa"/>
            <w:vAlign w:val="bottom"/>
            <w:tcBorders>
              <w:top w:val="single" w:sz="8" w:color="auto"/>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6"/>
        </w:trPr>
        <w:tc>
          <w:tcPr>
            <w:tcW w:w="49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 for the period</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w w:val="79"/>
              </w:rPr>
              <w:t>$</w:t>
            </w:r>
          </w:p>
        </w:tc>
        <w:tc>
          <w:tcPr>
            <w:tcW w:w="74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w w:val="86"/>
              </w:rPr>
              <w:t>114,482</w:t>
            </w:r>
          </w:p>
        </w:tc>
        <w:tc>
          <w:tcPr>
            <w:tcW w:w="8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222,654</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u w:val="single" w:color="auto"/>
                <w:color w:val="auto"/>
                <w:w w:val="90"/>
              </w:rPr>
              <w:t>$</w:t>
            </w:r>
            <w:r>
              <w:rPr>
                <w:rFonts w:ascii="Arial" w:cs="Arial" w:eastAsia="Arial" w:hAnsi="Arial"/>
                <w:sz w:val="18"/>
                <w:szCs w:val="18"/>
                <w:b w:val="1"/>
                <w:bCs w:val="1"/>
                <w:color w:val="auto"/>
                <w:w w:val="90"/>
              </w:rPr>
              <w:t>440,191</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306,390</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4960" w:type="dxa"/>
            <w:vAlign w:val="bottom"/>
            <w:tcBorders>
              <w:top w:val="single" w:sz="8" w:color="CCEEFF"/>
            </w:tcBorders>
          </w:tcPr>
          <w:p>
            <w:pPr>
              <w:spacing w:after="0"/>
              <w:rPr>
                <w:sz w:val="20"/>
                <w:szCs w:val="20"/>
                <w:color w:val="auto"/>
              </w:rPr>
            </w:pPr>
            <w:r>
              <w:rPr>
                <w:rFonts w:ascii="Arial" w:cs="Arial" w:eastAsia="Arial" w:hAnsi="Arial"/>
                <w:sz w:val="18"/>
                <w:szCs w:val="18"/>
                <w:color w:val="auto"/>
              </w:rPr>
              <w:t>Items that may be subsequently reclassified to net income:</w:t>
            </w: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Derivative financial instruments:</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tcPr>
          <w:p>
            <w:pPr>
              <w:ind w:left="360"/>
              <w:spacing w:after="0"/>
              <w:rPr>
                <w:sz w:val="20"/>
                <w:szCs w:val="20"/>
                <w:color w:val="auto"/>
              </w:rPr>
            </w:pPr>
            <w:r>
              <w:rPr>
                <w:rFonts w:ascii="Arial" w:cs="Arial" w:eastAsia="Arial" w:hAnsi="Arial"/>
                <w:sz w:val="18"/>
                <w:szCs w:val="18"/>
                <w:color w:val="auto"/>
              </w:rPr>
              <w:t>Cash flow hedge reserve</w:t>
            </w: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3"/>
          </w:tcPr>
          <w:p>
            <w:pPr>
              <w:jc w:val="right"/>
              <w:spacing w:after="0"/>
              <w:rPr>
                <w:sz w:val="20"/>
                <w:szCs w:val="20"/>
                <w:color w:val="auto"/>
              </w:rPr>
            </w:pPr>
            <w:r>
              <w:rPr>
                <w:rFonts w:ascii="Arial" w:cs="Arial" w:eastAsia="Arial" w:hAnsi="Arial"/>
                <w:sz w:val="18"/>
                <w:szCs w:val="18"/>
                <w:color w:val="auto"/>
              </w:rPr>
              <w:t>(12,823)</w:t>
            </w:r>
          </w:p>
        </w:tc>
        <w:tc>
          <w:tcPr>
            <w:tcW w:w="0" w:type="dxa"/>
            <w:vAlign w:val="bottom"/>
          </w:tcPr>
          <w:p>
            <w:pPr>
              <w:spacing w:after="0"/>
              <w:rPr>
                <w:sz w:val="1"/>
                <w:szCs w:val="1"/>
                <w:color w:val="auto"/>
              </w:rPr>
            </w:pPr>
          </w:p>
        </w:tc>
      </w:tr>
      <w:tr>
        <w:trPr>
          <w:trHeight w:val="215"/>
        </w:trPr>
        <w:tc>
          <w:tcPr>
            <w:tcW w:w="4960" w:type="dxa"/>
            <w:vAlign w:val="bottom"/>
            <w:tcBorders>
              <w:right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Reclassified from the cash flow hedge reserve to net</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4960" w:type="dxa"/>
            <w:vAlign w:val="bottom"/>
            <w:tcBorders>
              <w:right w:val="single" w:sz="8" w:color="CCEEFF"/>
            </w:tcBorders>
            <w:shd w:val="clear" w:color="auto" w:fill="CCEEFF"/>
          </w:tcPr>
          <w:p>
            <w:pPr>
              <w:ind w:left="540"/>
              <w:spacing w:after="0"/>
              <w:rPr>
                <w:sz w:val="20"/>
                <w:szCs w:val="20"/>
                <w:color w:val="auto"/>
              </w:rPr>
            </w:pPr>
            <w:r>
              <w:rPr>
                <w:rFonts w:ascii="Arial" w:cs="Arial" w:eastAsia="Arial" w:hAnsi="Arial"/>
                <w:sz w:val="18"/>
                <w:szCs w:val="18"/>
                <w:color w:val="auto"/>
              </w:rPr>
              <w:t>income (Note 15)</w:t>
            </w:r>
          </w:p>
        </w:tc>
        <w:tc>
          <w:tcPr>
            <w:tcW w:w="100" w:type="dxa"/>
            <w:vAlign w:val="bottom"/>
            <w:shd w:val="clear" w:color="auto" w:fill="CCEEFF"/>
          </w:tcPr>
          <w:p>
            <w:pPr>
              <w:spacing w:after="0"/>
              <w:rPr>
                <w:sz w:val="21"/>
                <w:szCs w:val="2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294</w:t>
            </w:r>
          </w:p>
        </w:tc>
        <w:tc>
          <w:tcPr>
            <w:tcW w:w="160" w:type="dxa"/>
            <w:vAlign w:val="bottom"/>
            <w:tcBorders>
              <w:right w:val="single" w:sz="8" w:color="CCEEFF"/>
            </w:tcBorders>
            <w:shd w:val="clear" w:color="auto" w:fill="CCEEFF"/>
          </w:tcPr>
          <w:p>
            <w:pPr>
              <w:spacing w:after="0"/>
              <w:rPr>
                <w:sz w:val="21"/>
                <w:szCs w:val="21"/>
                <w:color w:val="auto"/>
              </w:rPr>
            </w:pPr>
          </w:p>
        </w:tc>
        <w:tc>
          <w:tcPr>
            <w:tcW w:w="8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294</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882</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9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294</w:t>
            </w:r>
          </w:p>
        </w:tc>
        <w:tc>
          <w:tcPr>
            <w:tcW w:w="160" w:type="dxa"/>
            <w:vAlign w:val="bottom"/>
          </w:tcPr>
          <w:p>
            <w:pPr>
              <w:spacing w:after="0"/>
              <w:rPr>
                <w:sz w:val="18"/>
                <w:szCs w:val="18"/>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294</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882</w:t>
            </w:r>
          </w:p>
        </w:tc>
        <w:tc>
          <w:tcPr>
            <w:tcW w:w="760" w:type="dxa"/>
            <w:vAlign w:val="bottom"/>
            <w:gridSpan w:val="3"/>
          </w:tcPr>
          <w:p>
            <w:pPr>
              <w:jc w:val="right"/>
              <w:spacing w:after="0"/>
              <w:rPr>
                <w:sz w:val="20"/>
                <w:szCs w:val="20"/>
                <w:color w:val="auto"/>
              </w:rPr>
            </w:pPr>
            <w:r>
              <w:rPr>
                <w:rFonts w:ascii="Arial" w:cs="Arial" w:eastAsia="Arial" w:hAnsi="Arial"/>
                <w:sz w:val="18"/>
                <w:szCs w:val="18"/>
                <w:color w:val="auto"/>
              </w:rPr>
              <w:t>(12,258)</w:t>
            </w:r>
          </w:p>
        </w:tc>
        <w:tc>
          <w:tcPr>
            <w:tcW w:w="0" w:type="dxa"/>
            <w:vAlign w:val="bottom"/>
          </w:tcPr>
          <w:p>
            <w:pPr>
              <w:spacing w:after="0"/>
              <w:rPr>
                <w:sz w:val="1"/>
                <w:szCs w:val="1"/>
                <w:color w:val="auto"/>
              </w:rPr>
            </w:pPr>
          </w:p>
        </w:tc>
      </w:tr>
      <w:tr>
        <w:trPr>
          <w:trHeight w:val="216"/>
        </w:trPr>
        <w:tc>
          <w:tcPr>
            <w:tcW w:w="49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color w:val="auto"/>
              </w:rPr>
              <w:t>Items that will not be subsequently reclassified to net income:</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tcPr>
          <w:p>
            <w:pPr>
              <w:ind w:left="180"/>
              <w:spacing w:after="0"/>
              <w:rPr>
                <w:sz w:val="20"/>
                <w:szCs w:val="20"/>
                <w:color w:val="auto"/>
              </w:rPr>
            </w:pPr>
            <w:r>
              <w:rPr>
                <w:rFonts w:ascii="Arial" w:cs="Arial" w:eastAsia="Arial" w:hAnsi="Arial"/>
                <w:sz w:val="18"/>
                <w:szCs w:val="18"/>
                <w:color w:val="auto"/>
              </w:rPr>
              <w:t>Pension benefit obligations:</w:t>
            </w: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tcBorders>
              <w:right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Remeasurement loss on pension benefit obligations</w:t>
            </w:r>
          </w:p>
        </w:tc>
        <w:tc>
          <w:tcPr>
            <w:tcW w:w="1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(450)</w:t>
            </w:r>
          </w:p>
        </w:tc>
        <w:tc>
          <w:tcPr>
            <w:tcW w:w="8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(503)</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(1,359)</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(1,227)</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60" w:type="dxa"/>
            <w:vAlign w:val="bottom"/>
          </w:tcPr>
          <w:p>
            <w:pPr>
              <w:ind w:left="360"/>
              <w:spacing w:after="0"/>
              <w:rPr>
                <w:sz w:val="20"/>
                <w:szCs w:val="20"/>
                <w:color w:val="auto"/>
              </w:rPr>
            </w:pPr>
            <w:r>
              <w:rPr>
                <w:rFonts w:ascii="Arial" w:cs="Arial" w:eastAsia="Arial" w:hAnsi="Arial"/>
                <w:sz w:val="18"/>
                <w:szCs w:val="18"/>
                <w:color w:val="auto"/>
              </w:rPr>
              <w:t>Income tax impact</w:t>
            </w:r>
          </w:p>
        </w:tc>
        <w:tc>
          <w:tcPr>
            <w:tcW w:w="10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117</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130</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color w:val="auto"/>
              </w:rPr>
              <w:t>354</w:t>
            </w:r>
          </w:p>
        </w:tc>
        <w:tc>
          <w:tcPr>
            <w:tcW w:w="760" w:type="dxa"/>
            <w:vAlign w:val="bottom"/>
            <w:gridSpan w:val="3"/>
          </w:tcPr>
          <w:p>
            <w:pPr>
              <w:jc w:val="right"/>
              <w:ind w:right="6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16"/>
        </w:trPr>
        <w:tc>
          <w:tcPr>
            <w:tcW w:w="4960" w:type="dxa"/>
            <w:vAlign w:val="bottom"/>
            <w:tcBorders>
              <w:right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Equity securities (Note 15):</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4960" w:type="dxa"/>
            <w:vAlign w:val="bottom"/>
          </w:tcPr>
          <w:p>
            <w:pPr>
              <w:ind w:left="360"/>
              <w:spacing w:after="0"/>
              <w:rPr>
                <w:sz w:val="20"/>
                <w:szCs w:val="20"/>
                <w:color w:val="auto"/>
              </w:rPr>
            </w:pPr>
            <w:r>
              <w:rPr>
                <w:rFonts w:ascii="Arial" w:cs="Arial" w:eastAsia="Arial" w:hAnsi="Arial"/>
                <w:sz w:val="18"/>
                <w:szCs w:val="18"/>
                <w:color w:val="auto"/>
              </w:rPr>
              <w:t>Net change in fair value of equity securities at fair value</w:t>
            </w:r>
          </w:p>
        </w:tc>
        <w:tc>
          <w:tcPr>
            <w:tcW w:w="100" w:type="dxa"/>
            <w:vAlign w:val="bottom"/>
          </w:tcPr>
          <w:p>
            <w:pPr>
              <w:spacing w:after="0"/>
              <w:rPr>
                <w:sz w:val="18"/>
                <w:szCs w:val="18"/>
                <w:color w:val="auto"/>
              </w:rPr>
            </w:pPr>
          </w:p>
        </w:tc>
        <w:tc>
          <w:tcPr>
            <w:tcW w:w="74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w w:val="92"/>
              </w:rPr>
              <w:t>(41,294)</w:t>
            </w:r>
          </w:p>
        </w:tc>
        <w:tc>
          <w:tcPr>
            <w:tcW w:w="6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vMerge w:val="restart"/>
          </w:tcPr>
          <w:p>
            <w:pPr>
              <w:jc w:val="right"/>
              <w:ind w:right="100"/>
              <w:spacing w:after="0"/>
              <w:rPr>
                <w:sz w:val="20"/>
                <w:szCs w:val="20"/>
                <w:color w:val="auto"/>
              </w:rPr>
            </w:pPr>
            <w:r>
              <w:rPr>
                <w:rFonts w:ascii="Arial" w:cs="Arial" w:eastAsia="Arial" w:hAnsi="Arial"/>
                <w:sz w:val="18"/>
                <w:szCs w:val="18"/>
                <w:b w:val="1"/>
                <w:bCs w:val="1"/>
                <w:color w:val="auto"/>
              </w:rPr>
              <w:t>(72,262)</w:t>
            </w: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960" w:type="dxa"/>
            <w:vAlign w:val="bottom"/>
          </w:tcPr>
          <w:p>
            <w:pPr>
              <w:ind w:left="540"/>
              <w:spacing w:after="0"/>
              <w:rPr>
                <w:sz w:val="20"/>
                <w:szCs w:val="20"/>
                <w:color w:val="auto"/>
              </w:rPr>
            </w:pPr>
            <w:r>
              <w:rPr>
                <w:rFonts w:ascii="Arial" w:cs="Arial" w:eastAsia="Arial" w:hAnsi="Arial"/>
                <w:sz w:val="18"/>
                <w:szCs w:val="18"/>
                <w:color w:val="auto"/>
              </w:rPr>
              <w:t>through other comprehensive income (“FVOCI”)</w:t>
            </w:r>
          </w:p>
        </w:tc>
        <w:tc>
          <w:tcPr>
            <w:tcW w:w="100" w:type="dxa"/>
            <w:vAlign w:val="bottom"/>
          </w:tcPr>
          <w:p>
            <w:pPr>
              <w:spacing w:after="0"/>
              <w:rPr>
                <w:sz w:val="20"/>
                <w:szCs w:val="20"/>
                <w:color w:val="auto"/>
              </w:rPr>
            </w:pPr>
          </w:p>
        </w:tc>
        <w:tc>
          <w:tcPr>
            <w:tcW w:w="740" w:type="dxa"/>
            <w:vAlign w:val="bottom"/>
            <w:gridSpan w:val="2"/>
            <w:vMerge w:val="continue"/>
          </w:tcPr>
          <w:p>
            <w:pPr>
              <w:spacing w:after="0"/>
              <w:rPr>
                <w:sz w:val="20"/>
                <w:szCs w:val="20"/>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31,941</w:t>
            </w:r>
          </w:p>
        </w:tc>
        <w:tc>
          <w:tcPr>
            <w:tcW w:w="860" w:type="dxa"/>
            <w:vAlign w:val="bottom"/>
            <w:gridSpan w:val="2"/>
            <w:vMerge w:val="continue"/>
          </w:tcPr>
          <w:p>
            <w:pPr>
              <w:spacing w:after="0"/>
              <w:rPr>
                <w:sz w:val="20"/>
                <w:szCs w:val="20"/>
                <w:color w:val="auto"/>
              </w:rPr>
            </w:pP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101,973</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960" w:type="dxa"/>
            <w:vAlign w:val="bottom"/>
            <w:tcBorders>
              <w:right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Income tax impact</w:t>
            </w:r>
          </w:p>
        </w:tc>
        <w:tc>
          <w:tcPr>
            <w:tcW w:w="100" w:type="dxa"/>
            <w:vAlign w:val="bottom"/>
            <w:shd w:val="clear" w:color="auto" w:fill="CCEEFF"/>
          </w:tcPr>
          <w:p>
            <w:pPr>
              <w:spacing w:after="0"/>
              <w:rPr>
                <w:sz w:val="21"/>
                <w:szCs w:val="21"/>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4,396</w:t>
            </w:r>
          </w:p>
        </w:tc>
        <w:tc>
          <w:tcPr>
            <w:tcW w:w="160" w:type="dxa"/>
            <w:vAlign w:val="bottom"/>
            <w:tcBorders>
              <w:right w:val="single" w:sz="8" w:color="CCEEFF"/>
            </w:tcBorders>
            <w:shd w:val="clear" w:color="auto" w:fill="CCEEFF"/>
          </w:tcPr>
          <w:p>
            <w:pPr>
              <w:spacing w:after="0"/>
              <w:rPr>
                <w:sz w:val="21"/>
                <w:szCs w:val="21"/>
                <w:color w:val="auto"/>
              </w:rPr>
            </w:pPr>
          </w:p>
        </w:tc>
        <w:tc>
          <w:tcPr>
            <w:tcW w:w="8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(4,093)</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8,502</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(5,199)</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9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w w:val="92"/>
              </w:rPr>
              <w:t>(37,231)</w:t>
            </w:r>
          </w:p>
        </w:tc>
        <w:tc>
          <w:tcPr>
            <w:tcW w:w="860" w:type="dxa"/>
            <w:vAlign w:val="bottom"/>
            <w:gridSpan w:val="2"/>
          </w:tcPr>
          <w:p>
            <w:pPr>
              <w:jc w:val="right"/>
              <w:ind w:right="180"/>
              <w:spacing w:after="0"/>
              <w:rPr>
                <w:sz w:val="20"/>
                <w:szCs w:val="20"/>
                <w:color w:val="auto"/>
              </w:rPr>
            </w:pPr>
            <w:r>
              <w:rPr>
                <w:rFonts w:ascii="Arial" w:cs="Arial" w:eastAsia="Arial" w:hAnsi="Arial"/>
                <w:sz w:val="18"/>
                <w:szCs w:val="18"/>
                <w:color w:val="auto"/>
              </w:rPr>
              <w:t>27,475</w:t>
            </w:r>
          </w:p>
        </w:tc>
        <w:tc>
          <w:tcPr>
            <w:tcW w:w="8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(64,765)</w:t>
            </w:r>
          </w:p>
        </w:tc>
        <w:tc>
          <w:tcPr>
            <w:tcW w:w="760" w:type="dxa"/>
            <w:vAlign w:val="bottom"/>
            <w:gridSpan w:val="3"/>
          </w:tcPr>
          <w:p>
            <w:pPr>
              <w:jc w:val="right"/>
              <w:ind w:right="60"/>
              <w:spacing w:after="0"/>
              <w:rPr>
                <w:sz w:val="20"/>
                <w:szCs w:val="20"/>
                <w:color w:val="auto"/>
              </w:rPr>
            </w:pPr>
            <w:r>
              <w:rPr>
                <w:rFonts w:ascii="Arial" w:cs="Arial" w:eastAsia="Arial" w:hAnsi="Arial"/>
                <w:sz w:val="18"/>
                <w:szCs w:val="18"/>
                <w:color w:val="auto"/>
              </w:rPr>
              <w:t>95,905</w:t>
            </w:r>
          </w:p>
        </w:tc>
        <w:tc>
          <w:tcPr>
            <w:tcW w:w="0" w:type="dxa"/>
            <w:vAlign w:val="bottom"/>
          </w:tcPr>
          <w:p>
            <w:pPr>
              <w:spacing w:after="0"/>
              <w:rPr>
                <w:sz w:val="1"/>
                <w:szCs w:val="1"/>
                <w:color w:val="auto"/>
              </w:rPr>
            </w:pPr>
          </w:p>
        </w:tc>
      </w:tr>
      <w:tr>
        <w:trPr>
          <w:trHeight w:val="20"/>
        </w:trPr>
        <w:tc>
          <w:tcPr>
            <w:tcW w:w="49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96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Other comprehensive (loss) income for the period</w:t>
            </w:r>
          </w:p>
        </w:tc>
        <w:tc>
          <w:tcPr>
            <w:tcW w:w="100" w:type="dxa"/>
            <w:vAlign w:val="bottom"/>
            <w:shd w:val="clear" w:color="auto" w:fill="CCEEFF"/>
          </w:tcPr>
          <w:p>
            <w:pPr>
              <w:spacing w:after="0"/>
              <w:rPr>
                <w:sz w:val="20"/>
                <w:szCs w:val="20"/>
                <w:color w:val="auto"/>
              </w:rPr>
            </w:pPr>
          </w:p>
        </w:tc>
        <w:tc>
          <w:tcPr>
            <w:tcW w:w="7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w w:val="92"/>
              </w:rPr>
              <w:t>(36,937)</w:t>
            </w:r>
          </w:p>
        </w:tc>
        <w:tc>
          <w:tcPr>
            <w:tcW w:w="86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27,769</w:t>
            </w:r>
          </w:p>
        </w:tc>
        <w:tc>
          <w:tcPr>
            <w:tcW w:w="8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(63,883)</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83,647</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96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Borders>
              <w:right w:val="single" w:sz="8" w:color="CCEEFF"/>
            </w:tcBorders>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4960" w:type="dxa"/>
            <w:vAlign w:val="bottom"/>
          </w:tcPr>
          <w:p>
            <w:pPr>
              <w:spacing w:after="0"/>
              <w:rPr>
                <w:sz w:val="20"/>
                <w:szCs w:val="20"/>
                <w:color w:val="auto"/>
              </w:rPr>
            </w:pPr>
            <w:r>
              <w:rPr>
                <w:rFonts w:ascii="Arial" w:cs="Arial" w:eastAsia="Arial" w:hAnsi="Arial"/>
                <w:sz w:val="18"/>
                <w:szCs w:val="18"/>
                <w:b w:val="1"/>
                <w:bCs w:val="1"/>
                <w:color w:val="auto"/>
              </w:rPr>
              <w:t>Comprehensive income for the period</w:t>
            </w:r>
          </w:p>
        </w:tc>
        <w:tc>
          <w:tcPr>
            <w:tcW w:w="100" w:type="dxa"/>
            <w:vAlign w:val="bottom"/>
          </w:tcPr>
          <w:p>
            <w:pPr>
              <w:jc w:val="right"/>
              <w:spacing w:after="0"/>
              <w:rPr>
                <w:sz w:val="20"/>
                <w:szCs w:val="20"/>
                <w:color w:val="auto"/>
              </w:rPr>
            </w:pPr>
            <w:r>
              <w:rPr>
                <w:rFonts w:ascii="Arial" w:cs="Arial" w:eastAsia="Arial" w:hAnsi="Arial"/>
                <w:sz w:val="18"/>
                <w:szCs w:val="18"/>
                <w:b w:val="1"/>
                <w:bCs w:val="1"/>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77,545</w:t>
            </w:r>
          </w:p>
        </w:tc>
        <w:tc>
          <w:tcPr>
            <w:tcW w:w="160" w:type="dxa"/>
            <w:vAlign w:val="bottom"/>
          </w:tcPr>
          <w:p>
            <w:pPr>
              <w:spacing w:after="0"/>
              <w:rPr>
                <w:sz w:val="20"/>
                <w:szCs w:val="20"/>
                <w:color w:val="auto"/>
              </w:rPr>
            </w:pPr>
          </w:p>
        </w:tc>
        <w:tc>
          <w:tcPr>
            <w:tcW w:w="860" w:type="dxa"/>
            <w:vAlign w:val="bottom"/>
            <w:gridSpan w:val="2"/>
          </w:tcPr>
          <w:p>
            <w:pPr>
              <w:jc w:val="right"/>
              <w:ind w:right="18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250,423</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b w:val="1"/>
                <w:bCs w:val="1"/>
                <w:u w:val="single" w:color="auto"/>
                <w:color w:val="auto"/>
                <w:w w:val="90"/>
              </w:rPr>
              <w:t>$</w:t>
            </w:r>
            <w:r>
              <w:rPr>
                <w:rFonts w:ascii="Arial" w:cs="Arial" w:eastAsia="Arial" w:hAnsi="Arial"/>
                <w:sz w:val="18"/>
                <w:szCs w:val="18"/>
                <w:b w:val="1"/>
                <w:bCs w:val="1"/>
                <w:color w:val="auto"/>
                <w:w w:val="90"/>
              </w:rPr>
              <w:t>376,308</w:t>
            </w:r>
          </w:p>
        </w:tc>
        <w:tc>
          <w:tcPr>
            <w:tcW w:w="72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w w:val="90"/>
              </w:rPr>
              <w:t>$</w:t>
            </w:r>
            <w:r>
              <w:rPr>
                <w:rFonts w:ascii="Arial" w:cs="Arial" w:eastAsia="Arial" w:hAnsi="Arial"/>
                <w:sz w:val="18"/>
                <w:szCs w:val="18"/>
                <w:color w:val="auto"/>
                <w:w w:val="90"/>
              </w:rPr>
              <w:t>390,037</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9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-359410</wp:posOffset>
            </wp:positionV>
            <wp:extent cx="111125"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-359410</wp:posOffset>
            </wp:positionV>
            <wp:extent cx="4225925"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4225925" cy="8255"/>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-2699385</wp:posOffset>
            </wp:positionV>
            <wp:extent cx="10287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-2699385</wp:posOffset>
            </wp:positionV>
            <wp:extent cx="4217670"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4217670" cy="8255"/>
                    </a:xfrm>
                    <a:prstGeom prst="rect">
                      <a:avLst/>
                    </a:prstGeom>
                    <a:noFill/>
                  </pic:spPr>
                </pic:pic>
              </a:graphicData>
            </a:graphic>
          </wp:anchor>
        </w:drawing>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3" w:name="page44"/>
    <w:bookmarkEnd w:id="4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INTERIM CONSOLIDATED STATEMENTS OF EQUITY</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(thousands of United States dollars, except share and per share amounts)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75"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2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88"/>
              </w:rPr>
              <w:t>Common Shares</w:t>
            </w: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Outstanding</w:t>
            </w:r>
          </w:p>
        </w:tc>
        <w:tc>
          <w:tcPr>
            <w:tcW w:w="120" w:type="dxa"/>
            <w:vAlign w:val="bottom"/>
          </w:tcPr>
          <w:p>
            <w:pPr>
              <w:spacing w:after="0"/>
              <w:rPr>
                <w:sz w:val="17"/>
                <w:szCs w:val="17"/>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Stock</w:t>
            </w:r>
          </w:p>
        </w:tc>
        <w:tc>
          <w:tcPr>
            <w:tcW w:w="900" w:type="dxa"/>
            <w:vAlign w:val="bottom"/>
            <w:gridSpan w:val="4"/>
          </w:tcPr>
          <w:p>
            <w:pPr>
              <w:spacing w:after="0"/>
              <w:rPr>
                <w:sz w:val="20"/>
                <w:szCs w:val="20"/>
                <w:color w:val="auto"/>
              </w:rPr>
            </w:pPr>
            <w:r>
              <w:rPr>
                <w:rFonts w:ascii="Arial" w:cs="Arial" w:eastAsia="Arial" w:hAnsi="Arial"/>
                <w:sz w:val="14"/>
                <w:szCs w:val="14"/>
                <w:b w:val="1"/>
                <w:bCs w:val="1"/>
                <w:color w:val="auto"/>
              </w:rPr>
              <w:t>Contributed</w:t>
            </w: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Other</w:t>
            </w:r>
          </w:p>
        </w:tc>
        <w:tc>
          <w:tcPr>
            <w:tcW w:w="7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0"/>
        </w:trPr>
        <w:tc>
          <w:tcPr>
            <w:tcW w:w="290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74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Shares</w:t>
            </w:r>
          </w:p>
        </w:tc>
        <w:tc>
          <w:tcPr>
            <w:tcW w:w="10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Amount</w:t>
            </w:r>
          </w:p>
        </w:tc>
        <w:tc>
          <w:tcPr>
            <w:tcW w:w="12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Options</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4"/>
                <w:szCs w:val="14"/>
                <w:b w:val="1"/>
                <w:bCs w:val="1"/>
                <w:color w:val="auto"/>
                <w:w w:val="88"/>
              </w:rPr>
              <w:t>Surplus</w:t>
            </w:r>
          </w:p>
        </w:tc>
        <w:tc>
          <w:tcPr>
            <w:tcW w:w="12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Deficit</w:t>
            </w:r>
          </w:p>
        </w:tc>
        <w:tc>
          <w:tcPr>
            <w:tcW w:w="12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0"/>
              </w:rPr>
              <w:t>Reserves</w:t>
            </w:r>
          </w:p>
        </w:tc>
        <w:tc>
          <w:tcPr>
            <w:tcW w:w="12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Equity</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9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Balance at December 31, 2019</w:t>
            </w:r>
          </w:p>
        </w:tc>
        <w:tc>
          <w:tcPr>
            <w:tcW w:w="100" w:type="dxa"/>
            <w:vAlign w:val="bottom"/>
            <w:tcBorders>
              <w:right w:val="single" w:sz="8" w:color="CCEEFF"/>
            </w:tcBorders>
            <w:shd w:val="clear" w:color="auto" w:fill="CCEEFF"/>
          </w:tcPr>
          <w:p>
            <w:pPr>
              <w:spacing w:after="0"/>
              <w:rPr>
                <w:sz w:val="22"/>
                <w:szCs w:val="22"/>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2"/>
              </w:rPr>
              <w:t>239,619,035</w:t>
            </w:r>
          </w:p>
        </w:tc>
        <w:tc>
          <w:tcPr>
            <w:tcW w:w="100" w:type="dxa"/>
            <w:vAlign w:val="bottom"/>
            <w:tcBorders>
              <w:right w:val="single" w:sz="8" w:color="CCEEFF"/>
            </w:tcBorders>
            <w:shd w:val="clear" w:color="auto" w:fill="CCEEFF"/>
          </w:tcPr>
          <w:p>
            <w:pPr>
              <w:spacing w:after="0"/>
              <w:rPr>
                <w:sz w:val="22"/>
                <w:szCs w:val="22"/>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1"/>
              </w:rPr>
              <w:t>$5,589,352</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2"/>
              </w:rPr>
              <w:t>$180,160</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$37,254</w:t>
            </w:r>
          </w:p>
        </w:tc>
        <w:tc>
          <w:tcPr>
            <w:tcW w:w="120" w:type="dxa"/>
            <w:vAlign w:val="bottom"/>
            <w:tcBorders>
              <w:right w:val="single" w:sz="8" w:color="CCEEFF"/>
            </w:tcBorders>
            <w:shd w:val="clear" w:color="auto" w:fill="CCEEFF"/>
          </w:tcPr>
          <w:p>
            <w:pPr>
              <w:spacing w:after="0"/>
              <w:rPr>
                <w:sz w:val="22"/>
                <w:szCs w:val="22"/>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w w:val="94"/>
              </w:rPr>
              <w:t>$(647,330)</w:t>
            </w:r>
          </w:p>
        </w:tc>
        <w:tc>
          <w:tcPr>
            <w:tcW w:w="6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3"/>
              </w:rPr>
              <w:t>$(47,922)</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$ 5,111,514</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3000" w:type="dxa"/>
            <w:vAlign w:val="bottom"/>
            <w:gridSpan w:val="2"/>
          </w:tcPr>
          <w:p>
            <w:pPr>
              <w:spacing w:after="0"/>
              <w:rPr>
                <w:sz w:val="20"/>
                <w:szCs w:val="20"/>
                <w:color w:val="auto"/>
              </w:rPr>
            </w:pPr>
            <w:r>
              <w:rPr>
                <w:rFonts w:ascii="Arial" w:cs="Arial" w:eastAsia="Arial" w:hAnsi="Arial"/>
                <w:sz w:val="14"/>
                <w:szCs w:val="14"/>
                <w:color w:val="auto"/>
              </w:rPr>
              <w:t>Net income</w:t>
            </w: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306,390</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306,390</w:t>
            </w:r>
          </w:p>
        </w:tc>
        <w:tc>
          <w:tcPr>
            <w:tcW w:w="0" w:type="dxa"/>
            <w:vAlign w:val="bottom"/>
          </w:tcPr>
          <w:p>
            <w:pPr>
              <w:spacing w:after="0"/>
              <w:rPr>
                <w:sz w:val="1"/>
                <w:szCs w:val="1"/>
                <w:color w:val="auto"/>
              </w:rPr>
            </w:pPr>
          </w:p>
        </w:tc>
      </w:tr>
      <w:tr>
        <w:trPr>
          <w:trHeight w:val="210"/>
        </w:trPr>
        <w:tc>
          <w:tcPr>
            <w:tcW w:w="2900" w:type="dxa"/>
            <w:vAlign w:val="bottom"/>
            <w:shd w:val="clear" w:color="auto" w:fill="CCEEFF"/>
          </w:tcPr>
          <w:p>
            <w:pPr>
              <w:spacing w:after="0"/>
              <w:rPr>
                <w:sz w:val="20"/>
                <w:szCs w:val="20"/>
                <w:color w:val="auto"/>
              </w:rPr>
            </w:pPr>
            <w:r>
              <w:rPr>
                <w:rFonts w:ascii="Arial" w:cs="Arial" w:eastAsia="Arial" w:hAnsi="Arial"/>
                <w:sz w:val="14"/>
                <w:szCs w:val="14"/>
                <w:color w:val="auto"/>
              </w:rPr>
              <w:t>Other comprehensive (loss) income</w:t>
            </w:r>
          </w:p>
        </w:tc>
        <w:tc>
          <w:tcPr>
            <w:tcW w:w="100" w:type="dxa"/>
            <w:vAlign w:val="bottom"/>
            <w:tcBorders>
              <w:right w:val="single" w:sz="8" w:color="CCEEFF"/>
            </w:tcBorders>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right w:val="single" w:sz="8" w:color="CCEEFF"/>
            </w:tcBorders>
            <w:shd w:val="clear" w:color="auto" w:fill="CCEEFF"/>
          </w:tcPr>
          <w:p>
            <w:pPr>
              <w:spacing w:after="0"/>
              <w:rPr>
                <w:sz w:val="18"/>
                <w:szCs w:val="18"/>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(869)</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84,516</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83,647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3000" w:type="dxa"/>
            <w:vAlign w:val="bottom"/>
            <w:gridSpan w:val="2"/>
          </w:tcPr>
          <w:p>
            <w:pPr>
              <w:spacing w:after="0"/>
              <w:rPr>
                <w:sz w:val="20"/>
                <w:szCs w:val="20"/>
                <w:color w:val="auto"/>
              </w:rPr>
            </w:pPr>
            <w:r>
              <w:rPr>
                <w:rFonts w:ascii="Arial" w:cs="Arial" w:eastAsia="Arial" w:hAnsi="Arial"/>
                <w:sz w:val="14"/>
                <w:szCs w:val="14"/>
                <w:color w:val="auto"/>
              </w:rPr>
              <w:t>Total comprehensive income</w:t>
            </w: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305,521</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84,516</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390,037</w:t>
            </w:r>
          </w:p>
        </w:tc>
        <w:tc>
          <w:tcPr>
            <w:tcW w:w="0" w:type="dxa"/>
            <w:vAlign w:val="bottom"/>
          </w:tcPr>
          <w:p>
            <w:pPr>
              <w:spacing w:after="0"/>
              <w:rPr>
                <w:sz w:val="1"/>
                <w:szCs w:val="1"/>
                <w:color w:val="auto"/>
              </w:rPr>
            </w:pPr>
          </w:p>
        </w:tc>
      </w:tr>
      <w:tr>
        <w:trPr>
          <w:trHeight w:val="203"/>
        </w:trPr>
        <w:tc>
          <w:tcPr>
            <w:tcW w:w="30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Transactions with owners:</w:t>
            </w:r>
          </w:p>
        </w:tc>
        <w:tc>
          <w:tcPr>
            <w:tcW w:w="740" w:type="dxa"/>
            <w:vAlign w:val="bottom"/>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tcBorders>
              <w:right w:val="single" w:sz="8" w:color="CCEEFF"/>
            </w:tcBorders>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3000" w:type="dxa"/>
            <w:vAlign w:val="bottom"/>
            <w:gridSpan w:val="2"/>
          </w:tcPr>
          <w:p>
            <w:pPr>
              <w:ind w:left="160"/>
              <w:spacing w:after="0"/>
              <w:rPr>
                <w:sz w:val="20"/>
                <w:szCs w:val="20"/>
                <w:color w:val="auto"/>
              </w:rPr>
            </w:pPr>
            <w:r>
              <w:rPr>
                <w:rFonts w:ascii="Arial" w:cs="Arial" w:eastAsia="Arial" w:hAnsi="Arial"/>
                <w:sz w:val="14"/>
                <w:szCs w:val="14"/>
                <w:color w:val="auto"/>
              </w:rPr>
              <w:t>Shares issued under employee stock option</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000" w:type="dxa"/>
            <w:vAlign w:val="bottom"/>
            <w:gridSpan w:val="2"/>
          </w:tcPr>
          <w:p>
            <w:pPr>
              <w:ind w:left="300"/>
              <w:spacing w:after="0"/>
              <w:rPr>
                <w:sz w:val="20"/>
                <w:szCs w:val="20"/>
                <w:color w:val="auto"/>
              </w:rPr>
            </w:pPr>
            <w:r>
              <w:rPr>
                <w:rFonts w:ascii="Arial" w:cs="Arial" w:eastAsia="Arial" w:hAnsi="Arial"/>
                <w:sz w:val="14"/>
                <w:szCs w:val="14"/>
                <w:color w:val="auto"/>
              </w:rPr>
              <w:t>plan (Notes 13 and 14A)</w:t>
            </w:r>
          </w:p>
        </w:tc>
        <w:tc>
          <w:tcPr>
            <w:tcW w:w="840" w:type="dxa"/>
            <w:vAlign w:val="bottom"/>
            <w:gridSpan w:val="2"/>
          </w:tcPr>
          <w:p>
            <w:pPr>
              <w:jc w:val="right"/>
              <w:ind w:right="100"/>
              <w:spacing w:after="0"/>
              <w:rPr>
                <w:sz w:val="20"/>
                <w:szCs w:val="20"/>
                <w:color w:val="auto"/>
              </w:rPr>
            </w:pPr>
            <w:r>
              <w:rPr>
                <w:rFonts w:ascii="Arial" w:cs="Arial" w:eastAsia="Arial" w:hAnsi="Arial"/>
                <w:sz w:val="14"/>
                <w:szCs w:val="14"/>
                <w:color w:val="auto"/>
              </w:rPr>
              <w:t>2,138,335</w:t>
            </w: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109,268</w:t>
            </w:r>
          </w:p>
        </w:tc>
        <w:tc>
          <w:tcPr>
            <w:tcW w:w="660" w:type="dxa"/>
            <w:vAlign w:val="bottom"/>
            <w:gridSpan w:val="2"/>
          </w:tcPr>
          <w:p>
            <w:pPr>
              <w:jc w:val="right"/>
              <w:ind w:right="60"/>
              <w:spacing w:after="0"/>
              <w:rPr>
                <w:sz w:val="20"/>
                <w:szCs w:val="20"/>
                <w:color w:val="auto"/>
              </w:rPr>
            </w:pPr>
            <w:r>
              <w:rPr>
                <w:rFonts w:ascii="Arial" w:cs="Arial" w:eastAsia="Arial" w:hAnsi="Arial"/>
                <w:sz w:val="14"/>
                <w:szCs w:val="14"/>
                <w:color w:val="auto"/>
              </w:rPr>
              <w:t>(20,139)</w:t>
            </w:r>
          </w:p>
        </w:tc>
        <w:tc>
          <w:tcPr>
            <w:tcW w:w="140" w:type="dxa"/>
            <w:vAlign w:val="bottom"/>
          </w:tcPr>
          <w:p>
            <w:pPr>
              <w:spacing w:after="0"/>
              <w:rPr>
                <w:sz w:val="15"/>
                <w:szCs w:val="15"/>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89,129</w:t>
            </w:r>
          </w:p>
        </w:tc>
        <w:tc>
          <w:tcPr>
            <w:tcW w:w="0" w:type="dxa"/>
            <w:vAlign w:val="bottom"/>
          </w:tcPr>
          <w:p>
            <w:pPr>
              <w:spacing w:after="0"/>
              <w:rPr>
                <w:sz w:val="1"/>
                <w:szCs w:val="1"/>
                <w:color w:val="auto"/>
              </w:rPr>
            </w:pPr>
          </w:p>
        </w:tc>
      </w:tr>
      <w:tr>
        <w:trPr>
          <w:trHeight w:val="202"/>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Stock options (Notes 13 and 14A)</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12,891</w:t>
            </w:r>
          </w:p>
        </w:tc>
        <w:tc>
          <w:tcPr>
            <w:tcW w:w="140" w:type="dxa"/>
            <w:vAlign w:val="bottom"/>
            <w:shd w:val="clear" w:color="auto" w:fill="CCEEFF"/>
          </w:tcPr>
          <w:p>
            <w:pPr>
              <w:spacing w:after="0"/>
              <w:rPr>
                <w:sz w:val="17"/>
                <w:szCs w:val="17"/>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12,891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0"/>
        </w:trPr>
        <w:tc>
          <w:tcPr>
            <w:tcW w:w="3000" w:type="dxa"/>
            <w:vAlign w:val="bottom"/>
            <w:gridSpan w:val="2"/>
          </w:tcPr>
          <w:p>
            <w:pPr>
              <w:ind w:left="160"/>
              <w:spacing w:after="0"/>
              <w:rPr>
                <w:sz w:val="20"/>
                <w:szCs w:val="20"/>
                <w:color w:val="auto"/>
              </w:rPr>
            </w:pPr>
            <w:r>
              <w:rPr>
                <w:rFonts w:ascii="Arial" w:cs="Arial" w:eastAsia="Arial" w:hAnsi="Arial"/>
                <w:sz w:val="14"/>
                <w:szCs w:val="14"/>
                <w:color w:val="auto"/>
                <w:w w:val="97"/>
              </w:rPr>
              <w:t>Shares issued under incentive share purchase</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000" w:type="dxa"/>
            <w:vAlign w:val="bottom"/>
            <w:gridSpan w:val="2"/>
          </w:tcPr>
          <w:p>
            <w:pPr>
              <w:ind w:left="300"/>
              <w:spacing w:after="0"/>
              <w:rPr>
                <w:sz w:val="20"/>
                <w:szCs w:val="20"/>
                <w:color w:val="auto"/>
              </w:rPr>
            </w:pPr>
            <w:r>
              <w:rPr>
                <w:rFonts w:ascii="Arial" w:cs="Arial" w:eastAsia="Arial" w:hAnsi="Arial"/>
                <w:sz w:val="14"/>
                <w:szCs w:val="14"/>
                <w:color w:val="auto"/>
              </w:rPr>
              <w:t>plan (Note 14B)</w:t>
            </w:r>
          </w:p>
        </w:tc>
        <w:tc>
          <w:tcPr>
            <w:tcW w:w="840" w:type="dxa"/>
            <w:vAlign w:val="bottom"/>
            <w:gridSpan w:val="2"/>
          </w:tcPr>
          <w:p>
            <w:pPr>
              <w:jc w:val="right"/>
              <w:ind w:right="100"/>
              <w:spacing w:after="0"/>
              <w:rPr>
                <w:sz w:val="20"/>
                <w:szCs w:val="20"/>
                <w:color w:val="auto"/>
              </w:rPr>
            </w:pPr>
            <w:r>
              <w:rPr>
                <w:rFonts w:ascii="Arial" w:cs="Arial" w:eastAsia="Arial" w:hAnsi="Arial"/>
                <w:sz w:val="14"/>
                <w:szCs w:val="14"/>
                <w:color w:val="auto"/>
              </w:rPr>
              <w:t>267,560</w:t>
            </w: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14,741</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14,741</w:t>
            </w:r>
          </w:p>
        </w:tc>
        <w:tc>
          <w:tcPr>
            <w:tcW w:w="0" w:type="dxa"/>
            <w:vAlign w:val="bottom"/>
          </w:tcPr>
          <w:p>
            <w:pPr>
              <w:spacing w:after="0"/>
              <w:rPr>
                <w:sz w:val="1"/>
                <w:szCs w:val="1"/>
                <w:color w:val="auto"/>
              </w:rPr>
            </w:pPr>
          </w:p>
        </w:tc>
      </w:tr>
      <w:tr>
        <w:trPr>
          <w:trHeight w:val="170"/>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Shares issued under dividend reinvestment</w:t>
            </w:r>
          </w:p>
        </w:tc>
        <w:tc>
          <w:tcPr>
            <w:tcW w:w="740" w:type="dxa"/>
            <w:vAlign w:val="bottom"/>
            <w:shd w:val="clear" w:color="auto" w:fill="CCEEFF"/>
          </w:tcPr>
          <w:p>
            <w:pPr>
              <w:spacing w:after="0"/>
              <w:rPr>
                <w:sz w:val="14"/>
                <w:szCs w:val="14"/>
                <w:color w:val="auto"/>
              </w:rPr>
            </w:pPr>
          </w:p>
        </w:tc>
        <w:tc>
          <w:tcPr>
            <w:tcW w:w="100" w:type="dxa"/>
            <w:vAlign w:val="bottom"/>
            <w:tcBorders>
              <w:right w:val="single" w:sz="8" w:color="CCEEFF"/>
            </w:tcBorders>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000" w:type="dxa"/>
            <w:vAlign w:val="bottom"/>
            <w:tcBorders>
              <w:right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color w:val="auto"/>
              </w:rPr>
              <w:t>plan</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417,528</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25,742</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25,742</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000" w:type="dxa"/>
            <w:vAlign w:val="bottom"/>
            <w:gridSpan w:val="2"/>
          </w:tcPr>
          <w:p>
            <w:pPr>
              <w:ind w:left="160"/>
              <w:spacing w:after="0"/>
              <w:rPr>
                <w:sz w:val="20"/>
                <w:szCs w:val="20"/>
                <w:color w:val="auto"/>
              </w:rPr>
            </w:pPr>
            <w:r>
              <w:rPr>
                <w:rFonts w:ascii="Arial" w:cs="Arial" w:eastAsia="Arial" w:hAnsi="Arial"/>
                <w:sz w:val="14"/>
                <w:szCs w:val="14"/>
                <w:color w:val="auto"/>
              </w:rPr>
              <w:t>Dividends declared ($0.60 per share)</w:t>
            </w:r>
          </w:p>
        </w:tc>
        <w:tc>
          <w:tcPr>
            <w:tcW w:w="8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rPr>
              <w:t>(144,150)</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spacing w:after="0"/>
              <w:rPr>
                <w:sz w:val="20"/>
                <w:szCs w:val="20"/>
                <w:color w:val="auto"/>
              </w:rPr>
            </w:pPr>
            <w:r>
              <w:rPr>
                <w:rFonts w:ascii="Arial" w:cs="Arial" w:eastAsia="Arial" w:hAnsi="Arial"/>
                <w:sz w:val="14"/>
                <w:szCs w:val="14"/>
                <w:color w:val="auto"/>
              </w:rPr>
              <w:t>(144,150)</w:t>
            </w:r>
          </w:p>
        </w:tc>
        <w:tc>
          <w:tcPr>
            <w:tcW w:w="0" w:type="dxa"/>
            <w:vAlign w:val="bottom"/>
          </w:tcPr>
          <w:p>
            <w:pPr>
              <w:spacing w:after="0"/>
              <w:rPr>
                <w:sz w:val="1"/>
                <w:szCs w:val="1"/>
                <w:color w:val="auto"/>
              </w:rPr>
            </w:pPr>
          </w:p>
        </w:tc>
      </w:tr>
      <w:tr>
        <w:trPr>
          <w:trHeight w:val="170"/>
        </w:trPr>
        <w:tc>
          <w:tcPr>
            <w:tcW w:w="2900" w:type="dxa"/>
            <w:vAlign w:val="bottom"/>
            <w:shd w:val="clear" w:color="auto" w:fill="CCEEFF"/>
          </w:tcPr>
          <w:p>
            <w:pPr>
              <w:ind w:left="160"/>
              <w:spacing w:after="0"/>
              <w:rPr>
                <w:sz w:val="20"/>
                <w:szCs w:val="20"/>
                <w:color w:val="auto"/>
              </w:rPr>
            </w:pPr>
            <w:r>
              <w:rPr>
                <w:rFonts w:ascii="Arial" w:cs="Arial" w:eastAsia="Arial" w:hAnsi="Arial"/>
                <w:sz w:val="14"/>
                <w:szCs w:val="14"/>
                <w:color w:val="auto"/>
              </w:rPr>
              <w:t>Restricted Share Unit plan, Performance</w:t>
            </w:r>
          </w:p>
        </w:tc>
        <w:tc>
          <w:tcPr>
            <w:tcW w:w="100" w:type="dxa"/>
            <w:vAlign w:val="bottom"/>
            <w:tcBorders>
              <w:right w:val="single" w:sz="8" w:color="CCEEFF"/>
            </w:tcBorders>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100" w:type="dxa"/>
            <w:vAlign w:val="bottom"/>
            <w:tcBorders>
              <w:right w:val="single" w:sz="8" w:color="CCEEFF"/>
            </w:tcBorders>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6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120" w:type="dxa"/>
            <w:vAlign w:val="bottom"/>
            <w:tcBorders>
              <w:right w:val="single" w:sz="8" w:color="CCEEFF"/>
            </w:tcBorders>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900" w:type="dxa"/>
            <w:vAlign w:val="bottom"/>
            <w:shd w:val="clear" w:color="auto" w:fill="CCEEFF"/>
          </w:tcPr>
          <w:p>
            <w:pPr>
              <w:ind w:left="300"/>
              <w:spacing w:after="0"/>
              <w:rPr>
                <w:sz w:val="20"/>
                <w:szCs w:val="20"/>
                <w:color w:val="auto"/>
              </w:rPr>
            </w:pPr>
            <w:r>
              <w:rPr>
                <w:rFonts w:ascii="Arial" w:cs="Arial" w:eastAsia="Arial" w:hAnsi="Arial"/>
                <w:sz w:val="14"/>
                <w:szCs w:val="14"/>
                <w:color w:val="auto"/>
                <w:w w:val="99"/>
              </w:rPr>
              <w:t>Share Unit plan, and Long Term Incentive</w:t>
            </w:r>
          </w:p>
        </w:tc>
        <w:tc>
          <w:tcPr>
            <w:tcW w:w="100" w:type="dxa"/>
            <w:vAlign w:val="bottom"/>
            <w:tcBorders>
              <w:right w:val="single" w:sz="8" w:color="CCEEFF"/>
            </w:tcBorders>
            <w:shd w:val="clear" w:color="auto" w:fill="CCEEFF"/>
          </w:tcPr>
          <w:p>
            <w:pPr>
              <w:spacing w:after="0"/>
              <w:rPr>
                <w:sz w:val="14"/>
                <w:szCs w:val="14"/>
                <w:color w:val="auto"/>
              </w:rPr>
            </w:pPr>
          </w:p>
        </w:tc>
        <w:tc>
          <w:tcPr>
            <w:tcW w:w="840" w:type="dxa"/>
            <w:vAlign w:val="bottom"/>
            <w:tcBorders>
              <w:right w:val="single" w:sz="8" w:color="CCEEFF"/>
            </w:tcBorders>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(92,079)</w:t>
            </w:r>
          </w:p>
        </w:tc>
        <w:tc>
          <w:tcPr>
            <w:tcW w:w="780" w:type="dxa"/>
            <w:vAlign w:val="bottom"/>
            <w:tcBorders>
              <w:right w:val="single" w:sz="8" w:color="CCEEFF"/>
            </w:tcBorders>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(15,885)</w:t>
            </w:r>
          </w:p>
        </w:tc>
        <w:tc>
          <w:tcPr>
            <w:tcW w:w="660" w:type="dxa"/>
            <w:vAlign w:val="bottom"/>
            <w:gridSpan w:val="2"/>
            <w:vMerge w:val="restart"/>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760" w:type="dxa"/>
            <w:vAlign w:val="bottom"/>
            <w:tcBorders>
              <w:right w:val="single" w:sz="8" w:color="CCEEFF"/>
            </w:tcBorders>
            <w:gridSpan w:val="3"/>
            <w:vMerge w:val="restart"/>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tcBorders>
              <w:right w:val="single" w:sz="8" w:color="CCEEFF"/>
            </w:tcBorders>
            <w:gridSpan w:val="2"/>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(15,885)</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900" w:type="dxa"/>
            <w:vAlign w:val="bottom"/>
            <w:shd w:val="clear" w:color="auto" w:fill="CCEEFF"/>
          </w:tcPr>
          <w:p>
            <w:pPr>
              <w:ind w:left="300"/>
              <w:spacing w:after="0"/>
              <w:rPr>
                <w:sz w:val="20"/>
                <w:szCs w:val="20"/>
                <w:color w:val="auto"/>
              </w:rPr>
            </w:pPr>
            <w:r>
              <w:rPr>
                <w:rFonts w:ascii="Arial" w:cs="Arial" w:eastAsia="Arial" w:hAnsi="Arial"/>
                <w:sz w:val="14"/>
                <w:szCs w:val="14"/>
                <w:color w:val="auto"/>
              </w:rPr>
              <w:t>Plan (Notes 13 and 14C,D)</w:t>
            </w:r>
          </w:p>
        </w:tc>
        <w:tc>
          <w:tcPr>
            <w:tcW w:w="100" w:type="dxa"/>
            <w:vAlign w:val="bottom"/>
            <w:tcBorders>
              <w:right w:val="single" w:sz="8" w:color="CCEEFF"/>
            </w:tcBorders>
            <w:shd w:val="clear" w:color="auto" w:fill="CCEEFF"/>
          </w:tcPr>
          <w:p>
            <w:pPr>
              <w:spacing w:after="0"/>
              <w:rPr>
                <w:sz w:val="15"/>
                <w:szCs w:val="15"/>
                <w:color w:val="auto"/>
              </w:rPr>
            </w:pPr>
          </w:p>
        </w:tc>
        <w:tc>
          <w:tcPr>
            <w:tcW w:w="840" w:type="dxa"/>
            <w:vAlign w:val="bottom"/>
            <w:tcBorders>
              <w:right w:val="single" w:sz="8" w:color="CCEEFF"/>
            </w:tcBorders>
            <w:gridSpan w:val="2"/>
            <w:vMerge w:val="continue"/>
            <w:shd w:val="clear" w:color="auto" w:fill="CCEEFF"/>
          </w:tcPr>
          <w:p>
            <w:pPr>
              <w:spacing w:after="0"/>
              <w:rPr>
                <w:sz w:val="15"/>
                <w:szCs w:val="15"/>
                <w:color w:val="auto"/>
              </w:rPr>
            </w:pPr>
          </w:p>
        </w:tc>
        <w:tc>
          <w:tcPr>
            <w:tcW w:w="780" w:type="dxa"/>
            <w:vAlign w:val="bottom"/>
            <w:tcBorders>
              <w:right w:val="single" w:sz="8" w:color="CCEEFF"/>
            </w:tcBorders>
            <w:gridSpan w:val="2"/>
            <w:vMerge w:val="continue"/>
            <w:shd w:val="clear" w:color="auto" w:fill="CCEEFF"/>
          </w:tcPr>
          <w:p>
            <w:pPr>
              <w:spacing w:after="0"/>
              <w:rPr>
                <w:sz w:val="15"/>
                <w:szCs w:val="15"/>
                <w:color w:val="auto"/>
              </w:rPr>
            </w:pPr>
          </w:p>
        </w:tc>
        <w:tc>
          <w:tcPr>
            <w:tcW w:w="66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3"/>
            <w:vMerge w:val="continue"/>
            <w:shd w:val="clear" w:color="auto" w:fill="CCEEFF"/>
          </w:tcPr>
          <w:p>
            <w:pPr>
              <w:spacing w:after="0"/>
              <w:rPr>
                <w:sz w:val="15"/>
                <w:szCs w:val="15"/>
                <w:color w:val="auto"/>
              </w:rPr>
            </w:pPr>
          </w:p>
        </w:tc>
        <w:tc>
          <w:tcPr>
            <w:tcW w:w="720" w:type="dxa"/>
            <w:vAlign w:val="bottom"/>
            <w:gridSpan w:val="2"/>
            <w:vMerge w:val="continue"/>
            <w:shd w:val="clear" w:color="auto" w:fill="CCEEFF"/>
          </w:tcPr>
          <w:p>
            <w:pPr>
              <w:spacing w:after="0"/>
              <w:rPr>
                <w:sz w:val="15"/>
                <w:szCs w:val="15"/>
                <w:color w:val="auto"/>
              </w:rPr>
            </w:pPr>
          </w:p>
        </w:tc>
        <w:tc>
          <w:tcPr>
            <w:tcW w:w="660" w:type="dxa"/>
            <w:vAlign w:val="bottom"/>
            <w:tcBorders>
              <w:right w:val="single" w:sz="8" w:color="CCEEFF"/>
            </w:tcBorders>
            <w:gridSpan w:val="2"/>
            <w:vMerge w:val="continue"/>
            <w:shd w:val="clear" w:color="auto" w:fill="CCEEFF"/>
          </w:tcPr>
          <w:p>
            <w:pPr>
              <w:spacing w:after="0"/>
              <w:rPr>
                <w:sz w:val="15"/>
                <w:szCs w:val="15"/>
                <w:color w:val="auto"/>
              </w:rPr>
            </w:pPr>
          </w:p>
        </w:tc>
        <w:tc>
          <w:tcPr>
            <w:tcW w:w="660" w:type="dxa"/>
            <w:vAlign w:val="bottom"/>
            <w:vMerge w:val="continue"/>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000" w:type="dxa"/>
            <w:vAlign w:val="bottom"/>
            <w:gridSpan w:val="2"/>
          </w:tcPr>
          <w:p>
            <w:pPr>
              <w:spacing w:after="0"/>
              <w:rPr>
                <w:sz w:val="20"/>
                <w:szCs w:val="20"/>
                <w:color w:val="auto"/>
              </w:rPr>
            </w:pPr>
            <w:r>
              <w:rPr>
                <w:rFonts w:ascii="Arial" w:cs="Arial" w:eastAsia="Arial" w:hAnsi="Arial"/>
                <w:sz w:val="14"/>
                <w:szCs w:val="14"/>
                <w:b w:val="1"/>
                <w:bCs w:val="1"/>
                <w:color w:val="auto"/>
              </w:rPr>
              <w:t>Balance at September 30, 2020</w:t>
            </w:r>
          </w:p>
        </w:tc>
        <w:tc>
          <w:tcPr>
            <w:tcW w:w="740" w:type="dxa"/>
            <w:vAlign w:val="bottom"/>
          </w:tcPr>
          <w:p>
            <w:pPr>
              <w:jc w:val="right"/>
              <w:spacing w:after="0"/>
              <w:rPr>
                <w:sz w:val="20"/>
                <w:szCs w:val="20"/>
                <w:color w:val="auto"/>
              </w:rPr>
            </w:pPr>
            <w:r>
              <w:rPr>
                <w:rFonts w:ascii="Arial" w:cs="Arial" w:eastAsia="Arial" w:hAnsi="Arial"/>
                <w:sz w:val="14"/>
                <w:szCs w:val="14"/>
                <w:color w:val="auto"/>
                <w:w w:val="92"/>
              </w:rPr>
              <w:t>242,350,379</w:t>
            </w:r>
          </w:p>
        </w:tc>
        <w:tc>
          <w:tcPr>
            <w:tcW w:w="10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w w:val="91"/>
              </w:rPr>
              <w:t>$5,723,218</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w w:val="92"/>
              </w:rPr>
              <w:t>$172,912</w:t>
            </w:r>
          </w:p>
        </w:tc>
        <w:tc>
          <w:tcPr>
            <w:tcW w:w="780" w:type="dxa"/>
            <w:vAlign w:val="bottom"/>
            <w:gridSpan w:val="3"/>
          </w:tcPr>
          <w:p>
            <w:pPr>
              <w:jc w:val="right"/>
              <w:ind w:right="160"/>
              <w:spacing w:after="0"/>
              <w:rPr>
                <w:sz w:val="20"/>
                <w:szCs w:val="20"/>
                <w:color w:val="auto"/>
              </w:rPr>
            </w:pPr>
            <w:r>
              <w:rPr>
                <w:rFonts w:ascii="Arial" w:cs="Arial" w:eastAsia="Arial" w:hAnsi="Arial"/>
                <w:sz w:val="14"/>
                <w:szCs w:val="14"/>
                <w:color w:val="auto"/>
              </w:rPr>
              <w:t>$37,254</w:t>
            </w:r>
          </w:p>
        </w:tc>
        <w:tc>
          <w:tcPr>
            <w:tcW w:w="12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4"/>
                <w:szCs w:val="14"/>
                <w:color w:val="auto"/>
                <w:w w:val="94"/>
              </w:rPr>
              <w:t>$(485,959)</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w w:val="95"/>
              </w:rPr>
              <w:t>$ 36,594</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w w:val="91"/>
              </w:rPr>
              <w:t>$5,484,019</w:t>
            </w:r>
          </w:p>
        </w:tc>
        <w:tc>
          <w:tcPr>
            <w:tcW w:w="0" w:type="dxa"/>
            <w:vAlign w:val="bottom"/>
          </w:tcPr>
          <w:p>
            <w:pPr>
              <w:spacing w:after="0"/>
              <w:rPr>
                <w:sz w:val="1"/>
                <w:szCs w:val="1"/>
                <w:color w:val="auto"/>
              </w:rPr>
            </w:pPr>
          </w:p>
        </w:tc>
      </w:tr>
      <w:tr>
        <w:trPr>
          <w:trHeight w:val="20"/>
        </w:trPr>
        <w:tc>
          <w:tcPr>
            <w:tcW w:w="29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2900" w:type="dxa"/>
            <w:vAlign w:val="bottom"/>
            <w:shd w:val="clear" w:color="auto" w:fill="CCEEFF"/>
          </w:tcPr>
          <w:p>
            <w:pPr>
              <w:spacing w:after="0"/>
              <w:rPr>
                <w:sz w:val="20"/>
                <w:szCs w:val="20"/>
                <w:color w:val="auto"/>
              </w:rPr>
            </w:pPr>
            <w:r>
              <w:rPr>
                <w:rFonts w:ascii="Arial" w:cs="Arial" w:eastAsia="Arial" w:hAnsi="Arial"/>
                <w:sz w:val="14"/>
                <w:szCs w:val="14"/>
                <w:b w:val="1"/>
                <w:bCs w:val="1"/>
                <w:color w:val="auto"/>
              </w:rPr>
              <w:t>Balance at December 31, 2020</w:t>
            </w:r>
          </w:p>
        </w:tc>
        <w:tc>
          <w:tcPr>
            <w:tcW w:w="100" w:type="dxa"/>
            <w:vAlign w:val="bottom"/>
            <w:tcBorders>
              <w:right w:val="single" w:sz="8" w:color="CCEEFF"/>
            </w:tcBorders>
            <w:shd w:val="clear" w:color="auto" w:fill="CCEEFF"/>
          </w:tcPr>
          <w:p>
            <w:pPr>
              <w:spacing w:after="0"/>
              <w:rPr>
                <w:sz w:val="24"/>
                <w:szCs w:val="2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2"/>
              </w:rPr>
              <w:t>242,884,314</w:t>
            </w:r>
          </w:p>
        </w:tc>
        <w:tc>
          <w:tcPr>
            <w:tcW w:w="100" w:type="dxa"/>
            <w:vAlign w:val="bottom"/>
            <w:tcBorders>
              <w:right w:val="single" w:sz="8" w:color="CCEEFF"/>
            </w:tcBorders>
            <w:shd w:val="clear" w:color="auto" w:fill="CCEEFF"/>
          </w:tcPr>
          <w:p>
            <w:pPr>
              <w:spacing w:after="0"/>
              <w:rPr>
                <w:sz w:val="24"/>
                <w:szCs w:val="24"/>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1"/>
              </w:rPr>
              <w:t>$5,751,479</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2"/>
              </w:rPr>
              <w:t>$175,640</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$37,254</w:t>
            </w:r>
          </w:p>
        </w:tc>
        <w:tc>
          <w:tcPr>
            <w:tcW w:w="120" w:type="dxa"/>
            <w:vAlign w:val="bottom"/>
            <w:tcBorders>
              <w:right w:val="single" w:sz="8" w:color="CCEEFF"/>
            </w:tcBorders>
            <w:shd w:val="clear" w:color="auto" w:fill="CCEEFF"/>
          </w:tcPr>
          <w:p>
            <w:pPr>
              <w:spacing w:after="0"/>
              <w:rPr>
                <w:sz w:val="24"/>
                <w:szCs w:val="24"/>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w w:val="94"/>
              </w:rPr>
              <w:t>$(366,412)</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5"/>
              </w:rPr>
              <w:t>$ 85,252</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$5,683,213</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3000" w:type="dxa"/>
            <w:vAlign w:val="bottom"/>
            <w:gridSpan w:val="2"/>
          </w:tcPr>
          <w:p>
            <w:pPr>
              <w:spacing w:after="0"/>
              <w:rPr>
                <w:sz w:val="20"/>
                <w:szCs w:val="20"/>
                <w:color w:val="auto"/>
              </w:rPr>
            </w:pPr>
            <w:r>
              <w:rPr>
                <w:rFonts w:ascii="Arial" w:cs="Arial" w:eastAsia="Arial" w:hAnsi="Arial"/>
                <w:sz w:val="14"/>
                <w:szCs w:val="14"/>
                <w:color w:val="auto"/>
              </w:rPr>
              <w:t>Net income</w:t>
            </w: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440,191</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440,191</w:t>
            </w:r>
          </w:p>
        </w:tc>
        <w:tc>
          <w:tcPr>
            <w:tcW w:w="0" w:type="dxa"/>
            <w:vAlign w:val="bottom"/>
          </w:tcPr>
          <w:p>
            <w:pPr>
              <w:spacing w:after="0"/>
              <w:rPr>
                <w:sz w:val="1"/>
                <w:szCs w:val="1"/>
                <w:color w:val="auto"/>
              </w:rPr>
            </w:pPr>
          </w:p>
        </w:tc>
      </w:tr>
      <w:tr>
        <w:trPr>
          <w:trHeight w:val="223"/>
        </w:trPr>
        <w:tc>
          <w:tcPr>
            <w:tcW w:w="2900" w:type="dxa"/>
            <w:vAlign w:val="bottom"/>
            <w:shd w:val="clear" w:color="auto" w:fill="CCEEFF"/>
          </w:tcPr>
          <w:p>
            <w:pPr>
              <w:spacing w:after="0"/>
              <w:rPr>
                <w:sz w:val="20"/>
                <w:szCs w:val="20"/>
                <w:color w:val="auto"/>
              </w:rPr>
            </w:pPr>
            <w:r>
              <w:rPr>
                <w:rFonts w:ascii="Arial" w:cs="Arial" w:eastAsia="Arial" w:hAnsi="Arial"/>
                <w:sz w:val="14"/>
                <w:szCs w:val="14"/>
                <w:color w:val="auto"/>
              </w:rPr>
              <w:t>Other comprehensive loss</w:t>
            </w:r>
          </w:p>
        </w:tc>
        <w:tc>
          <w:tcPr>
            <w:tcW w:w="100" w:type="dxa"/>
            <w:vAlign w:val="bottom"/>
            <w:tcBorders>
              <w:right w:val="single" w:sz="8" w:color="CCEEFF"/>
            </w:tcBorders>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right w:val="single" w:sz="8" w:color="CCEEFF"/>
            </w:tcBorders>
            <w:shd w:val="clear" w:color="auto" w:fill="CCEEFF"/>
          </w:tcPr>
          <w:p>
            <w:pPr>
              <w:spacing w:after="0"/>
              <w:rPr>
                <w:sz w:val="19"/>
                <w:szCs w:val="19"/>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9"/>
                <w:szCs w:val="19"/>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(1,005)</w:t>
            </w:r>
          </w:p>
        </w:tc>
        <w:tc>
          <w:tcPr>
            <w:tcW w:w="66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(62,878)</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(63,883)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3000" w:type="dxa"/>
            <w:vAlign w:val="bottom"/>
            <w:gridSpan w:val="2"/>
          </w:tcPr>
          <w:p>
            <w:pPr>
              <w:spacing w:after="0"/>
              <w:rPr>
                <w:sz w:val="20"/>
                <w:szCs w:val="20"/>
                <w:color w:val="auto"/>
              </w:rPr>
            </w:pPr>
            <w:r>
              <w:rPr>
                <w:rFonts w:ascii="Arial" w:cs="Arial" w:eastAsia="Arial" w:hAnsi="Arial"/>
                <w:sz w:val="14"/>
                <w:szCs w:val="14"/>
                <w:color w:val="auto"/>
              </w:rPr>
              <w:t>Total comprehensive income (loss)</w:t>
            </w: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8"/>
                <w:szCs w:val="18"/>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439,186</w:t>
            </w: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(62,878)</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376,308</w:t>
            </w:r>
          </w:p>
        </w:tc>
        <w:tc>
          <w:tcPr>
            <w:tcW w:w="0" w:type="dxa"/>
            <w:vAlign w:val="bottom"/>
          </w:tcPr>
          <w:p>
            <w:pPr>
              <w:spacing w:after="0"/>
              <w:rPr>
                <w:sz w:val="1"/>
                <w:szCs w:val="1"/>
                <w:color w:val="auto"/>
              </w:rPr>
            </w:pPr>
          </w:p>
        </w:tc>
      </w:tr>
      <w:tr>
        <w:trPr>
          <w:trHeight w:val="183"/>
        </w:trPr>
        <w:tc>
          <w:tcPr>
            <w:tcW w:w="3000" w:type="dxa"/>
            <w:vAlign w:val="bottom"/>
            <w:tcBorders>
              <w:top w:val="single" w:sz="8" w:color="CCEEFF"/>
              <w:right w:val="single" w:sz="8" w:color="CCEEFF"/>
            </w:tcBorders>
            <w:gridSpan w:val="2"/>
            <w:shd w:val="clear" w:color="auto" w:fill="CCEEFF"/>
          </w:tcPr>
          <w:p>
            <w:pPr>
              <w:spacing w:after="0"/>
              <w:rPr>
                <w:sz w:val="20"/>
                <w:szCs w:val="20"/>
                <w:color w:val="auto"/>
              </w:rPr>
            </w:pPr>
            <w:r>
              <w:rPr>
                <w:rFonts w:ascii="Arial" w:cs="Arial" w:eastAsia="Arial" w:hAnsi="Arial"/>
                <w:sz w:val="14"/>
                <w:szCs w:val="14"/>
                <w:color w:val="auto"/>
              </w:rPr>
              <w:t>Transfer of loss on disposal of equity securities</w:t>
            </w:r>
          </w:p>
        </w:tc>
        <w:tc>
          <w:tcPr>
            <w:tcW w:w="7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right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right w:val="single" w:sz="8" w:color="CCEEFF"/>
            </w:tcBorders>
            <w:shd w:val="clear" w:color="auto" w:fill="CCEEFF"/>
          </w:tcPr>
          <w:p>
            <w:pPr>
              <w:spacing w:after="0"/>
              <w:rPr>
                <w:sz w:val="15"/>
                <w:szCs w:val="15"/>
                <w:color w:val="auto"/>
              </w:rPr>
            </w:pPr>
          </w:p>
        </w:tc>
        <w:tc>
          <w:tcPr>
            <w:tcW w:w="5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CCEEFF"/>
            </w:tcBorders>
            <w:shd w:val="clear" w:color="auto" w:fill="CCEEFF"/>
          </w:tcPr>
          <w:p>
            <w:pPr>
              <w:spacing w:after="0"/>
              <w:rPr>
                <w:sz w:val="15"/>
                <w:szCs w:val="15"/>
                <w:color w:val="auto"/>
              </w:rPr>
            </w:pPr>
          </w:p>
        </w:tc>
        <w:tc>
          <w:tcPr>
            <w:tcW w:w="480" w:type="dxa"/>
            <w:vAlign w:val="bottom"/>
            <w:tcBorders>
              <w:top w:val="single" w:sz="8" w:color="auto"/>
            </w:tcBorders>
            <w:shd w:val="clear" w:color="auto" w:fill="CCEEFF"/>
          </w:tcPr>
          <w:p>
            <w:pPr>
              <w:spacing w:after="0"/>
              <w:rPr>
                <w:sz w:val="15"/>
                <w:szCs w:val="15"/>
                <w:color w:val="auto"/>
              </w:rPr>
            </w:pPr>
          </w:p>
        </w:tc>
        <w:tc>
          <w:tcPr>
            <w:tcW w:w="16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CCEEFF"/>
              <w:right w:val="single" w:sz="8" w:color="CCEEFF"/>
            </w:tcBorders>
            <w:shd w:val="clear" w:color="auto" w:fill="CCEEFF"/>
          </w:tcPr>
          <w:p>
            <w:pPr>
              <w:spacing w:after="0"/>
              <w:rPr>
                <w:sz w:val="15"/>
                <w:szCs w:val="15"/>
                <w:color w:val="auto"/>
              </w:rPr>
            </w:pPr>
          </w:p>
        </w:tc>
        <w:tc>
          <w:tcPr>
            <w:tcW w:w="6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54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right w:val="single" w:sz="8" w:color="CCEEFF"/>
            </w:tcBorders>
            <w:shd w:val="clear" w:color="auto" w:fill="CCEEFF"/>
          </w:tcPr>
          <w:p>
            <w:pPr>
              <w:spacing w:after="0"/>
              <w:rPr>
                <w:sz w:val="15"/>
                <w:szCs w:val="15"/>
                <w:color w:val="auto"/>
              </w:rPr>
            </w:pPr>
          </w:p>
        </w:tc>
        <w:tc>
          <w:tcPr>
            <w:tcW w:w="660" w:type="dxa"/>
            <w:vAlign w:val="bottom"/>
            <w:tcBorders>
              <w:top w:val="single" w:sz="8" w:color="auto"/>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at FVOCI to deficit</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(4,889)</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4,889</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000" w:type="dxa"/>
            <w:vAlign w:val="bottom"/>
            <w:gridSpan w:val="2"/>
          </w:tcPr>
          <w:p>
            <w:pPr>
              <w:spacing w:after="0"/>
              <w:rPr>
                <w:sz w:val="20"/>
                <w:szCs w:val="20"/>
                <w:color w:val="auto"/>
              </w:rPr>
            </w:pPr>
            <w:r>
              <w:rPr>
                <w:rFonts w:ascii="Arial" w:cs="Arial" w:eastAsia="Arial" w:hAnsi="Arial"/>
                <w:sz w:val="14"/>
                <w:szCs w:val="14"/>
                <w:color w:val="auto"/>
              </w:rPr>
              <w:t>Transactions with owners:</w:t>
            </w: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Shares issued under employee stock option</w:t>
            </w:r>
          </w:p>
        </w:tc>
        <w:tc>
          <w:tcPr>
            <w:tcW w:w="74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3000" w:type="dxa"/>
            <w:vAlign w:val="bottom"/>
            <w:tcBorders>
              <w:right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color w:val="auto"/>
              </w:rPr>
              <w:t>plan (Notes 13 and 14A)</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361,527</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20,466</w:t>
            </w:r>
          </w:p>
        </w:tc>
        <w:tc>
          <w:tcPr>
            <w:tcW w:w="66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(3,502)</w:t>
            </w:r>
          </w:p>
        </w:tc>
        <w:tc>
          <w:tcPr>
            <w:tcW w:w="14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16,964</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000" w:type="dxa"/>
            <w:vAlign w:val="bottom"/>
            <w:gridSpan w:val="2"/>
          </w:tcPr>
          <w:p>
            <w:pPr>
              <w:ind w:left="160"/>
              <w:spacing w:after="0"/>
              <w:rPr>
                <w:sz w:val="20"/>
                <w:szCs w:val="20"/>
                <w:color w:val="auto"/>
              </w:rPr>
            </w:pPr>
            <w:r>
              <w:rPr>
                <w:rFonts w:ascii="Arial" w:cs="Arial" w:eastAsia="Arial" w:hAnsi="Arial"/>
                <w:sz w:val="14"/>
                <w:szCs w:val="14"/>
                <w:color w:val="auto"/>
              </w:rPr>
              <w:t>Stock options (Notes 13 and 14A)</w:t>
            </w:r>
          </w:p>
        </w:tc>
        <w:tc>
          <w:tcPr>
            <w:tcW w:w="8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16,588</w:t>
            </w:r>
          </w:p>
        </w:tc>
        <w:tc>
          <w:tcPr>
            <w:tcW w:w="140" w:type="dxa"/>
            <w:vAlign w:val="bottom"/>
          </w:tcPr>
          <w:p>
            <w:pPr>
              <w:spacing w:after="0"/>
              <w:rPr>
                <w:sz w:val="18"/>
                <w:szCs w:val="18"/>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16,588</w:t>
            </w:r>
          </w:p>
        </w:tc>
        <w:tc>
          <w:tcPr>
            <w:tcW w:w="0" w:type="dxa"/>
            <w:vAlign w:val="bottom"/>
          </w:tcPr>
          <w:p>
            <w:pPr>
              <w:spacing w:after="0"/>
              <w:rPr>
                <w:sz w:val="1"/>
                <w:szCs w:val="1"/>
                <w:color w:val="auto"/>
              </w:rPr>
            </w:pPr>
          </w:p>
        </w:tc>
      </w:tr>
      <w:tr>
        <w:trPr>
          <w:trHeight w:val="184"/>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w w:val="97"/>
              </w:rPr>
              <w:t>Shares issued under incentive share purchase</w:t>
            </w:r>
          </w:p>
        </w:tc>
        <w:tc>
          <w:tcPr>
            <w:tcW w:w="740" w:type="dxa"/>
            <w:vAlign w:val="bottom"/>
            <w:shd w:val="clear" w:color="auto" w:fill="CCEEFF"/>
          </w:tcPr>
          <w:p>
            <w:pPr>
              <w:spacing w:after="0"/>
              <w:rPr>
                <w:sz w:val="15"/>
                <w:szCs w:val="15"/>
                <w:color w:val="auto"/>
              </w:rPr>
            </w:pPr>
          </w:p>
        </w:tc>
        <w:tc>
          <w:tcPr>
            <w:tcW w:w="100" w:type="dxa"/>
            <w:vAlign w:val="bottom"/>
            <w:tcBorders>
              <w:right w:val="single" w:sz="8" w:color="CCEEFF"/>
            </w:tcBorders>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20" w:type="dxa"/>
            <w:vAlign w:val="bottom"/>
            <w:tcBorders>
              <w:right w:val="single" w:sz="8" w:color="CCEEFF"/>
            </w:tcBorders>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3000" w:type="dxa"/>
            <w:vAlign w:val="bottom"/>
            <w:tcBorders>
              <w:right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color w:val="auto"/>
              </w:rPr>
              <w:t>plan (Note 14B)</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367,274</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20,673</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5"/>
                <w:szCs w:val="15"/>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20,673</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4"/>
        </w:trPr>
        <w:tc>
          <w:tcPr>
            <w:tcW w:w="3000" w:type="dxa"/>
            <w:vAlign w:val="bottom"/>
            <w:gridSpan w:val="2"/>
          </w:tcPr>
          <w:p>
            <w:pPr>
              <w:ind w:left="160"/>
              <w:spacing w:after="0"/>
              <w:rPr>
                <w:sz w:val="20"/>
                <w:szCs w:val="20"/>
                <w:color w:val="auto"/>
              </w:rPr>
            </w:pPr>
            <w:r>
              <w:rPr>
                <w:rFonts w:ascii="Arial" w:cs="Arial" w:eastAsia="Arial" w:hAnsi="Arial"/>
                <w:sz w:val="14"/>
                <w:szCs w:val="14"/>
                <w:color w:val="auto"/>
              </w:rPr>
              <w:t>Shares issued under dividend reinvestment</w:t>
            </w: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3000" w:type="dxa"/>
            <w:vAlign w:val="bottom"/>
            <w:gridSpan w:val="2"/>
          </w:tcPr>
          <w:p>
            <w:pPr>
              <w:ind w:left="300"/>
              <w:spacing w:after="0"/>
              <w:rPr>
                <w:sz w:val="20"/>
                <w:szCs w:val="20"/>
                <w:color w:val="auto"/>
              </w:rPr>
            </w:pPr>
            <w:r>
              <w:rPr>
                <w:rFonts w:ascii="Arial" w:cs="Arial" w:eastAsia="Arial" w:hAnsi="Arial"/>
                <w:sz w:val="14"/>
                <w:szCs w:val="14"/>
                <w:color w:val="auto"/>
              </w:rPr>
              <w:t>plan</w:t>
            </w:r>
          </w:p>
        </w:tc>
        <w:tc>
          <w:tcPr>
            <w:tcW w:w="840" w:type="dxa"/>
            <w:vAlign w:val="bottom"/>
            <w:gridSpan w:val="2"/>
          </w:tcPr>
          <w:p>
            <w:pPr>
              <w:jc w:val="right"/>
              <w:ind w:right="100"/>
              <w:spacing w:after="0"/>
              <w:rPr>
                <w:sz w:val="20"/>
                <w:szCs w:val="20"/>
                <w:color w:val="auto"/>
              </w:rPr>
            </w:pPr>
            <w:r>
              <w:rPr>
                <w:rFonts w:ascii="Arial" w:cs="Arial" w:eastAsia="Arial" w:hAnsi="Arial"/>
                <w:sz w:val="14"/>
                <w:szCs w:val="14"/>
                <w:color w:val="auto"/>
              </w:rPr>
              <w:t>835,931</w:t>
            </w:r>
          </w:p>
        </w:tc>
        <w:tc>
          <w:tcPr>
            <w:tcW w:w="780" w:type="dxa"/>
            <w:vAlign w:val="bottom"/>
            <w:gridSpan w:val="2"/>
          </w:tcPr>
          <w:p>
            <w:pPr>
              <w:jc w:val="right"/>
              <w:ind w:right="120"/>
              <w:spacing w:after="0"/>
              <w:rPr>
                <w:sz w:val="20"/>
                <w:szCs w:val="20"/>
                <w:color w:val="auto"/>
              </w:rPr>
            </w:pPr>
            <w:r>
              <w:rPr>
                <w:rFonts w:ascii="Arial" w:cs="Arial" w:eastAsia="Arial" w:hAnsi="Arial"/>
                <w:sz w:val="14"/>
                <w:szCs w:val="14"/>
                <w:color w:val="auto"/>
              </w:rPr>
              <w:t>49,229</w:t>
            </w:r>
          </w:p>
        </w:tc>
        <w:tc>
          <w:tcPr>
            <w:tcW w:w="6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5"/>
                <w:szCs w:val="15"/>
                <w:color w:val="auto"/>
              </w:rPr>
            </w:pPr>
          </w:p>
        </w:tc>
        <w:tc>
          <w:tcPr>
            <w:tcW w:w="760" w:type="dxa"/>
            <w:vAlign w:val="bottom"/>
            <w:gridSpan w:val="3"/>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4"/>
                <w:szCs w:val="14"/>
                <w:color w:val="auto"/>
              </w:rPr>
              <w:t>49,229</w:t>
            </w:r>
          </w:p>
        </w:tc>
        <w:tc>
          <w:tcPr>
            <w:tcW w:w="0" w:type="dxa"/>
            <w:vAlign w:val="bottom"/>
          </w:tcPr>
          <w:p>
            <w:pPr>
              <w:spacing w:after="0"/>
              <w:rPr>
                <w:sz w:val="1"/>
                <w:szCs w:val="1"/>
                <w:color w:val="auto"/>
              </w:rPr>
            </w:pPr>
          </w:p>
        </w:tc>
      </w:tr>
      <w:tr>
        <w:trPr>
          <w:trHeight w:val="216"/>
        </w:trPr>
        <w:tc>
          <w:tcPr>
            <w:tcW w:w="3000" w:type="dxa"/>
            <w:vAlign w:val="bottom"/>
            <w:tcBorders>
              <w:right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Dividends declared ($1.05 per share)</w:t>
            </w:r>
          </w:p>
        </w:tc>
        <w:tc>
          <w:tcPr>
            <w:tcW w:w="84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8"/>
                <w:szCs w:val="18"/>
                <w:color w:val="auto"/>
              </w:rPr>
            </w:pPr>
          </w:p>
        </w:tc>
        <w:tc>
          <w:tcPr>
            <w:tcW w:w="760" w:type="dxa"/>
            <w:vAlign w:val="bottom"/>
            <w:tcBorders>
              <w:right w:val="single" w:sz="8" w:color="CCEEFF"/>
            </w:tcBorders>
            <w:gridSpan w:val="3"/>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rPr>
              <w:t>(254,774)</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(254,774)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3000" w:type="dxa"/>
            <w:vAlign w:val="bottom"/>
            <w:gridSpan w:val="2"/>
          </w:tcPr>
          <w:p>
            <w:pPr>
              <w:ind w:left="160"/>
              <w:spacing w:after="0"/>
              <w:rPr>
                <w:sz w:val="20"/>
                <w:szCs w:val="20"/>
                <w:color w:val="auto"/>
              </w:rPr>
            </w:pPr>
            <w:r>
              <w:rPr>
                <w:rFonts w:ascii="Arial" w:cs="Arial" w:eastAsia="Arial" w:hAnsi="Arial"/>
                <w:sz w:val="14"/>
                <w:szCs w:val="14"/>
                <w:color w:val="auto"/>
              </w:rPr>
              <w:t>Restricted Share Unit plan, Performance</w:t>
            </w: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3000" w:type="dxa"/>
            <w:vAlign w:val="bottom"/>
            <w:gridSpan w:val="2"/>
          </w:tcPr>
          <w:p>
            <w:pPr>
              <w:ind w:left="300"/>
              <w:spacing w:after="0"/>
              <w:rPr>
                <w:sz w:val="20"/>
                <w:szCs w:val="20"/>
                <w:color w:val="auto"/>
              </w:rPr>
            </w:pPr>
            <w:r>
              <w:rPr>
                <w:rFonts w:ascii="Arial" w:cs="Arial" w:eastAsia="Arial" w:hAnsi="Arial"/>
                <w:sz w:val="14"/>
                <w:szCs w:val="14"/>
                <w:color w:val="auto"/>
              </w:rPr>
              <w:t>Share Unit plan, and Long Term Incentive</w:t>
            </w:r>
          </w:p>
        </w:tc>
        <w:tc>
          <w:tcPr>
            <w:tcW w:w="840" w:type="dxa"/>
            <w:vAlign w:val="bottom"/>
            <w:gridSpan w:val="2"/>
            <w:vMerge w:val="restart"/>
          </w:tcPr>
          <w:p>
            <w:pPr>
              <w:jc w:val="right"/>
              <w:ind w:right="60"/>
              <w:spacing w:after="0"/>
              <w:rPr>
                <w:sz w:val="20"/>
                <w:szCs w:val="20"/>
                <w:color w:val="auto"/>
              </w:rPr>
            </w:pPr>
            <w:r>
              <w:rPr>
                <w:rFonts w:ascii="Arial" w:cs="Arial" w:eastAsia="Arial" w:hAnsi="Arial"/>
                <w:sz w:val="14"/>
                <w:szCs w:val="14"/>
                <w:color w:val="auto"/>
              </w:rPr>
              <w:t>(127,266)</w:t>
            </w:r>
          </w:p>
        </w:tc>
        <w:tc>
          <w:tcPr>
            <w:tcW w:w="780" w:type="dxa"/>
            <w:vAlign w:val="bottom"/>
            <w:gridSpan w:val="2"/>
            <w:vMerge w:val="restart"/>
          </w:tcPr>
          <w:p>
            <w:pPr>
              <w:jc w:val="right"/>
              <w:ind w:right="60"/>
              <w:spacing w:after="0"/>
              <w:rPr>
                <w:sz w:val="20"/>
                <w:szCs w:val="20"/>
                <w:color w:val="auto"/>
              </w:rPr>
            </w:pPr>
            <w:r>
              <w:rPr>
                <w:rFonts w:ascii="Arial" w:cs="Arial" w:eastAsia="Arial" w:hAnsi="Arial"/>
                <w:sz w:val="14"/>
                <w:szCs w:val="14"/>
                <w:color w:val="auto"/>
              </w:rPr>
              <w:t>(13,571)</w:t>
            </w:r>
          </w:p>
        </w:tc>
        <w:tc>
          <w:tcPr>
            <w:tcW w:w="660" w:type="dxa"/>
            <w:vAlign w:val="bottom"/>
            <w:gridSpan w:val="2"/>
            <w:vMerge w:val="restart"/>
          </w:tcPr>
          <w:p>
            <w:pPr>
              <w:jc w:val="right"/>
              <w:ind w:right="1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760" w:type="dxa"/>
            <w:vAlign w:val="bottom"/>
            <w:gridSpan w:val="3"/>
            <w:vMerge w:val="restart"/>
          </w:tcPr>
          <w:p>
            <w:pPr>
              <w:jc w:val="right"/>
              <w:ind w:right="280"/>
              <w:spacing w:after="0"/>
              <w:rPr>
                <w:sz w:val="20"/>
                <w:szCs w:val="20"/>
                <w:color w:val="auto"/>
              </w:rPr>
            </w:pPr>
            <w:r>
              <w:rPr>
                <w:rFonts w:ascii="Arial" w:cs="Arial" w:eastAsia="Arial" w:hAnsi="Arial"/>
                <w:sz w:val="14"/>
                <w:szCs w:val="14"/>
                <w:color w:val="auto"/>
              </w:rPr>
              <w:t>—</w:t>
            </w:r>
          </w:p>
        </w:tc>
        <w:tc>
          <w:tcPr>
            <w:tcW w:w="72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w:t>
            </w:r>
          </w:p>
        </w:tc>
        <w:tc>
          <w:tcPr>
            <w:tcW w:w="66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w:t>
            </w:r>
          </w:p>
        </w:tc>
        <w:tc>
          <w:tcPr>
            <w:tcW w:w="700" w:type="dxa"/>
            <w:vAlign w:val="bottom"/>
            <w:gridSpan w:val="2"/>
            <w:vMerge w:val="restart"/>
          </w:tcPr>
          <w:p>
            <w:pPr>
              <w:jc w:val="right"/>
              <w:spacing w:after="0"/>
              <w:rPr>
                <w:sz w:val="20"/>
                <w:szCs w:val="20"/>
                <w:color w:val="auto"/>
              </w:rPr>
            </w:pPr>
            <w:r>
              <w:rPr>
                <w:rFonts w:ascii="Arial" w:cs="Arial" w:eastAsia="Arial" w:hAnsi="Arial"/>
                <w:sz w:val="14"/>
                <w:szCs w:val="14"/>
                <w:color w:val="auto"/>
              </w:rPr>
              <w:t>(13,571)</w:t>
            </w:r>
          </w:p>
        </w:tc>
        <w:tc>
          <w:tcPr>
            <w:tcW w:w="0" w:type="dxa"/>
            <w:vAlign w:val="bottom"/>
          </w:tcPr>
          <w:p>
            <w:pPr>
              <w:spacing w:after="0"/>
              <w:rPr>
                <w:sz w:val="1"/>
                <w:szCs w:val="1"/>
                <w:color w:val="auto"/>
              </w:rPr>
            </w:pPr>
          </w:p>
        </w:tc>
      </w:tr>
      <w:tr>
        <w:trPr>
          <w:trHeight w:val="181"/>
        </w:trPr>
        <w:tc>
          <w:tcPr>
            <w:tcW w:w="3000" w:type="dxa"/>
            <w:vAlign w:val="bottom"/>
            <w:gridSpan w:val="2"/>
          </w:tcPr>
          <w:p>
            <w:pPr>
              <w:ind w:left="300"/>
              <w:spacing w:after="0"/>
              <w:rPr>
                <w:sz w:val="20"/>
                <w:szCs w:val="20"/>
                <w:color w:val="auto"/>
              </w:rPr>
            </w:pPr>
            <w:r>
              <w:rPr>
                <w:rFonts w:ascii="Arial" w:cs="Arial" w:eastAsia="Arial" w:hAnsi="Arial"/>
                <w:sz w:val="14"/>
                <w:szCs w:val="14"/>
                <w:color w:val="auto"/>
              </w:rPr>
              <w:t>Plan (Notes 13 and 14C,D)</w:t>
            </w:r>
          </w:p>
        </w:tc>
        <w:tc>
          <w:tcPr>
            <w:tcW w:w="840" w:type="dxa"/>
            <w:vAlign w:val="bottom"/>
            <w:gridSpan w:val="2"/>
            <w:vMerge w:val="continue"/>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gridSpan w:val="3"/>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660" w:type="dxa"/>
            <w:vAlign w:val="bottom"/>
            <w:gridSpan w:val="2"/>
            <w:vMerge w:val="continue"/>
          </w:tcPr>
          <w:p>
            <w:pPr>
              <w:spacing w:after="0"/>
              <w:rPr>
                <w:sz w:val="15"/>
                <w:szCs w:val="15"/>
                <w:color w:val="auto"/>
              </w:rPr>
            </w:pPr>
          </w:p>
        </w:tc>
        <w:tc>
          <w:tcPr>
            <w:tcW w:w="70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900" w:type="dxa"/>
            <w:vAlign w:val="bottom"/>
            <w:shd w:val="clear" w:color="auto" w:fill="CCEEFF"/>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3000" w:type="dxa"/>
            <w:vAlign w:val="bottom"/>
            <w:tcBorders>
              <w:right w:val="single" w:sz="8" w:color="CCEEFF"/>
            </w:tcBorders>
            <w:gridSpan w:val="2"/>
            <w:shd w:val="clear" w:color="auto" w:fill="CCEEFF"/>
          </w:tcPr>
          <w:p>
            <w:pPr>
              <w:spacing w:after="0"/>
              <w:rPr>
                <w:sz w:val="20"/>
                <w:szCs w:val="20"/>
                <w:color w:val="auto"/>
              </w:rPr>
            </w:pPr>
            <w:r>
              <w:rPr>
                <w:rFonts w:ascii="Arial" w:cs="Arial" w:eastAsia="Arial" w:hAnsi="Arial"/>
                <w:sz w:val="14"/>
                <w:szCs w:val="14"/>
                <w:b w:val="1"/>
                <w:bCs w:val="1"/>
                <w:color w:val="auto"/>
              </w:rPr>
              <w:t>Balance at September 30, 2021</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2"/>
              </w:rPr>
              <w:t>244,321,780</w:t>
            </w:r>
          </w:p>
        </w:tc>
        <w:tc>
          <w:tcPr>
            <w:tcW w:w="100" w:type="dxa"/>
            <w:vAlign w:val="bottom"/>
            <w:tcBorders>
              <w:right w:val="single" w:sz="8" w:color="CCEEFF"/>
            </w:tcBorders>
            <w:shd w:val="clear" w:color="auto" w:fill="CCEEFF"/>
          </w:tcPr>
          <w:p>
            <w:pPr>
              <w:spacing w:after="0"/>
              <w:rPr>
                <w:sz w:val="19"/>
                <w:szCs w:val="19"/>
                <w:color w:val="auto"/>
              </w:rPr>
            </w:pPr>
          </w:p>
        </w:tc>
        <w:tc>
          <w:tcPr>
            <w:tcW w:w="78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1"/>
              </w:rPr>
              <w:t>$5,828,276</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92"/>
              </w:rPr>
              <w:t>$188,726</w:t>
            </w:r>
          </w:p>
        </w:tc>
        <w:tc>
          <w:tcPr>
            <w:tcW w:w="78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$37,254</w:t>
            </w:r>
          </w:p>
        </w:tc>
        <w:tc>
          <w:tcPr>
            <w:tcW w:w="120" w:type="dxa"/>
            <w:vAlign w:val="bottom"/>
            <w:tcBorders>
              <w:right w:val="single" w:sz="8" w:color="CCEEFF"/>
            </w:tcBorders>
            <w:shd w:val="clear" w:color="auto" w:fill="CCEEFF"/>
          </w:tcPr>
          <w:p>
            <w:pPr>
              <w:spacing w:after="0"/>
              <w:rPr>
                <w:sz w:val="19"/>
                <w:szCs w:val="19"/>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4"/>
                <w:szCs w:val="14"/>
                <w:color w:val="auto"/>
                <w:w w:val="94"/>
              </w:rPr>
              <w:t>$(186,889)</w:t>
            </w:r>
          </w:p>
        </w:tc>
        <w:tc>
          <w:tcPr>
            <w:tcW w:w="660" w:type="dxa"/>
            <w:vAlign w:val="bottom"/>
            <w:tcBorders>
              <w:right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4"/>
                <w:szCs w:val="14"/>
                <w:color w:val="auto"/>
                <w:w w:val="95"/>
              </w:rPr>
              <w:t>$ 27,263</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$5,894,630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9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4959985</wp:posOffset>
            </wp:positionH>
            <wp:positionV relativeFrom="paragraph">
              <wp:posOffset>-179070</wp:posOffset>
            </wp:positionV>
            <wp:extent cx="76835" cy="825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-179070</wp:posOffset>
            </wp:positionV>
            <wp:extent cx="76835" cy="825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3991610</wp:posOffset>
            </wp:positionH>
            <wp:positionV relativeFrom="paragraph">
              <wp:posOffset>-179070</wp:posOffset>
            </wp:positionV>
            <wp:extent cx="171450" cy="825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3528695</wp:posOffset>
            </wp:positionH>
            <wp:positionV relativeFrom="paragraph">
              <wp:posOffset>-179070</wp:posOffset>
            </wp:positionV>
            <wp:extent cx="154305" cy="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3100070</wp:posOffset>
            </wp:positionH>
            <wp:positionV relativeFrom="paragraph">
              <wp:posOffset>-179070</wp:posOffset>
            </wp:positionV>
            <wp:extent cx="76835" cy="825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-179070</wp:posOffset>
            </wp:positionV>
            <wp:extent cx="2434590" cy="825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2434590" cy="8255"/>
                    </a:xfrm>
                    <a:prstGeom prst="rect">
                      <a:avLst/>
                    </a:prstGeom>
                    <a:noFill/>
                  </pic:spPr>
                </pic:pic>
              </a:graphicData>
            </a:graphic>
          </wp:anchor>
        </w:drawing>
        <w:drawing>
          <wp:anchor simplePos="0" relativeHeight="251657728" behindDoc="1" locked="0" layoutInCell="0" allowOverlap="1">
            <wp:simplePos x="0" y="0"/>
            <wp:positionH relativeFrom="column">
              <wp:posOffset>4959985</wp:posOffset>
            </wp:positionH>
            <wp:positionV relativeFrom="paragraph">
              <wp:posOffset>-1859280</wp:posOffset>
            </wp:positionV>
            <wp:extent cx="76835" cy="825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4548505</wp:posOffset>
            </wp:positionH>
            <wp:positionV relativeFrom="paragraph">
              <wp:posOffset>-1859280</wp:posOffset>
            </wp:positionV>
            <wp:extent cx="76835"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3991610</wp:posOffset>
            </wp:positionH>
            <wp:positionV relativeFrom="paragraph">
              <wp:posOffset>-1859280</wp:posOffset>
            </wp:positionV>
            <wp:extent cx="171450" cy="825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3528695</wp:posOffset>
            </wp:positionH>
            <wp:positionV relativeFrom="paragraph">
              <wp:posOffset>-1859280</wp:posOffset>
            </wp:positionV>
            <wp:extent cx="154305" cy="825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154305" cy="8255"/>
                    </a:xfrm>
                    <a:prstGeom prst="rect">
                      <a:avLst/>
                    </a:prstGeom>
                    <a:noFill/>
                  </pic:spPr>
                </pic:pic>
              </a:graphicData>
            </a:graphic>
          </wp:anchor>
        </w:drawing>
        <w:drawing>
          <wp:anchor simplePos="0" relativeHeight="251657728" behindDoc="1" locked="0" layoutInCell="0" allowOverlap="1">
            <wp:simplePos x="0" y="0"/>
            <wp:positionH relativeFrom="column">
              <wp:posOffset>3100070</wp:posOffset>
            </wp:positionH>
            <wp:positionV relativeFrom="paragraph">
              <wp:posOffset>-1859280</wp:posOffset>
            </wp:positionV>
            <wp:extent cx="76835" cy="825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-1859280</wp:posOffset>
            </wp:positionV>
            <wp:extent cx="2434590" cy="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243459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-4653915</wp:posOffset>
            </wp:positionV>
            <wp:extent cx="4783455" cy="825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4783455" cy="8255"/>
                    </a:xfrm>
                    <a:prstGeom prst="rect">
                      <a:avLst/>
                    </a:prstGeom>
                    <a:noFill/>
                  </pic:spPr>
                </pic:pic>
              </a:graphicData>
            </a:graphic>
          </wp:anchor>
        </w:drawing>
      </w:r>
    </w:p>
    <w:p>
      <w:pPr>
        <w:spacing w:after="0" w:line="222"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4" w:name="page45"/>
    <w:bookmarkEnd w:id="4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CONDENSED INTERIM CONSOLIDATED STATEMENTS OF CASH FLOWS</w:t>
      </w:r>
    </w:p>
    <w:p>
      <w:pPr>
        <w:spacing w:after="0" w:line="9"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(thousands of United States dollars)</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216" w:lineRule="exact"/>
        <w:rPr>
          <w:sz w:val="20"/>
          <w:szCs w:val="20"/>
          <w:color w:val="auto"/>
        </w:rPr>
      </w:pPr>
    </w:p>
    <w:tbl>
      <w:tblPr>
        <w:tblLayout w:type="fixed"/>
        <w:tblInd w:w="380" w:type="dxa"/>
        <w:tblCellMar>
          <w:top w:w="0" w:type="dxa"/>
          <w:left w:w="0" w:type="dxa"/>
          <w:bottom w:w="0" w:type="dxa"/>
          <w:right w:w="0" w:type="dxa"/>
        </w:tblCellMar>
      </w:tblPr>
      <w:tr>
        <w:trPr>
          <w:trHeight w:val="162"/>
        </w:trPr>
        <w:tc>
          <w:tcPr>
            <w:tcW w:w="5180" w:type="dxa"/>
            <w:vAlign w:val="bottom"/>
          </w:tcPr>
          <w:p>
            <w:pPr>
              <w:spacing w:after="0"/>
              <w:rPr>
                <w:sz w:val="14"/>
                <w:szCs w:val="14"/>
                <w:color w:val="auto"/>
              </w:rPr>
            </w:pPr>
          </w:p>
        </w:tc>
        <w:tc>
          <w:tcPr>
            <w:tcW w:w="1500" w:type="dxa"/>
            <w:vAlign w:val="bottom"/>
            <w:gridSpan w:val="6"/>
          </w:tcPr>
          <w:p>
            <w:pPr>
              <w:jc w:val="right"/>
              <w:ind w:right="220"/>
              <w:spacing w:after="0"/>
              <w:rPr>
                <w:sz w:val="20"/>
                <w:szCs w:val="20"/>
                <w:color w:val="auto"/>
              </w:rPr>
            </w:pPr>
            <w:r>
              <w:rPr>
                <w:rFonts w:ascii="Arial" w:cs="Arial" w:eastAsia="Arial" w:hAnsi="Arial"/>
                <w:sz w:val="14"/>
                <w:szCs w:val="14"/>
                <w:b w:val="1"/>
                <w:bCs w:val="1"/>
                <w:color w:val="auto"/>
                <w:w w:val="90"/>
              </w:rPr>
              <w:t>Three Months Ended</w:t>
            </w:r>
          </w:p>
        </w:tc>
        <w:tc>
          <w:tcPr>
            <w:tcW w:w="100" w:type="dxa"/>
            <w:vAlign w:val="bottom"/>
          </w:tcPr>
          <w:p>
            <w:pPr>
              <w:spacing w:after="0"/>
              <w:rPr>
                <w:sz w:val="14"/>
                <w:szCs w:val="14"/>
                <w:color w:val="auto"/>
              </w:rPr>
            </w:pPr>
          </w:p>
        </w:tc>
        <w:tc>
          <w:tcPr>
            <w:tcW w:w="1480" w:type="dxa"/>
            <w:vAlign w:val="bottom"/>
            <w:gridSpan w:val="5"/>
          </w:tcPr>
          <w:p>
            <w:pPr>
              <w:jc w:val="right"/>
              <w:ind w:right="240"/>
              <w:spacing w:after="0"/>
              <w:rPr>
                <w:sz w:val="20"/>
                <w:szCs w:val="20"/>
                <w:color w:val="auto"/>
              </w:rPr>
            </w:pPr>
            <w:r>
              <w:rPr>
                <w:rFonts w:ascii="Arial" w:cs="Arial" w:eastAsia="Arial" w:hAnsi="Arial"/>
                <w:sz w:val="14"/>
                <w:szCs w:val="14"/>
                <w:b w:val="1"/>
                <w:bCs w:val="1"/>
                <w:color w:val="auto"/>
                <w:w w:val="93"/>
              </w:rPr>
              <w:t>Nine Months Ended</w:t>
            </w:r>
          </w:p>
        </w:tc>
      </w:tr>
      <w:tr>
        <w:trPr>
          <w:trHeight w:val="185"/>
        </w:trPr>
        <w:tc>
          <w:tcPr>
            <w:tcW w:w="5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2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480" w:type="dxa"/>
            <w:vAlign w:val="bottom"/>
            <w:gridSpan w:val="5"/>
          </w:tcPr>
          <w:p>
            <w:pPr>
              <w:jc w:val="right"/>
              <w:ind w:right="400"/>
              <w:spacing w:after="0"/>
              <w:rPr>
                <w:sz w:val="20"/>
                <w:szCs w:val="20"/>
                <w:color w:val="auto"/>
              </w:rPr>
            </w:pPr>
            <w:r>
              <w:rPr>
                <w:rFonts w:ascii="Arial" w:cs="Arial" w:eastAsia="Arial" w:hAnsi="Arial"/>
                <w:sz w:val="14"/>
                <w:szCs w:val="14"/>
                <w:b w:val="1"/>
                <w:bCs w:val="1"/>
                <w:color w:val="auto"/>
              </w:rPr>
              <w:t>September 30,</w:t>
            </w:r>
          </w:p>
        </w:tc>
      </w:tr>
      <w:tr>
        <w:trPr>
          <w:trHeight w:val="169"/>
        </w:trPr>
        <w:tc>
          <w:tcPr>
            <w:tcW w:w="5180" w:type="dxa"/>
            <w:vAlign w:val="bottom"/>
            <w:tcBorders>
              <w:bottom w:val="single" w:sz="8" w:color="CCEEFF"/>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5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2021</w:t>
            </w:r>
          </w:p>
        </w:tc>
        <w:tc>
          <w:tcPr>
            <w:tcW w:w="160" w:type="dxa"/>
            <w:vAlign w:val="bottom"/>
            <w:tcBorders>
              <w:top w:val="single" w:sz="8" w:color="auto"/>
              <w:bottom w:val="single" w:sz="8" w:color="CCEEFF"/>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52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rPr>
              <w:t>2020</w:t>
            </w:r>
          </w:p>
        </w:tc>
        <w:tc>
          <w:tcPr>
            <w:tcW w:w="140" w:type="dxa"/>
            <w:vAlign w:val="bottom"/>
            <w:tcBorders>
              <w:bottom w:val="single" w:sz="8" w:color="CCEEFF"/>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580" w:type="dxa"/>
            <w:vAlign w:val="bottom"/>
            <w:tcBorders>
              <w:top w:val="single" w:sz="8" w:color="auto"/>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640" w:type="dxa"/>
            <w:vAlign w:val="bottom"/>
            <w:tcBorders>
              <w:top w:val="single" w:sz="8" w:color="auto"/>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2020</w:t>
            </w:r>
          </w:p>
        </w:tc>
        <w:tc>
          <w:tcPr>
            <w:tcW w:w="40" w:type="dxa"/>
            <w:vAlign w:val="bottom"/>
          </w:tcPr>
          <w:p>
            <w:pPr>
              <w:spacing w:after="0"/>
              <w:rPr>
                <w:sz w:val="14"/>
                <w:szCs w:val="14"/>
                <w:color w:val="auto"/>
              </w:rPr>
            </w:pPr>
          </w:p>
        </w:tc>
      </w:tr>
      <w:tr>
        <w:trPr>
          <w:trHeight w:val="16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OPERATING ACTIVITIES</w:t>
            </w: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40" w:type="dxa"/>
            <w:vAlign w:val="bottom"/>
            <w:tcBorders>
              <w:right w:val="single" w:sz="8" w:color="CCEEFF"/>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40" w:type="dxa"/>
            <w:vAlign w:val="bottom"/>
          </w:tcPr>
          <w:p>
            <w:pPr>
              <w:spacing w:after="0"/>
              <w:rPr>
                <w:sz w:val="14"/>
                <w:szCs w:val="14"/>
                <w:color w:val="auto"/>
              </w:rPr>
            </w:pPr>
          </w:p>
        </w:tc>
      </w:tr>
      <w:tr>
        <w:trPr>
          <w:trHeight w:val="176"/>
        </w:trPr>
        <w:tc>
          <w:tcPr>
            <w:tcW w:w="5180" w:type="dxa"/>
            <w:vAlign w:val="bottom"/>
          </w:tcPr>
          <w:p>
            <w:pPr>
              <w:spacing w:after="0"/>
              <w:rPr>
                <w:sz w:val="20"/>
                <w:szCs w:val="20"/>
                <w:color w:val="auto"/>
              </w:rPr>
            </w:pPr>
            <w:r>
              <w:rPr>
                <w:rFonts w:ascii="Arial" w:cs="Arial" w:eastAsia="Arial" w:hAnsi="Arial"/>
                <w:sz w:val="14"/>
                <w:szCs w:val="14"/>
                <w:color w:val="auto"/>
              </w:rPr>
              <w:t>Net income for the period</w:t>
            </w:r>
          </w:p>
        </w:tc>
        <w:tc>
          <w:tcPr>
            <w:tcW w:w="80" w:type="dxa"/>
            <w:vAlign w:val="bottom"/>
          </w:tcPr>
          <w:p>
            <w:pPr>
              <w:jc w:val="right"/>
              <w:spacing w:after="0"/>
              <w:rPr>
                <w:sz w:val="20"/>
                <w:szCs w:val="20"/>
                <w:color w:val="auto"/>
              </w:rPr>
            </w:pPr>
            <w:r>
              <w:rPr>
                <w:rFonts w:ascii="Arial" w:cs="Arial" w:eastAsia="Arial" w:hAnsi="Arial"/>
                <w:sz w:val="14"/>
                <w:szCs w:val="14"/>
                <w:b w:val="1"/>
                <w:bCs w:val="1"/>
                <w:color w:val="auto"/>
                <w:w w:val="76"/>
              </w:rPr>
              <w:t>$</w:t>
            </w: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8"/>
              </w:rPr>
              <w:t>114,482</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w w:val="98"/>
              </w:rPr>
              <w:t>222,654</w:t>
            </w:r>
          </w:p>
        </w:tc>
        <w:tc>
          <w:tcPr>
            <w:tcW w:w="1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440,191</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306,390</w:t>
            </w:r>
          </w:p>
        </w:tc>
      </w:tr>
      <w:tr>
        <w:trPr>
          <w:trHeight w:val="176"/>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Add (deduct) adjusting items:</w:t>
            </w: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4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r>
      <w:tr>
        <w:trPr>
          <w:trHeight w:val="175"/>
        </w:trPr>
        <w:tc>
          <w:tcPr>
            <w:tcW w:w="5180" w:type="dxa"/>
            <w:vAlign w:val="bottom"/>
          </w:tcPr>
          <w:p>
            <w:pPr>
              <w:ind w:left="160"/>
              <w:spacing w:after="0"/>
              <w:rPr>
                <w:sz w:val="20"/>
                <w:szCs w:val="20"/>
                <w:color w:val="auto"/>
              </w:rPr>
            </w:pPr>
            <w:r>
              <w:rPr>
                <w:rFonts w:ascii="Arial" w:cs="Arial" w:eastAsia="Arial" w:hAnsi="Arial"/>
                <w:sz w:val="14"/>
                <w:szCs w:val="14"/>
                <w:color w:val="auto"/>
              </w:rPr>
              <w:t>Amortization of property, plant and mine development</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8"/>
              </w:rPr>
              <w:t>192,392</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w w:val="98"/>
              </w:rPr>
              <w:t>173,173</w:t>
            </w:r>
          </w:p>
        </w:tc>
        <w:tc>
          <w:tcPr>
            <w:tcW w:w="10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548,816</w:t>
            </w:r>
          </w:p>
        </w:tc>
        <w:tc>
          <w:tcPr>
            <w:tcW w:w="80" w:type="dxa"/>
            <w:vAlign w:val="bottom"/>
          </w:tcPr>
          <w:p>
            <w:pPr>
              <w:spacing w:after="0"/>
              <w:rPr>
                <w:sz w:val="15"/>
                <w:szCs w:val="15"/>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456,147</w:t>
            </w:r>
          </w:p>
        </w:tc>
      </w:tr>
      <w:tr>
        <w:trPr>
          <w:trHeight w:val="176"/>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Deferred income and mining taxes</w:t>
            </w:r>
          </w:p>
        </w:tc>
        <w:tc>
          <w:tcPr>
            <w:tcW w:w="80" w:type="dxa"/>
            <w:vAlign w:val="bottom"/>
            <w:shd w:val="clear" w:color="auto" w:fill="CCEEFF"/>
          </w:tcPr>
          <w:p>
            <w:pPr>
              <w:spacing w:after="0"/>
              <w:rPr>
                <w:sz w:val="15"/>
                <w:szCs w:val="15"/>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51,271</w:t>
            </w:r>
          </w:p>
        </w:tc>
        <w:tc>
          <w:tcPr>
            <w:tcW w:w="8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46,927</w:t>
            </w:r>
          </w:p>
        </w:tc>
        <w:tc>
          <w:tcPr>
            <w:tcW w:w="100" w:type="dxa"/>
            <w:vAlign w:val="bottom"/>
            <w:shd w:val="clear" w:color="auto" w:fill="CCEEFF"/>
          </w:tcPr>
          <w:p>
            <w:pPr>
              <w:spacing w:after="0"/>
              <w:rPr>
                <w:sz w:val="15"/>
                <w:szCs w:val="15"/>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152,460</w:t>
            </w: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75,350</w:t>
            </w:r>
          </w:p>
        </w:tc>
        <w:tc>
          <w:tcPr>
            <w:tcW w:w="40" w:type="dxa"/>
            <w:vAlign w:val="bottom"/>
          </w:tcPr>
          <w:p>
            <w:pPr>
              <w:spacing w:after="0"/>
              <w:rPr>
                <w:sz w:val="15"/>
                <w:szCs w:val="15"/>
                <w:color w:val="auto"/>
              </w:rPr>
            </w:pPr>
          </w:p>
        </w:tc>
      </w:tr>
      <w:tr>
        <w:trPr>
          <w:trHeight w:val="175"/>
        </w:trPr>
        <w:tc>
          <w:tcPr>
            <w:tcW w:w="5180" w:type="dxa"/>
            <w:vAlign w:val="bottom"/>
          </w:tcPr>
          <w:p>
            <w:pPr>
              <w:ind w:left="160"/>
              <w:spacing w:after="0"/>
              <w:rPr>
                <w:sz w:val="20"/>
                <w:szCs w:val="20"/>
                <w:color w:val="auto"/>
              </w:rPr>
            </w:pPr>
            <w:r>
              <w:rPr>
                <w:rFonts w:ascii="Arial" w:cs="Arial" w:eastAsia="Arial" w:hAnsi="Arial"/>
                <w:sz w:val="14"/>
                <w:szCs w:val="14"/>
                <w:color w:val="auto"/>
              </w:rPr>
              <w:t>Unrealized loss (gain) on currency and commodity derivatives (Note 17)</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27,947</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(8,332)</w:t>
            </w:r>
          </w:p>
        </w:tc>
        <w:tc>
          <w:tcPr>
            <w:tcW w:w="10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44,337</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(8,327)</w:t>
            </w:r>
          </w:p>
        </w:tc>
      </w:tr>
      <w:tr>
        <w:trPr>
          <w:trHeight w:val="176"/>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Unrealized loss (gain) on warrants (Note 17)</w:t>
            </w:r>
          </w:p>
        </w:tc>
        <w:tc>
          <w:tcPr>
            <w:tcW w:w="80" w:type="dxa"/>
            <w:vAlign w:val="bottom"/>
            <w:shd w:val="clear" w:color="auto" w:fill="CCEEFF"/>
          </w:tcPr>
          <w:p>
            <w:pPr>
              <w:spacing w:after="0"/>
              <w:rPr>
                <w:sz w:val="15"/>
                <w:szCs w:val="15"/>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17,851</w:t>
            </w:r>
          </w:p>
        </w:tc>
        <w:tc>
          <w:tcPr>
            <w:tcW w:w="8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(20,854)</w:t>
            </w:r>
          </w:p>
        </w:tc>
        <w:tc>
          <w:tcPr>
            <w:tcW w:w="100" w:type="dxa"/>
            <w:vAlign w:val="bottom"/>
            <w:shd w:val="clear" w:color="auto" w:fill="CCEEFF"/>
          </w:tcPr>
          <w:p>
            <w:pPr>
              <w:spacing w:after="0"/>
              <w:rPr>
                <w:sz w:val="15"/>
                <w:szCs w:val="15"/>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31,440</w:t>
            </w: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(52,682)</w:t>
            </w:r>
          </w:p>
        </w:tc>
        <w:tc>
          <w:tcPr>
            <w:tcW w:w="40" w:type="dxa"/>
            <w:vAlign w:val="bottom"/>
          </w:tcPr>
          <w:p>
            <w:pPr>
              <w:spacing w:after="0"/>
              <w:rPr>
                <w:sz w:val="15"/>
                <w:szCs w:val="15"/>
                <w:color w:val="auto"/>
              </w:rPr>
            </w:pPr>
          </w:p>
        </w:tc>
      </w:tr>
      <w:tr>
        <w:trPr>
          <w:trHeight w:val="176"/>
        </w:trPr>
        <w:tc>
          <w:tcPr>
            <w:tcW w:w="5180" w:type="dxa"/>
            <w:vAlign w:val="bottom"/>
          </w:tcPr>
          <w:p>
            <w:pPr>
              <w:ind w:left="160"/>
              <w:spacing w:after="0"/>
              <w:rPr>
                <w:sz w:val="20"/>
                <w:szCs w:val="20"/>
                <w:color w:val="auto"/>
              </w:rPr>
            </w:pPr>
            <w:r>
              <w:rPr>
                <w:rFonts w:ascii="Arial" w:cs="Arial" w:eastAsia="Arial" w:hAnsi="Arial"/>
                <w:sz w:val="14"/>
                <w:szCs w:val="14"/>
                <w:color w:val="auto"/>
              </w:rPr>
              <w:t>Stock-based compensation (Note 14)</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13,449</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12,194</w:t>
            </w:r>
          </w:p>
        </w:tc>
        <w:tc>
          <w:tcPr>
            <w:tcW w:w="10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45,028</w:t>
            </w:r>
          </w:p>
        </w:tc>
        <w:tc>
          <w:tcPr>
            <w:tcW w:w="80" w:type="dxa"/>
            <w:vAlign w:val="bottom"/>
          </w:tcPr>
          <w:p>
            <w:pPr>
              <w:spacing w:after="0"/>
              <w:rPr>
                <w:sz w:val="15"/>
                <w:szCs w:val="15"/>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38,724</w:t>
            </w:r>
          </w:p>
        </w:tc>
      </w:tr>
      <w:tr>
        <w:trPr>
          <w:trHeight w:val="175"/>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Foreign currency translation (gain) loss</w:t>
            </w:r>
          </w:p>
        </w:tc>
        <w:tc>
          <w:tcPr>
            <w:tcW w:w="80" w:type="dxa"/>
            <w:vAlign w:val="bottom"/>
            <w:shd w:val="clear" w:color="auto" w:fill="CCEEFF"/>
          </w:tcPr>
          <w:p>
            <w:pPr>
              <w:spacing w:after="0"/>
              <w:rPr>
                <w:sz w:val="15"/>
                <w:szCs w:val="15"/>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(6,478)</w:t>
            </w:r>
          </w:p>
        </w:tc>
        <w:tc>
          <w:tcPr>
            <w:tcW w:w="8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4,321</w:t>
            </w:r>
          </w:p>
        </w:tc>
        <w:tc>
          <w:tcPr>
            <w:tcW w:w="100" w:type="dxa"/>
            <w:vAlign w:val="bottom"/>
            <w:shd w:val="clear" w:color="auto" w:fill="CCEEFF"/>
          </w:tcPr>
          <w:p>
            <w:pPr>
              <w:spacing w:after="0"/>
              <w:rPr>
                <w:sz w:val="15"/>
                <w:szCs w:val="15"/>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(7,116)</w:t>
            </w: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11,489</w:t>
            </w:r>
          </w:p>
        </w:tc>
        <w:tc>
          <w:tcPr>
            <w:tcW w:w="40" w:type="dxa"/>
            <w:vAlign w:val="bottom"/>
          </w:tcPr>
          <w:p>
            <w:pPr>
              <w:spacing w:after="0"/>
              <w:rPr>
                <w:sz w:val="15"/>
                <w:szCs w:val="15"/>
                <w:color w:val="auto"/>
              </w:rPr>
            </w:pPr>
          </w:p>
        </w:tc>
      </w:tr>
      <w:tr>
        <w:trPr>
          <w:trHeight w:val="176"/>
        </w:trPr>
        <w:tc>
          <w:tcPr>
            <w:tcW w:w="5180" w:type="dxa"/>
            <w:vAlign w:val="bottom"/>
          </w:tcPr>
          <w:p>
            <w:pPr>
              <w:ind w:left="160"/>
              <w:spacing w:after="0"/>
              <w:rPr>
                <w:sz w:val="20"/>
                <w:szCs w:val="20"/>
                <w:color w:val="auto"/>
              </w:rPr>
            </w:pPr>
            <w:r>
              <w:rPr>
                <w:rFonts w:ascii="Arial" w:cs="Arial" w:eastAsia="Arial" w:hAnsi="Arial"/>
                <w:sz w:val="14"/>
                <w:szCs w:val="14"/>
                <w:color w:val="auto"/>
              </w:rPr>
              <w:t>Other</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2,726</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4,298</w:t>
            </w:r>
          </w:p>
        </w:tc>
        <w:tc>
          <w:tcPr>
            <w:tcW w:w="10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5,864</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(2,772)</w:t>
            </w:r>
          </w:p>
        </w:tc>
      </w:tr>
      <w:tr>
        <w:trPr>
          <w:trHeight w:val="175"/>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Changes in non-cash working capital balances:</w:t>
            </w: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6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40" w:type="dxa"/>
            <w:vAlign w:val="bottom"/>
            <w:tcBorders>
              <w:right w:val="single" w:sz="8" w:color="CCEEFF"/>
            </w:tcBorders>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r>
      <w:tr>
        <w:trPr>
          <w:trHeight w:val="176"/>
        </w:trPr>
        <w:tc>
          <w:tcPr>
            <w:tcW w:w="5180" w:type="dxa"/>
            <w:vAlign w:val="bottom"/>
          </w:tcPr>
          <w:p>
            <w:pPr>
              <w:ind w:left="160"/>
              <w:spacing w:after="0"/>
              <w:rPr>
                <w:sz w:val="20"/>
                <w:szCs w:val="20"/>
                <w:color w:val="auto"/>
              </w:rPr>
            </w:pPr>
            <w:r>
              <w:rPr>
                <w:rFonts w:ascii="Arial" w:cs="Arial" w:eastAsia="Arial" w:hAnsi="Arial"/>
                <w:sz w:val="14"/>
                <w:szCs w:val="14"/>
                <w:color w:val="auto"/>
              </w:rPr>
              <w:t>Trade receivables</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3,386</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(2,457)</w:t>
            </w:r>
          </w:p>
        </w:tc>
        <w:tc>
          <w:tcPr>
            <w:tcW w:w="100" w:type="dxa"/>
            <w:vAlign w:val="bottom"/>
          </w:tcPr>
          <w:p>
            <w:pPr>
              <w:spacing w:after="0"/>
              <w:rPr>
                <w:sz w:val="15"/>
                <w:szCs w:val="15"/>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(1,031)</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(847)</w:t>
            </w:r>
          </w:p>
        </w:tc>
      </w:tr>
      <w:tr>
        <w:trPr>
          <w:trHeight w:val="175"/>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Income taxes</w:t>
            </w:r>
          </w:p>
        </w:tc>
        <w:tc>
          <w:tcPr>
            <w:tcW w:w="80" w:type="dxa"/>
            <w:vAlign w:val="bottom"/>
            <w:shd w:val="clear" w:color="auto" w:fill="CCEEFF"/>
          </w:tcPr>
          <w:p>
            <w:pPr>
              <w:spacing w:after="0"/>
              <w:rPr>
                <w:sz w:val="15"/>
                <w:szCs w:val="15"/>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(2,664)</w:t>
            </w:r>
          </w:p>
        </w:tc>
        <w:tc>
          <w:tcPr>
            <w:tcW w:w="8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32,630</w:t>
            </w:r>
          </w:p>
        </w:tc>
        <w:tc>
          <w:tcPr>
            <w:tcW w:w="100" w:type="dxa"/>
            <w:vAlign w:val="bottom"/>
            <w:shd w:val="clear" w:color="auto" w:fill="CCEEFF"/>
          </w:tcPr>
          <w:p>
            <w:pPr>
              <w:spacing w:after="0"/>
              <w:rPr>
                <w:sz w:val="15"/>
                <w:szCs w:val="15"/>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(70,751)</w:t>
            </w:r>
          </w:p>
        </w:tc>
        <w:tc>
          <w:tcPr>
            <w:tcW w:w="80" w:type="dxa"/>
            <w:vAlign w:val="bottom"/>
            <w:shd w:val="clear" w:color="auto" w:fill="CCEEFF"/>
          </w:tcPr>
          <w:p>
            <w:pPr>
              <w:spacing w:after="0"/>
              <w:rPr>
                <w:sz w:val="15"/>
                <w:szCs w:val="15"/>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12,477</w:t>
            </w:r>
          </w:p>
        </w:tc>
        <w:tc>
          <w:tcPr>
            <w:tcW w:w="40" w:type="dxa"/>
            <w:vAlign w:val="bottom"/>
          </w:tcPr>
          <w:p>
            <w:pPr>
              <w:spacing w:after="0"/>
              <w:rPr>
                <w:sz w:val="15"/>
                <w:szCs w:val="15"/>
                <w:color w:val="auto"/>
              </w:rPr>
            </w:pPr>
          </w:p>
        </w:tc>
      </w:tr>
      <w:tr>
        <w:trPr>
          <w:trHeight w:val="176"/>
        </w:trPr>
        <w:tc>
          <w:tcPr>
            <w:tcW w:w="5180" w:type="dxa"/>
            <w:vAlign w:val="bottom"/>
          </w:tcPr>
          <w:p>
            <w:pPr>
              <w:ind w:left="160"/>
              <w:spacing w:after="0"/>
              <w:rPr>
                <w:sz w:val="20"/>
                <w:szCs w:val="20"/>
                <w:color w:val="auto"/>
              </w:rPr>
            </w:pPr>
            <w:r>
              <w:rPr>
                <w:rFonts w:ascii="Arial" w:cs="Arial" w:eastAsia="Arial" w:hAnsi="Arial"/>
                <w:sz w:val="14"/>
                <w:szCs w:val="14"/>
                <w:color w:val="auto"/>
              </w:rPr>
              <w:t>Inventories</w:t>
            </w: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93"/>
              </w:rPr>
              <w:t>(154,611)</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(51,084)</w:t>
            </w:r>
          </w:p>
        </w:tc>
        <w:tc>
          <w:tcPr>
            <w:tcW w:w="100" w:type="dxa"/>
            <w:vAlign w:val="bottom"/>
          </w:tcPr>
          <w:p>
            <w:pPr>
              <w:spacing w:after="0"/>
              <w:rPr>
                <w:sz w:val="15"/>
                <w:szCs w:val="15"/>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(175,284)</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(93,686)</w:t>
            </w:r>
          </w:p>
        </w:tc>
      </w:tr>
      <w:tr>
        <w:trPr>
          <w:trHeight w:val="189"/>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Other current assets</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(24,570)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6,567</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(80,376)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4,437</w:t>
            </w:r>
          </w:p>
        </w:tc>
        <w:tc>
          <w:tcPr>
            <w:tcW w:w="40" w:type="dxa"/>
            <w:vAlign w:val="bottom"/>
          </w:tcPr>
          <w:p>
            <w:pPr>
              <w:spacing w:after="0"/>
              <w:rPr>
                <w:sz w:val="16"/>
                <w:szCs w:val="16"/>
                <w:color w:val="auto"/>
              </w:rPr>
            </w:pPr>
          </w:p>
        </w:tc>
      </w:tr>
      <w:tr>
        <w:trPr>
          <w:trHeight w:val="189"/>
        </w:trPr>
        <w:tc>
          <w:tcPr>
            <w:tcW w:w="5180" w:type="dxa"/>
            <w:vAlign w:val="bottom"/>
          </w:tcPr>
          <w:p>
            <w:pPr>
              <w:ind w:left="160"/>
              <w:spacing w:after="0"/>
              <w:rPr>
                <w:sz w:val="20"/>
                <w:szCs w:val="20"/>
                <w:color w:val="auto"/>
              </w:rPr>
            </w:pPr>
            <w:r>
              <w:rPr>
                <w:rFonts w:ascii="Arial" w:cs="Arial" w:eastAsia="Arial" w:hAnsi="Arial"/>
                <w:sz w:val="14"/>
                <w:szCs w:val="14"/>
                <w:color w:val="auto"/>
              </w:rPr>
              <w:t>Accounts payable and accrued liabilities</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43,341</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30,151</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108,652</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34,265</w:t>
            </w:r>
          </w:p>
        </w:tc>
      </w:tr>
      <w:tr>
        <w:trPr>
          <w:trHeight w:val="189"/>
        </w:trPr>
        <w:tc>
          <w:tcPr>
            <w:tcW w:w="5180" w:type="dxa"/>
            <w:vAlign w:val="bottom"/>
            <w:tcBorders>
              <w:right w:val="single" w:sz="8" w:color="CCEEFF"/>
            </w:tcBorders>
            <w:shd w:val="clear" w:color="auto" w:fill="CCEEFF"/>
          </w:tcPr>
          <w:p>
            <w:pPr>
              <w:ind w:left="160"/>
              <w:spacing w:after="0"/>
              <w:rPr>
                <w:sz w:val="20"/>
                <w:szCs w:val="20"/>
                <w:color w:val="auto"/>
              </w:rPr>
            </w:pPr>
            <w:r>
              <w:rPr>
                <w:rFonts w:ascii="Arial" w:cs="Arial" w:eastAsia="Arial" w:hAnsi="Arial"/>
                <w:sz w:val="14"/>
                <w:szCs w:val="14"/>
                <w:color w:val="auto"/>
              </w:rPr>
              <w:t>Interest payable</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12,441</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12,350</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12,041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7,579</w:t>
            </w:r>
          </w:p>
        </w:tc>
        <w:tc>
          <w:tcPr>
            <w:tcW w:w="40" w:type="dxa"/>
            <w:vAlign w:val="bottom"/>
          </w:tcPr>
          <w:p>
            <w:pPr>
              <w:spacing w:after="0"/>
              <w:rPr>
                <w:sz w:val="16"/>
                <w:szCs w:val="16"/>
                <w:color w:val="auto"/>
              </w:rPr>
            </w:pP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83"/>
        </w:trPr>
        <w:tc>
          <w:tcPr>
            <w:tcW w:w="5180" w:type="dxa"/>
            <w:vAlign w:val="bottom"/>
          </w:tcPr>
          <w:p>
            <w:pPr>
              <w:spacing w:after="0"/>
              <w:rPr>
                <w:sz w:val="20"/>
                <w:szCs w:val="20"/>
                <w:color w:val="auto"/>
              </w:rPr>
            </w:pPr>
            <w:r>
              <w:rPr>
                <w:rFonts w:ascii="Arial" w:cs="Arial" w:eastAsia="Arial" w:hAnsi="Arial"/>
                <w:sz w:val="14"/>
                <w:szCs w:val="14"/>
                <w:color w:val="auto"/>
              </w:rPr>
              <w:t>Cash provided by operating activities</w:t>
            </w:r>
          </w:p>
        </w:tc>
        <w:tc>
          <w:tcPr>
            <w:tcW w:w="80" w:type="dxa"/>
            <w:vAlign w:val="bottom"/>
          </w:tcPr>
          <w:p>
            <w:pPr>
              <w:spacing w:after="0"/>
              <w:rPr>
                <w:sz w:val="15"/>
                <w:szCs w:val="15"/>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8"/>
              </w:rPr>
              <w:t>290,963</w:t>
            </w:r>
          </w:p>
        </w:tc>
        <w:tc>
          <w:tcPr>
            <w:tcW w:w="80" w:type="dxa"/>
            <w:vAlign w:val="bottom"/>
          </w:tcPr>
          <w:p>
            <w:pPr>
              <w:spacing w:after="0"/>
              <w:rPr>
                <w:sz w:val="15"/>
                <w:szCs w:val="15"/>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w w:val="98"/>
              </w:rPr>
              <w:t>462,538</w:t>
            </w:r>
          </w:p>
        </w:tc>
        <w:tc>
          <w:tcPr>
            <w:tcW w:w="100" w:type="dxa"/>
            <w:vAlign w:val="bottom"/>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w w:val="89"/>
              </w:rPr>
              <w:t>1,054,271</w:t>
            </w:r>
          </w:p>
        </w:tc>
        <w:tc>
          <w:tcPr>
            <w:tcW w:w="80" w:type="dxa"/>
            <w:vAlign w:val="bottom"/>
          </w:tcPr>
          <w:p>
            <w:pPr>
              <w:spacing w:after="0"/>
              <w:rPr>
                <w:sz w:val="15"/>
                <w:szCs w:val="15"/>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788,544</w:t>
            </w:r>
          </w:p>
        </w:tc>
      </w:tr>
      <w:tr>
        <w:trPr>
          <w:trHeight w:val="318"/>
        </w:trPr>
        <w:tc>
          <w:tcPr>
            <w:tcW w:w="5180" w:type="dxa"/>
            <w:vAlign w:val="bottom"/>
            <w:tcBorders>
              <w:top w:val="single" w:sz="8" w:color="CCEEFF"/>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INVESTING ACTIVITIES</w:t>
            </w:r>
          </w:p>
        </w:tc>
        <w:tc>
          <w:tcPr>
            <w:tcW w:w="8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CCEEFF"/>
              <w:right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8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right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640" w:type="dxa"/>
            <w:vAlign w:val="bottom"/>
            <w:tcBorders>
              <w:top w:val="single" w:sz="8" w:color="auto"/>
            </w:tcBorders>
            <w:shd w:val="clear" w:color="auto" w:fill="CCEEFF"/>
          </w:tcPr>
          <w:p>
            <w:pPr>
              <w:spacing w:after="0"/>
              <w:rPr>
                <w:sz w:val="24"/>
                <w:szCs w:val="24"/>
                <w:color w:val="auto"/>
              </w:rPr>
            </w:pPr>
          </w:p>
        </w:tc>
        <w:tc>
          <w:tcPr>
            <w:tcW w:w="40" w:type="dxa"/>
            <w:vAlign w:val="bottom"/>
          </w:tcPr>
          <w:p>
            <w:pPr>
              <w:spacing w:after="0"/>
              <w:rPr>
                <w:sz w:val="24"/>
                <w:szCs w:val="24"/>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Additions to property, plant and mine development (Note 9)</w:t>
            </w:r>
          </w:p>
        </w:tc>
        <w:tc>
          <w:tcPr>
            <w:tcW w:w="80" w:type="dxa"/>
            <w:vAlign w:val="bottom"/>
          </w:tcPr>
          <w:p>
            <w:pPr>
              <w:spacing w:after="0"/>
              <w:rPr>
                <w:sz w:val="16"/>
                <w:szCs w:val="16"/>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93"/>
              </w:rPr>
              <w:t>(244,594)</w:t>
            </w:r>
          </w:p>
        </w:tc>
        <w:tc>
          <w:tcPr>
            <w:tcW w:w="80" w:type="dxa"/>
            <w:vAlign w:val="bottom"/>
          </w:tcPr>
          <w:p>
            <w:pPr>
              <w:spacing w:after="0"/>
              <w:rPr>
                <w:sz w:val="16"/>
                <w:szCs w:val="16"/>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w w:val="93"/>
              </w:rPr>
              <w:t>(195,334)</w:t>
            </w:r>
          </w:p>
        </w:tc>
        <w:tc>
          <w:tcPr>
            <w:tcW w:w="100" w:type="dxa"/>
            <w:vAlign w:val="bottom"/>
          </w:tcPr>
          <w:p>
            <w:pPr>
              <w:spacing w:after="0"/>
              <w:rPr>
                <w:sz w:val="16"/>
                <w:szCs w:val="16"/>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(630,786)</w:t>
            </w:r>
          </w:p>
        </w:tc>
        <w:tc>
          <w:tcPr>
            <w:tcW w:w="80" w:type="dxa"/>
            <w:vAlign w:val="bottom"/>
          </w:tcPr>
          <w:p>
            <w:pPr>
              <w:spacing w:after="0"/>
              <w:rPr>
                <w:sz w:val="16"/>
                <w:szCs w:val="16"/>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(534,604)</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Acquisition of TMAC, net of cash and cash equivalents (Note 5)</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(185,898)</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Advance to TMAC to fund repayment of debt (Note 5)</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(105,000)</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Payment to repurchase the Hope Bay royalty (Note 5)</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(50,000)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Proceeds from sale of property, plant and mine development</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507</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354</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1,049</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727</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Net sales of short-term investments</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1,158</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1,255</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1,824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Net proceeds from sale of equity securities and other investments (Note 10)</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4,173</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8,759</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Purchases of equity securities and other investments (Note 10)</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(19,071)</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(12,168)</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(29,920)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(37,049)</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Payments for financial assets at amortized cost</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(16,000)</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Decrease in restricted cash</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23,077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83"/>
        </w:trPr>
        <w:tc>
          <w:tcPr>
            <w:tcW w:w="5180" w:type="dxa"/>
            <w:vAlign w:val="bottom"/>
          </w:tcPr>
          <w:p>
            <w:pPr>
              <w:spacing w:after="0"/>
              <w:rPr>
                <w:sz w:val="20"/>
                <w:szCs w:val="20"/>
                <w:color w:val="auto"/>
              </w:rPr>
            </w:pPr>
            <w:r>
              <w:rPr>
                <w:rFonts w:ascii="Arial" w:cs="Arial" w:eastAsia="Arial" w:hAnsi="Arial"/>
                <w:sz w:val="14"/>
                <w:szCs w:val="14"/>
                <w:color w:val="auto"/>
              </w:rPr>
              <w:t>Cash used in investing activities</w:t>
            </w: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93"/>
              </w:rPr>
              <w:t>(262,000)</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w w:val="93"/>
              </w:rPr>
              <w:t>(205,893)</w:t>
            </w:r>
          </w:p>
        </w:tc>
        <w:tc>
          <w:tcPr>
            <w:tcW w:w="100" w:type="dxa"/>
            <w:vAlign w:val="bottom"/>
          </w:tcPr>
          <w:p>
            <w:pPr>
              <w:spacing w:after="0"/>
              <w:rPr>
                <w:sz w:val="15"/>
                <w:szCs w:val="15"/>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(987,481)</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(561,797)</w:t>
            </w:r>
          </w:p>
        </w:tc>
      </w:tr>
      <w:tr>
        <w:trPr>
          <w:trHeight w:val="318"/>
        </w:trPr>
        <w:tc>
          <w:tcPr>
            <w:tcW w:w="5180" w:type="dxa"/>
            <w:vAlign w:val="bottom"/>
            <w:tcBorders>
              <w:top w:val="single" w:sz="8" w:color="CCEEFF"/>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FINANCING ACTIVITIES</w:t>
            </w:r>
          </w:p>
        </w:tc>
        <w:tc>
          <w:tcPr>
            <w:tcW w:w="8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CCEEFF"/>
              <w:right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8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right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640" w:type="dxa"/>
            <w:vAlign w:val="bottom"/>
            <w:tcBorders>
              <w:top w:val="single" w:sz="8" w:color="auto"/>
            </w:tcBorders>
            <w:shd w:val="clear" w:color="auto" w:fill="CCEEFF"/>
          </w:tcPr>
          <w:p>
            <w:pPr>
              <w:spacing w:after="0"/>
              <w:rPr>
                <w:sz w:val="24"/>
                <w:szCs w:val="24"/>
                <w:color w:val="auto"/>
              </w:rPr>
            </w:pPr>
          </w:p>
        </w:tc>
        <w:tc>
          <w:tcPr>
            <w:tcW w:w="40" w:type="dxa"/>
            <w:vAlign w:val="bottom"/>
          </w:tcPr>
          <w:p>
            <w:pPr>
              <w:spacing w:after="0"/>
              <w:rPr>
                <w:sz w:val="24"/>
                <w:szCs w:val="24"/>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Proceeds from Credit Facility (Note 12)</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8"/>
              </w:rPr>
              <w:t>110,000</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75,000</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450,000</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w w:val="99"/>
              </w:rPr>
              <w:t>1,075,000</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Repayment of Credit Facility (Note 12)</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w w:val="93"/>
              </w:rPr>
              <w:t>(110,000)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3"/>
              </w:rPr>
              <w:t>(325,000)</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(450,000)</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(1,075,000)</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Proceeds from Senior Notes issuance (Note 12)</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200,000</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Repayment of Senior Notes (Note 12)</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(360,000)</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Long-term debt financing costs (Note 12)</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w:t>
            </w:r>
          </w:p>
        </w:tc>
        <w:tc>
          <w:tcPr>
            <w:tcW w:w="80" w:type="dxa"/>
            <w:vAlign w:val="bottom"/>
          </w:tcPr>
          <w:p>
            <w:pPr>
              <w:spacing w:after="0"/>
              <w:rPr>
                <w:sz w:val="16"/>
                <w:szCs w:val="16"/>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(1,597)</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Repayment of lease obligations</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(1,823)</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(4,119)</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(17,294)</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(11,598)</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Dividends paid</w:t>
            </w:r>
          </w:p>
        </w:tc>
        <w:tc>
          <w:tcPr>
            <w:tcW w:w="80" w:type="dxa"/>
            <w:vAlign w:val="bottom"/>
          </w:tcPr>
          <w:p>
            <w:pPr>
              <w:spacing w:after="0"/>
              <w:rPr>
                <w:sz w:val="16"/>
                <w:szCs w:val="16"/>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(65,586)</w:t>
            </w:r>
          </w:p>
        </w:tc>
        <w:tc>
          <w:tcPr>
            <w:tcW w:w="80" w:type="dxa"/>
            <w:vAlign w:val="bottom"/>
          </w:tcPr>
          <w:p>
            <w:pPr>
              <w:spacing w:after="0"/>
              <w:rPr>
                <w:sz w:val="16"/>
                <w:szCs w:val="16"/>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(39,844)</w:t>
            </w:r>
          </w:p>
        </w:tc>
        <w:tc>
          <w:tcPr>
            <w:tcW w:w="100" w:type="dxa"/>
            <w:vAlign w:val="bottom"/>
          </w:tcPr>
          <w:p>
            <w:pPr>
              <w:spacing w:after="0"/>
              <w:rPr>
                <w:sz w:val="16"/>
                <w:szCs w:val="16"/>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(205,594)</w:t>
            </w:r>
          </w:p>
        </w:tc>
        <w:tc>
          <w:tcPr>
            <w:tcW w:w="80" w:type="dxa"/>
            <w:vAlign w:val="bottom"/>
          </w:tcPr>
          <w:p>
            <w:pPr>
              <w:spacing w:after="0"/>
              <w:rPr>
                <w:sz w:val="16"/>
                <w:szCs w:val="16"/>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(118,407)</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Repurchase of common shares for stock-based compensation plans (Note 14)</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(34,606)</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(35,930)</w:t>
            </w:r>
          </w:p>
        </w:tc>
        <w:tc>
          <w:tcPr>
            <w:tcW w:w="40" w:type="dxa"/>
            <w:vAlign w:val="bottom"/>
          </w:tcPr>
          <w:p>
            <w:pPr>
              <w:spacing w:after="0"/>
              <w:rPr>
                <w:sz w:val="16"/>
                <w:szCs w:val="16"/>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Proceeds on exercise of stock options (Note 14A)</w:t>
            </w:r>
          </w:p>
        </w:tc>
        <w:tc>
          <w:tcPr>
            <w:tcW w:w="8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319</w:t>
            </w:r>
          </w:p>
        </w:tc>
        <w:tc>
          <w:tcPr>
            <w:tcW w:w="80" w:type="dxa"/>
            <w:vAlign w:val="bottom"/>
          </w:tcPr>
          <w:p>
            <w:pPr>
              <w:spacing w:after="0"/>
              <w:rPr>
                <w:sz w:val="16"/>
                <w:szCs w:val="16"/>
                <w:color w:val="auto"/>
              </w:rPr>
            </w:pP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21,236</w:t>
            </w:r>
          </w:p>
        </w:tc>
        <w:tc>
          <w:tcPr>
            <w:tcW w:w="100" w:type="dxa"/>
            <w:vAlign w:val="bottom"/>
          </w:tcPr>
          <w:p>
            <w:pPr>
              <w:spacing w:after="0"/>
              <w:rPr>
                <w:sz w:val="16"/>
                <w:szCs w:val="16"/>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16,964</w:t>
            </w:r>
          </w:p>
        </w:tc>
        <w:tc>
          <w:tcPr>
            <w:tcW w:w="80" w:type="dxa"/>
            <w:vAlign w:val="bottom"/>
          </w:tcPr>
          <w:p>
            <w:pPr>
              <w:spacing w:after="0"/>
              <w:rPr>
                <w:sz w:val="16"/>
                <w:szCs w:val="16"/>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89,289</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Common shares issued</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4,686</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3,925</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13,831</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9,853</w:t>
            </w:r>
          </w:p>
        </w:tc>
        <w:tc>
          <w:tcPr>
            <w:tcW w:w="40" w:type="dxa"/>
            <w:vAlign w:val="bottom"/>
          </w:tcPr>
          <w:p>
            <w:pPr>
              <w:spacing w:after="0"/>
              <w:rPr>
                <w:sz w:val="16"/>
                <w:szCs w:val="16"/>
                <w:color w:val="auto"/>
              </w:rPr>
            </w:pP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83"/>
        </w:trPr>
        <w:tc>
          <w:tcPr>
            <w:tcW w:w="5180" w:type="dxa"/>
            <w:vAlign w:val="bottom"/>
          </w:tcPr>
          <w:p>
            <w:pPr>
              <w:spacing w:after="0"/>
              <w:rPr>
                <w:sz w:val="20"/>
                <w:szCs w:val="20"/>
                <w:color w:val="auto"/>
              </w:rPr>
            </w:pPr>
            <w:r>
              <w:rPr>
                <w:rFonts w:ascii="Arial" w:cs="Arial" w:eastAsia="Arial" w:hAnsi="Arial"/>
                <w:sz w:val="14"/>
                <w:szCs w:val="14"/>
                <w:color w:val="auto"/>
              </w:rPr>
              <w:t>Cash used in financing activities</w:t>
            </w: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(62,404)</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w w:val="93"/>
              </w:rPr>
              <w:t>(268,802)</w:t>
            </w:r>
          </w:p>
        </w:tc>
        <w:tc>
          <w:tcPr>
            <w:tcW w:w="100" w:type="dxa"/>
            <w:vAlign w:val="bottom"/>
          </w:tcPr>
          <w:p>
            <w:pPr>
              <w:spacing w:after="0"/>
              <w:rPr>
                <w:sz w:val="15"/>
                <w:szCs w:val="15"/>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(226,699)</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(228,390)</w:t>
            </w: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318"/>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Effect of exchange rate changes on cash and cash equivalents</w:t>
            </w:r>
          </w:p>
        </w:tc>
        <w:tc>
          <w:tcPr>
            <w:tcW w:w="80" w:type="dxa"/>
            <w:vAlign w:val="bottom"/>
            <w:shd w:val="clear" w:color="auto" w:fill="CCEEFF"/>
          </w:tcPr>
          <w:p>
            <w:pPr>
              <w:spacing w:after="0"/>
              <w:rPr>
                <w:sz w:val="24"/>
                <w:szCs w:val="24"/>
                <w:color w:val="auto"/>
              </w:rPr>
            </w:pPr>
          </w:p>
        </w:tc>
        <w:tc>
          <w:tcPr>
            <w:tcW w:w="6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(2,717)</w:t>
            </w:r>
          </w:p>
        </w:tc>
        <w:tc>
          <w:tcPr>
            <w:tcW w:w="80" w:type="dxa"/>
            <w:vAlign w:val="bottom"/>
            <w:shd w:val="clear" w:color="auto" w:fill="CCEEFF"/>
          </w:tcPr>
          <w:p>
            <w:pPr>
              <w:spacing w:after="0"/>
              <w:rPr>
                <w:sz w:val="24"/>
                <w:szCs w:val="24"/>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(1,516)</w:t>
            </w:r>
          </w:p>
        </w:tc>
        <w:tc>
          <w:tcPr>
            <w:tcW w:w="100" w:type="dxa"/>
            <w:vAlign w:val="bottom"/>
            <w:shd w:val="clear" w:color="auto" w:fill="CCEEFF"/>
          </w:tcPr>
          <w:p>
            <w:pPr>
              <w:spacing w:after="0"/>
              <w:rPr>
                <w:sz w:val="24"/>
                <w:szCs w:val="24"/>
                <w:color w:val="auto"/>
              </w:rPr>
            </w:pPr>
          </w:p>
        </w:tc>
        <w:tc>
          <w:tcPr>
            <w:tcW w:w="7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4"/>
                <w:szCs w:val="14"/>
                <w:b w:val="1"/>
                <w:bCs w:val="1"/>
                <w:color w:val="auto"/>
              </w:rPr>
              <w:t>(1,106)</w:t>
            </w:r>
          </w:p>
        </w:tc>
        <w:tc>
          <w:tcPr>
            <w:tcW w:w="80" w:type="dxa"/>
            <w:vAlign w:val="bottom"/>
            <w:shd w:val="clear" w:color="auto" w:fill="CCEEFF"/>
          </w:tcPr>
          <w:p>
            <w:pPr>
              <w:spacing w:after="0"/>
              <w:rPr>
                <w:sz w:val="24"/>
                <w:szCs w:val="2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(4,370)</w:t>
            </w:r>
          </w:p>
        </w:tc>
        <w:tc>
          <w:tcPr>
            <w:tcW w:w="40" w:type="dxa"/>
            <w:vAlign w:val="bottom"/>
          </w:tcPr>
          <w:p>
            <w:pPr>
              <w:spacing w:after="0"/>
              <w:rPr>
                <w:sz w:val="24"/>
                <w:szCs w:val="24"/>
                <w:color w:val="auto"/>
              </w:rPr>
            </w:pP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83"/>
        </w:trPr>
        <w:tc>
          <w:tcPr>
            <w:tcW w:w="5180" w:type="dxa"/>
            <w:vAlign w:val="bottom"/>
          </w:tcPr>
          <w:p>
            <w:pPr>
              <w:spacing w:after="0"/>
              <w:rPr>
                <w:sz w:val="20"/>
                <w:szCs w:val="20"/>
                <w:color w:val="auto"/>
              </w:rPr>
            </w:pPr>
            <w:r>
              <w:rPr>
                <w:rFonts w:ascii="Arial" w:cs="Arial" w:eastAsia="Arial" w:hAnsi="Arial"/>
                <w:sz w:val="14"/>
                <w:szCs w:val="14"/>
                <w:b w:val="1"/>
                <w:bCs w:val="1"/>
                <w:color w:val="auto"/>
              </w:rPr>
              <w:t>Net decrease in cash and cash equivalents during the period</w:t>
            </w:r>
          </w:p>
        </w:tc>
        <w:tc>
          <w:tcPr>
            <w:tcW w:w="80" w:type="dxa"/>
            <w:vAlign w:val="bottom"/>
          </w:tcPr>
          <w:p>
            <w:pPr>
              <w:spacing w:after="0"/>
              <w:rPr>
                <w:sz w:val="15"/>
                <w:szCs w:val="15"/>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(36,158)</w:t>
            </w:r>
          </w:p>
        </w:tc>
        <w:tc>
          <w:tcPr>
            <w:tcW w:w="80" w:type="dxa"/>
            <w:vAlign w:val="bottom"/>
          </w:tcPr>
          <w:p>
            <w:pPr>
              <w:spacing w:after="0"/>
              <w:rPr>
                <w:sz w:val="15"/>
                <w:szCs w:val="15"/>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(13,673)</w:t>
            </w:r>
          </w:p>
        </w:tc>
        <w:tc>
          <w:tcPr>
            <w:tcW w:w="100" w:type="dxa"/>
            <w:vAlign w:val="bottom"/>
          </w:tcPr>
          <w:p>
            <w:pPr>
              <w:spacing w:after="0"/>
              <w:rPr>
                <w:sz w:val="15"/>
                <w:szCs w:val="15"/>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rPr>
              <w:t>(161,015)</w:t>
            </w:r>
          </w:p>
        </w:tc>
        <w:tc>
          <w:tcPr>
            <w:tcW w:w="80" w:type="dxa"/>
            <w:vAlign w:val="bottom"/>
          </w:tcPr>
          <w:p>
            <w:pPr>
              <w:spacing w:after="0"/>
              <w:rPr>
                <w:sz w:val="15"/>
                <w:szCs w:val="15"/>
                <w:color w:val="auto"/>
              </w:rPr>
            </w:pPr>
          </w:p>
        </w:tc>
        <w:tc>
          <w:tcPr>
            <w:tcW w:w="680" w:type="dxa"/>
            <w:vAlign w:val="bottom"/>
            <w:gridSpan w:val="2"/>
          </w:tcPr>
          <w:p>
            <w:pPr>
              <w:jc w:val="right"/>
              <w:spacing w:after="0"/>
              <w:rPr>
                <w:sz w:val="20"/>
                <w:szCs w:val="20"/>
                <w:color w:val="auto"/>
              </w:rPr>
            </w:pPr>
            <w:r>
              <w:rPr>
                <w:rFonts w:ascii="Arial" w:cs="Arial" w:eastAsia="Arial" w:hAnsi="Arial"/>
                <w:sz w:val="14"/>
                <w:szCs w:val="14"/>
                <w:color w:val="auto"/>
              </w:rPr>
              <w:t>(6,013)</w:t>
            </w:r>
          </w:p>
        </w:tc>
      </w:tr>
      <w:tr>
        <w:trPr>
          <w:trHeight w:val="189"/>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Cash and cash equivalents, beginning of period</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w w:val="98"/>
              </w:rPr>
              <w:t>277,670</w:t>
            </w:r>
          </w:p>
        </w:tc>
        <w:tc>
          <w:tcPr>
            <w:tcW w:w="80" w:type="dxa"/>
            <w:vAlign w:val="bottom"/>
            <w:shd w:val="clear" w:color="auto" w:fill="CCEEFF"/>
          </w:tcPr>
          <w:p>
            <w:pPr>
              <w:spacing w:after="0"/>
              <w:rPr>
                <w:sz w:val="16"/>
                <w:szCs w:val="16"/>
                <w:color w:val="auto"/>
              </w:rPr>
            </w:pP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w w:val="98"/>
              </w:rPr>
              <w:t>329,557</w:t>
            </w:r>
          </w:p>
        </w:tc>
        <w:tc>
          <w:tcPr>
            <w:tcW w:w="100" w:type="dxa"/>
            <w:vAlign w:val="bottom"/>
            <w:shd w:val="clear" w:color="auto" w:fill="CCEEFF"/>
          </w:tcPr>
          <w:p>
            <w:pPr>
              <w:spacing w:after="0"/>
              <w:rPr>
                <w:sz w:val="16"/>
                <w:szCs w:val="16"/>
                <w:color w:val="auto"/>
              </w:rPr>
            </w:pP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402,527</w:t>
            </w: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321,897</w:t>
            </w:r>
          </w:p>
        </w:tc>
        <w:tc>
          <w:tcPr>
            <w:tcW w:w="40" w:type="dxa"/>
            <w:vAlign w:val="bottom"/>
          </w:tcPr>
          <w:p>
            <w:pPr>
              <w:spacing w:after="0"/>
              <w:rPr>
                <w:sz w:val="16"/>
                <w:szCs w:val="16"/>
                <w:color w:val="auto"/>
              </w:rPr>
            </w:pPr>
          </w:p>
        </w:tc>
      </w:tr>
      <w:tr>
        <w:trPr>
          <w:trHeight w:val="20"/>
        </w:trPr>
        <w:tc>
          <w:tcPr>
            <w:tcW w:w="51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83"/>
        </w:trPr>
        <w:tc>
          <w:tcPr>
            <w:tcW w:w="5180" w:type="dxa"/>
            <w:vAlign w:val="bottom"/>
          </w:tcPr>
          <w:p>
            <w:pPr>
              <w:spacing w:after="0"/>
              <w:rPr>
                <w:sz w:val="20"/>
                <w:szCs w:val="20"/>
                <w:color w:val="auto"/>
              </w:rPr>
            </w:pPr>
            <w:r>
              <w:rPr>
                <w:rFonts w:ascii="Arial" w:cs="Arial" w:eastAsia="Arial" w:hAnsi="Arial"/>
                <w:sz w:val="14"/>
                <w:szCs w:val="14"/>
                <w:b w:val="1"/>
                <w:bCs w:val="1"/>
                <w:color w:val="auto"/>
              </w:rPr>
              <w:t>Cash and cash equivalents, end of period</w:t>
            </w:r>
          </w:p>
        </w:tc>
        <w:tc>
          <w:tcPr>
            <w:tcW w:w="80" w:type="dxa"/>
            <w:vAlign w:val="bottom"/>
          </w:tcPr>
          <w:p>
            <w:pPr>
              <w:jc w:val="right"/>
              <w:spacing w:after="0"/>
              <w:rPr>
                <w:sz w:val="20"/>
                <w:szCs w:val="20"/>
                <w:color w:val="auto"/>
              </w:rPr>
            </w:pPr>
            <w:r>
              <w:rPr>
                <w:rFonts w:ascii="Arial" w:cs="Arial" w:eastAsia="Arial" w:hAnsi="Arial"/>
                <w:sz w:val="14"/>
                <w:szCs w:val="14"/>
                <w:b w:val="1"/>
                <w:bCs w:val="1"/>
                <w:color w:val="auto"/>
                <w:w w:val="76"/>
              </w:rPr>
              <w:t>$</w:t>
            </w: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8"/>
              </w:rPr>
              <w:t>241,512</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w w:val="98"/>
              </w:rPr>
              <w:t>315,884</w:t>
            </w:r>
          </w:p>
        </w:tc>
        <w:tc>
          <w:tcPr>
            <w:tcW w:w="1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241,512</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315,884</w:t>
            </w:r>
          </w:p>
        </w:tc>
      </w:tr>
      <w:tr>
        <w:trPr>
          <w:trHeight w:val="20"/>
        </w:trPr>
        <w:tc>
          <w:tcPr>
            <w:tcW w:w="518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78"/>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SUPPLEMENTAL CASH FLOW INFORMATION</w:t>
            </w: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spacing w:after="0"/>
              <w:rPr>
                <w:sz w:val="24"/>
                <w:szCs w:val="24"/>
                <w:color w:val="auto"/>
              </w:rPr>
            </w:pPr>
          </w:p>
        </w:tc>
        <w:tc>
          <w:tcPr>
            <w:tcW w:w="140" w:type="dxa"/>
            <w:vAlign w:val="bottom"/>
            <w:tcBorders>
              <w:right w:val="single" w:sz="8" w:color="CCEEFF"/>
            </w:tcBorders>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640" w:type="dxa"/>
            <w:vAlign w:val="bottom"/>
            <w:shd w:val="clear" w:color="auto" w:fill="CCEEFF"/>
          </w:tcPr>
          <w:p>
            <w:pPr>
              <w:spacing w:after="0"/>
              <w:rPr>
                <w:sz w:val="24"/>
                <w:szCs w:val="24"/>
                <w:color w:val="auto"/>
              </w:rPr>
            </w:pPr>
          </w:p>
        </w:tc>
        <w:tc>
          <w:tcPr>
            <w:tcW w:w="40" w:type="dxa"/>
            <w:vAlign w:val="bottom"/>
          </w:tcPr>
          <w:p>
            <w:pPr>
              <w:spacing w:after="0"/>
              <w:rPr>
                <w:sz w:val="24"/>
                <w:szCs w:val="24"/>
                <w:color w:val="auto"/>
              </w:rPr>
            </w:pPr>
          </w:p>
        </w:tc>
      </w:tr>
      <w:tr>
        <w:trPr>
          <w:trHeight w:val="189"/>
        </w:trPr>
        <w:tc>
          <w:tcPr>
            <w:tcW w:w="5180" w:type="dxa"/>
            <w:vAlign w:val="bottom"/>
          </w:tcPr>
          <w:p>
            <w:pPr>
              <w:spacing w:after="0"/>
              <w:rPr>
                <w:sz w:val="20"/>
                <w:szCs w:val="20"/>
                <w:color w:val="auto"/>
              </w:rPr>
            </w:pPr>
            <w:r>
              <w:rPr>
                <w:rFonts w:ascii="Arial" w:cs="Arial" w:eastAsia="Arial" w:hAnsi="Arial"/>
                <w:sz w:val="14"/>
                <w:szCs w:val="14"/>
                <w:color w:val="auto"/>
              </w:rPr>
              <w:t>Interest paid</w:t>
            </w:r>
          </w:p>
        </w:tc>
        <w:tc>
          <w:tcPr>
            <w:tcW w:w="80" w:type="dxa"/>
            <w:vAlign w:val="bottom"/>
          </w:tcPr>
          <w:p>
            <w:pPr>
              <w:jc w:val="right"/>
              <w:spacing w:after="0"/>
              <w:rPr>
                <w:sz w:val="20"/>
                <w:szCs w:val="20"/>
                <w:color w:val="auto"/>
              </w:rPr>
            </w:pPr>
            <w:r>
              <w:rPr>
                <w:rFonts w:ascii="Arial" w:cs="Arial" w:eastAsia="Arial" w:hAnsi="Arial"/>
                <w:sz w:val="14"/>
                <w:szCs w:val="14"/>
                <w:b w:val="1"/>
                <w:bCs w:val="1"/>
                <w:color w:val="auto"/>
                <w:w w:val="76"/>
              </w:rPr>
              <w:t>$</w:t>
            </w:r>
          </w:p>
        </w:tc>
        <w:tc>
          <w:tcPr>
            <w:tcW w:w="6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7,696</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gridSpan w:val="2"/>
          </w:tcPr>
          <w:p>
            <w:pPr>
              <w:jc w:val="right"/>
              <w:ind w:right="140"/>
              <w:spacing w:after="0"/>
              <w:rPr>
                <w:sz w:val="20"/>
                <w:szCs w:val="20"/>
                <w:color w:val="auto"/>
              </w:rPr>
            </w:pPr>
            <w:r>
              <w:rPr>
                <w:rFonts w:ascii="Arial" w:cs="Arial" w:eastAsia="Arial" w:hAnsi="Arial"/>
                <w:sz w:val="14"/>
                <w:szCs w:val="14"/>
                <w:color w:val="auto"/>
              </w:rPr>
              <w:t>7,417</w:t>
            </w:r>
          </w:p>
        </w:tc>
        <w:tc>
          <w:tcPr>
            <w:tcW w:w="10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gridSpan w:val="2"/>
          </w:tcPr>
          <w:p>
            <w:pPr>
              <w:jc w:val="right"/>
              <w:ind w:right="140"/>
              <w:spacing w:after="0"/>
              <w:rPr>
                <w:sz w:val="20"/>
                <w:szCs w:val="20"/>
                <w:color w:val="auto"/>
              </w:rPr>
            </w:pPr>
            <w:r>
              <w:rPr>
                <w:rFonts w:ascii="Arial" w:cs="Arial" w:eastAsia="Arial" w:hAnsi="Arial"/>
                <w:sz w:val="14"/>
                <w:szCs w:val="14"/>
                <w:b w:val="1"/>
                <w:bCs w:val="1"/>
                <w:color w:val="auto"/>
              </w:rPr>
              <w:t>49,749</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40"/>
              <w:spacing w:after="0"/>
              <w:rPr>
                <w:sz w:val="20"/>
                <w:szCs w:val="20"/>
                <w:color w:val="auto"/>
              </w:rPr>
            </w:pPr>
            <w:r>
              <w:rPr>
                <w:rFonts w:ascii="Arial" w:cs="Arial" w:eastAsia="Arial" w:hAnsi="Arial"/>
                <w:sz w:val="14"/>
                <w:szCs w:val="14"/>
                <w:color w:val="auto"/>
              </w:rPr>
              <w:t>61,864</w:t>
            </w:r>
          </w:p>
        </w:tc>
      </w:tr>
      <w:tr>
        <w:trPr>
          <w:trHeight w:val="20"/>
        </w:trPr>
        <w:tc>
          <w:tcPr>
            <w:tcW w:w="518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03"/>
        </w:trPr>
        <w:tc>
          <w:tcPr>
            <w:tcW w:w="5180" w:type="dxa"/>
            <w:vAlign w:val="bottom"/>
            <w:tcBorders>
              <w:right w:val="single" w:sz="8" w:color="CCEEFF"/>
            </w:tcBorders>
            <w:shd w:val="clear" w:color="auto" w:fill="CCEEFF"/>
          </w:tcPr>
          <w:p>
            <w:pPr>
              <w:spacing w:after="0"/>
              <w:rPr>
                <w:sz w:val="20"/>
                <w:szCs w:val="20"/>
                <w:color w:val="auto"/>
              </w:rPr>
            </w:pPr>
            <w:r>
              <w:rPr>
                <w:rFonts w:ascii="Arial" w:cs="Arial" w:eastAsia="Arial" w:hAnsi="Arial"/>
                <w:sz w:val="14"/>
                <w:szCs w:val="14"/>
                <w:color w:val="auto"/>
              </w:rPr>
              <w:t>Income and mining taxes paid</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680" w:type="dxa"/>
            <w:vAlign w:val="bottom"/>
            <w:tcBorders>
              <w:right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4"/>
                <w:szCs w:val="14"/>
                <w:b w:val="1"/>
                <w:bCs w:val="1"/>
                <w:color w:val="auto"/>
              </w:rPr>
              <w:t>38,153</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31,086</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720" w:type="dxa"/>
            <w:vAlign w:val="bottom"/>
            <w:tcBorders>
              <w:right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4"/>
                <w:szCs w:val="14"/>
                <w:b w:val="1"/>
                <w:bCs w:val="1"/>
                <w:color w:val="auto"/>
              </w:rPr>
              <w:t>191,324</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84,139</w:t>
            </w:r>
          </w:p>
        </w:tc>
        <w:tc>
          <w:tcPr>
            <w:tcW w:w="40" w:type="dxa"/>
            <w:vAlign w:val="bottom"/>
          </w:tcPr>
          <w:p>
            <w:pPr>
              <w:spacing w:after="0"/>
              <w:rPr>
                <w:sz w:val="17"/>
                <w:szCs w:val="17"/>
                <w:color w:val="auto"/>
              </w:rPr>
            </w:pPr>
          </w:p>
        </w:tc>
      </w:tr>
      <w:tr>
        <w:trPr>
          <w:trHeight w:val="20"/>
        </w:trPr>
        <w:tc>
          <w:tcPr>
            <w:tcW w:w="5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-1113790</wp:posOffset>
            </wp:positionV>
            <wp:extent cx="93980" cy="825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9398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-1113790</wp:posOffset>
            </wp:positionV>
            <wp:extent cx="4243070" cy="825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4243070" cy="8255"/>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-2656840</wp:posOffset>
            </wp:positionV>
            <wp:extent cx="9398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-2656840</wp:posOffset>
            </wp:positionV>
            <wp:extent cx="4243070" cy="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424307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-4199890</wp:posOffset>
            </wp:positionV>
            <wp:extent cx="9398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93980" cy="8890"/>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-4199890</wp:posOffset>
            </wp:positionV>
            <wp:extent cx="4243070" cy="88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4243070" cy="8890"/>
                    </a:xfrm>
                    <a:prstGeom prst="rect">
                      <a:avLst/>
                    </a:prstGeom>
                    <a:noFill/>
                  </pic:spPr>
                </pic:pic>
              </a:graphicData>
            </a:graphic>
          </wp:anchor>
        </w:drawing>
        <w:drawing>
          <wp:anchor simplePos="0" relativeHeight="251657728" behindDoc="1" locked="0" layoutInCell="0" allowOverlap="1">
            <wp:simplePos x="0" y="0"/>
            <wp:positionH relativeFrom="column">
              <wp:posOffset>4908550</wp:posOffset>
            </wp:positionH>
            <wp:positionV relativeFrom="paragraph">
              <wp:posOffset>-6257290</wp:posOffset>
            </wp:positionV>
            <wp:extent cx="85725"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8572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-6257290</wp:posOffset>
            </wp:positionV>
            <wp:extent cx="4234815" cy="82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4234815" cy="8255"/>
                    </a:xfrm>
                    <a:prstGeom prst="rect">
                      <a:avLst/>
                    </a:prstGeom>
                    <a:noFill/>
                  </pic:spPr>
                </pic:pic>
              </a:graphicData>
            </a:graphic>
          </wp:anchor>
        </w:drawing>
      </w:r>
    </w:p>
    <w:p>
      <w:pPr>
        <w:spacing w:after="0" w:line="195"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4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5" w:name="page46"/>
    <w:bookmarkEnd w:id="45"/>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1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CONDENSED INTERIM CONSOLIDATED FINANCIAL STATEMENTS</w:t>
      </w:r>
    </w:p>
    <w:p>
      <w:pPr>
        <w:jc w:val="center"/>
        <w:ind w:right="79"/>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14"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01" w:lineRule="exact"/>
        <w:rPr>
          <w:sz w:val="20"/>
          <w:szCs w:val="20"/>
          <w:color w:val="auto"/>
        </w:rPr>
      </w:pPr>
    </w:p>
    <w:p>
      <w:pPr>
        <w:ind w:left="680" w:hanging="292"/>
        <w:spacing w:after="0"/>
        <w:tabs>
          <w:tab w:leader="none" w:pos="680" w:val="left"/>
        </w:tabs>
        <w:numPr>
          <w:ilvl w:val="0"/>
          <w:numId w:val="14"/>
        </w:numPr>
        <w:rPr>
          <w:rFonts w:ascii="Arial" w:cs="Arial" w:eastAsia="Arial" w:hAnsi="Arial"/>
          <w:sz w:val="14"/>
          <w:szCs w:val="14"/>
          <w:b w:val="1"/>
          <w:bCs w:val="1"/>
          <w:color w:val="auto"/>
        </w:rPr>
      </w:pPr>
      <w:r>
        <w:rPr>
          <w:rFonts w:ascii="Arial" w:cs="Arial" w:eastAsia="Arial" w:hAnsi="Arial"/>
          <w:sz w:val="14"/>
          <w:szCs w:val="14"/>
          <w:b w:val="1"/>
          <w:bCs w:val="1"/>
          <w:color w:val="auto"/>
        </w:rPr>
        <w:t>CORPORATE INFORMATION</w:t>
      </w:r>
    </w:p>
    <w:p>
      <w:pPr>
        <w:spacing w:after="0" w:line="153" w:lineRule="exact"/>
        <w:rPr>
          <w:rFonts w:ascii="Arial" w:cs="Arial" w:eastAsia="Arial" w:hAnsi="Arial"/>
          <w:sz w:val="14"/>
          <w:szCs w:val="14"/>
          <w:b w:val="1"/>
          <w:bCs w:val="1"/>
          <w:color w:val="auto"/>
        </w:rPr>
      </w:pPr>
    </w:p>
    <w:p>
      <w:pPr>
        <w:jc w:val="both"/>
        <w:ind w:left="680" w:right="439"/>
        <w:spacing w:after="0" w:line="247" w:lineRule="auto"/>
        <w:rPr>
          <w:rFonts w:ascii="Arial" w:cs="Arial" w:eastAsia="Arial" w:hAnsi="Arial"/>
          <w:sz w:val="14"/>
          <w:szCs w:val="14"/>
          <w:b w:val="1"/>
          <w:bCs w:val="1"/>
          <w:color w:val="auto"/>
        </w:rPr>
      </w:pPr>
      <w:r>
        <w:rPr>
          <w:rFonts w:ascii="Arial" w:cs="Arial" w:eastAsia="Arial" w:hAnsi="Arial"/>
          <w:sz w:val="14"/>
          <w:szCs w:val="14"/>
          <w:color w:val="auto"/>
        </w:rPr>
        <w:t>Agnico Eagle Mines Limited (“Agnico Eagle” or the “Company”) is principally engaged in the production and sale of gold, as well as related activities such as exploration and mine development. The Company’s mining operations are located in Canada, Mexico and Finland and the Company has exploration activities in Canada, Europe, Latin America and the United States. Agnico Eagle is a public company incorporated under the laws of the Province of Ontario, Canada with its head and registered office located at 145 King Street East, Suite 400, Toronto, Ontario, M5C 2Y7. The Company’s common shares are listed on the Toronto Stock Exchange and the New York Stock Exchange. Agnico Eagle sells its gold production into the world market.</w:t>
      </w:r>
    </w:p>
    <w:p>
      <w:pPr>
        <w:spacing w:after="0" w:line="139" w:lineRule="exact"/>
        <w:rPr>
          <w:rFonts w:ascii="Arial" w:cs="Arial" w:eastAsia="Arial" w:hAnsi="Arial"/>
          <w:sz w:val="14"/>
          <w:szCs w:val="14"/>
          <w:b w:val="1"/>
          <w:bCs w:val="1"/>
          <w:color w:val="auto"/>
        </w:rPr>
      </w:pPr>
    </w:p>
    <w:p>
      <w:pPr>
        <w:ind w:left="680" w:right="41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These condensed interim consolidated financial statements were authorized for issuance by the Board of Directors of the Company (the “Board”) on October 27, 2021.</w:t>
      </w:r>
    </w:p>
    <w:p>
      <w:pPr>
        <w:spacing w:after="0" w:line="169" w:lineRule="exact"/>
        <w:rPr>
          <w:rFonts w:ascii="Arial" w:cs="Arial" w:eastAsia="Arial" w:hAnsi="Arial"/>
          <w:sz w:val="14"/>
          <w:szCs w:val="14"/>
          <w:b w:val="1"/>
          <w:bCs w:val="1"/>
          <w:color w:val="auto"/>
        </w:rPr>
      </w:pPr>
    </w:p>
    <w:p>
      <w:pPr>
        <w:ind w:left="680" w:hanging="292"/>
        <w:spacing w:after="0"/>
        <w:tabs>
          <w:tab w:leader="none" w:pos="680" w:val="left"/>
        </w:tabs>
        <w:numPr>
          <w:ilvl w:val="0"/>
          <w:numId w:val="14"/>
        </w:numPr>
        <w:rPr>
          <w:rFonts w:ascii="Arial" w:cs="Arial" w:eastAsia="Arial" w:hAnsi="Arial"/>
          <w:sz w:val="14"/>
          <w:szCs w:val="14"/>
          <w:b w:val="1"/>
          <w:bCs w:val="1"/>
          <w:color w:val="auto"/>
        </w:rPr>
      </w:pPr>
      <w:r>
        <w:rPr>
          <w:rFonts w:ascii="Arial" w:cs="Arial" w:eastAsia="Arial" w:hAnsi="Arial"/>
          <w:sz w:val="14"/>
          <w:szCs w:val="14"/>
          <w:b w:val="1"/>
          <w:bCs w:val="1"/>
          <w:color w:val="auto"/>
        </w:rPr>
        <w:t>BASIS OF PRESENTATION</w:t>
      </w:r>
    </w:p>
    <w:p>
      <w:pPr>
        <w:spacing w:after="0" w:line="149" w:lineRule="exact"/>
        <w:rPr>
          <w:rFonts w:ascii="Arial" w:cs="Arial" w:eastAsia="Arial" w:hAnsi="Arial"/>
          <w:sz w:val="14"/>
          <w:szCs w:val="14"/>
          <w:b w:val="1"/>
          <w:bCs w:val="1"/>
          <w:color w:val="auto"/>
        </w:rPr>
      </w:pPr>
    </w:p>
    <w:p>
      <w:pPr>
        <w:ind w:left="960" w:hanging="284"/>
        <w:spacing w:after="0"/>
        <w:tabs>
          <w:tab w:leader="none" w:pos="960" w:val="left"/>
        </w:tabs>
        <w:numPr>
          <w:ilvl w:val="1"/>
          <w:numId w:val="14"/>
        </w:numPr>
        <w:rPr>
          <w:rFonts w:ascii="Arial" w:cs="Arial" w:eastAsia="Arial" w:hAnsi="Arial"/>
          <w:sz w:val="14"/>
          <w:szCs w:val="14"/>
          <w:b w:val="1"/>
          <w:bCs w:val="1"/>
          <w:color w:val="auto"/>
        </w:rPr>
      </w:pPr>
      <w:r>
        <w:rPr>
          <w:rFonts w:ascii="Arial" w:cs="Arial" w:eastAsia="Arial" w:hAnsi="Arial"/>
          <w:sz w:val="14"/>
          <w:szCs w:val="14"/>
          <w:b w:val="1"/>
          <w:bCs w:val="1"/>
          <w:color w:val="auto"/>
        </w:rPr>
        <w:t>Statement of Compliance</w:t>
      </w:r>
    </w:p>
    <w:p>
      <w:pPr>
        <w:spacing w:after="0" w:line="167" w:lineRule="exact"/>
        <w:rPr>
          <w:rFonts w:ascii="Arial" w:cs="Arial" w:eastAsia="Arial" w:hAnsi="Arial"/>
          <w:sz w:val="14"/>
          <w:szCs w:val="14"/>
          <w:b w:val="1"/>
          <w:bCs w:val="1"/>
          <w:color w:val="auto"/>
        </w:rPr>
      </w:pPr>
    </w:p>
    <w:p>
      <w:pPr>
        <w:jc w:val="both"/>
        <w:ind w:left="960" w:right="439"/>
        <w:spacing w:after="0" w:line="269" w:lineRule="auto"/>
        <w:rPr>
          <w:rFonts w:ascii="Arial" w:cs="Arial" w:eastAsia="Arial" w:hAnsi="Arial"/>
          <w:sz w:val="14"/>
          <w:szCs w:val="14"/>
          <w:b w:val="1"/>
          <w:bCs w:val="1"/>
          <w:color w:val="auto"/>
        </w:rPr>
      </w:pPr>
      <w:r>
        <w:rPr>
          <w:rFonts w:ascii="Arial" w:cs="Arial" w:eastAsia="Arial" w:hAnsi="Arial"/>
          <w:sz w:val="14"/>
          <w:szCs w:val="14"/>
          <w:color w:val="auto"/>
        </w:rPr>
        <w:t xml:space="preserve">The accompanying condensed interim consolidated financial statements of Agnico Eagle have been prepared in accordance with International Accounting Standard 34 </w:t>
      </w:r>
      <w:r>
        <w:rPr>
          <w:rFonts w:ascii="Arial" w:cs="Arial" w:eastAsia="Arial" w:hAnsi="Arial"/>
          <w:sz w:val="14"/>
          <w:szCs w:val="14"/>
          <w:i w:val="1"/>
          <w:iCs w:val="1"/>
          <w:color w:val="auto"/>
        </w:rPr>
        <w:t>Interim Financial Reporting</w:t>
      </w:r>
      <w:r>
        <w:rPr>
          <w:rFonts w:ascii="Arial" w:cs="Arial" w:eastAsia="Arial" w:hAnsi="Arial"/>
          <w:sz w:val="14"/>
          <w:szCs w:val="14"/>
          <w:color w:val="auto"/>
        </w:rPr>
        <w:t xml:space="preserve"> (“IAS 34”) as issued by the International Accounting Standards Board (“IASB”) in United States (“US”) dollars. These condensed interim consolidated financial statements do not include all of the disclosures required by International Financial Reporting Standards (“IFRS”) for annual audited consolidated financial statements.</w:t>
      </w:r>
    </w:p>
    <w:p>
      <w:pPr>
        <w:spacing w:after="0" w:line="123" w:lineRule="exact"/>
        <w:rPr>
          <w:rFonts w:ascii="Arial" w:cs="Arial" w:eastAsia="Arial" w:hAnsi="Arial"/>
          <w:sz w:val="14"/>
          <w:szCs w:val="14"/>
          <w:b w:val="1"/>
          <w:bCs w:val="1"/>
          <w:color w:val="auto"/>
        </w:rPr>
      </w:pPr>
    </w:p>
    <w:p>
      <w:pPr>
        <w:jc w:val="both"/>
        <w:ind w:left="960" w:right="419"/>
        <w:spacing w:after="0" w:line="277" w:lineRule="auto"/>
        <w:rPr>
          <w:rFonts w:ascii="Arial" w:cs="Arial" w:eastAsia="Arial" w:hAnsi="Arial"/>
          <w:sz w:val="14"/>
          <w:szCs w:val="14"/>
          <w:b w:val="1"/>
          <w:bCs w:val="1"/>
          <w:color w:val="auto"/>
        </w:rPr>
      </w:pPr>
      <w:r>
        <w:rPr>
          <w:rFonts w:ascii="Arial" w:cs="Arial" w:eastAsia="Arial" w:hAnsi="Arial"/>
          <w:sz w:val="14"/>
          <w:szCs w:val="14"/>
          <w:color w:val="auto"/>
        </w:rPr>
        <w:t>These condensed interim consolidated financial statements should be read in conjunction with the Company’s 2020 annual audited consolidated financial statements, including the accounting policies and notes thereto, included in the Annual Report and Form 40-F for the year ended December 31, 2020, which were prepared in accordance with IFRS.</w:t>
      </w:r>
    </w:p>
    <w:p>
      <w:pPr>
        <w:spacing w:after="0" w:line="104" w:lineRule="exact"/>
        <w:rPr>
          <w:rFonts w:ascii="Arial" w:cs="Arial" w:eastAsia="Arial" w:hAnsi="Arial"/>
          <w:sz w:val="14"/>
          <w:szCs w:val="14"/>
          <w:b w:val="1"/>
          <w:bCs w:val="1"/>
          <w:color w:val="auto"/>
        </w:rPr>
      </w:pPr>
    </w:p>
    <w:p>
      <w:pPr>
        <w:jc w:val="both"/>
        <w:ind w:left="960" w:right="419"/>
        <w:spacing w:after="0" w:line="272" w:lineRule="auto"/>
        <w:rPr>
          <w:rFonts w:ascii="Arial" w:cs="Arial" w:eastAsia="Arial" w:hAnsi="Arial"/>
          <w:sz w:val="14"/>
          <w:szCs w:val="14"/>
          <w:b w:val="1"/>
          <w:bCs w:val="1"/>
          <w:color w:val="auto"/>
        </w:rPr>
      </w:pPr>
      <w:r>
        <w:rPr>
          <w:rFonts w:ascii="Arial" w:cs="Arial" w:eastAsia="Arial" w:hAnsi="Arial"/>
          <w:sz w:val="14"/>
          <w:szCs w:val="14"/>
          <w:color w:val="auto"/>
        </w:rPr>
        <w:t>In the opinion of management, these condensed interim consolidated financial statements reflect all adjustments, which consist of normal and recurring adjustments necessary to present fairly the financial position as at September 30, 2021 and December 31, 2020 and the results of operations and cash flows for the three and nine months ended September 30, 2021 and September 30, 2020.</w:t>
      </w:r>
    </w:p>
    <w:p>
      <w:pPr>
        <w:spacing w:after="0" w:line="120" w:lineRule="exact"/>
        <w:rPr>
          <w:rFonts w:ascii="Arial" w:cs="Arial" w:eastAsia="Arial" w:hAnsi="Arial"/>
          <w:sz w:val="14"/>
          <w:szCs w:val="14"/>
          <w:b w:val="1"/>
          <w:bCs w:val="1"/>
          <w:color w:val="auto"/>
        </w:rPr>
      </w:pPr>
    </w:p>
    <w:p>
      <w:pPr>
        <w:ind w:left="960" w:right="43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Operating results for the three and nine months ended September 30, 2021 are not necessarily indicative of the results that may be expected for the full year ending December 31, 2021.</w:t>
      </w:r>
    </w:p>
    <w:p>
      <w:pPr>
        <w:spacing w:after="0" w:line="169" w:lineRule="exact"/>
        <w:rPr>
          <w:rFonts w:ascii="Arial" w:cs="Arial" w:eastAsia="Arial" w:hAnsi="Arial"/>
          <w:sz w:val="14"/>
          <w:szCs w:val="14"/>
          <w:b w:val="1"/>
          <w:bCs w:val="1"/>
          <w:color w:val="auto"/>
        </w:rPr>
      </w:pPr>
    </w:p>
    <w:p>
      <w:pPr>
        <w:ind w:left="960" w:right="6819" w:hanging="284"/>
        <w:spacing w:after="0" w:line="555" w:lineRule="auto"/>
        <w:tabs>
          <w:tab w:leader="none" w:pos="960" w:val="left"/>
        </w:tabs>
        <w:numPr>
          <w:ilvl w:val="1"/>
          <w:numId w:val="14"/>
        </w:numPr>
        <w:rPr>
          <w:rFonts w:ascii="Arial" w:cs="Arial" w:eastAsia="Arial" w:hAnsi="Arial"/>
          <w:sz w:val="12"/>
          <w:szCs w:val="12"/>
          <w:b w:val="1"/>
          <w:bCs w:val="1"/>
          <w:color w:val="auto"/>
        </w:rPr>
      </w:pPr>
      <w:r>
        <w:rPr>
          <w:rFonts w:ascii="Arial" w:cs="Arial" w:eastAsia="Arial" w:hAnsi="Arial"/>
          <w:sz w:val="12"/>
          <w:szCs w:val="12"/>
          <w:b w:val="1"/>
          <w:bCs w:val="1"/>
          <w:color w:val="auto"/>
        </w:rPr>
        <w:t xml:space="preserve">Basis of Presentation </w:t>
      </w:r>
      <w:r>
        <w:rPr>
          <w:rFonts w:ascii="Arial" w:cs="Arial" w:eastAsia="Arial" w:hAnsi="Arial"/>
          <w:sz w:val="12"/>
          <w:szCs w:val="12"/>
          <w:i w:val="1"/>
          <w:iCs w:val="1"/>
          <w:color w:val="auto"/>
        </w:rPr>
        <w:t>Overview</w:t>
      </w:r>
    </w:p>
    <w:p>
      <w:pPr>
        <w:jc w:val="both"/>
        <w:ind w:left="960" w:right="419"/>
        <w:spacing w:after="0" w:line="272" w:lineRule="auto"/>
        <w:rPr>
          <w:rFonts w:ascii="Arial" w:cs="Arial" w:eastAsia="Arial" w:hAnsi="Arial"/>
          <w:sz w:val="12"/>
          <w:szCs w:val="12"/>
          <w:b w:val="1"/>
          <w:bCs w:val="1"/>
          <w:color w:val="auto"/>
        </w:rPr>
      </w:pPr>
      <w:r>
        <w:rPr>
          <w:rFonts w:ascii="Arial" w:cs="Arial" w:eastAsia="Arial" w:hAnsi="Arial"/>
          <w:sz w:val="14"/>
          <w:szCs w:val="14"/>
          <w:color w:val="auto"/>
        </w:rPr>
        <w:t>These condensed interim consolidated financial statements were prepared on a going concern basis under the historical cost method except for certain financial assets and liabilities which are measured at fair value. The condensed interim consolidated financial statements are presented in US dollars and all values are rounded to the nearest thousand, except where otherwise indicated.</w:t>
      </w:r>
    </w:p>
    <w:p>
      <w:pPr>
        <w:spacing w:after="0" w:line="188" w:lineRule="exact"/>
        <w:rPr>
          <w:rFonts w:ascii="Arial" w:cs="Arial" w:eastAsia="Arial" w:hAnsi="Arial"/>
          <w:sz w:val="12"/>
          <w:szCs w:val="12"/>
          <w:b w:val="1"/>
          <w:bCs w:val="1"/>
          <w:color w:val="auto"/>
        </w:rPr>
      </w:pPr>
    </w:p>
    <w:p>
      <w:pPr>
        <w:ind w:left="960"/>
        <w:spacing w:after="0"/>
        <w:rPr>
          <w:rFonts w:ascii="Arial" w:cs="Arial" w:eastAsia="Arial" w:hAnsi="Arial"/>
          <w:sz w:val="12"/>
          <w:szCs w:val="12"/>
          <w:b w:val="1"/>
          <w:bCs w:val="1"/>
          <w:color w:val="auto"/>
        </w:rPr>
      </w:pPr>
      <w:r>
        <w:rPr>
          <w:rFonts w:ascii="Arial" w:cs="Arial" w:eastAsia="Arial" w:hAnsi="Arial"/>
          <w:sz w:val="14"/>
          <w:szCs w:val="14"/>
          <w:i w:val="1"/>
          <w:iCs w:val="1"/>
          <w:color w:val="auto"/>
        </w:rPr>
        <w:t>Subsidiaries</w:t>
      </w:r>
    </w:p>
    <w:p>
      <w:pPr>
        <w:spacing w:after="0" w:line="163" w:lineRule="exact"/>
        <w:rPr>
          <w:rFonts w:ascii="Arial" w:cs="Arial" w:eastAsia="Arial" w:hAnsi="Arial"/>
          <w:sz w:val="12"/>
          <w:szCs w:val="12"/>
          <w:b w:val="1"/>
          <w:bCs w:val="1"/>
          <w:color w:val="auto"/>
        </w:rPr>
      </w:pPr>
    </w:p>
    <w:p>
      <w:pPr>
        <w:jc w:val="both"/>
        <w:ind w:left="960" w:right="439"/>
        <w:spacing w:after="0" w:line="267" w:lineRule="auto"/>
        <w:rPr>
          <w:rFonts w:ascii="Arial" w:cs="Arial" w:eastAsia="Arial" w:hAnsi="Arial"/>
          <w:sz w:val="12"/>
          <w:szCs w:val="12"/>
          <w:b w:val="1"/>
          <w:bCs w:val="1"/>
          <w:color w:val="auto"/>
        </w:rPr>
      </w:pPr>
      <w:r>
        <w:rPr>
          <w:rFonts w:ascii="Arial" w:cs="Arial" w:eastAsia="Arial" w:hAnsi="Arial"/>
          <w:sz w:val="14"/>
          <w:szCs w:val="14"/>
          <w:color w:val="auto"/>
        </w:rPr>
        <w:t>These condensed interim consolidated financial statements include the accounts of Agnico Eagle and its consolidated subsidiaries. All intercompany balances, transactions, income and expenses and gains or losses have been eliminated on consolidation. Subsidiaries are consolidated where Agnico Eagle has the ability to exercise control. Control of an investee exists when Agnico Eagle is exposed to variable returns from the Company’s involvement with the investee and has the ability to affect those returns through its power over the investee. The Company reassesses whether or not it controls an investee if facts and circumstances indicate that there are changes to one or more of the elements of control.</w:t>
      </w:r>
    </w:p>
    <w:p>
      <w:pPr>
        <w:spacing w:after="0" w:line="194" w:lineRule="exact"/>
        <w:rPr>
          <w:rFonts w:ascii="Arial" w:cs="Arial" w:eastAsia="Arial" w:hAnsi="Arial"/>
          <w:sz w:val="12"/>
          <w:szCs w:val="12"/>
          <w:b w:val="1"/>
          <w:bCs w:val="1"/>
          <w:color w:val="auto"/>
        </w:rPr>
      </w:pPr>
    </w:p>
    <w:p>
      <w:pPr>
        <w:ind w:left="960"/>
        <w:spacing w:after="0"/>
        <w:rPr>
          <w:rFonts w:ascii="Arial" w:cs="Arial" w:eastAsia="Arial" w:hAnsi="Arial"/>
          <w:sz w:val="12"/>
          <w:szCs w:val="12"/>
          <w:b w:val="1"/>
          <w:bCs w:val="1"/>
          <w:color w:val="auto"/>
        </w:rPr>
      </w:pPr>
      <w:r>
        <w:rPr>
          <w:rFonts w:ascii="Arial" w:cs="Arial" w:eastAsia="Arial" w:hAnsi="Arial"/>
          <w:sz w:val="14"/>
          <w:szCs w:val="14"/>
          <w:i w:val="1"/>
          <w:iCs w:val="1"/>
          <w:color w:val="auto"/>
        </w:rPr>
        <w:t>Joint Arrangements</w:t>
      </w:r>
    </w:p>
    <w:p>
      <w:pPr>
        <w:spacing w:after="0" w:line="163" w:lineRule="exact"/>
        <w:rPr>
          <w:rFonts w:ascii="Arial" w:cs="Arial" w:eastAsia="Arial" w:hAnsi="Arial"/>
          <w:sz w:val="12"/>
          <w:szCs w:val="12"/>
          <w:b w:val="1"/>
          <w:bCs w:val="1"/>
          <w:color w:val="auto"/>
        </w:rPr>
      </w:pPr>
    </w:p>
    <w:p>
      <w:pPr>
        <w:jc w:val="both"/>
        <w:ind w:left="960" w:right="419"/>
        <w:spacing w:after="0" w:line="272" w:lineRule="auto"/>
        <w:rPr>
          <w:rFonts w:ascii="Arial" w:cs="Arial" w:eastAsia="Arial" w:hAnsi="Arial"/>
          <w:sz w:val="12"/>
          <w:szCs w:val="12"/>
          <w:b w:val="1"/>
          <w:bCs w:val="1"/>
          <w:color w:val="auto"/>
        </w:rPr>
      </w:pPr>
      <w:r>
        <w:rPr>
          <w:rFonts w:ascii="Arial" w:cs="Arial" w:eastAsia="Arial" w:hAnsi="Arial"/>
          <w:sz w:val="14"/>
          <w:szCs w:val="14"/>
          <w:color w:val="auto"/>
        </w:rPr>
        <w:t>A joint arrangement is defined as an arrangement in which two or more parties have joint control. Joint control is the contractually agreed sharing of control over an arrangement between two or more parties. This exists only when the decisions about the relevant activities that significantly affect the returns of the arrangement require the unanimous consent of the parties sharing control.</w:t>
      </w:r>
    </w:p>
    <w:p>
      <w:pPr>
        <w:spacing w:after="0" w:line="107" w:lineRule="exact"/>
        <w:rPr>
          <w:rFonts w:ascii="Arial" w:cs="Arial" w:eastAsia="Arial" w:hAnsi="Arial"/>
          <w:sz w:val="12"/>
          <w:szCs w:val="12"/>
          <w:b w:val="1"/>
          <w:bCs w:val="1"/>
          <w:color w:val="auto"/>
        </w:rPr>
      </w:pPr>
    </w:p>
    <w:p>
      <w:pPr>
        <w:jc w:val="both"/>
        <w:ind w:left="960" w:right="419"/>
        <w:spacing w:after="0" w:line="277" w:lineRule="auto"/>
        <w:rPr>
          <w:rFonts w:ascii="Arial" w:cs="Arial" w:eastAsia="Arial" w:hAnsi="Arial"/>
          <w:sz w:val="12"/>
          <w:szCs w:val="12"/>
          <w:b w:val="1"/>
          <w:bCs w:val="1"/>
          <w:color w:val="auto"/>
        </w:rPr>
      </w:pPr>
      <w:r>
        <w:rPr>
          <w:rFonts w:ascii="Arial" w:cs="Arial" w:eastAsia="Arial" w:hAnsi="Arial"/>
          <w:sz w:val="14"/>
          <w:szCs w:val="14"/>
          <w:color w:val="auto"/>
        </w:rPr>
        <w:t>A joint operation is a joint arrangement whereby the parties have joint control of the arrangement and have rights to the assets and obligations for the liabilities relating to the arrangement. These condensed interim consolidated financial statements include</w:t>
      </w:r>
    </w:p>
    <w:p>
      <w:pPr>
        <w:spacing w:after="0" w:line="39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6" w:name="page47"/>
    <w:bookmarkEnd w:id="46"/>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15"/>
        </w:numPr>
        <w:rPr>
          <w:rFonts w:ascii="Arial" w:cs="Arial" w:eastAsia="Arial" w:hAnsi="Arial"/>
          <w:sz w:val="14"/>
          <w:szCs w:val="14"/>
          <w:b w:val="1"/>
          <w:bCs w:val="1"/>
          <w:color w:val="auto"/>
        </w:rPr>
      </w:pPr>
      <w:r>
        <w:rPr>
          <w:rFonts w:ascii="Arial" w:cs="Arial" w:eastAsia="Arial" w:hAnsi="Arial"/>
          <w:sz w:val="14"/>
          <w:szCs w:val="14"/>
          <w:b w:val="1"/>
          <w:bCs w:val="1"/>
          <w:color w:val="auto"/>
        </w:rPr>
        <w:t>BASIS OF PRESENTATION (Continued)</w:t>
      </w:r>
    </w:p>
    <w:p>
      <w:pPr>
        <w:spacing w:after="0" w:line="235" w:lineRule="exact"/>
        <w:rPr>
          <w:sz w:val="20"/>
          <w:szCs w:val="20"/>
          <w:color w:val="auto"/>
        </w:rPr>
      </w:pPr>
    </w:p>
    <w:p>
      <w:pPr>
        <w:jc w:val="both"/>
        <w:ind w:left="960" w:right="419"/>
        <w:spacing w:after="0" w:line="297" w:lineRule="auto"/>
        <w:rPr>
          <w:sz w:val="20"/>
          <w:szCs w:val="20"/>
          <w:color w:val="auto"/>
        </w:rPr>
      </w:pPr>
      <w:r>
        <w:rPr>
          <w:rFonts w:ascii="Arial" w:cs="Arial" w:eastAsia="Arial" w:hAnsi="Arial"/>
          <w:sz w:val="14"/>
          <w:szCs w:val="14"/>
          <w:color w:val="auto"/>
        </w:rPr>
        <w:t>the Company’s interests in the assets, liabilities, revenues and expenses of the joint operations from the date that joint control commenced. Agnico Eagle’s 50% interest in each of Canadian Malartic Corporation and Canadian Malartic GP, the general partnership that holds the Canadian Malartic mine located in Quebec, has been accounted for as a joint operation.</w:t>
      </w:r>
    </w:p>
    <w:p>
      <w:pPr>
        <w:spacing w:after="0" w:line="114" w:lineRule="exact"/>
        <w:rPr>
          <w:sz w:val="20"/>
          <w:szCs w:val="20"/>
          <w:color w:val="auto"/>
        </w:rPr>
      </w:pPr>
    </w:p>
    <w:p>
      <w:pPr>
        <w:ind w:left="680" w:hanging="292"/>
        <w:spacing w:after="0"/>
        <w:tabs>
          <w:tab w:leader="none" w:pos="680" w:val="left"/>
        </w:tabs>
        <w:numPr>
          <w:ilvl w:val="0"/>
          <w:numId w:val="16"/>
        </w:numPr>
        <w:rPr>
          <w:rFonts w:ascii="Arial" w:cs="Arial" w:eastAsia="Arial" w:hAnsi="Arial"/>
          <w:sz w:val="14"/>
          <w:szCs w:val="14"/>
          <w:b w:val="1"/>
          <w:bCs w:val="1"/>
          <w:color w:val="auto"/>
        </w:rPr>
      </w:pPr>
      <w:r>
        <w:rPr>
          <w:rFonts w:ascii="Arial" w:cs="Arial" w:eastAsia="Arial" w:hAnsi="Arial"/>
          <w:sz w:val="14"/>
          <w:szCs w:val="14"/>
          <w:b w:val="1"/>
          <w:bCs w:val="1"/>
          <w:color w:val="auto"/>
        </w:rPr>
        <w:t>ACCOUNTING POLICIES</w:t>
      </w:r>
    </w:p>
    <w:p>
      <w:pPr>
        <w:spacing w:after="0" w:line="167" w:lineRule="exact"/>
        <w:rPr>
          <w:rFonts w:ascii="Arial" w:cs="Arial" w:eastAsia="Arial" w:hAnsi="Arial"/>
          <w:sz w:val="14"/>
          <w:szCs w:val="14"/>
          <w:b w:val="1"/>
          <w:bCs w:val="1"/>
          <w:color w:val="auto"/>
        </w:rPr>
      </w:pPr>
    </w:p>
    <w:p>
      <w:pPr>
        <w:ind w:left="680" w:right="43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These condensed interim consolidated financial statements follow the same accounting policies and methods of their application as the December 31, 2020 annual audited consolidated financial statements.</w:t>
      </w:r>
    </w:p>
    <w:p>
      <w:pPr>
        <w:spacing w:after="0" w:line="170"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color w:val="auto"/>
        </w:rPr>
        <w:t>Recently Issued Accounting Pronouncements</w:t>
      </w:r>
    </w:p>
    <w:p>
      <w:pPr>
        <w:spacing w:after="0" w:line="153"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i w:val="1"/>
          <w:iCs w:val="1"/>
          <w:color w:val="auto"/>
        </w:rPr>
        <w:t>Property, Plant and Equipment: Proceeds before Intended Use (Amendments to IAS 16)</w:t>
      </w:r>
    </w:p>
    <w:p>
      <w:pPr>
        <w:spacing w:after="0" w:line="163" w:lineRule="exact"/>
        <w:rPr>
          <w:rFonts w:ascii="Arial" w:cs="Arial" w:eastAsia="Arial" w:hAnsi="Arial"/>
          <w:sz w:val="14"/>
          <w:szCs w:val="14"/>
          <w:b w:val="1"/>
          <w:bCs w:val="1"/>
          <w:color w:val="auto"/>
        </w:rPr>
      </w:pPr>
    </w:p>
    <w:p>
      <w:pPr>
        <w:jc w:val="both"/>
        <w:ind w:left="680" w:right="419"/>
        <w:spacing w:after="0" w:line="284" w:lineRule="auto"/>
        <w:rPr>
          <w:rFonts w:ascii="Arial" w:cs="Arial" w:eastAsia="Arial" w:hAnsi="Arial"/>
          <w:sz w:val="14"/>
          <w:szCs w:val="14"/>
          <w:b w:val="1"/>
          <w:bCs w:val="1"/>
          <w:color w:val="auto"/>
        </w:rPr>
      </w:pPr>
      <w:r>
        <w:rPr>
          <w:rFonts w:ascii="Arial" w:cs="Arial" w:eastAsia="Arial" w:hAnsi="Arial"/>
          <w:sz w:val="14"/>
          <w:szCs w:val="14"/>
          <w:color w:val="auto"/>
        </w:rPr>
        <w:t xml:space="preserve">In May 2020, the IASB issued amendments to IAS 16 </w:t>
      </w:r>
      <w:r>
        <w:rPr>
          <w:rFonts w:ascii="Arial" w:cs="Arial" w:eastAsia="Arial" w:hAnsi="Arial"/>
          <w:sz w:val="14"/>
          <w:szCs w:val="14"/>
          <w:i w:val="1"/>
          <w:iCs w:val="1"/>
          <w:color w:val="auto"/>
        </w:rPr>
        <w:t>Property, Plant and Equipment</w:t>
      </w:r>
      <w:r>
        <w:rPr>
          <w:rFonts w:ascii="Arial" w:cs="Arial" w:eastAsia="Arial" w:hAnsi="Arial"/>
          <w:sz w:val="14"/>
          <w:szCs w:val="14"/>
          <w:color w:val="auto"/>
        </w:rPr>
        <w:t xml:space="preserve"> that clarify the accounting for the net proceeds from selling any items produced while bringing an item of property, plant and mine development to the location and condition necessary for it to be capable of operating in the manner intended by management. The amendments prohibit entities from deducting amounts received from selling items produced from the cost of property, plant and mine development while the Company is preparing the asset for its intended use. Instead, sales proceeds and the cost of producing these items will be recognized in the condensed interim consolidated statements of income. The amendments are effective for annual reporting periods beginning on or after January 1, 2022, with earlier application permitted. The amendments apply retrospectively, but only to assets brought to the location and condition necessary for them to be capable of operating in the manner intended by management on or after the beginning of the earliest period presented in the financial statements in which the Company first applies the amendments. Adoption of the standard on the effective date and applying it retrospectively to the fiscal year beginning January 1, 2021 will result in a restatement to increase revenue from mining operations and related production costs from the sale of pre-commercial gold production in 2021, with a corresponding increase in the cost of property plant and mine development. The Company will continue to evaluate the extent of the impact of the amendments on its financial statements.</w:t>
      </w:r>
    </w:p>
    <w:p>
      <w:pPr>
        <w:spacing w:after="0" w:line="192"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color w:val="auto"/>
        </w:rPr>
        <w:t>Comparative Figures</w:t>
      </w:r>
    </w:p>
    <w:p>
      <w:pPr>
        <w:spacing w:after="0" w:line="167" w:lineRule="exact"/>
        <w:rPr>
          <w:rFonts w:ascii="Arial" w:cs="Arial" w:eastAsia="Arial" w:hAnsi="Arial"/>
          <w:sz w:val="14"/>
          <w:szCs w:val="14"/>
          <w:b w:val="1"/>
          <w:bCs w:val="1"/>
          <w:color w:val="auto"/>
        </w:rPr>
      </w:pPr>
    </w:p>
    <w:p>
      <w:pPr>
        <w:jc w:val="both"/>
        <w:ind w:left="680" w:right="439"/>
        <w:spacing w:after="0" w:line="297" w:lineRule="auto"/>
        <w:rPr>
          <w:rFonts w:ascii="Arial" w:cs="Arial" w:eastAsia="Arial" w:hAnsi="Arial"/>
          <w:sz w:val="14"/>
          <w:szCs w:val="14"/>
          <w:b w:val="1"/>
          <w:bCs w:val="1"/>
          <w:color w:val="auto"/>
        </w:rPr>
      </w:pPr>
      <w:r>
        <w:rPr>
          <w:rFonts w:ascii="Arial" w:cs="Arial" w:eastAsia="Arial" w:hAnsi="Arial"/>
          <w:sz w:val="14"/>
          <w:szCs w:val="14"/>
          <w:color w:val="auto"/>
        </w:rPr>
        <w:t>Certain figures in the comparative condensed interim consolidated financial statements have been reclassified from statements previously presented to conform to the presentation of these financial statements as at and for the three and nine months ended September 30, 2021.</w:t>
      </w:r>
    </w:p>
    <w:p>
      <w:pPr>
        <w:spacing w:after="0" w:line="194" w:lineRule="exact"/>
        <w:rPr>
          <w:rFonts w:ascii="Arial" w:cs="Arial" w:eastAsia="Arial" w:hAnsi="Arial"/>
          <w:sz w:val="14"/>
          <w:szCs w:val="14"/>
          <w:b w:val="1"/>
          <w:bCs w:val="1"/>
          <w:color w:val="auto"/>
        </w:rPr>
      </w:pPr>
    </w:p>
    <w:p>
      <w:pPr>
        <w:ind w:left="680" w:hanging="292"/>
        <w:spacing w:after="0"/>
        <w:tabs>
          <w:tab w:leader="none" w:pos="680" w:val="left"/>
        </w:tabs>
        <w:numPr>
          <w:ilvl w:val="0"/>
          <w:numId w:val="16"/>
        </w:numPr>
        <w:rPr>
          <w:rFonts w:ascii="Arial" w:cs="Arial" w:eastAsia="Arial" w:hAnsi="Arial"/>
          <w:sz w:val="14"/>
          <w:szCs w:val="14"/>
          <w:b w:val="1"/>
          <w:bCs w:val="1"/>
          <w:color w:val="auto"/>
        </w:rPr>
      </w:pPr>
      <w:r>
        <w:rPr>
          <w:rFonts w:ascii="Arial" w:cs="Arial" w:eastAsia="Arial" w:hAnsi="Arial"/>
          <w:sz w:val="14"/>
          <w:szCs w:val="14"/>
          <w:b w:val="1"/>
          <w:bCs w:val="1"/>
          <w:color w:val="auto"/>
        </w:rPr>
        <w:t>SIGNIFICANT JUDGMENTS, ESTIMATES AND ASSUMPTIONS</w:t>
      </w:r>
    </w:p>
    <w:p>
      <w:pPr>
        <w:spacing w:after="0" w:line="167" w:lineRule="exact"/>
        <w:rPr>
          <w:rFonts w:ascii="Arial" w:cs="Arial" w:eastAsia="Arial" w:hAnsi="Arial"/>
          <w:sz w:val="14"/>
          <w:szCs w:val="14"/>
          <w:b w:val="1"/>
          <w:bCs w:val="1"/>
          <w:color w:val="auto"/>
        </w:rPr>
      </w:pPr>
    </w:p>
    <w:p>
      <w:pPr>
        <w:jc w:val="both"/>
        <w:ind w:left="680" w:right="419"/>
        <w:spacing w:after="0" w:line="288" w:lineRule="auto"/>
        <w:rPr>
          <w:rFonts w:ascii="Arial" w:cs="Arial" w:eastAsia="Arial" w:hAnsi="Arial"/>
          <w:sz w:val="14"/>
          <w:szCs w:val="14"/>
          <w:b w:val="1"/>
          <w:bCs w:val="1"/>
          <w:color w:val="auto"/>
        </w:rPr>
      </w:pPr>
      <w:r>
        <w:rPr>
          <w:rFonts w:ascii="Arial" w:cs="Arial" w:eastAsia="Arial" w:hAnsi="Arial"/>
          <w:sz w:val="14"/>
          <w:szCs w:val="14"/>
          <w:color w:val="auto"/>
        </w:rPr>
        <w:t>The preparation of these condensed interim consolidated financial statements in conformity with IFRS requires management to make judgments, estimates and assumptions that affect the amounts reported in the condensed interim consolidated financial statements and accompanying notes. Management believes that the estimates used in the preparation of the condensed interim consolidated financial statements are reasonable; however, actual results may differ materially from these estimates. The areas involving significant judgments, estimates and assumptions have been set out in Note 4 to the Company’s annual audited consolidated financial statements for the year ended December 31, 2020.</w:t>
      </w:r>
    </w:p>
    <w:p>
      <w:pPr>
        <w:spacing w:after="0" w:line="200" w:lineRule="exact"/>
        <w:rPr>
          <w:rFonts w:ascii="Arial" w:cs="Arial" w:eastAsia="Arial" w:hAnsi="Arial"/>
          <w:sz w:val="14"/>
          <w:szCs w:val="14"/>
          <w:b w:val="1"/>
          <w:bCs w:val="1"/>
          <w:color w:val="auto"/>
        </w:rPr>
      </w:pPr>
    </w:p>
    <w:p>
      <w:pPr>
        <w:ind w:left="680" w:right="7379" w:hanging="292"/>
        <w:spacing w:after="0" w:line="485" w:lineRule="auto"/>
        <w:tabs>
          <w:tab w:leader="none" w:pos="680" w:val="left"/>
        </w:tabs>
        <w:numPr>
          <w:ilvl w:val="0"/>
          <w:numId w:val="16"/>
        </w:numPr>
        <w:rPr>
          <w:rFonts w:ascii="Arial" w:cs="Arial" w:eastAsia="Arial" w:hAnsi="Arial"/>
          <w:sz w:val="14"/>
          <w:szCs w:val="14"/>
          <w:b w:val="1"/>
          <w:bCs w:val="1"/>
          <w:color w:val="auto"/>
        </w:rPr>
      </w:pPr>
      <w:r>
        <w:rPr>
          <w:rFonts w:ascii="Arial" w:cs="Arial" w:eastAsia="Arial" w:hAnsi="Arial"/>
          <w:sz w:val="14"/>
          <w:szCs w:val="14"/>
          <w:b w:val="1"/>
          <w:bCs w:val="1"/>
          <w:color w:val="auto"/>
        </w:rPr>
        <w:t xml:space="preserve">ACQUISITION </w:t>
      </w:r>
      <w:r>
        <w:rPr>
          <w:rFonts w:ascii="Arial" w:cs="Arial" w:eastAsia="Arial" w:hAnsi="Arial"/>
          <w:sz w:val="14"/>
          <w:szCs w:val="14"/>
          <w:b w:val="1"/>
          <w:bCs w:val="1"/>
          <w:i w:val="1"/>
          <w:iCs w:val="1"/>
          <w:color w:val="auto"/>
        </w:rPr>
        <w:t>TMAC</w:t>
      </w:r>
    </w:p>
    <w:p>
      <w:pPr>
        <w:spacing w:after="0" w:line="1" w:lineRule="exact"/>
        <w:rPr>
          <w:rFonts w:ascii="Arial" w:cs="Arial" w:eastAsia="Arial" w:hAnsi="Arial"/>
          <w:sz w:val="14"/>
          <w:szCs w:val="14"/>
          <w:b w:val="1"/>
          <w:bCs w:val="1"/>
          <w:color w:val="auto"/>
        </w:rPr>
      </w:pPr>
    </w:p>
    <w:p>
      <w:pPr>
        <w:jc w:val="both"/>
        <w:ind w:left="680" w:right="439"/>
        <w:spacing w:after="0" w:line="297" w:lineRule="auto"/>
        <w:rPr>
          <w:rFonts w:ascii="Arial" w:cs="Arial" w:eastAsia="Arial" w:hAnsi="Arial"/>
          <w:sz w:val="14"/>
          <w:szCs w:val="14"/>
          <w:b w:val="1"/>
          <w:bCs w:val="1"/>
          <w:color w:val="auto"/>
        </w:rPr>
      </w:pPr>
      <w:r>
        <w:rPr>
          <w:rFonts w:ascii="Arial" w:cs="Arial" w:eastAsia="Arial" w:hAnsi="Arial"/>
          <w:sz w:val="14"/>
          <w:szCs w:val="14"/>
          <w:color w:val="auto"/>
        </w:rPr>
        <w:t>On February 2, 2021, the Company completed the purchase of all the issued and outstanding common shares and equity instruments exchangeable for common shares of TMAC which owns and operates the Hope Bay mine, and also owns exploration properties in the Kitikmeot region of Nunavut.</w:t>
      </w:r>
    </w:p>
    <w:p>
      <w:pPr>
        <w:spacing w:after="0" w:line="104" w:lineRule="exact"/>
        <w:rPr>
          <w:rFonts w:ascii="Arial" w:cs="Arial" w:eastAsia="Arial" w:hAnsi="Arial"/>
          <w:sz w:val="14"/>
          <w:szCs w:val="14"/>
          <w:b w:val="1"/>
          <w:bCs w:val="1"/>
          <w:color w:val="auto"/>
        </w:rPr>
      </w:pPr>
    </w:p>
    <w:p>
      <w:pPr>
        <w:jc w:val="both"/>
        <w:ind w:left="680" w:right="439"/>
        <w:spacing w:after="0" w:line="297" w:lineRule="auto"/>
        <w:rPr>
          <w:rFonts w:ascii="Arial" w:cs="Arial" w:eastAsia="Arial" w:hAnsi="Arial"/>
          <w:sz w:val="14"/>
          <w:szCs w:val="14"/>
          <w:b w:val="1"/>
          <w:bCs w:val="1"/>
          <w:color w:val="auto"/>
        </w:rPr>
      </w:pPr>
      <w:r>
        <w:rPr>
          <w:rFonts w:ascii="Arial" w:cs="Arial" w:eastAsia="Arial" w:hAnsi="Arial"/>
          <w:sz w:val="14"/>
          <w:szCs w:val="14"/>
          <w:color w:val="auto"/>
        </w:rPr>
        <w:t>Management determined that the assets and processes comprised a business and therefore accounted for the transaction as a business combination using the acquisition method of accounting. The aggregate preliminary purchase consideration for the acquired assets, net of the assumed liabilities is as follows:</w:t>
      </w:r>
    </w:p>
    <w:p>
      <w:pPr>
        <w:spacing w:after="0" w:line="143" w:lineRule="exact"/>
        <w:rPr>
          <w:sz w:val="20"/>
          <w:szCs w:val="20"/>
          <w:color w:val="auto"/>
        </w:rPr>
      </w:pPr>
    </w:p>
    <w:tbl>
      <w:tblPr>
        <w:tblLayout w:type="fixed"/>
        <w:tblInd w:w="660" w:type="dxa"/>
        <w:tblCellMar>
          <w:top w:w="0" w:type="dxa"/>
          <w:left w:w="0" w:type="dxa"/>
          <w:bottom w:w="0" w:type="dxa"/>
          <w:right w:w="0" w:type="dxa"/>
        </w:tblCellMar>
      </w:tblPr>
      <w:tr>
        <w:trPr>
          <w:trHeight w:val="20"/>
        </w:trPr>
        <w:tc>
          <w:tcPr>
            <w:tcW w:w="542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5420" w:type="dxa"/>
            <w:vAlign w:val="bottom"/>
            <w:shd w:val="clear" w:color="auto" w:fill="CCEEFF"/>
          </w:tcPr>
          <w:p>
            <w:pPr>
              <w:ind w:left="20"/>
              <w:spacing w:after="0" w:line="135" w:lineRule="exact"/>
              <w:rPr>
                <w:sz w:val="20"/>
                <w:szCs w:val="20"/>
                <w:color w:val="auto"/>
              </w:rPr>
            </w:pPr>
            <w:r>
              <w:rPr>
                <w:rFonts w:ascii="Arial" w:cs="Arial" w:eastAsia="Arial" w:hAnsi="Arial"/>
                <w:sz w:val="14"/>
                <w:szCs w:val="14"/>
                <w:color w:val="auto"/>
              </w:rPr>
              <w:t>Purchase of TMAC common shares for C$2.20 per share</w:t>
            </w:r>
          </w:p>
        </w:tc>
        <w:tc>
          <w:tcPr>
            <w:tcW w:w="2500" w:type="dxa"/>
            <w:vAlign w:val="bottom"/>
            <w:shd w:val="clear" w:color="auto" w:fill="CCEEFF"/>
          </w:tcPr>
          <w:p>
            <w:pPr>
              <w:jc w:val="right"/>
              <w:spacing w:after="0" w:line="135" w:lineRule="exact"/>
              <w:rPr>
                <w:sz w:val="20"/>
                <w:szCs w:val="20"/>
                <w:color w:val="auto"/>
              </w:rPr>
            </w:pPr>
            <w:r>
              <w:rPr>
                <w:rFonts w:ascii="Arial" w:cs="Arial" w:eastAsia="Arial" w:hAnsi="Arial"/>
                <w:sz w:val="14"/>
                <w:szCs w:val="14"/>
                <w:color w:val="auto"/>
              </w:rPr>
              <w:t>$225,580</w:t>
            </w:r>
          </w:p>
        </w:tc>
        <w:tc>
          <w:tcPr>
            <w:tcW w:w="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7" w:name="page48"/>
    <w:bookmarkEnd w:id="47"/>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17"/>
        </w:numPr>
        <w:rPr>
          <w:rFonts w:ascii="Arial" w:cs="Arial" w:eastAsia="Arial" w:hAnsi="Arial"/>
          <w:sz w:val="14"/>
          <w:szCs w:val="14"/>
          <w:b w:val="1"/>
          <w:bCs w:val="1"/>
          <w:color w:val="auto"/>
        </w:rPr>
      </w:pPr>
      <w:r>
        <w:rPr>
          <w:rFonts w:ascii="Arial" w:cs="Arial" w:eastAsia="Arial" w:hAnsi="Arial"/>
          <w:sz w:val="14"/>
          <w:szCs w:val="14"/>
          <w:b w:val="1"/>
          <w:bCs w:val="1"/>
          <w:color w:val="auto"/>
        </w:rPr>
        <w:t>ACQUISITION (Continued)</w:t>
      </w:r>
    </w:p>
    <w:p>
      <w:pPr>
        <w:spacing w:after="0" w:line="221" w:lineRule="exact"/>
        <w:rPr>
          <w:sz w:val="20"/>
          <w:szCs w:val="20"/>
          <w:color w:val="auto"/>
        </w:rPr>
      </w:pPr>
    </w:p>
    <w:p>
      <w:pPr>
        <w:ind w:left="680" w:right="439"/>
        <w:spacing w:after="0" w:line="273" w:lineRule="auto"/>
        <w:rPr>
          <w:sz w:val="20"/>
          <w:szCs w:val="20"/>
          <w:color w:val="auto"/>
        </w:rPr>
      </w:pPr>
      <w:r>
        <w:rPr>
          <w:rFonts w:ascii="Arial" w:cs="Arial" w:eastAsia="Arial" w:hAnsi="Arial"/>
          <w:sz w:val="14"/>
          <w:szCs w:val="14"/>
          <w:color w:val="auto"/>
        </w:rPr>
        <w:t>Assets acquired and liabilities assumed have been recorded at their preliminary estimates of fair value at the date of acquisition as follows:</w:t>
      </w:r>
    </w:p>
    <w:p>
      <w:pPr>
        <w:spacing w:after="0" w:line="145" w:lineRule="exact"/>
        <w:rPr>
          <w:sz w:val="20"/>
          <w:szCs w:val="20"/>
          <w:color w:val="auto"/>
        </w:rPr>
      </w:pPr>
    </w:p>
    <w:tbl>
      <w:tblPr>
        <w:tblLayout w:type="fixed"/>
        <w:tblInd w:w="660" w:type="dxa"/>
        <w:tblCellMar>
          <w:top w:w="0" w:type="dxa"/>
          <w:left w:w="0" w:type="dxa"/>
          <w:bottom w:w="0" w:type="dxa"/>
          <w:right w:w="0" w:type="dxa"/>
        </w:tblCellMar>
      </w:tblPr>
      <w:tr>
        <w:trPr>
          <w:trHeight w:val="20"/>
        </w:trPr>
        <w:tc>
          <w:tcPr>
            <w:tcW w:w="1080" w:type="dxa"/>
            <w:vAlign w:val="bottom"/>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7320" w:type="dxa"/>
            <w:vAlign w:val="bottom"/>
            <w:gridSpan w:val="2"/>
            <w:shd w:val="clear" w:color="auto" w:fill="CCEEFF"/>
          </w:tcPr>
          <w:p>
            <w:pPr>
              <w:ind w:left="20"/>
              <w:spacing w:after="0" w:line="135" w:lineRule="exact"/>
              <w:rPr>
                <w:sz w:val="20"/>
                <w:szCs w:val="20"/>
                <w:color w:val="auto"/>
              </w:rPr>
            </w:pPr>
            <w:r>
              <w:rPr>
                <w:rFonts w:ascii="Arial" w:cs="Arial" w:eastAsia="Arial" w:hAnsi="Arial"/>
                <w:sz w:val="14"/>
                <w:szCs w:val="14"/>
                <w:color w:val="auto"/>
              </w:rPr>
              <w:t>Cash and cash equivalents</w:t>
            </w:r>
          </w:p>
        </w:tc>
        <w:tc>
          <w:tcPr>
            <w:tcW w:w="80" w:type="dxa"/>
            <w:vAlign w:val="bottom"/>
            <w:shd w:val="clear" w:color="auto" w:fill="CCEEFF"/>
          </w:tcPr>
          <w:p>
            <w:pPr>
              <w:jc w:val="right"/>
              <w:spacing w:after="0" w:line="135" w:lineRule="exact"/>
              <w:rPr>
                <w:sz w:val="20"/>
                <w:szCs w:val="20"/>
                <w:color w:val="auto"/>
              </w:rPr>
            </w:pPr>
            <w:r>
              <w:rPr>
                <w:rFonts w:ascii="Arial" w:cs="Arial" w:eastAsia="Arial" w:hAnsi="Arial"/>
                <w:sz w:val="14"/>
                <w:szCs w:val="14"/>
                <w:color w:val="auto"/>
                <w:w w:val="76"/>
              </w:rPr>
              <w:t>$</w:t>
            </w:r>
          </w:p>
        </w:tc>
        <w:tc>
          <w:tcPr>
            <w:tcW w:w="520" w:type="dxa"/>
            <w:vAlign w:val="bottom"/>
            <w:shd w:val="clear" w:color="auto" w:fill="CCEEFF"/>
          </w:tcPr>
          <w:p>
            <w:pPr>
              <w:jc w:val="right"/>
              <w:spacing w:after="0" w:line="135" w:lineRule="exact"/>
              <w:rPr>
                <w:sz w:val="20"/>
                <w:szCs w:val="20"/>
                <w:color w:val="auto"/>
              </w:rPr>
            </w:pPr>
            <w:r>
              <w:rPr>
                <w:rFonts w:ascii="Arial" w:cs="Arial" w:eastAsia="Arial" w:hAnsi="Arial"/>
                <w:sz w:val="14"/>
                <w:szCs w:val="14"/>
                <w:color w:val="auto"/>
              </w:rPr>
              <w:t>39,682</w:t>
            </w:r>
          </w:p>
        </w:tc>
        <w:tc>
          <w:tcPr>
            <w:tcW w:w="20" w:type="dxa"/>
            <w:vAlign w:val="bottom"/>
            <w:vMerge w:val="continue"/>
          </w:tcPr>
          <w:p>
            <w:pPr>
              <w:spacing w:after="0"/>
              <w:rPr>
                <w:sz w:val="11"/>
                <w:szCs w:val="11"/>
                <w:color w:val="auto"/>
              </w:rPr>
            </w:pPr>
          </w:p>
        </w:tc>
        <w:tc>
          <w:tcPr>
            <w:tcW w:w="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7320" w:type="dxa"/>
            <w:vAlign w:val="bottom"/>
            <w:gridSpan w:val="2"/>
          </w:tcPr>
          <w:p>
            <w:pPr>
              <w:ind w:left="20"/>
              <w:spacing w:after="0"/>
              <w:rPr>
                <w:sz w:val="20"/>
                <w:szCs w:val="20"/>
                <w:color w:val="auto"/>
              </w:rPr>
            </w:pPr>
            <w:r>
              <w:rPr>
                <w:rFonts w:ascii="Arial" w:cs="Arial" w:eastAsia="Arial" w:hAnsi="Arial"/>
                <w:sz w:val="14"/>
                <w:szCs w:val="14"/>
                <w:color w:val="auto"/>
              </w:rPr>
              <w:t>Restricted cash</w:t>
            </w:r>
          </w:p>
        </w:tc>
        <w:tc>
          <w:tcPr>
            <w:tcW w:w="80" w:type="dxa"/>
            <w:vAlign w:val="bottom"/>
          </w:tcPr>
          <w:p>
            <w:pPr>
              <w:spacing w:after="0"/>
              <w:rPr>
                <w:sz w:val="17"/>
                <w:szCs w:val="17"/>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4"/>
                <w:szCs w:val="14"/>
                <w:color w:val="auto"/>
              </w:rPr>
              <w:t>21,796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Inventories</w:t>
            </w: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84,576</w:t>
            </w: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320" w:type="dxa"/>
            <w:vAlign w:val="bottom"/>
            <w:gridSpan w:val="2"/>
          </w:tcPr>
          <w:p>
            <w:pPr>
              <w:ind w:left="20"/>
              <w:spacing w:after="0"/>
              <w:rPr>
                <w:sz w:val="20"/>
                <w:szCs w:val="20"/>
                <w:color w:val="auto"/>
              </w:rPr>
            </w:pPr>
            <w:r>
              <w:rPr>
                <w:rFonts w:ascii="Arial" w:cs="Arial" w:eastAsia="Arial" w:hAnsi="Arial"/>
                <w:sz w:val="14"/>
                <w:szCs w:val="14"/>
                <w:color w:val="auto"/>
              </w:rPr>
              <w:t>Other current assets</w:t>
            </w:r>
          </w:p>
        </w:tc>
        <w:tc>
          <w:tcPr>
            <w:tcW w:w="80" w:type="dxa"/>
            <w:vAlign w:val="bottom"/>
          </w:tcPr>
          <w:p>
            <w:pPr>
              <w:spacing w:after="0"/>
              <w:rPr>
                <w:sz w:val="17"/>
                <w:szCs w:val="17"/>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4"/>
                <w:szCs w:val="14"/>
                <w:color w:val="auto"/>
              </w:rPr>
              <w:t>2,028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Property, plant and mine development</w:t>
            </w: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8"/>
              </w:rPr>
              <w:t>206,507</w:t>
            </w: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320" w:type="dxa"/>
            <w:vAlign w:val="bottom"/>
            <w:gridSpan w:val="2"/>
          </w:tcPr>
          <w:p>
            <w:pPr>
              <w:ind w:left="20"/>
              <w:spacing w:after="0"/>
              <w:rPr>
                <w:sz w:val="20"/>
                <w:szCs w:val="20"/>
                <w:color w:val="auto"/>
              </w:rPr>
            </w:pPr>
            <w:r>
              <w:rPr>
                <w:rFonts w:ascii="Arial" w:cs="Arial" w:eastAsia="Arial" w:hAnsi="Arial"/>
                <w:sz w:val="14"/>
                <w:szCs w:val="14"/>
                <w:color w:val="auto"/>
              </w:rPr>
              <w:t>Deferred income tax asset</w:t>
            </w:r>
            <w:r>
              <w:rPr>
                <w:rFonts w:ascii="Arial" w:cs="Arial" w:eastAsia="Arial" w:hAnsi="Arial"/>
                <w:sz w:val="17"/>
                <w:szCs w:val="17"/>
                <w:color w:val="auto"/>
                <w:vertAlign w:val="superscript"/>
              </w:rPr>
              <w:t>(i)</w:t>
            </w:r>
          </w:p>
        </w:tc>
        <w:tc>
          <w:tcPr>
            <w:tcW w:w="80" w:type="dxa"/>
            <w:vAlign w:val="bottom"/>
          </w:tcPr>
          <w:p>
            <w:pPr>
              <w:spacing w:after="0"/>
              <w:rPr>
                <w:sz w:val="18"/>
                <w:szCs w:val="18"/>
                <w:color w:val="auto"/>
              </w:rPr>
            </w:pPr>
          </w:p>
        </w:tc>
        <w:tc>
          <w:tcPr>
            <w:tcW w:w="540" w:type="dxa"/>
            <w:vAlign w:val="bottom"/>
            <w:gridSpan w:val="2"/>
          </w:tcPr>
          <w:p>
            <w:pPr>
              <w:jc w:val="right"/>
              <w:ind w:right="20"/>
              <w:spacing w:after="0"/>
              <w:rPr>
                <w:sz w:val="20"/>
                <w:szCs w:val="20"/>
                <w:color w:val="auto"/>
              </w:rPr>
            </w:pPr>
            <w:r>
              <w:rPr>
                <w:rFonts w:ascii="Arial" w:cs="Arial" w:eastAsia="Arial" w:hAnsi="Arial"/>
                <w:sz w:val="14"/>
                <w:szCs w:val="14"/>
                <w:color w:val="auto"/>
                <w:w w:val="98"/>
              </w:rPr>
              <w:t>109,700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Accounts payable and accrued and other liabilities</w:t>
            </w:r>
            <w:r>
              <w:rPr>
                <w:rFonts w:ascii="Arial" w:cs="Arial" w:eastAsia="Arial" w:hAnsi="Arial"/>
                <w:sz w:val="17"/>
                <w:szCs w:val="17"/>
                <w:color w:val="auto"/>
                <w:vertAlign w:val="superscript"/>
              </w:rPr>
              <w:t>(ii)</w:t>
            </w: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5"/>
              </w:rPr>
              <w:t>(84,805)</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7320" w:type="dxa"/>
            <w:vAlign w:val="bottom"/>
            <w:gridSpan w:val="2"/>
          </w:tcPr>
          <w:p>
            <w:pPr>
              <w:ind w:left="20"/>
              <w:spacing w:after="0"/>
              <w:rPr>
                <w:sz w:val="20"/>
                <w:szCs w:val="20"/>
                <w:color w:val="auto"/>
              </w:rPr>
            </w:pPr>
            <w:r>
              <w:rPr>
                <w:rFonts w:ascii="Arial" w:cs="Arial" w:eastAsia="Arial" w:hAnsi="Arial"/>
                <w:sz w:val="14"/>
                <w:szCs w:val="14"/>
                <w:color w:val="auto"/>
              </w:rPr>
              <w:t>Advance due to Agnico Eagle</w:t>
            </w:r>
          </w:p>
        </w:tc>
        <w:tc>
          <w:tcPr>
            <w:tcW w:w="80" w:type="dxa"/>
            <w:vAlign w:val="bottom"/>
          </w:tcPr>
          <w:p>
            <w:pPr>
              <w:spacing w:after="0"/>
              <w:rPr>
                <w:sz w:val="17"/>
                <w:szCs w:val="17"/>
                <w:color w:val="auto"/>
              </w:rPr>
            </w:pPr>
          </w:p>
        </w:tc>
        <w:tc>
          <w:tcPr>
            <w:tcW w:w="580" w:type="dxa"/>
            <w:vAlign w:val="bottom"/>
            <w:gridSpan w:val="3"/>
          </w:tcPr>
          <w:p>
            <w:pPr>
              <w:jc w:val="right"/>
              <w:spacing w:after="0"/>
              <w:rPr>
                <w:sz w:val="20"/>
                <w:szCs w:val="20"/>
                <w:color w:val="auto"/>
              </w:rPr>
            </w:pPr>
            <w:r>
              <w:rPr>
                <w:rFonts w:ascii="Arial" w:cs="Arial" w:eastAsia="Arial" w:hAnsi="Arial"/>
                <w:sz w:val="14"/>
                <w:szCs w:val="14"/>
                <w:color w:val="auto"/>
                <w:w w:val="93"/>
              </w:rPr>
              <w:t>(105,000)</w:t>
            </w:r>
          </w:p>
        </w:tc>
        <w:tc>
          <w:tcPr>
            <w:tcW w:w="0" w:type="dxa"/>
            <w:vAlign w:val="bottom"/>
          </w:tcPr>
          <w:p>
            <w:pPr>
              <w:spacing w:after="0"/>
              <w:rPr>
                <w:sz w:val="1"/>
                <w:szCs w:val="1"/>
                <w:color w:val="auto"/>
              </w:rPr>
            </w:pPr>
          </w:p>
        </w:tc>
      </w:tr>
      <w:tr>
        <w:trPr>
          <w:trHeight w:val="210"/>
        </w:trPr>
        <w:tc>
          <w:tcPr>
            <w:tcW w:w="73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Reclamation provision</w:t>
            </w:r>
          </w:p>
        </w:tc>
        <w:tc>
          <w:tcPr>
            <w:tcW w:w="8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5"/>
              </w:rPr>
              <w:t>(48,904)</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320" w:type="dxa"/>
            <w:vAlign w:val="bottom"/>
            <w:gridSpan w:val="2"/>
          </w:tcPr>
          <w:p>
            <w:pPr>
              <w:ind w:left="20"/>
              <w:spacing w:after="0"/>
              <w:rPr>
                <w:sz w:val="20"/>
                <w:szCs w:val="20"/>
                <w:color w:val="auto"/>
              </w:rPr>
            </w:pPr>
            <w:r>
              <w:rPr>
                <w:rFonts w:ascii="Arial" w:cs="Arial" w:eastAsia="Arial" w:hAnsi="Arial"/>
                <w:sz w:val="14"/>
                <w:szCs w:val="14"/>
                <w:b w:val="1"/>
                <w:bCs w:val="1"/>
                <w:color w:val="auto"/>
              </w:rPr>
              <w:t>Total assets acquired, net of liabilities assumed</w:t>
            </w: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76"/>
              </w:rPr>
              <w:t>$</w:t>
            </w:r>
          </w:p>
        </w:tc>
        <w:tc>
          <w:tcPr>
            <w:tcW w:w="5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w w:val="98"/>
              </w:rPr>
              <w:t>225,580</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1080" w:type="dxa"/>
            <w:vAlign w:val="bottom"/>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8"/>
        </w:trPr>
        <w:tc>
          <w:tcPr>
            <w:tcW w:w="1080" w:type="dxa"/>
            <w:vAlign w:val="bottom"/>
            <w:tcBorders>
              <w:bottom w:val="single" w:sz="8" w:color="auto"/>
            </w:tcBorders>
          </w:tcPr>
          <w:p>
            <w:pPr>
              <w:spacing w:after="0"/>
              <w:rPr>
                <w:sz w:val="4"/>
                <w:szCs w:val="4"/>
                <w:color w:val="auto"/>
              </w:rPr>
            </w:pPr>
          </w:p>
        </w:tc>
        <w:tc>
          <w:tcPr>
            <w:tcW w:w="6240" w:type="dxa"/>
            <w:vAlign w:val="bottom"/>
          </w:tcPr>
          <w:p>
            <w:pPr>
              <w:spacing w:after="0"/>
              <w:rPr>
                <w:sz w:val="4"/>
                <w:szCs w:val="4"/>
                <w:color w:val="auto"/>
              </w:rPr>
            </w:pPr>
          </w:p>
        </w:tc>
        <w:tc>
          <w:tcPr>
            <w:tcW w:w="80" w:type="dxa"/>
            <w:vAlign w:val="bottom"/>
          </w:tcPr>
          <w:p>
            <w:pPr>
              <w:spacing w:after="0"/>
              <w:rPr>
                <w:sz w:val="4"/>
                <w:szCs w:val="4"/>
                <w:color w:val="auto"/>
              </w:rPr>
            </w:pPr>
          </w:p>
        </w:tc>
        <w:tc>
          <w:tcPr>
            <w:tcW w:w="520" w:type="dxa"/>
            <w:vAlign w:val="bottom"/>
          </w:tcPr>
          <w:p>
            <w:pPr>
              <w:spacing w:after="0"/>
              <w:rPr>
                <w:sz w:val="4"/>
                <w:szCs w:val="4"/>
                <w:color w:val="auto"/>
              </w:rPr>
            </w:pPr>
          </w:p>
        </w:tc>
        <w:tc>
          <w:tcPr>
            <w:tcW w:w="20" w:type="dxa"/>
            <w:vAlign w:val="bottom"/>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62" w:lineRule="exact"/>
        <w:rPr>
          <w:sz w:val="20"/>
          <w:szCs w:val="20"/>
          <w:color w:val="auto"/>
        </w:rPr>
      </w:pPr>
    </w:p>
    <w:p>
      <w:pPr>
        <w:ind w:left="680"/>
        <w:spacing w:after="0"/>
        <w:rPr>
          <w:sz w:val="20"/>
          <w:szCs w:val="20"/>
          <w:color w:val="auto"/>
        </w:rPr>
      </w:pPr>
      <w:r>
        <w:rPr>
          <w:rFonts w:ascii="Arial" w:cs="Arial" w:eastAsia="Arial" w:hAnsi="Arial"/>
          <w:sz w:val="14"/>
          <w:szCs w:val="14"/>
          <w:color w:val="auto"/>
        </w:rPr>
        <w:t>Notes:</w:t>
      </w:r>
    </w:p>
    <w:p>
      <w:pPr>
        <w:spacing w:after="0" w:line="42" w:lineRule="exact"/>
        <w:rPr>
          <w:sz w:val="20"/>
          <w:szCs w:val="20"/>
          <w:color w:val="auto"/>
        </w:rPr>
      </w:pPr>
    </w:p>
    <w:p>
      <w:pPr>
        <w:ind w:left="960" w:hanging="284"/>
        <w:spacing w:after="0"/>
        <w:tabs>
          <w:tab w:leader="none" w:pos="9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Included with deferred income and mining tax liabilities in the condensed interim consolidated balance sheets</w:t>
      </w:r>
    </w:p>
    <w:p>
      <w:pPr>
        <w:spacing w:after="0" w:line="55" w:lineRule="exact"/>
        <w:rPr>
          <w:rFonts w:ascii="Arial" w:cs="Arial" w:eastAsia="Arial" w:hAnsi="Arial"/>
          <w:sz w:val="14"/>
          <w:szCs w:val="14"/>
          <w:color w:val="auto"/>
        </w:rPr>
      </w:pPr>
    </w:p>
    <w:p>
      <w:pPr>
        <w:ind w:left="960" w:hanging="284"/>
        <w:spacing w:after="0"/>
        <w:tabs>
          <w:tab w:leader="none" w:pos="960" w:val="left"/>
        </w:tabs>
        <w:numPr>
          <w:ilvl w:val="0"/>
          <w:numId w:val="18"/>
        </w:numPr>
        <w:rPr>
          <w:rFonts w:ascii="Arial" w:cs="Arial" w:eastAsia="Arial" w:hAnsi="Arial"/>
          <w:sz w:val="14"/>
          <w:szCs w:val="14"/>
          <w:color w:val="auto"/>
        </w:rPr>
      </w:pPr>
      <w:r>
        <w:rPr>
          <w:rFonts w:ascii="Arial" w:cs="Arial" w:eastAsia="Arial" w:hAnsi="Arial"/>
          <w:sz w:val="14"/>
          <w:szCs w:val="14"/>
          <w:color w:val="auto"/>
        </w:rPr>
        <w:t>Included $50.0 million payable to repurchase the Hope Bay 1.5% net smelter return royalty</w:t>
      </w:r>
    </w:p>
    <w:p>
      <w:pPr>
        <w:spacing w:after="0" w:line="123" w:lineRule="exact"/>
        <w:rPr>
          <w:sz w:val="20"/>
          <w:szCs w:val="20"/>
          <w:color w:val="auto"/>
        </w:rPr>
      </w:pPr>
    </w:p>
    <w:p>
      <w:pPr>
        <w:jc w:val="both"/>
        <w:ind w:left="680" w:right="419"/>
        <w:spacing w:after="0" w:line="247" w:lineRule="auto"/>
        <w:rPr>
          <w:sz w:val="20"/>
          <w:szCs w:val="20"/>
          <w:color w:val="auto"/>
        </w:rPr>
      </w:pPr>
      <w:r>
        <w:rPr>
          <w:rFonts w:ascii="Arial" w:cs="Arial" w:eastAsia="Arial" w:hAnsi="Arial"/>
          <w:sz w:val="14"/>
          <w:szCs w:val="14"/>
          <w:color w:val="auto"/>
        </w:rPr>
        <w:t>The fair values allocated to assets acquired and liabilities assumed are preliminary, and are subject to adjustment based on further analysis and evaluation over the course of the measurement period which will not exceed twelve months from the acquisition date. Where preliminary values are used in accounting for a business combination, they may be materially adjusted retrospectively in subsequent periods. In particular, the Company will continue to evaluate new information about the facts and circumstances that existed as of the acquisition date pertaining to the fair value of property, plant and mine development, deferred income tax asset and reclamation provision.</w:t>
      </w:r>
    </w:p>
    <w:p>
      <w:pPr>
        <w:spacing w:after="0" w:line="126" w:lineRule="exact"/>
        <w:rPr>
          <w:sz w:val="20"/>
          <w:szCs w:val="20"/>
          <w:color w:val="auto"/>
        </w:rPr>
      </w:pPr>
    </w:p>
    <w:p>
      <w:pPr>
        <w:jc w:val="both"/>
        <w:ind w:left="680" w:right="419"/>
        <w:spacing w:after="0" w:line="252" w:lineRule="auto"/>
        <w:rPr>
          <w:sz w:val="20"/>
          <w:szCs w:val="20"/>
          <w:color w:val="auto"/>
        </w:rPr>
      </w:pPr>
      <w:r>
        <w:rPr>
          <w:rFonts w:ascii="Arial" w:cs="Arial" w:eastAsia="Arial" w:hAnsi="Arial"/>
          <w:sz w:val="14"/>
          <w:szCs w:val="14"/>
          <w:color w:val="auto"/>
        </w:rPr>
        <w:t>Immediately prior to the closing of the transaction and in accordance with its terms, TMAC long-term debt was retired and the Company partially funded the repayment. The acquisition also triggered a one-time option for TMAC to buy -back a 1.5% net smelter return royalty on the Hope Bay property from Maverix Metals Inc. which was exercised prior to closing for $50.0 million with the payment made shortly after the acquisition date.</w:t>
      </w:r>
    </w:p>
    <w:p>
      <w:pPr>
        <w:spacing w:after="0" w:line="120" w:lineRule="exact"/>
        <w:rPr>
          <w:sz w:val="20"/>
          <w:szCs w:val="20"/>
          <w:color w:val="auto"/>
        </w:rPr>
      </w:pPr>
    </w:p>
    <w:p>
      <w:pPr>
        <w:jc w:val="both"/>
        <w:ind w:left="680" w:right="439"/>
        <w:spacing w:after="0" w:line="273" w:lineRule="auto"/>
        <w:rPr>
          <w:sz w:val="20"/>
          <w:szCs w:val="20"/>
          <w:color w:val="auto"/>
        </w:rPr>
      </w:pPr>
      <w:r>
        <w:rPr>
          <w:rFonts w:ascii="Arial" w:cs="Arial" w:eastAsia="Arial" w:hAnsi="Arial"/>
          <w:sz w:val="14"/>
          <w:szCs w:val="14"/>
          <w:color w:val="auto"/>
        </w:rPr>
        <w:t>The Company incurred acquisition-related costs of $2.9 million which are recorded in other expenses in the condensed interim consolidated statements of income.</w:t>
      </w:r>
    </w:p>
    <w:p>
      <w:pPr>
        <w:spacing w:after="0" w:line="93" w:lineRule="exact"/>
        <w:rPr>
          <w:sz w:val="20"/>
          <w:szCs w:val="20"/>
          <w:color w:val="auto"/>
        </w:rPr>
      </w:pPr>
    </w:p>
    <w:p>
      <w:pPr>
        <w:jc w:val="both"/>
        <w:ind w:left="680" w:right="419"/>
        <w:spacing w:after="0" w:line="257" w:lineRule="auto"/>
        <w:rPr>
          <w:sz w:val="20"/>
          <w:szCs w:val="20"/>
          <w:color w:val="auto"/>
        </w:rPr>
      </w:pPr>
      <w:r>
        <w:rPr>
          <w:rFonts w:ascii="Arial" w:cs="Arial" w:eastAsia="Arial" w:hAnsi="Arial"/>
          <w:sz w:val="14"/>
          <w:szCs w:val="14"/>
          <w:color w:val="auto"/>
        </w:rPr>
        <w:t>The results of operations have been consolidated with those of the Company from the date of acquisition and included in the Hope Bay operating segment. Pro forma disclosures as if TMAC was acquired at the beginning of the fiscal year have not been presented as they are not considered material to the Company’s condensed interim consolidated financial statements.</w:t>
      </w:r>
    </w:p>
    <w:p>
      <w:pPr>
        <w:spacing w:after="0" w:line="113" w:lineRule="exact"/>
        <w:rPr>
          <w:sz w:val="20"/>
          <w:szCs w:val="20"/>
          <w:color w:val="auto"/>
        </w:rPr>
      </w:pPr>
    </w:p>
    <w:p>
      <w:pPr>
        <w:ind w:left="680" w:hanging="292"/>
        <w:spacing w:after="0"/>
        <w:tabs>
          <w:tab w:leader="none" w:pos="680" w:val="left"/>
        </w:tabs>
        <w:numPr>
          <w:ilvl w:val="0"/>
          <w:numId w:val="19"/>
        </w:numPr>
        <w:rPr>
          <w:rFonts w:ascii="Arial" w:cs="Arial" w:eastAsia="Arial" w:hAnsi="Arial"/>
          <w:sz w:val="14"/>
          <w:szCs w:val="14"/>
          <w:b w:val="1"/>
          <w:bCs w:val="1"/>
          <w:color w:val="auto"/>
        </w:rPr>
      </w:pPr>
      <w:r>
        <w:rPr>
          <w:rFonts w:ascii="Arial" w:cs="Arial" w:eastAsia="Arial" w:hAnsi="Arial"/>
          <w:sz w:val="14"/>
          <w:szCs w:val="14"/>
          <w:b w:val="1"/>
          <w:bCs w:val="1"/>
          <w:color w:val="auto"/>
        </w:rPr>
        <w:t>FAIR VALUE MEASUREMENT</w:t>
      </w:r>
    </w:p>
    <w:p>
      <w:pPr>
        <w:spacing w:after="0" w:line="154" w:lineRule="exact"/>
        <w:rPr>
          <w:sz w:val="20"/>
          <w:szCs w:val="20"/>
          <w:color w:val="auto"/>
        </w:rPr>
      </w:pPr>
    </w:p>
    <w:p>
      <w:pPr>
        <w:jc w:val="both"/>
        <w:ind w:left="680" w:right="439"/>
        <w:spacing w:after="0" w:line="252" w:lineRule="auto"/>
        <w:rPr>
          <w:sz w:val="20"/>
          <w:szCs w:val="20"/>
          <w:color w:val="auto"/>
        </w:rPr>
      </w:pPr>
      <w:r>
        <w:rPr>
          <w:rFonts w:ascii="Arial" w:cs="Arial" w:eastAsia="Arial" w:hAnsi="Arial"/>
          <w:sz w:val="14"/>
          <w:szCs w:val="14"/>
          <w:color w:val="auto"/>
        </w:rPr>
        <w:t>Fair value is the price that would be received to sell an asset or paid to transfer a liability in an orderly transaction between market participants at the measurement date. All assets and liabilities for which fair value is measured or disclosed in the condensed interim consolidated financial statements are categorized within the fair value hierarchy, described, as follows, based on the lowest-level input that is significant to the fair value measurement as a whole:</w:t>
      </w:r>
    </w:p>
    <w:p>
      <w:pPr>
        <w:spacing w:after="0" w:line="120" w:lineRule="exact"/>
        <w:rPr>
          <w:sz w:val="20"/>
          <w:szCs w:val="20"/>
          <w:color w:val="auto"/>
        </w:rPr>
      </w:pPr>
    </w:p>
    <w:p>
      <w:pPr>
        <w:ind w:left="960" w:right="439"/>
        <w:spacing w:after="0" w:line="273" w:lineRule="auto"/>
        <w:rPr>
          <w:sz w:val="20"/>
          <w:szCs w:val="20"/>
          <w:color w:val="auto"/>
        </w:rPr>
      </w:pPr>
      <w:r>
        <w:rPr>
          <w:rFonts w:ascii="Arial" w:cs="Arial" w:eastAsia="Arial" w:hAnsi="Arial"/>
          <w:sz w:val="14"/>
          <w:szCs w:val="14"/>
          <w:color w:val="auto"/>
        </w:rPr>
        <w:t>Level 1 — Unadjusted quoted prices in active markets that are accessible at the measurement date for identical, unrestricted assets or liabilities;</w:t>
      </w:r>
    </w:p>
    <w:p>
      <w:pPr>
        <w:spacing w:after="0" w:line="93" w:lineRule="exact"/>
        <w:rPr>
          <w:sz w:val="20"/>
          <w:szCs w:val="20"/>
          <w:color w:val="auto"/>
        </w:rPr>
      </w:pPr>
    </w:p>
    <w:p>
      <w:pPr>
        <w:ind w:left="960" w:right="439"/>
        <w:spacing w:after="0" w:line="273" w:lineRule="auto"/>
        <w:rPr>
          <w:sz w:val="20"/>
          <w:szCs w:val="20"/>
          <w:color w:val="auto"/>
        </w:rPr>
      </w:pPr>
      <w:r>
        <w:rPr>
          <w:rFonts w:ascii="Arial" w:cs="Arial" w:eastAsia="Arial" w:hAnsi="Arial"/>
          <w:sz w:val="14"/>
          <w:szCs w:val="14"/>
          <w:color w:val="auto"/>
        </w:rPr>
        <w:t>Level 2 — Quoted prices in markets that are not active or inputs that are observable, either directly or indirectly, for substantially the full term of the asset or liability; and</w:t>
      </w:r>
    </w:p>
    <w:p>
      <w:pPr>
        <w:spacing w:after="0" w:line="106" w:lineRule="exact"/>
        <w:rPr>
          <w:sz w:val="20"/>
          <w:szCs w:val="20"/>
          <w:color w:val="auto"/>
        </w:rPr>
      </w:pPr>
    </w:p>
    <w:p>
      <w:pPr>
        <w:ind w:left="960" w:right="439"/>
        <w:spacing w:after="0" w:line="273" w:lineRule="auto"/>
        <w:rPr>
          <w:sz w:val="20"/>
          <w:szCs w:val="20"/>
          <w:color w:val="auto"/>
        </w:rPr>
      </w:pPr>
      <w:r>
        <w:rPr>
          <w:rFonts w:ascii="Arial" w:cs="Arial" w:eastAsia="Arial" w:hAnsi="Arial"/>
          <w:sz w:val="14"/>
          <w:szCs w:val="14"/>
          <w:color w:val="auto"/>
        </w:rPr>
        <w:t>Level 3 — Prices or valuation techniques that require inputs that are both significant to the fair value measurement and unobservable (supported by little or no market activity).</w:t>
      </w:r>
    </w:p>
    <w:p>
      <w:pPr>
        <w:spacing w:after="0" w:line="120" w:lineRule="exact"/>
        <w:rPr>
          <w:sz w:val="20"/>
          <w:szCs w:val="20"/>
          <w:color w:val="auto"/>
        </w:rPr>
      </w:pPr>
    </w:p>
    <w:p>
      <w:pPr>
        <w:ind w:left="680"/>
        <w:spacing w:after="0"/>
        <w:rPr>
          <w:sz w:val="20"/>
          <w:szCs w:val="20"/>
          <w:color w:val="auto"/>
        </w:rPr>
      </w:pPr>
      <w:r>
        <w:rPr>
          <w:rFonts w:ascii="Arial" w:cs="Arial" w:eastAsia="Arial" w:hAnsi="Arial"/>
          <w:sz w:val="14"/>
          <w:szCs w:val="14"/>
          <w:color w:val="auto"/>
        </w:rPr>
        <w:t>The fair value hierarchy gives the highest priority to Level 1 inputs and the lowest priority to Level 3 inputs.</w:t>
      </w:r>
    </w:p>
    <w:p>
      <w:pPr>
        <w:spacing w:after="0" w:line="227" w:lineRule="exact"/>
        <w:rPr>
          <w:sz w:val="20"/>
          <w:szCs w:val="20"/>
          <w:color w:val="auto"/>
        </w:rPr>
      </w:pPr>
    </w:p>
    <w:p>
      <w:pPr>
        <w:ind w:left="680"/>
        <w:spacing w:after="0"/>
        <w:rPr>
          <w:sz w:val="20"/>
          <w:szCs w:val="20"/>
          <w:color w:val="auto"/>
        </w:rPr>
      </w:pPr>
      <w:r>
        <w:rPr>
          <w:rFonts w:ascii="Arial" w:cs="Arial" w:eastAsia="Arial" w:hAnsi="Arial"/>
          <w:sz w:val="14"/>
          <w:szCs w:val="14"/>
          <w:b w:val="1"/>
          <w:bCs w:val="1"/>
          <w:color w:val="auto"/>
        </w:rPr>
        <w:t>Assets and Liabilities Measured at Fair Value on a Recurring Basis</w:t>
      </w:r>
    </w:p>
    <w:p>
      <w:pPr>
        <w:spacing w:after="0" w:line="140" w:lineRule="exact"/>
        <w:rPr>
          <w:sz w:val="20"/>
          <w:szCs w:val="20"/>
          <w:color w:val="auto"/>
        </w:rPr>
      </w:pPr>
    </w:p>
    <w:p>
      <w:pPr>
        <w:ind w:left="680" w:right="419"/>
        <w:spacing w:after="0" w:line="273" w:lineRule="auto"/>
        <w:rPr>
          <w:sz w:val="20"/>
          <w:szCs w:val="20"/>
          <w:color w:val="auto"/>
        </w:rPr>
      </w:pPr>
      <w:r>
        <w:rPr>
          <w:rFonts w:ascii="Arial" w:cs="Arial" w:eastAsia="Arial" w:hAnsi="Arial"/>
          <w:sz w:val="14"/>
          <w:szCs w:val="14"/>
          <w:color w:val="auto"/>
        </w:rPr>
        <w:t>For items that are recognized at fair value on a recurring basis, the Company determines whether transfers have occurred between levels in the hierarchy by reassessing their classification at the end of each reporting period.</w:t>
      </w:r>
    </w:p>
    <w:p>
      <w:pPr>
        <w:spacing w:after="0" w:line="3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8" w:name="page49"/>
    <w:bookmarkEnd w:id="48"/>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20"/>
        </w:numPr>
        <w:rPr>
          <w:rFonts w:ascii="Arial" w:cs="Arial" w:eastAsia="Arial" w:hAnsi="Arial"/>
          <w:sz w:val="14"/>
          <w:szCs w:val="14"/>
          <w:b w:val="1"/>
          <w:bCs w:val="1"/>
          <w:color w:val="auto"/>
        </w:rPr>
      </w:pPr>
      <w:r>
        <w:rPr>
          <w:rFonts w:ascii="Arial" w:cs="Arial" w:eastAsia="Arial" w:hAnsi="Arial"/>
          <w:sz w:val="14"/>
          <w:szCs w:val="14"/>
          <w:b w:val="1"/>
          <w:bCs w:val="1"/>
          <w:color w:val="auto"/>
        </w:rPr>
        <w:t>FAIR VALUE MEASUREMENT (Continued)</w:t>
      </w:r>
    </w:p>
    <w:p>
      <w:pPr>
        <w:spacing w:after="0" w:line="221" w:lineRule="exact"/>
        <w:rPr>
          <w:rFonts w:ascii="Arial" w:cs="Arial" w:eastAsia="Arial" w:hAnsi="Arial"/>
          <w:sz w:val="14"/>
          <w:szCs w:val="14"/>
          <w:b w:val="1"/>
          <w:bCs w:val="1"/>
          <w:color w:val="auto"/>
        </w:rPr>
      </w:pPr>
    </w:p>
    <w:p>
      <w:pPr>
        <w:ind w:left="680" w:right="439"/>
        <w:spacing w:after="0" w:line="273" w:lineRule="auto"/>
        <w:rPr>
          <w:rFonts w:ascii="Arial" w:cs="Arial" w:eastAsia="Arial" w:hAnsi="Arial"/>
          <w:sz w:val="14"/>
          <w:szCs w:val="14"/>
          <w:b w:val="1"/>
          <w:bCs w:val="1"/>
          <w:color w:val="auto"/>
        </w:rPr>
      </w:pPr>
      <w:r>
        <w:rPr>
          <w:rFonts w:ascii="Arial" w:cs="Arial" w:eastAsia="Arial" w:hAnsi="Arial"/>
          <w:sz w:val="14"/>
          <w:szCs w:val="14"/>
          <w:color w:val="auto"/>
        </w:rPr>
        <w:t>During the three and nine months ended September 30, 2021, there were no transfers between Level 1 and Level 2 fair value measurements, and no transfers into or out of Level 3 fair value measurements.</w:t>
      </w:r>
    </w:p>
    <w:p>
      <w:pPr>
        <w:spacing w:after="0" w:line="106" w:lineRule="exact"/>
        <w:rPr>
          <w:rFonts w:ascii="Arial" w:cs="Arial" w:eastAsia="Arial" w:hAnsi="Arial"/>
          <w:sz w:val="14"/>
          <w:szCs w:val="14"/>
          <w:b w:val="1"/>
          <w:bCs w:val="1"/>
          <w:color w:val="auto"/>
        </w:rPr>
      </w:pPr>
    </w:p>
    <w:p>
      <w:pPr>
        <w:ind w:left="680" w:right="419"/>
        <w:spacing w:after="0" w:line="273" w:lineRule="auto"/>
        <w:rPr>
          <w:rFonts w:ascii="Arial" w:cs="Arial" w:eastAsia="Arial" w:hAnsi="Arial"/>
          <w:sz w:val="14"/>
          <w:szCs w:val="14"/>
          <w:b w:val="1"/>
          <w:bCs w:val="1"/>
          <w:color w:val="auto"/>
        </w:rPr>
      </w:pPr>
      <w:r>
        <w:rPr>
          <w:rFonts w:ascii="Arial" w:cs="Arial" w:eastAsia="Arial" w:hAnsi="Arial"/>
          <w:sz w:val="14"/>
          <w:szCs w:val="14"/>
          <w:color w:val="auto"/>
        </w:rPr>
        <w:t>The fair values of cash and cash equivalents, short-term investments, and accounts payable and accrued liabilities approximate their carrying values due to their short-term nature.</w:t>
      </w:r>
    </w:p>
    <w:p>
      <w:pPr>
        <w:spacing w:after="0" w:line="106" w:lineRule="exact"/>
        <w:rPr>
          <w:rFonts w:ascii="Arial" w:cs="Arial" w:eastAsia="Arial" w:hAnsi="Arial"/>
          <w:sz w:val="14"/>
          <w:szCs w:val="14"/>
          <w:b w:val="1"/>
          <w:bCs w:val="1"/>
          <w:color w:val="auto"/>
        </w:rPr>
      </w:pPr>
    </w:p>
    <w:p>
      <w:pPr>
        <w:ind w:left="680" w:right="439"/>
        <w:spacing w:after="0" w:line="273" w:lineRule="auto"/>
        <w:rPr>
          <w:rFonts w:ascii="Arial" w:cs="Arial" w:eastAsia="Arial" w:hAnsi="Arial"/>
          <w:sz w:val="14"/>
          <w:szCs w:val="14"/>
          <w:b w:val="1"/>
          <w:bCs w:val="1"/>
          <w:color w:val="auto"/>
        </w:rPr>
      </w:pPr>
      <w:r>
        <w:rPr>
          <w:rFonts w:ascii="Arial" w:cs="Arial" w:eastAsia="Arial" w:hAnsi="Arial"/>
          <w:sz w:val="14"/>
          <w:szCs w:val="14"/>
          <w:color w:val="auto"/>
        </w:rPr>
        <w:t>The following table sets out the Company’s financial assets and liabilities measured at fair value on a recurring basis as at September 30, 2021 using the fair value hierarchy:</w:t>
      </w:r>
    </w:p>
    <w:p>
      <w:pPr>
        <w:spacing w:after="0" w:line="116"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498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gridSpan w:val="2"/>
          </w:tcPr>
          <w:p>
            <w:pPr>
              <w:jc w:val="right"/>
              <w:ind w:right="8"/>
              <w:spacing w:after="0"/>
              <w:rPr>
                <w:sz w:val="20"/>
                <w:szCs w:val="20"/>
                <w:color w:val="auto"/>
              </w:rPr>
            </w:pPr>
            <w:r>
              <w:rPr>
                <w:rFonts w:ascii="Arial" w:cs="Arial" w:eastAsia="Arial" w:hAnsi="Arial"/>
                <w:sz w:val="14"/>
                <w:szCs w:val="14"/>
                <w:b w:val="1"/>
                <w:bCs w:val="1"/>
                <w:color w:val="auto"/>
                <w:w w:val="96"/>
              </w:rPr>
              <w:t>Level 1</w:t>
            </w:r>
          </w:p>
        </w:tc>
        <w:tc>
          <w:tcPr>
            <w:tcW w:w="22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Level 2</w:t>
            </w:r>
          </w:p>
        </w:tc>
        <w:tc>
          <w:tcPr>
            <w:tcW w:w="220" w:type="dxa"/>
            <w:vAlign w:val="bottom"/>
            <w:tcBorders>
              <w:bottom w:val="single" w:sz="8" w:color="CCEEFF"/>
            </w:tcBorders>
          </w:tcPr>
          <w:p>
            <w:pPr>
              <w:spacing w:after="0"/>
              <w:rPr>
                <w:sz w:val="16"/>
                <w:szCs w:val="16"/>
                <w:color w:val="auto"/>
              </w:rPr>
            </w:pPr>
          </w:p>
        </w:tc>
        <w:tc>
          <w:tcPr>
            <w:tcW w:w="60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rPr>
              <w:t>Level 3</w:t>
            </w:r>
          </w:p>
        </w:tc>
        <w:tc>
          <w:tcPr>
            <w:tcW w:w="2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88"/>
        </w:trPr>
        <w:tc>
          <w:tcPr>
            <w:tcW w:w="498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Financial assets:</w:t>
            </w:r>
          </w:p>
        </w:tc>
        <w:tc>
          <w:tcPr>
            <w:tcW w:w="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220" w:type="dxa"/>
            <w:vAlign w:val="bottom"/>
            <w:tcBorders>
              <w:right w:val="single" w:sz="8" w:color="CCEEFF"/>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980" w:type="dxa"/>
            <w:vAlign w:val="bottom"/>
          </w:tcPr>
          <w:p>
            <w:pPr>
              <w:ind w:left="20"/>
              <w:spacing w:after="0"/>
              <w:rPr>
                <w:sz w:val="20"/>
                <w:szCs w:val="20"/>
                <w:color w:val="auto"/>
              </w:rPr>
            </w:pPr>
            <w:r>
              <w:rPr>
                <w:rFonts w:ascii="Arial" w:cs="Arial" w:eastAsia="Arial" w:hAnsi="Arial"/>
                <w:sz w:val="14"/>
                <w:szCs w:val="14"/>
                <w:color w:val="auto"/>
              </w:rPr>
              <w:t>Trade receivables</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12,898</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540" w:type="dxa"/>
            <w:vAlign w:val="bottom"/>
            <w:gridSpan w:val="2"/>
          </w:tcPr>
          <w:p>
            <w:pPr>
              <w:ind w:left="18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12,898</w:t>
            </w:r>
          </w:p>
        </w:tc>
        <w:tc>
          <w:tcPr>
            <w:tcW w:w="0" w:type="dxa"/>
            <w:vAlign w:val="bottom"/>
          </w:tcPr>
          <w:p>
            <w:pPr>
              <w:spacing w:after="0"/>
              <w:rPr>
                <w:sz w:val="1"/>
                <w:szCs w:val="1"/>
                <w:color w:val="auto"/>
              </w:rPr>
            </w:pPr>
          </w:p>
        </w:tc>
      </w:tr>
      <w:tr>
        <w:trPr>
          <w:trHeight w:val="203"/>
        </w:trPr>
        <w:tc>
          <w:tcPr>
            <w:tcW w:w="498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Equity securities (FVOCI)</w:t>
            </w:r>
          </w:p>
        </w:tc>
        <w:tc>
          <w:tcPr>
            <w:tcW w:w="80" w:type="dxa"/>
            <w:vAlign w:val="bottom"/>
            <w:shd w:val="clear" w:color="auto" w:fill="CCEEFF"/>
          </w:tcPr>
          <w:p>
            <w:pPr>
              <w:spacing w:after="0"/>
              <w:rPr>
                <w:sz w:val="17"/>
                <w:szCs w:val="17"/>
                <w:color w:val="auto"/>
              </w:rPr>
            </w:pPr>
          </w:p>
        </w:tc>
        <w:tc>
          <w:tcPr>
            <w:tcW w:w="7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0"/>
              </w:rPr>
              <w:t>205,778</w:t>
            </w:r>
          </w:p>
        </w:tc>
        <w:tc>
          <w:tcPr>
            <w:tcW w:w="100" w:type="dxa"/>
            <w:vAlign w:val="bottom"/>
            <w:shd w:val="clear" w:color="auto" w:fill="CCEEFF"/>
          </w:tcPr>
          <w:p>
            <w:pPr>
              <w:spacing w:after="0"/>
              <w:rPr>
                <w:sz w:val="17"/>
                <w:szCs w:val="17"/>
                <w:color w:val="auto"/>
              </w:rPr>
            </w:pP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26,430</w:t>
            </w:r>
          </w:p>
        </w:tc>
        <w:tc>
          <w:tcPr>
            <w:tcW w:w="280" w:type="dxa"/>
            <w:vAlign w:val="bottom"/>
            <w:shd w:val="clear" w:color="auto" w:fill="CCEEFF"/>
          </w:tcPr>
          <w:p>
            <w:pPr>
              <w:spacing w:after="0"/>
              <w:rPr>
                <w:sz w:val="17"/>
                <w:szCs w:val="17"/>
                <w:color w:val="auto"/>
              </w:rPr>
            </w:pPr>
          </w:p>
        </w:tc>
        <w:tc>
          <w:tcPr>
            <w:tcW w:w="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232,208</w:t>
            </w:r>
          </w:p>
        </w:tc>
        <w:tc>
          <w:tcPr>
            <w:tcW w:w="0" w:type="dxa"/>
            <w:vAlign w:val="bottom"/>
          </w:tcPr>
          <w:p>
            <w:pPr>
              <w:spacing w:after="0"/>
              <w:rPr>
                <w:sz w:val="1"/>
                <w:szCs w:val="1"/>
                <w:color w:val="auto"/>
              </w:rPr>
            </w:pPr>
          </w:p>
        </w:tc>
      </w:tr>
      <w:tr>
        <w:trPr>
          <w:trHeight w:val="210"/>
        </w:trPr>
        <w:tc>
          <w:tcPr>
            <w:tcW w:w="4980" w:type="dxa"/>
            <w:vAlign w:val="bottom"/>
          </w:tcPr>
          <w:p>
            <w:pPr>
              <w:ind w:left="20"/>
              <w:spacing w:after="0"/>
              <w:rPr>
                <w:sz w:val="20"/>
                <w:szCs w:val="20"/>
                <w:color w:val="auto"/>
              </w:rPr>
            </w:pPr>
            <w:r>
              <w:rPr>
                <w:rFonts w:ascii="Arial" w:cs="Arial" w:eastAsia="Arial" w:hAnsi="Arial"/>
                <w:sz w:val="14"/>
                <w:szCs w:val="14"/>
                <w:color w:val="auto"/>
              </w:rPr>
              <w:t>Fair value of derivative financial instruments</w:t>
            </w: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75,632</w:t>
            </w:r>
          </w:p>
        </w:tc>
        <w:tc>
          <w:tcPr>
            <w:tcW w:w="280" w:type="dxa"/>
            <w:vAlign w:val="bottom"/>
          </w:tcPr>
          <w:p>
            <w:pPr>
              <w:spacing w:after="0"/>
              <w:rPr>
                <w:sz w:val="18"/>
                <w:szCs w:val="18"/>
                <w:color w:val="auto"/>
              </w:rPr>
            </w:pPr>
          </w:p>
        </w:tc>
        <w:tc>
          <w:tcPr>
            <w:tcW w:w="540" w:type="dxa"/>
            <w:vAlign w:val="bottom"/>
            <w:gridSpan w:val="2"/>
          </w:tcPr>
          <w:p>
            <w:pPr>
              <w:ind w:left="18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75,632</w:t>
            </w:r>
          </w:p>
        </w:tc>
        <w:tc>
          <w:tcPr>
            <w:tcW w:w="0" w:type="dxa"/>
            <w:vAlign w:val="bottom"/>
          </w:tcPr>
          <w:p>
            <w:pPr>
              <w:spacing w:after="0"/>
              <w:rPr>
                <w:sz w:val="1"/>
                <w:szCs w:val="1"/>
                <w:color w:val="auto"/>
              </w:rPr>
            </w:pPr>
          </w:p>
        </w:tc>
      </w:tr>
      <w:tr>
        <w:trPr>
          <w:trHeight w:val="20"/>
        </w:trPr>
        <w:tc>
          <w:tcPr>
            <w:tcW w:w="49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98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financial assets</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0"/>
              </w:rPr>
              <w:t>205,778</w:t>
            </w:r>
          </w:p>
        </w:tc>
        <w:tc>
          <w:tcPr>
            <w:tcW w:w="220" w:type="dxa"/>
            <w:vAlign w:val="bottom"/>
            <w:tcBorders>
              <w:right w:val="single" w:sz="8" w:color="CCEEFF"/>
            </w:tcBorders>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86"/>
              </w:rPr>
              <w:t>114,960</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320,738</w:t>
            </w:r>
          </w:p>
        </w:tc>
        <w:tc>
          <w:tcPr>
            <w:tcW w:w="0" w:type="dxa"/>
            <w:vAlign w:val="bottom"/>
          </w:tcPr>
          <w:p>
            <w:pPr>
              <w:spacing w:after="0"/>
              <w:rPr>
                <w:sz w:val="1"/>
                <w:szCs w:val="1"/>
                <w:color w:val="auto"/>
              </w:rPr>
            </w:pPr>
          </w:p>
        </w:tc>
      </w:tr>
      <w:tr>
        <w:trPr>
          <w:trHeight w:val="20"/>
        </w:trPr>
        <w:tc>
          <w:tcPr>
            <w:tcW w:w="49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b w:val="1"/>
                <w:bCs w:val="1"/>
                <w:color w:val="auto"/>
              </w:rPr>
              <w:t>Financial liabilities:</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498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0"/>
        </w:trPr>
        <w:tc>
          <w:tcPr>
            <w:tcW w:w="498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Fair value of derivative financial instruments</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2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26,035</w:t>
            </w: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26,035</w:t>
            </w:r>
          </w:p>
        </w:tc>
        <w:tc>
          <w:tcPr>
            <w:tcW w:w="0" w:type="dxa"/>
            <w:vAlign w:val="bottom"/>
          </w:tcPr>
          <w:p>
            <w:pPr>
              <w:spacing w:after="0"/>
              <w:rPr>
                <w:sz w:val="1"/>
                <w:szCs w:val="1"/>
                <w:color w:val="auto"/>
              </w:rPr>
            </w:pPr>
          </w:p>
        </w:tc>
      </w:tr>
      <w:tr>
        <w:trPr>
          <w:trHeight w:val="20"/>
        </w:trPr>
        <w:tc>
          <w:tcPr>
            <w:tcW w:w="498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980" w:type="dxa"/>
            <w:vAlign w:val="bottom"/>
          </w:tcPr>
          <w:p>
            <w:pPr>
              <w:ind w:left="20"/>
              <w:spacing w:after="0"/>
              <w:rPr>
                <w:sz w:val="20"/>
                <w:szCs w:val="20"/>
                <w:color w:val="auto"/>
              </w:rPr>
            </w:pPr>
            <w:r>
              <w:rPr>
                <w:rFonts w:ascii="Arial" w:cs="Arial" w:eastAsia="Arial" w:hAnsi="Arial"/>
                <w:sz w:val="14"/>
                <w:szCs w:val="14"/>
                <w:color w:val="auto"/>
              </w:rPr>
              <w:t>Total financial liabilities</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80" w:type="dxa"/>
            <w:vAlign w:val="bottom"/>
          </w:tcPr>
          <w:p>
            <w:pPr>
              <w:jc w:val="right"/>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26,035</w:t>
            </w: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540" w:type="dxa"/>
            <w:vAlign w:val="bottom"/>
            <w:gridSpan w:val="2"/>
          </w:tcPr>
          <w:p>
            <w:pPr>
              <w:ind w:left="18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26,035</w:t>
            </w: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4951730</wp:posOffset>
            </wp:positionH>
            <wp:positionV relativeFrom="paragraph">
              <wp:posOffset>-582295</wp:posOffset>
            </wp:positionV>
            <wp:extent cx="145415" cy="825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-582295</wp:posOffset>
            </wp:positionV>
            <wp:extent cx="4149090" cy="825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4149090" cy="8255"/>
                    </a:xfrm>
                    <a:prstGeom prst="rect">
                      <a:avLst/>
                    </a:prstGeom>
                    <a:noFill/>
                  </pic:spPr>
                </pic:pic>
              </a:graphicData>
            </a:graphic>
          </wp:anchor>
        </w:drawing>
        <w:drawing>
          <wp:anchor simplePos="0" relativeHeight="251657728" behindDoc="1" locked="0" layoutInCell="0" allowOverlap="1">
            <wp:simplePos x="0" y="0"/>
            <wp:positionH relativeFrom="column">
              <wp:posOffset>4951730</wp:posOffset>
            </wp:positionH>
            <wp:positionV relativeFrom="paragraph">
              <wp:posOffset>-1104900</wp:posOffset>
            </wp:positionV>
            <wp:extent cx="137160" cy="825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-1104900</wp:posOffset>
            </wp:positionV>
            <wp:extent cx="4140200" cy="825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4140200" cy="8255"/>
                    </a:xfrm>
                    <a:prstGeom prst="rect">
                      <a:avLst/>
                    </a:prstGeom>
                    <a:noFill/>
                  </pic:spPr>
                </pic:pic>
              </a:graphicData>
            </a:graphic>
          </wp:anchor>
        </w:drawing>
      </w:r>
    </w:p>
    <w:p>
      <w:pPr>
        <w:spacing w:after="0" w:line="241" w:lineRule="exact"/>
        <w:rPr>
          <w:sz w:val="20"/>
          <w:szCs w:val="20"/>
          <w:color w:val="auto"/>
        </w:rPr>
      </w:pPr>
    </w:p>
    <w:p>
      <w:pPr>
        <w:ind w:left="680"/>
        <w:spacing w:after="0"/>
        <w:rPr>
          <w:sz w:val="20"/>
          <w:szCs w:val="20"/>
          <w:color w:val="auto"/>
        </w:rPr>
      </w:pPr>
      <w:r>
        <w:rPr>
          <w:rFonts w:ascii="Arial" w:cs="Arial" w:eastAsia="Arial" w:hAnsi="Arial"/>
          <w:sz w:val="14"/>
          <w:szCs w:val="14"/>
          <w:b w:val="1"/>
          <w:bCs w:val="1"/>
          <w:color w:val="auto"/>
        </w:rPr>
        <w:t>Valuation Techniques</w:t>
      </w:r>
    </w:p>
    <w:p>
      <w:pPr>
        <w:spacing w:after="0" w:line="154" w:lineRule="exact"/>
        <w:rPr>
          <w:sz w:val="20"/>
          <w:szCs w:val="20"/>
          <w:color w:val="auto"/>
        </w:rPr>
      </w:pPr>
    </w:p>
    <w:p>
      <w:pPr>
        <w:ind w:left="680"/>
        <w:spacing w:after="0"/>
        <w:rPr>
          <w:sz w:val="20"/>
          <w:szCs w:val="20"/>
          <w:color w:val="auto"/>
        </w:rPr>
      </w:pPr>
      <w:r>
        <w:rPr>
          <w:rFonts w:ascii="Arial" w:cs="Arial" w:eastAsia="Arial" w:hAnsi="Arial"/>
          <w:sz w:val="14"/>
          <w:szCs w:val="14"/>
          <w:b w:val="1"/>
          <w:bCs w:val="1"/>
          <w:i w:val="1"/>
          <w:iCs w:val="1"/>
          <w:color w:val="auto"/>
        </w:rPr>
        <w:t>Trade Receivables</w:t>
      </w:r>
    </w:p>
    <w:p>
      <w:pPr>
        <w:spacing w:after="0" w:line="150" w:lineRule="exact"/>
        <w:rPr>
          <w:sz w:val="20"/>
          <w:szCs w:val="20"/>
          <w:color w:val="auto"/>
        </w:rPr>
      </w:pPr>
    </w:p>
    <w:p>
      <w:pPr>
        <w:jc w:val="both"/>
        <w:ind w:left="680" w:right="439"/>
        <w:spacing w:after="0" w:line="273" w:lineRule="auto"/>
        <w:rPr>
          <w:sz w:val="20"/>
          <w:szCs w:val="20"/>
          <w:color w:val="auto"/>
        </w:rPr>
      </w:pPr>
      <w:r>
        <w:rPr>
          <w:rFonts w:ascii="Arial" w:cs="Arial" w:eastAsia="Arial" w:hAnsi="Arial"/>
          <w:sz w:val="14"/>
          <w:szCs w:val="14"/>
          <w:color w:val="auto"/>
        </w:rPr>
        <w:t>Trade receivables from provisional invoices for concentrate sales are valued using quoted forward rates derived from observable market data based on the month of expected settlement (classified within Level 2 of the fair value hierarchy).</w:t>
      </w:r>
    </w:p>
    <w:p>
      <w:pPr>
        <w:spacing w:after="0" w:line="187" w:lineRule="exact"/>
        <w:rPr>
          <w:sz w:val="20"/>
          <w:szCs w:val="20"/>
          <w:color w:val="auto"/>
        </w:rPr>
      </w:pPr>
    </w:p>
    <w:p>
      <w:pPr>
        <w:ind w:left="680"/>
        <w:spacing w:after="0"/>
        <w:rPr>
          <w:sz w:val="20"/>
          <w:szCs w:val="20"/>
          <w:color w:val="auto"/>
        </w:rPr>
      </w:pPr>
      <w:r>
        <w:rPr>
          <w:rFonts w:ascii="Arial" w:cs="Arial" w:eastAsia="Arial" w:hAnsi="Arial"/>
          <w:sz w:val="14"/>
          <w:szCs w:val="14"/>
          <w:b w:val="1"/>
          <w:bCs w:val="1"/>
          <w:i w:val="1"/>
          <w:iCs w:val="1"/>
          <w:color w:val="auto"/>
        </w:rPr>
        <w:t>Equity Securities and Warrants</w:t>
      </w:r>
    </w:p>
    <w:p>
      <w:pPr>
        <w:spacing w:after="0" w:line="150" w:lineRule="exact"/>
        <w:rPr>
          <w:sz w:val="20"/>
          <w:szCs w:val="20"/>
          <w:color w:val="auto"/>
        </w:rPr>
      </w:pPr>
    </w:p>
    <w:p>
      <w:pPr>
        <w:jc w:val="both"/>
        <w:ind w:left="680" w:right="419"/>
        <w:spacing w:after="0" w:line="247" w:lineRule="auto"/>
        <w:rPr>
          <w:sz w:val="20"/>
          <w:szCs w:val="20"/>
          <w:color w:val="auto"/>
        </w:rPr>
      </w:pPr>
      <w:r>
        <w:rPr>
          <w:rFonts w:ascii="Arial" w:cs="Arial" w:eastAsia="Arial" w:hAnsi="Arial"/>
          <w:sz w:val="14"/>
          <w:szCs w:val="14"/>
          <w:color w:val="auto"/>
        </w:rPr>
        <w:t>Equity securities representing shares of publicly traded entities are recorded at fair value using quoted market prices (classified within Level 1 of the fair value hierarchy). Equity securities representing shares of non-publicly traded entities are recorded at fair value using external broker-dealer quotations corroborated by option pricing models (classified within Level 2 of the fair value hierarchy). The Company also holds share purchase warrants of certain publicly traded entities where it has an investment in equity securities. Share purchase warrants are accounted for as derivative financial instruments (below) and presented as part of investments in the condensed interim consolidated balance sheets.</w:t>
      </w:r>
    </w:p>
    <w:p>
      <w:pPr>
        <w:spacing w:after="0" w:line="207" w:lineRule="exact"/>
        <w:rPr>
          <w:sz w:val="20"/>
          <w:szCs w:val="20"/>
          <w:color w:val="auto"/>
        </w:rPr>
      </w:pPr>
    </w:p>
    <w:p>
      <w:pPr>
        <w:ind w:left="680"/>
        <w:spacing w:after="0"/>
        <w:rPr>
          <w:sz w:val="20"/>
          <w:szCs w:val="20"/>
          <w:color w:val="auto"/>
        </w:rPr>
      </w:pPr>
      <w:r>
        <w:rPr>
          <w:rFonts w:ascii="Arial" w:cs="Arial" w:eastAsia="Arial" w:hAnsi="Arial"/>
          <w:sz w:val="14"/>
          <w:szCs w:val="14"/>
          <w:b w:val="1"/>
          <w:bCs w:val="1"/>
          <w:i w:val="1"/>
          <w:iCs w:val="1"/>
          <w:color w:val="auto"/>
        </w:rPr>
        <w:t>Derivative Financial Instruments</w:t>
      </w:r>
    </w:p>
    <w:p>
      <w:pPr>
        <w:spacing w:after="0" w:line="136" w:lineRule="exact"/>
        <w:rPr>
          <w:sz w:val="20"/>
          <w:szCs w:val="20"/>
          <w:color w:val="auto"/>
        </w:rPr>
      </w:pPr>
    </w:p>
    <w:p>
      <w:pPr>
        <w:jc w:val="both"/>
        <w:ind w:left="680" w:right="419"/>
        <w:spacing w:after="0" w:line="257" w:lineRule="auto"/>
        <w:rPr>
          <w:sz w:val="20"/>
          <w:szCs w:val="20"/>
          <w:color w:val="auto"/>
        </w:rPr>
      </w:pPr>
      <w:r>
        <w:rPr>
          <w:rFonts w:ascii="Arial" w:cs="Arial" w:eastAsia="Arial" w:hAnsi="Arial"/>
          <w:sz w:val="14"/>
          <w:szCs w:val="14"/>
          <w:color w:val="auto"/>
        </w:rPr>
        <w:t>Derivative financial instruments classified within Level 2 of the fair value hierarchy are recorded at fair value using external broker-dealer quotations corroborated by option pricing models or option pricing models that utilize a variety of inputs that are a combination of quoted prices and market-corroborated inputs.</w:t>
      </w:r>
    </w:p>
    <w:p>
      <w:pPr>
        <w:spacing w:after="0" w:line="194" w:lineRule="exact"/>
        <w:rPr>
          <w:sz w:val="20"/>
          <w:szCs w:val="20"/>
          <w:color w:val="auto"/>
        </w:rPr>
      </w:pPr>
    </w:p>
    <w:p>
      <w:pPr>
        <w:ind w:left="680"/>
        <w:spacing w:after="0"/>
        <w:rPr>
          <w:sz w:val="20"/>
          <w:szCs w:val="20"/>
          <w:color w:val="auto"/>
        </w:rPr>
      </w:pPr>
      <w:r>
        <w:rPr>
          <w:rFonts w:ascii="Arial" w:cs="Arial" w:eastAsia="Arial" w:hAnsi="Arial"/>
          <w:sz w:val="14"/>
          <w:szCs w:val="14"/>
          <w:b w:val="1"/>
          <w:bCs w:val="1"/>
          <w:color w:val="auto"/>
        </w:rPr>
        <w:t>Fair Value of Financial Assets and Liabilities Not Measured and Recognized at Fair Value</w:t>
      </w:r>
    </w:p>
    <w:p>
      <w:pPr>
        <w:spacing w:after="0" w:line="154" w:lineRule="exact"/>
        <w:rPr>
          <w:sz w:val="20"/>
          <w:szCs w:val="20"/>
          <w:color w:val="auto"/>
        </w:rPr>
      </w:pPr>
    </w:p>
    <w:p>
      <w:pPr>
        <w:jc w:val="both"/>
        <w:ind w:left="680" w:right="439"/>
        <w:spacing w:after="0" w:line="257" w:lineRule="auto"/>
        <w:rPr>
          <w:sz w:val="20"/>
          <w:szCs w:val="20"/>
          <w:color w:val="auto"/>
        </w:rPr>
      </w:pPr>
      <w:r>
        <w:rPr>
          <w:rFonts w:ascii="Arial" w:cs="Arial" w:eastAsia="Arial" w:hAnsi="Arial"/>
          <w:sz w:val="14"/>
          <w:szCs w:val="14"/>
          <w:color w:val="auto"/>
        </w:rPr>
        <w:t>Long-term debt is recorded on the condensed interim consolidated balance sheets at September 30, 2021 at amortized cost. The fair value of long-term debt is determined by applying a discount rate, reflecting the credit spread based on the Company’s credit rating to future related cash flows which is categorized within Level 2 of the fair value hierarchy. See Note 12.</w:t>
      </w:r>
    </w:p>
    <w:p>
      <w:pPr>
        <w:spacing w:after="0" w:line="117" w:lineRule="exact"/>
        <w:rPr>
          <w:sz w:val="20"/>
          <w:szCs w:val="20"/>
          <w:color w:val="auto"/>
        </w:rPr>
      </w:pPr>
    </w:p>
    <w:p>
      <w:pPr>
        <w:jc w:val="both"/>
        <w:ind w:left="680" w:right="439"/>
        <w:spacing w:after="0" w:line="249" w:lineRule="auto"/>
        <w:rPr>
          <w:sz w:val="20"/>
          <w:szCs w:val="20"/>
          <w:color w:val="auto"/>
        </w:rPr>
      </w:pPr>
      <w:r>
        <w:rPr>
          <w:rFonts w:ascii="Arial" w:cs="Arial" w:eastAsia="Arial" w:hAnsi="Arial"/>
          <w:sz w:val="14"/>
          <w:szCs w:val="14"/>
          <w:color w:val="auto"/>
        </w:rPr>
        <w:t>Lease obligations are recorded on the condensed interim consolidated balance sheets at September 30, 2021 at amortized cost. It is remeasured when there is a change in the lease term, future lease payments or changes in the assessment of whether the Company will exercise a purchase, extension or termination option. The fair value of lease obligations is the present value of the future lease payments discounted at the Company’s current incremental borrowing rate. The fair value of lease obligations is not materially different from the carrying amounts as at September 30, 2021.</w:t>
      </w:r>
    </w:p>
    <w:p>
      <w:pPr>
        <w:spacing w:after="0" w:line="110" w:lineRule="exact"/>
        <w:rPr>
          <w:sz w:val="20"/>
          <w:szCs w:val="20"/>
          <w:color w:val="auto"/>
        </w:rPr>
      </w:pPr>
    </w:p>
    <w:p>
      <w:pPr>
        <w:jc w:val="both"/>
        <w:ind w:left="680" w:right="419"/>
        <w:spacing w:after="0" w:line="252" w:lineRule="auto"/>
        <w:rPr>
          <w:sz w:val="20"/>
          <w:szCs w:val="20"/>
          <w:color w:val="auto"/>
        </w:rPr>
      </w:pPr>
      <w:r>
        <w:rPr>
          <w:rFonts w:ascii="Arial" w:cs="Arial" w:eastAsia="Arial" w:hAnsi="Arial"/>
          <w:sz w:val="14"/>
          <w:szCs w:val="14"/>
          <w:color w:val="auto"/>
        </w:rPr>
        <w:t>Loans receivable and other non- current receivables are included in the other asset line item in the condensed interim consolidated balance sheets at September 30, 2021 at amortized cost. The fair value of loans and other receivables is the present value of future cash inflows discounted at a market interest rate. The fair value of these financial assets is not materially different from the carrying amounts as at September 30, 2021. See Note 8B.</w:t>
      </w:r>
    </w:p>
    <w:p>
      <w:pPr>
        <w:spacing w:after="0" w:line="200" w:lineRule="exact"/>
        <w:rPr>
          <w:sz w:val="20"/>
          <w:szCs w:val="20"/>
          <w:color w:val="auto"/>
        </w:rPr>
      </w:pPr>
    </w:p>
    <w:p>
      <w:pPr>
        <w:spacing w:after="0" w:line="20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49" w:name="page50"/>
    <w:bookmarkEnd w:id="49"/>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p>
      <w:pPr>
        <w:ind w:left="680" w:hanging="292"/>
        <w:spacing w:after="0"/>
        <w:tabs>
          <w:tab w:leader="none" w:pos="680" w:val="left"/>
        </w:tabs>
        <w:numPr>
          <w:ilvl w:val="0"/>
          <w:numId w:val="21"/>
        </w:numPr>
        <w:rPr>
          <w:rFonts w:ascii="Arial" w:cs="Arial" w:eastAsia="Arial" w:hAnsi="Arial"/>
          <w:sz w:val="14"/>
          <w:szCs w:val="14"/>
          <w:b w:val="1"/>
          <w:bCs w:val="1"/>
          <w:color w:val="auto"/>
        </w:rPr>
      </w:pPr>
      <w:r>
        <w:rPr>
          <w:rFonts w:ascii="Arial" w:cs="Arial" w:eastAsia="Arial" w:hAnsi="Arial"/>
          <w:sz w:val="14"/>
          <w:szCs w:val="14"/>
          <w:b w:val="1"/>
          <w:bCs w:val="1"/>
          <w:color w:val="auto"/>
        </w:rPr>
        <w:t>INVENTORIES</w:t>
      </w:r>
    </w:p>
    <w:p>
      <w:pPr>
        <w:spacing w:after="0" w:line="140" w:lineRule="exact"/>
        <w:rPr>
          <w:rFonts w:ascii="Arial" w:cs="Arial" w:eastAsia="Arial" w:hAnsi="Arial"/>
          <w:sz w:val="14"/>
          <w:szCs w:val="14"/>
          <w:b w:val="1"/>
          <w:bCs w:val="1"/>
          <w:color w:val="auto"/>
        </w:rPr>
      </w:pPr>
    </w:p>
    <w:p>
      <w:pPr>
        <w:jc w:val="both"/>
        <w:ind w:left="680" w:right="439"/>
        <w:spacing w:after="0" w:line="252" w:lineRule="auto"/>
        <w:rPr>
          <w:rFonts w:ascii="Arial" w:cs="Arial" w:eastAsia="Arial" w:hAnsi="Arial"/>
          <w:sz w:val="14"/>
          <w:szCs w:val="14"/>
          <w:b w:val="1"/>
          <w:bCs w:val="1"/>
          <w:color w:val="auto"/>
        </w:rPr>
      </w:pPr>
      <w:r>
        <w:rPr>
          <w:rFonts w:ascii="Arial" w:cs="Arial" w:eastAsia="Arial" w:hAnsi="Arial"/>
          <w:sz w:val="14"/>
          <w:szCs w:val="14"/>
          <w:color w:val="auto"/>
        </w:rPr>
        <w:t>During the three months ended September 30, 2021, impairment losses of $7.2 million (2020 — $2.3 million) were recorded within production costs to reduce the carrying value of inventories to their net realizable value. During the nine months ended September 30, 2021, impairment losses of $18.9 million (2020 — $19.9 million) were recorded within production costs to reduce the carrying value of inventories to their net realizable value.</w:t>
      </w:r>
    </w:p>
    <w:p>
      <w:pPr>
        <w:spacing w:after="0" w:line="197" w:lineRule="exact"/>
        <w:rPr>
          <w:rFonts w:ascii="Arial" w:cs="Arial" w:eastAsia="Arial" w:hAnsi="Arial"/>
          <w:sz w:val="14"/>
          <w:szCs w:val="14"/>
          <w:b w:val="1"/>
          <w:bCs w:val="1"/>
          <w:color w:val="auto"/>
        </w:rPr>
      </w:pPr>
    </w:p>
    <w:p>
      <w:pPr>
        <w:ind w:left="680" w:hanging="292"/>
        <w:spacing w:after="0"/>
        <w:tabs>
          <w:tab w:leader="none" w:pos="680" w:val="left"/>
        </w:tabs>
        <w:numPr>
          <w:ilvl w:val="0"/>
          <w:numId w:val="21"/>
        </w:numPr>
        <w:rPr>
          <w:rFonts w:ascii="Arial" w:cs="Arial" w:eastAsia="Arial" w:hAnsi="Arial"/>
          <w:sz w:val="14"/>
          <w:szCs w:val="14"/>
          <w:b w:val="1"/>
          <w:bCs w:val="1"/>
          <w:color w:val="auto"/>
        </w:rPr>
      </w:pPr>
      <w:r>
        <w:rPr>
          <w:rFonts w:ascii="Arial" w:cs="Arial" w:eastAsia="Arial" w:hAnsi="Arial"/>
          <w:sz w:val="14"/>
          <w:szCs w:val="14"/>
          <w:b w:val="1"/>
          <w:bCs w:val="1"/>
          <w:color w:val="auto"/>
        </w:rPr>
        <w:t>OTHER ASSETS</w:t>
      </w:r>
    </w:p>
    <w:p>
      <w:pPr>
        <w:spacing w:after="0" w:line="153" w:lineRule="exact"/>
        <w:rPr>
          <w:rFonts w:ascii="Arial" w:cs="Arial" w:eastAsia="Arial" w:hAnsi="Arial"/>
          <w:sz w:val="14"/>
          <w:szCs w:val="14"/>
          <w:b w:val="1"/>
          <w:bCs w:val="1"/>
          <w:color w:val="auto"/>
        </w:rPr>
      </w:pPr>
    </w:p>
    <w:p>
      <w:pPr>
        <w:ind w:left="960" w:hanging="284"/>
        <w:spacing w:after="0"/>
        <w:tabs>
          <w:tab w:leader="none" w:pos="960" w:val="left"/>
        </w:tabs>
        <w:numPr>
          <w:ilvl w:val="1"/>
          <w:numId w:val="21"/>
        </w:numPr>
        <w:rPr>
          <w:rFonts w:ascii="Arial" w:cs="Arial" w:eastAsia="Arial" w:hAnsi="Arial"/>
          <w:sz w:val="14"/>
          <w:szCs w:val="14"/>
          <w:b w:val="1"/>
          <w:bCs w:val="1"/>
          <w:i w:val="1"/>
          <w:iCs w:val="1"/>
          <w:color w:val="auto"/>
        </w:rPr>
      </w:pPr>
      <w:r>
        <w:rPr>
          <w:rFonts w:ascii="Arial" w:cs="Arial" w:eastAsia="Arial" w:hAnsi="Arial"/>
          <w:sz w:val="14"/>
          <w:szCs w:val="14"/>
          <w:b w:val="1"/>
          <w:bCs w:val="1"/>
          <w:i w:val="1"/>
          <w:iCs w:val="1"/>
          <w:color w:val="auto"/>
        </w:rPr>
        <w:t>Other Current Assets</w:t>
      </w:r>
    </w:p>
    <w:p>
      <w:pPr>
        <w:spacing w:after="0" w:line="92"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49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20" w:type="dxa"/>
            <w:vAlign w:val="bottom"/>
            <w:gridSpan w:val="4"/>
          </w:tcPr>
          <w:p>
            <w:pPr>
              <w:ind w:left="60"/>
              <w:spacing w:after="0"/>
              <w:rPr>
                <w:sz w:val="20"/>
                <w:szCs w:val="20"/>
                <w:color w:val="auto"/>
              </w:rPr>
            </w:pPr>
            <w:r>
              <w:rPr>
                <w:rFonts w:ascii="Arial" w:cs="Arial" w:eastAsia="Arial" w:hAnsi="Arial"/>
                <w:sz w:val="14"/>
                <w:szCs w:val="14"/>
                <w:b w:val="1"/>
                <w:bCs w:val="1"/>
                <w:color w:val="auto"/>
              </w:rPr>
              <w:t>As at September 30,</w:t>
            </w:r>
          </w:p>
        </w:tc>
        <w:tc>
          <w:tcPr>
            <w:tcW w:w="12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8"/>
              </w:rPr>
              <w:t>As at December 31,</w:t>
            </w:r>
          </w:p>
        </w:tc>
        <w:tc>
          <w:tcPr>
            <w:tcW w:w="0" w:type="dxa"/>
            <w:vAlign w:val="bottom"/>
          </w:tcPr>
          <w:p>
            <w:pPr>
              <w:spacing w:after="0"/>
              <w:rPr>
                <w:sz w:val="1"/>
                <w:szCs w:val="1"/>
                <w:color w:val="auto"/>
              </w:rPr>
            </w:pPr>
          </w:p>
        </w:tc>
      </w:tr>
      <w:tr>
        <w:trPr>
          <w:trHeight w:val="192"/>
        </w:trPr>
        <w:tc>
          <w:tcPr>
            <w:tcW w:w="498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gridSpan w:val="2"/>
          </w:tcPr>
          <w:p>
            <w:pPr>
              <w:jc w:val="center"/>
              <w:ind w:left="328"/>
              <w:spacing w:after="0"/>
              <w:rPr>
                <w:sz w:val="20"/>
                <w:szCs w:val="20"/>
                <w:color w:val="auto"/>
              </w:rPr>
            </w:pPr>
            <w:r>
              <w:rPr>
                <w:rFonts w:ascii="Arial" w:cs="Arial" w:eastAsia="Arial" w:hAnsi="Arial"/>
                <w:sz w:val="14"/>
                <w:szCs w:val="14"/>
                <w:b w:val="1"/>
                <w:bCs w:val="1"/>
                <w:color w:val="auto"/>
                <w:w w:val="89"/>
              </w:rPr>
              <w:t>2021</w:t>
            </w:r>
          </w:p>
        </w:tc>
        <w:tc>
          <w:tcPr>
            <w:tcW w:w="3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gridSpan w:val="2"/>
          </w:tcPr>
          <w:p>
            <w:pPr>
              <w:jc w:val="center"/>
              <w:ind w:left="248"/>
              <w:spacing w:after="0"/>
              <w:rPr>
                <w:sz w:val="20"/>
                <w:szCs w:val="20"/>
                <w:color w:val="auto"/>
              </w:rPr>
            </w:pPr>
            <w:r>
              <w:rPr>
                <w:rFonts w:ascii="Arial" w:cs="Arial" w:eastAsia="Arial" w:hAnsi="Arial"/>
                <w:sz w:val="14"/>
                <w:szCs w:val="14"/>
                <w:b w:val="1"/>
                <w:bCs w:val="1"/>
                <w:color w:val="auto"/>
                <w:w w:val="89"/>
              </w:rPr>
              <w:t>2020</w:t>
            </w:r>
          </w:p>
        </w:tc>
        <w:tc>
          <w:tcPr>
            <w:tcW w:w="3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Federal, provincial and other sales taxes receivable</w:t>
            </w:r>
          </w:p>
        </w:tc>
        <w:tc>
          <w:tcPr>
            <w:tcW w:w="1520" w:type="dxa"/>
            <w:vAlign w:val="bottom"/>
            <w:gridSpan w:val="4"/>
            <w:shd w:val="clear" w:color="auto" w:fill="CCEEFF"/>
          </w:tcPr>
          <w:p>
            <w:pPr>
              <w:jc w:val="right"/>
              <w:ind w:right="360"/>
              <w:spacing w:after="0"/>
              <w:rPr>
                <w:sz w:val="20"/>
                <w:szCs w:val="20"/>
                <w:color w:val="auto"/>
              </w:rPr>
            </w:pPr>
            <w:r>
              <w:rPr>
                <w:rFonts w:ascii="Arial" w:cs="Arial" w:eastAsia="Arial" w:hAnsi="Arial"/>
                <w:sz w:val="14"/>
                <w:szCs w:val="14"/>
                <w:color w:val="auto"/>
              </w:rPr>
              <w:t>$ 83,748</w:t>
            </w:r>
          </w:p>
        </w:tc>
        <w:tc>
          <w:tcPr>
            <w:tcW w:w="2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$ 67,666</w:t>
            </w:r>
          </w:p>
        </w:tc>
        <w:tc>
          <w:tcPr>
            <w:tcW w:w="3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980" w:type="dxa"/>
            <w:vAlign w:val="bottom"/>
          </w:tcPr>
          <w:p>
            <w:pPr>
              <w:ind w:left="20"/>
              <w:spacing w:after="0"/>
              <w:rPr>
                <w:sz w:val="20"/>
                <w:szCs w:val="20"/>
                <w:color w:val="auto"/>
              </w:rPr>
            </w:pPr>
            <w:r>
              <w:rPr>
                <w:rFonts w:ascii="Arial" w:cs="Arial" w:eastAsia="Arial" w:hAnsi="Arial"/>
                <w:sz w:val="14"/>
                <w:szCs w:val="14"/>
                <w:color w:val="auto"/>
              </w:rPr>
              <w:t>Prepaid expenses</w:t>
            </w:r>
          </w:p>
        </w:tc>
        <w:tc>
          <w:tcPr>
            <w:tcW w:w="1520" w:type="dxa"/>
            <w:vAlign w:val="bottom"/>
            <w:gridSpan w:val="4"/>
          </w:tcPr>
          <w:p>
            <w:pPr>
              <w:jc w:val="right"/>
              <w:ind w:right="360"/>
              <w:spacing w:after="0"/>
              <w:rPr>
                <w:sz w:val="20"/>
                <w:szCs w:val="20"/>
                <w:color w:val="auto"/>
              </w:rPr>
            </w:pPr>
            <w:r>
              <w:rPr>
                <w:rFonts w:ascii="Arial" w:cs="Arial" w:eastAsia="Arial" w:hAnsi="Arial"/>
                <w:sz w:val="14"/>
                <w:szCs w:val="14"/>
                <w:color w:val="auto"/>
              </w:rPr>
              <w:t>138,060</w:t>
            </w:r>
          </w:p>
        </w:tc>
        <w:tc>
          <w:tcPr>
            <w:tcW w:w="220" w:type="dxa"/>
            <w:vAlign w:val="bottom"/>
          </w:tcPr>
          <w:p>
            <w:pPr>
              <w:spacing w:after="0"/>
              <w:rPr>
                <w:sz w:val="16"/>
                <w:szCs w:val="16"/>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72,502</w:t>
            </w:r>
          </w:p>
        </w:tc>
        <w:tc>
          <w:tcPr>
            <w:tcW w:w="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1520" w:type="dxa"/>
            <w:vAlign w:val="bottom"/>
            <w:gridSpan w:val="4"/>
            <w:shd w:val="clear" w:color="auto" w:fill="CCEEFF"/>
          </w:tcPr>
          <w:p>
            <w:pPr>
              <w:jc w:val="right"/>
              <w:ind w:right="360"/>
              <w:spacing w:after="0"/>
              <w:rPr>
                <w:sz w:val="20"/>
                <w:szCs w:val="20"/>
                <w:color w:val="auto"/>
              </w:rPr>
            </w:pPr>
            <w:r>
              <w:rPr>
                <w:rFonts w:ascii="Arial" w:cs="Arial" w:eastAsia="Arial" w:hAnsi="Arial"/>
                <w:sz w:val="14"/>
                <w:szCs w:val="14"/>
                <w:color w:val="auto"/>
              </w:rPr>
              <w:t>24,962</w:t>
            </w:r>
          </w:p>
        </w:tc>
        <w:tc>
          <w:tcPr>
            <w:tcW w:w="2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19,044</w:t>
            </w:r>
          </w:p>
        </w:tc>
        <w:tc>
          <w:tcPr>
            <w:tcW w:w="3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4980" w:type="dxa"/>
            <w:vAlign w:val="bottom"/>
            <w:tcBorders>
              <w:top w:val="single" w:sz="8" w:color="CCEEFF"/>
            </w:tcBorders>
          </w:tcPr>
          <w:p>
            <w:pPr>
              <w:ind w:left="20"/>
              <w:spacing w:after="0"/>
              <w:rPr>
                <w:sz w:val="20"/>
                <w:szCs w:val="20"/>
                <w:color w:val="auto"/>
              </w:rPr>
            </w:pPr>
            <w:r>
              <w:rPr>
                <w:rFonts w:ascii="Arial" w:cs="Arial" w:eastAsia="Arial" w:hAnsi="Arial"/>
                <w:sz w:val="14"/>
                <w:szCs w:val="14"/>
                <w:color w:val="auto"/>
              </w:rPr>
              <w:t>Total other current assets</w:t>
            </w:r>
          </w:p>
        </w:tc>
        <w:tc>
          <w:tcPr>
            <w:tcW w:w="220" w:type="dxa"/>
            <w:vAlign w:val="bottom"/>
            <w:tcBorders>
              <w:top w:val="single" w:sz="8" w:color="CCEEFF"/>
            </w:tcBorders>
          </w:tcPr>
          <w:p>
            <w:pPr>
              <w:spacing w:after="0"/>
              <w:rPr>
                <w:sz w:val="16"/>
                <w:szCs w:val="16"/>
                <w:color w:val="auto"/>
              </w:rPr>
            </w:pPr>
          </w:p>
        </w:tc>
        <w:tc>
          <w:tcPr>
            <w:tcW w:w="380" w:type="dxa"/>
            <w:vAlign w:val="bottom"/>
            <w:tcBorders>
              <w:top w:val="single" w:sz="8" w:color="CCEEFF"/>
            </w:tcBorders>
          </w:tcPr>
          <w:p>
            <w:pPr>
              <w:spacing w:after="0"/>
              <w:rPr>
                <w:sz w:val="16"/>
                <w:szCs w:val="16"/>
                <w:color w:val="auto"/>
              </w:rPr>
            </w:pPr>
          </w:p>
        </w:tc>
        <w:tc>
          <w:tcPr>
            <w:tcW w:w="5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color w:val="auto"/>
                <w:w w:val="92"/>
              </w:rPr>
              <w:t>$246,770</w:t>
            </w:r>
          </w:p>
        </w:tc>
        <w:tc>
          <w:tcPr>
            <w:tcW w:w="380" w:type="dxa"/>
            <w:vAlign w:val="bottom"/>
            <w:tcBorders>
              <w:top w:val="single" w:sz="8" w:color="CCEEFF"/>
            </w:tcBorders>
          </w:tcPr>
          <w:p>
            <w:pPr>
              <w:spacing w:after="0"/>
              <w:rPr>
                <w:sz w:val="16"/>
                <w:szCs w:val="16"/>
                <w:color w:val="auto"/>
              </w:rPr>
            </w:pPr>
          </w:p>
        </w:tc>
        <w:tc>
          <w:tcPr>
            <w:tcW w:w="220" w:type="dxa"/>
            <w:vAlign w:val="bottom"/>
            <w:tcBorders>
              <w:top w:val="single" w:sz="8" w:color="CCEEFF"/>
            </w:tcBorders>
          </w:tcPr>
          <w:p>
            <w:pPr>
              <w:spacing w:after="0"/>
              <w:rPr>
                <w:sz w:val="16"/>
                <w:szCs w:val="16"/>
                <w:color w:val="auto"/>
              </w:rPr>
            </w:pPr>
          </w:p>
        </w:tc>
        <w:tc>
          <w:tcPr>
            <w:tcW w:w="320" w:type="dxa"/>
            <w:vAlign w:val="bottom"/>
            <w:tcBorders>
              <w:top w:val="single" w:sz="8" w:color="CCEEFF"/>
            </w:tcBorders>
          </w:tcPr>
          <w:p>
            <w:pPr>
              <w:spacing w:after="0"/>
              <w:rPr>
                <w:sz w:val="16"/>
                <w:szCs w:val="16"/>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92"/>
              </w:rPr>
              <w:t>$159,212</w:t>
            </w:r>
          </w:p>
        </w:tc>
        <w:tc>
          <w:tcPr>
            <w:tcW w:w="320" w:type="dxa"/>
            <w:vAlign w:val="bottom"/>
            <w:tcBorders>
              <w:top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980" w:type="dxa"/>
            <w:vAlign w:val="bottom"/>
            <w:vMerge w:val="restart"/>
          </w:tcPr>
          <w:p>
            <w:pPr>
              <w:ind w:left="20"/>
              <w:spacing w:after="0"/>
              <w:rPr>
                <w:sz w:val="20"/>
                <w:szCs w:val="20"/>
                <w:color w:val="auto"/>
              </w:rPr>
            </w:pPr>
            <w:r>
              <w:rPr>
                <w:rFonts w:ascii="Arial" w:cs="Arial" w:eastAsia="Arial" w:hAnsi="Arial"/>
                <w:sz w:val="14"/>
                <w:szCs w:val="14"/>
                <w:b w:val="1"/>
                <w:bCs w:val="1"/>
                <w:i w:val="1"/>
                <w:iCs w:val="1"/>
                <w:color w:val="auto"/>
              </w:rPr>
              <w:t>B)  Other Assets</w:t>
            </w:r>
          </w:p>
        </w:tc>
        <w:tc>
          <w:tcPr>
            <w:tcW w:w="2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40"/>
        </w:trPr>
        <w:tc>
          <w:tcPr>
            <w:tcW w:w="498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4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20" w:type="dxa"/>
            <w:vAlign w:val="bottom"/>
            <w:gridSpan w:val="4"/>
          </w:tcPr>
          <w:p>
            <w:pPr>
              <w:ind w:left="60"/>
              <w:spacing w:after="0"/>
              <w:rPr>
                <w:sz w:val="20"/>
                <w:szCs w:val="20"/>
                <w:color w:val="auto"/>
              </w:rPr>
            </w:pPr>
            <w:r>
              <w:rPr>
                <w:rFonts w:ascii="Arial" w:cs="Arial" w:eastAsia="Arial" w:hAnsi="Arial"/>
                <w:sz w:val="14"/>
                <w:szCs w:val="14"/>
                <w:b w:val="1"/>
                <w:bCs w:val="1"/>
                <w:color w:val="auto"/>
              </w:rPr>
              <w:t>As at September 30,</w:t>
            </w:r>
          </w:p>
        </w:tc>
        <w:tc>
          <w:tcPr>
            <w:tcW w:w="12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88"/>
              </w:rPr>
              <w:t>As at December 31,</w:t>
            </w:r>
          </w:p>
        </w:tc>
        <w:tc>
          <w:tcPr>
            <w:tcW w:w="0" w:type="dxa"/>
            <w:vAlign w:val="bottom"/>
          </w:tcPr>
          <w:p>
            <w:pPr>
              <w:spacing w:after="0"/>
              <w:rPr>
                <w:sz w:val="1"/>
                <w:szCs w:val="1"/>
                <w:color w:val="auto"/>
              </w:rPr>
            </w:pPr>
          </w:p>
        </w:tc>
      </w:tr>
      <w:tr>
        <w:trPr>
          <w:trHeight w:val="192"/>
        </w:trPr>
        <w:tc>
          <w:tcPr>
            <w:tcW w:w="498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gridSpan w:val="2"/>
          </w:tcPr>
          <w:p>
            <w:pPr>
              <w:jc w:val="center"/>
              <w:ind w:left="328"/>
              <w:spacing w:after="0"/>
              <w:rPr>
                <w:sz w:val="20"/>
                <w:szCs w:val="20"/>
                <w:color w:val="auto"/>
              </w:rPr>
            </w:pPr>
            <w:r>
              <w:rPr>
                <w:rFonts w:ascii="Arial" w:cs="Arial" w:eastAsia="Arial" w:hAnsi="Arial"/>
                <w:sz w:val="14"/>
                <w:szCs w:val="14"/>
                <w:b w:val="1"/>
                <w:bCs w:val="1"/>
                <w:color w:val="auto"/>
                <w:w w:val="89"/>
              </w:rPr>
              <w:t>2021</w:t>
            </w:r>
          </w:p>
        </w:tc>
        <w:tc>
          <w:tcPr>
            <w:tcW w:w="3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gridSpan w:val="2"/>
          </w:tcPr>
          <w:p>
            <w:pPr>
              <w:jc w:val="center"/>
              <w:ind w:left="248"/>
              <w:spacing w:after="0"/>
              <w:rPr>
                <w:sz w:val="20"/>
                <w:szCs w:val="20"/>
                <w:color w:val="auto"/>
              </w:rPr>
            </w:pPr>
            <w:r>
              <w:rPr>
                <w:rFonts w:ascii="Arial" w:cs="Arial" w:eastAsia="Arial" w:hAnsi="Arial"/>
                <w:sz w:val="14"/>
                <w:szCs w:val="14"/>
                <w:b w:val="1"/>
                <w:bCs w:val="1"/>
                <w:color w:val="auto"/>
                <w:w w:val="89"/>
              </w:rPr>
              <w:t>2020</w:t>
            </w:r>
          </w:p>
        </w:tc>
        <w:tc>
          <w:tcPr>
            <w:tcW w:w="3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Non-current ore in stockpiles and on leach pads</w:t>
            </w:r>
          </w:p>
        </w:tc>
        <w:tc>
          <w:tcPr>
            <w:tcW w:w="1520" w:type="dxa"/>
            <w:vAlign w:val="bottom"/>
            <w:gridSpan w:val="4"/>
            <w:shd w:val="clear" w:color="auto" w:fill="CCEEFF"/>
          </w:tcPr>
          <w:p>
            <w:pPr>
              <w:jc w:val="right"/>
              <w:ind w:right="360"/>
              <w:spacing w:after="0"/>
              <w:rPr>
                <w:sz w:val="20"/>
                <w:szCs w:val="20"/>
                <w:color w:val="auto"/>
              </w:rPr>
            </w:pPr>
            <w:r>
              <w:rPr>
                <w:rFonts w:ascii="Arial" w:cs="Arial" w:eastAsia="Arial" w:hAnsi="Arial"/>
                <w:sz w:val="14"/>
                <w:szCs w:val="14"/>
                <w:color w:val="auto"/>
              </w:rPr>
              <w:t>$253,348</w:t>
            </w:r>
          </w:p>
        </w:tc>
        <w:tc>
          <w:tcPr>
            <w:tcW w:w="2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$198,044</w:t>
            </w:r>
          </w:p>
        </w:tc>
        <w:tc>
          <w:tcPr>
            <w:tcW w:w="3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980" w:type="dxa"/>
            <w:vAlign w:val="bottom"/>
          </w:tcPr>
          <w:p>
            <w:pPr>
              <w:ind w:left="20"/>
              <w:spacing w:after="0"/>
              <w:rPr>
                <w:sz w:val="20"/>
                <w:szCs w:val="20"/>
                <w:color w:val="auto"/>
              </w:rPr>
            </w:pPr>
            <w:r>
              <w:rPr>
                <w:rFonts w:ascii="Arial" w:cs="Arial" w:eastAsia="Arial" w:hAnsi="Arial"/>
                <w:sz w:val="14"/>
                <w:szCs w:val="14"/>
                <w:color w:val="auto"/>
              </w:rPr>
              <w:t>Non-current prepaid expenses</w:t>
            </w:r>
          </w:p>
        </w:tc>
        <w:tc>
          <w:tcPr>
            <w:tcW w:w="1520" w:type="dxa"/>
            <w:vAlign w:val="bottom"/>
            <w:gridSpan w:val="4"/>
          </w:tcPr>
          <w:p>
            <w:pPr>
              <w:jc w:val="right"/>
              <w:ind w:right="360"/>
              <w:spacing w:after="0"/>
              <w:rPr>
                <w:sz w:val="20"/>
                <w:szCs w:val="20"/>
                <w:color w:val="auto"/>
              </w:rPr>
            </w:pPr>
            <w:r>
              <w:rPr>
                <w:rFonts w:ascii="Arial" w:cs="Arial" w:eastAsia="Arial" w:hAnsi="Arial"/>
                <w:sz w:val="14"/>
                <w:szCs w:val="14"/>
                <w:color w:val="auto"/>
              </w:rPr>
              <w:t>28,215</w:t>
            </w:r>
          </w:p>
        </w:tc>
        <w:tc>
          <w:tcPr>
            <w:tcW w:w="220" w:type="dxa"/>
            <w:vAlign w:val="bottom"/>
          </w:tcPr>
          <w:p>
            <w:pPr>
              <w:spacing w:after="0"/>
              <w:rPr>
                <w:sz w:val="16"/>
                <w:szCs w:val="16"/>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26,945</w:t>
            </w:r>
          </w:p>
        </w:tc>
        <w:tc>
          <w:tcPr>
            <w:tcW w:w="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Non-current loans receivable</w:t>
            </w:r>
          </w:p>
        </w:tc>
        <w:tc>
          <w:tcPr>
            <w:tcW w:w="1520" w:type="dxa"/>
            <w:vAlign w:val="bottom"/>
            <w:gridSpan w:val="4"/>
            <w:shd w:val="clear" w:color="auto" w:fill="CCEEFF"/>
          </w:tcPr>
          <w:p>
            <w:pPr>
              <w:jc w:val="right"/>
              <w:ind w:right="360"/>
              <w:spacing w:after="0"/>
              <w:rPr>
                <w:sz w:val="20"/>
                <w:szCs w:val="20"/>
                <w:color w:val="auto"/>
              </w:rPr>
            </w:pPr>
            <w:r>
              <w:rPr>
                <w:rFonts w:ascii="Arial" w:cs="Arial" w:eastAsia="Arial" w:hAnsi="Arial"/>
                <w:sz w:val="14"/>
                <w:szCs w:val="14"/>
                <w:color w:val="auto"/>
              </w:rPr>
              <w:t>37,768</w:t>
            </w:r>
          </w:p>
        </w:tc>
        <w:tc>
          <w:tcPr>
            <w:tcW w:w="220" w:type="dxa"/>
            <w:vAlign w:val="bottom"/>
            <w:shd w:val="clear" w:color="auto" w:fill="CCEEFF"/>
          </w:tcPr>
          <w:p>
            <w:pPr>
              <w:spacing w:after="0"/>
              <w:rPr>
                <w:sz w:val="16"/>
                <w:szCs w:val="16"/>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21,247</w:t>
            </w:r>
          </w:p>
        </w:tc>
        <w:tc>
          <w:tcPr>
            <w:tcW w:w="3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980" w:type="dxa"/>
            <w:vAlign w:val="bottom"/>
          </w:tcPr>
          <w:p>
            <w:pPr>
              <w:ind w:left="20"/>
              <w:spacing w:after="0"/>
              <w:rPr>
                <w:sz w:val="20"/>
                <w:szCs w:val="20"/>
                <w:color w:val="auto"/>
              </w:rPr>
            </w:pPr>
            <w:r>
              <w:rPr>
                <w:rFonts w:ascii="Arial" w:cs="Arial" w:eastAsia="Arial" w:hAnsi="Arial"/>
                <w:sz w:val="14"/>
                <w:szCs w:val="14"/>
                <w:color w:val="auto"/>
              </w:rPr>
              <w:t>Non-current other receivables</w:t>
            </w:r>
          </w:p>
        </w:tc>
        <w:tc>
          <w:tcPr>
            <w:tcW w:w="1520" w:type="dxa"/>
            <w:vAlign w:val="bottom"/>
            <w:gridSpan w:val="4"/>
          </w:tcPr>
          <w:p>
            <w:pPr>
              <w:jc w:val="right"/>
              <w:ind w:right="360"/>
              <w:spacing w:after="0"/>
              <w:rPr>
                <w:sz w:val="20"/>
                <w:szCs w:val="20"/>
                <w:color w:val="auto"/>
              </w:rPr>
            </w:pPr>
            <w:r>
              <w:rPr>
                <w:rFonts w:ascii="Arial" w:cs="Arial" w:eastAsia="Arial" w:hAnsi="Arial"/>
                <w:sz w:val="14"/>
                <w:szCs w:val="14"/>
                <w:color w:val="auto"/>
              </w:rPr>
              <w:t>12,475</w:t>
            </w:r>
          </w:p>
        </w:tc>
        <w:tc>
          <w:tcPr>
            <w:tcW w:w="220" w:type="dxa"/>
            <w:vAlign w:val="bottom"/>
          </w:tcPr>
          <w:p>
            <w:pPr>
              <w:spacing w:after="0"/>
              <w:rPr>
                <w:sz w:val="17"/>
                <w:szCs w:val="17"/>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8,238</w:t>
            </w:r>
          </w:p>
        </w:tc>
        <w:tc>
          <w:tcPr>
            <w:tcW w:w="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498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600" w:type="dxa"/>
            <w:vAlign w:val="bottom"/>
            <w:gridSpan w:val="2"/>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4"/>
                <w:szCs w:val="14"/>
                <w:color w:val="auto"/>
              </w:rPr>
              <w:t>3,256</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4,780</w:t>
            </w:r>
          </w:p>
        </w:tc>
        <w:tc>
          <w:tcPr>
            <w:tcW w:w="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980" w:type="dxa"/>
            <w:vAlign w:val="bottom"/>
            <w:shd w:val="clear" w:color="auto" w:fill="CCEEFF"/>
          </w:tcPr>
          <w:p>
            <w:pPr>
              <w:spacing w:after="0" w:line="20" w:lineRule="exact"/>
              <w:rPr>
                <w:sz w:val="1"/>
                <w:szCs w:val="1"/>
                <w:color w:val="auto"/>
              </w:rPr>
            </w:pPr>
          </w:p>
        </w:tc>
        <w:tc>
          <w:tcPr>
            <w:tcW w:w="600" w:type="dxa"/>
            <w:vAlign w:val="bottom"/>
            <w:gridSpan w:val="2"/>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980" w:type="dxa"/>
            <w:vAlign w:val="bottom"/>
          </w:tcPr>
          <w:p>
            <w:pPr>
              <w:ind w:left="20"/>
              <w:spacing w:after="0"/>
              <w:rPr>
                <w:sz w:val="20"/>
                <w:szCs w:val="20"/>
                <w:color w:val="auto"/>
              </w:rPr>
            </w:pPr>
            <w:r>
              <w:rPr>
                <w:rFonts w:ascii="Arial" w:cs="Arial" w:eastAsia="Arial" w:hAnsi="Arial"/>
                <w:sz w:val="14"/>
                <w:szCs w:val="14"/>
                <w:color w:val="auto"/>
              </w:rPr>
              <w:t>Total other assets</w:t>
            </w:r>
          </w:p>
        </w:tc>
        <w:tc>
          <w:tcPr>
            <w:tcW w:w="600" w:type="dxa"/>
            <w:vAlign w:val="bottom"/>
            <w:gridSpan w:val="2"/>
          </w:tcPr>
          <w:p>
            <w:pPr>
              <w:spacing w:after="0"/>
              <w:rPr>
                <w:sz w:val="17"/>
                <w:szCs w:val="17"/>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4"/>
                <w:szCs w:val="14"/>
                <w:color w:val="auto"/>
                <w:w w:val="92"/>
              </w:rPr>
              <w:t>$335,062</w:t>
            </w:r>
          </w:p>
        </w:tc>
        <w:tc>
          <w:tcPr>
            <w:tcW w:w="220" w:type="dxa"/>
            <w:vAlign w:val="bottom"/>
          </w:tcPr>
          <w:p>
            <w:pPr>
              <w:spacing w:after="0"/>
              <w:rPr>
                <w:sz w:val="17"/>
                <w:szCs w:val="17"/>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$259,254</w:t>
            </w:r>
          </w:p>
        </w:tc>
        <w:tc>
          <w:tcPr>
            <w:tcW w:w="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-1894205</wp:posOffset>
            </wp:positionV>
            <wp:extent cx="4260215"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4260215" cy="8890"/>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-805180</wp:posOffset>
            </wp:positionV>
            <wp:extent cx="4260215"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4260215" cy="8255"/>
                    </a:xfrm>
                    <a:prstGeom prst="rect">
                      <a:avLst/>
                    </a:prstGeom>
                    <a:noFill/>
                  </pic:spPr>
                </pic:pic>
              </a:graphicData>
            </a:graphic>
          </wp:anchor>
        </w:drawing>
      </w:r>
    </w:p>
    <w:p>
      <w:pPr>
        <w:spacing w:after="0" w:line="150" w:lineRule="exact"/>
        <w:rPr>
          <w:sz w:val="20"/>
          <w:szCs w:val="20"/>
          <w:color w:val="auto"/>
        </w:rPr>
      </w:pPr>
    </w:p>
    <w:p>
      <w:pPr>
        <w:jc w:val="both"/>
        <w:ind w:left="680" w:right="419"/>
        <w:spacing w:after="0" w:line="245" w:lineRule="auto"/>
        <w:rPr>
          <w:sz w:val="20"/>
          <w:szCs w:val="20"/>
          <w:color w:val="auto"/>
        </w:rPr>
      </w:pPr>
      <w:r>
        <w:rPr>
          <w:rFonts w:ascii="Arial" w:cs="Arial" w:eastAsia="Arial" w:hAnsi="Arial"/>
          <w:sz w:val="14"/>
          <w:szCs w:val="14"/>
          <w:color w:val="auto"/>
        </w:rPr>
        <w:t>On December 18, 2019, the Company entered into a loan agreement with Orla Mining Ltd. (“Orla”) and a group of lenders to provide Orla with a five year credit facility in the principal amount of $125.0 million, to bear interest at 8.8% per annum payable quarterly, maturing on December 18, 2024 and collateralized by certain mining assets of Orla. The Company’s aggregate financing commitment under the loan agreement is $40.0 million which has been fulfilled in three tranches, $ 8.0 million in 2019, $16.0 million in 2020, and the remaining $16.0 million in the nine months ended September 30, 2021. In consideration for the funding commitment, the Company was issued 10,400,000 share purchase warrants of Orla, exercisable at a share price of C$3.00 per Orla common share at any time prior to December 18, 2026. The loan is accounted for at amortized cost using the effective interest rate method; the warrants are accounted for at fair value through profit and loss and included in the investments line item in the consolidated balance sheets.</w:t>
      </w:r>
    </w:p>
    <w:p>
      <w:pPr>
        <w:spacing w:after="0" w:line="204" w:lineRule="exact"/>
        <w:rPr>
          <w:sz w:val="20"/>
          <w:szCs w:val="20"/>
          <w:color w:val="auto"/>
        </w:rPr>
      </w:pPr>
    </w:p>
    <w:p>
      <w:pPr>
        <w:ind w:left="680" w:hanging="292"/>
        <w:spacing w:after="0"/>
        <w:tabs>
          <w:tab w:leader="none" w:pos="680" w:val="left"/>
        </w:tabs>
        <w:numPr>
          <w:ilvl w:val="0"/>
          <w:numId w:val="22"/>
        </w:numPr>
        <w:rPr>
          <w:rFonts w:ascii="Arial" w:cs="Arial" w:eastAsia="Arial" w:hAnsi="Arial"/>
          <w:sz w:val="14"/>
          <w:szCs w:val="14"/>
          <w:b w:val="1"/>
          <w:bCs w:val="1"/>
          <w:color w:val="auto"/>
        </w:rPr>
      </w:pPr>
      <w:r>
        <w:rPr>
          <w:rFonts w:ascii="Arial" w:cs="Arial" w:eastAsia="Arial" w:hAnsi="Arial"/>
          <w:sz w:val="14"/>
          <w:szCs w:val="14"/>
          <w:b w:val="1"/>
          <w:bCs w:val="1"/>
          <w:color w:val="auto"/>
        </w:rPr>
        <w:t>PROPERTY, PLANT AND MINE DEVELOPMENT</w:t>
      </w:r>
    </w:p>
    <w:p>
      <w:pPr>
        <w:spacing w:after="0" w:line="153" w:lineRule="exact"/>
        <w:rPr>
          <w:rFonts w:ascii="Arial" w:cs="Arial" w:eastAsia="Arial" w:hAnsi="Arial"/>
          <w:sz w:val="14"/>
          <w:szCs w:val="14"/>
          <w:b w:val="1"/>
          <w:bCs w:val="1"/>
          <w:color w:val="auto"/>
        </w:rPr>
      </w:pPr>
    </w:p>
    <w:p>
      <w:pPr>
        <w:ind w:left="680" w:right="439"/>
        <w:spacing w:after="0" w:line="273" w:lineRule="auto"/>
        <w:rPr>
          <w:rFonts w:ascii="Arial" w:cs="Arial" w:eastAsia="Arial" w:hAnsi="Arial"/>
          <w:sz w:val="14"/>
          <w:szCs w:val="14"/>
          <w:b w:val="1"/>
          <w:bCs w:val="1"/>
          <w:color w:val="auto"/>
        </w:rPr>
      </w:pPr>
      <w:r>
        <w:rPr>
          <w:rFonts w:ascii="Arial" w:cs="Arial" w:eastAsia="Arial" w:hAnsi="Arial"/>
          <w:sz w:val="14"/>
          <w:szCs w:val="14"/>
          <w:color w:val="auto"/>
        </w:rPr>
        <w:t>During the nine months ended September 30, 2021, $673.1 million of additions (year ended December 31, 2020 — $987.9 million) were capitalized to property, plant and mine development.</w:t>
      </w:r>
    </w:p>
    <w:p>
      <w:pPr>
        <w:spacing w:after="0" w:line="92" w:lineRule="exact"/>
        <w:rPr>
          <w:rFonts w:ascii="Arial" w:cs="Arial" w:eastAsia="Arial" w:hAnsi="Arial"/>
          <w:sz w:val="14"/>
          <w:szCs w:val="14"/>
          <w:b w:val="1"/>
          <w:bCs w:val="1"/>
          <w:color w:val="auto"/>
        </w:rPr>
      </w:pPr>
    </w:p>
    <w:p>
      <w:pPr>
        <w:jc w:val="both"/>
        <w:ind w:left="680" w:right="439"/>
        <w:spacing w:after="0" w:line="257" w:lineRule="auto"/>
        <w:rPr>
          <w:rFonts w:ascii="Arial" w:cs="Arial" w:eastAsia="Arial" w:hAnsi="Arial"/>
          <w:sz w:val="14"/>
          <w:szCs w:val="14"/>
          <w:b w:val="1"/>
          <w:bCs w:val="1"/>
          <w:color w:val="auto"/>
        </w:rPr>
      </w:pPr>
      <w:r>
        <w:rPr>
          <w:rFonts w:ascii="Arial" w:cs="Arial" w:eastAsia="Arial" w:hAnsi="Arial"/>
          <w:sz w:val="14"/>
          <w:szCs w:val="14"/>
          <w:color w:val="auto"/>
        </w:rPr>
        <w:t>Total borrowing costs capitalized to property, plant and mine development during the nine months ended September 30, 2021 were approximately $2.5 million (year ended December 31, 2020 — $2.8 million) at a capitalization rate of 1.19% (year ended December 31, 2020 — 1.18%).</w:t>
      </w:r>
    </w:p>
    <w:p>
      <w:pPr>
        <w:spacing w:after="0" w:line="117" w:lineRule="exact"/>
        <w:rPr>
          <w:rFonts w:ascii="Arial" w:cs="Arial" w:eastAsia="Arial" w:hAnsi="Arial"/>
          <w:sz w:val="14"/>
          <w:szCs w:val="14"/>
          <w:b w:val="1"/>
          <w:bCs w:val="1"/>
          <w:color w:val="auto"/>
        </w:rPr>
      </w:pPr>
    </w:p>
    <w:p>
      <w:pPr>
        <w:jc w:val="both"/>
        <w:ind w:left="680" w:right="419"/>
        <w:spacing w:after="0" w:line="249" w:lineRule="auto"/>
        <w:rPr>
          <w:rFonts w:ascii="Arial" w:cs="Arial" w:eastAsia="Arial" w:hAnsi="Arial"/>
          <w:sz w:val="14"/>
          <w:szCs w:val="14"/>
          <w:b w:val="1"/>
          <w:bCs w:val="1"/>
          <w:color w:val="auto"/>
        </w:rPr>
      </w:pPr>
      <w:r>
        <w:rPr>
          <w:rFonts w:ascii="Arial" w:cs="Arial" w:eastAsia="Arial" w:hAnsi="Arial"/>
          <w:sz w:val="14"/>
          <w:szCs w:val="14"/>
          <w:color w:val="auto"/>
        </w:rPr>
        <w:t>During the nine months ended September 30, 2021, the Company produced and sold pre-commercial gold production from the Tiriganiaq open pit deposit at the Meliadine mine and the Amaruq underground project at the Meadowbank Complex. The Company deducts revenues from mining operations earned prior to commercial production from the cost of the related property, plant and mine development. During the nine months ended September 30, 2021, the Company earned $43.3 million of pre-commercial production revenue (year ended December 31, 2020 — $59.2 million).</w:t>
      </w:r>
    </w:p>
    <w:p>
      <w:pPr>
        <w:spacing w:after="0" w:line="123" w:lineRule="exact"/>
        <w:rPr>
          <w:rFonts w:ascii="Arial" w:cs="Arial" w:eastAsia="Arial" w:hAnsi="Arial"/>
          <w:sz w:val="14"/>
          <w:szCs w:val="14"/>
          <w:b w:val="1"/>
          <w:bCs w:val="1"/>
          <w:color w:val="auto"/>
        </w:rPr>
      </w:pPr>
    </w:p>
    <w:p>
      <w:pPr>
        <w:jc w:val="both"/>
        <w:ind w:left="680" w:right="419"/>
        <w:spacing w:after="0" w:line="269" w:lineRule="auto"/>
        <w:rPr>
          <w:rFonts w:ascii="Arial" w:cs="Arial" w:eastAsia="Arial" w:hAnsi="Arial"/>
          <w:sz w:val="14"/>
          <w:szCs w:val="14"/>
          <w:b w:val="1"/>
          <w:bCs w:val="1"/>
          <w:color w:val="auto"/>
        </w:rPr>
      </w:pPr>
      <w:r>
        <w:rPr>
          <w:rFonts w:ascii="Arial" w:cs="Arial" w:eastAsia="Arial" w:hAnsi="Arial"/>
          <w:sz w:val="13"/>
          <w:szCs w:val="13"/>
          <w:color w:val="auto"/>
        </w:rPr>
        <w:t>Assets with a net book value of $6.5 million were disposed of by the Company during the nine months ended September 30, 2021 (year ended December 31, 2020 — $15.2 million), resulting in a loss on disposal of $5.3 million (year ended December 31, 2020</w:t>
      </w:r>
    </w:p>
    <w:p>
      <w:pPr>
        <w:ind w:left="680"/>
        <w:spacing w:after="0"/>
        <w:rPr>
          <w:rFonts w:ascii="Arial" w:cs="Arial" w:eastAsia="Arial" w:hAnsi="Arial"/>
          <w:sz w:val="14"/>
          <w:szCs w:val="14"/>
          <w:b w:val="1"/>
          <w:bCs w:val="1"/>
          <w:color w:val="auto"/>
        </w:rPr>
      </w:pPr>
      <w:r>
        <w:rPr>
          <w:rFonts w:ascii="Arial" w:cs="Arial" w:eastAsia="Arial" w:hAnsi="Arial"/>
          <w:sz w:val="13"/>
          <w:szCs w:val="13"/>
          <w:color w:val="auto"/>
        </w:rPr>
        <w:t>— $14.2 million) which was recorded in the other expenses line item in the condensed interim consolidated statements of income.</w:t>
      </w:r>
    </w:p>
    <w:p>
      <w:pPr>
        <w:spacing w:after="0" w:line="149" w:lineRule="exact"/>
        <w:rPr>
          <w:sz w:val="20"/>
          <w:szCs w:val="20"/>
          <w:color w:val="auto"/>
        </w:rPr>
      </w:pPr>
    </w:p>
    <w:p>
      <w:pPr>
        <w:ind w:left="680"/>
        <w:spacing w:after="0"/>
        <w:rPr>
          <w:sz w:val="20"/>
          <w:szCs w:val="20"/>
          <w:color w:val="auto"/>
        </w:rPr>
      </w:pPr>
      <w:r>
        <w:rPr>
          <w:rFonts w:ascii="Arial" w:cs="Arial" w:eastAsia="Arial" w:hAnsi="Arial"/>
          <w:sz w:val="14"/>
          <w:szCs w:val="14"/>
          <w:color w:val="auto"/>
        </w:rPr>
        <w:t>See Note 20 to these condensed interim consolidated financial statements for capital commitments.</w:t>
      </w:r>
    </w:p>
    <w:p>
      <w:pPr>
        <w:spacing w:after="0" w:line="200" w:lineRule="exact"/>
        <w:rPr>
          <w:sz w:val="20"/>
          <w:szCs w:val="20"/>
          <w:color w:val="auto"/>
        </w:rPr>
      </w:pPr>
    </w:p>
    <w:p>
      <w:pPr>
        <w:spacing w:after="0" w:line="23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0" w:name="page51"/>
    <w:bookmarkEnd w:id="50"/>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tbl>
      <w:tblPr>
        <w:tblLayout w:type="fixed"/>
        <w:tblInd w:w="380" w:type="dxa"/>
        <w:tblCellMar>
          <w:top w:w="0" w:type="dxa"/>
          <w:left w:w="0" w:type="dxa"/>
          <w:bottom w:w="0" w:type="dxa"/>
          <w:right w:w="0" w:type="dxa"/>
        </w:tblCellMar>
      </w:tblPr>
      <w:tr>
        <w:trPr>
          <w:trHeight w:val="186"/>
        </w:trPr>
        <w:tc>
          <w:tcPr>
            <w:tcW w:w="5480" w:type="dxa"/>
            <w:vAlign w:val="bottom"/>
            <w:gridSpan w:val="2"/>
          </w:tcPr>
          <w:p>
            <w:pPr>
              <w:spacing w:after="0"/>
              <w:rPr>
                <w:sz w:val="20"/>
                <w:szCs w:val="20"/>
                <w:color w:val="auto"/>
              </w:rPr>
            </w:pPr>
            <w:r>
              <w:rPr>
                <w:rFonts w:ascii="Arial" w:cs="Arial" w:eastAsia="Arial" w:hAnsi="Arial"/>
                <w:sz w:val="14"/>
                <w:szCs w:val="14"/>
                <w:b w:val="1"/>
                <w:bCs w:val="1"/>
                <w:color w:val="auto"/>
              </w:rPr>
              <w:t>10.  INVESTMENTS</w:t>
            </w:r>
          </w:p>
        </w:tc>
        <w:tc>
          <w:tcPr>
            <w:tcW w:w="3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r>
      <w:tr>
        <w:trPr>
          <w:trHeight w:val="313"/>
        </w:trPr>
        <w:tc>
          <w:tcPr>
            <w:tcW w:w="280" w:type="dxa"/>
            <w:vAlign w:val="bottom"/>
          </w:tcPr>
          <w:p>
            <w:pPr>
              <w:spacing w:after="0"/>
              <w:rPr>
                <w:sz w:val="24"/>
                <w:szCs w:val="24"/>
                <w:color w:val="auto"/>
              </w:rPr>
            </w:pPr>
          </w:p>
        </w:tc>
        <w:tc>
          <w:tcPr>
            <w:tcW w:w="5200" w:type="dxa"/>
            <w:vAlign w:val="bottom"/>
          </w:tcPr>
          <w:p>
            <w:pPr>
              <w:spacing w:after="0"/>
              <w:rPr>
                <w:sz w:val="24"/>
                <w:szCs w:val="24"/>
                <w:color w:val="auto"/>
              </w:rPr>
            </w:pPr>
          </w:p>
        </w:tc>
        <w:tc>
          <w:tcPr>
            <w:tcW w:w="1520" w:type="dxa"/>
            <w:vAlign w:val="bottom"/>
            <w:gridSpan w:val="4"/>
          </w:tcPr>
          <w:p>
            <w:pPr>
              <w:ind w:left="60"/>
              <w:spacing w:after="0"/>
              <w:rPr>
                <w:sz w:val="20"/>
                <w:szCs w:val="20"/>
                <w:color w:val="auto"/>
              </w:rPr>
            </w:pPr>
            <w:r>
              <w:rPr>
                <w:rFonts w:ascii="Arial" w:cs="Arial" w:eastAsia="Arial" w:hAnsi="Arial"/>
                <w:sz w:val="14"/>
                <w:szCs w:val="14"/>
                <w:b w:val="1"/>
                <w:bCs w:val="1"/>
                <w:color w:val="auto"/>
              </w:rPr>
              <w:t>As at September 30,</w:t>
            </w:r>
          </w:p>
        </w:tc>
        <w:tc>
          <w:tcPr>
            <w:tcW w:w="1200" w:type="dxa"/>
            <w:vAlign w:val="bottom"/>
            <w:gridSpan w:val="3"/>
          </w:tcPr>
          <w:p>
            <w:pPr>
              <w:jc w:val="right"/>
              <w:ind w:right="40"/>
              <w:spacing w:after="0"/>
              <w:rPr>
                <w:sz w:val="20"/>
                <w:szCs w:val="20"/>
                <w:color w:val="auto"/>
              </w:rPr>
            </w:pPr>
            <w:r>
              <w:rPr>
                <w:rFonts w:ascii="Arial" w:cs="Arial" w:eastAsia="Arial" w:hAnsi="Arial"/>
                <w:sz w:val="14"/>
                <w:szCs w:val="14"/>
                <w:b w:val="1"/>
                <w:bCs w:val="1"/>
                <w:color w:val="auto"/>
                <w:w w:val="88"/>
              </w:rPr>
              <w:t>As at December 31,</w:t>
            </w:r>
          </w:p>
        </w:tc>
      </w:tr>
      <w:tr>
        <w:trPr>
          <w:trHeight w:val="192"/>
        </w:trPr>
        <w:tc>
          <w:tcPr>
            <w:tcW w:w="280" w:type="dxa"/>
            <w:vAlign w:val="bottom"/>
          </w:tcPr>
          <w:p>
            <w:pPr>
              <w:spacing w:after="0"/>
              <w:rPr>
                <w:sz w:val="16"/>
                <w:szCs w:val="16"/>
                <w:color w:val="auto"/>
              </w:rPr>
            </w:pPr>
          </w:p>
        </w:tc>
        <w:tc>
          <w:tcPr>
            <w:tcW w:w="52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gridSpan w:val="2"/>
          </w:tcPr>
          <w:p>
            <w:pPr>
              <w:jc w:val="center"/>
              <w:ind w:left="328"/>
              <w:spacing w:after="0"/>
              <w:rPr>
                <w:sz w:val="20"/>
                <w:szCs w:val="20"/>
                <w:color w:val="auto"/>
              </w:rPr>
            </w:pPr>
            <w:r>
              <w:rPr>
                <w:rFonts w:ascii="Arial" w:cs="Arial" w:eastAsia="Arial" w:hAnsi="Arial"/>
                <w:sz w:val="14"/>
                <w:szCs w:val="14"/>
                <w:b w:val="1"/>
                <w:bCs w:val="1"/>
                <w:color w:val="auto"/>
                <w:w w:val="89"/>
              </w:rPr>
              <w:t>2021</w:t>
            </w:r>
          </w:p>
        </w:tc>
        <w:tc>
          <w:tcPr>
            <w:tcW w:w="3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880" w:type="dxa"/>
            <w:vAlign w:val="bottom"/>
            <w:tcBorders>
              <w:bottom w:val="single" w:sz="8" w:color="auto"/>
            </w:tcBorders>
            <w:gridSpan w:val="2"/>
          </w:tcPr>
          <w:p>
            <w:pPr>
              <w:jc w:val="right"/>
              <w:ind w:right="68"/>
              <w:spacing w:after="0"/>
              <w:rPr>
                <w:sz w:val="20"/>
                <w:szCs w:val="20"/>
                <w:color w:val="auto"/>
              </w:rPr>
            </w:pPr>
            <w:r>
              <w:rPr>
                <w:rFonts w:ascii="Arial" w:cs="Arial" w:eastAsia="Arial" w:hAnsi="Arial"/>
                <w:sz w:val="14"/>
                <w:szCs w:val="14"/>
                <w:b w:val="1"/>
                <w:bCs w:val="1"/>
                <w:color w:val="auto"/>
              </w:rPr>
              <w:t>2020</w:t>
            </w:r>
          </w:p>
        </w:tc>
        <w:tc>
          <w:tcPr>
            <w:tcW w:w="320" w:type="dxa"/>
            <w:vAlign w:val="bottom"/>
            <w:tcBorders>
              <w:bottom w:val="single" w:sz="8" w:color="auto"/>
            </w:tcBorders>
          </w:tcPr>
          <w:p>
            <w:pPr>
              <w:spacing w:after="0"/>
              <w:rPr>
                <w:sz w:val="16"/>
                <w:szCs w:val="16"/>
                <w:color w:val="auto"/>
              </w:rPr>
            </w:pPr>
          </w:p>
        </w:tc>
      </w:tr>
      <w:tr>
        <w:trPr>
          <w:trHeight w:val="189"/>
        </w:trPr>
        <w:tc>
          <w:tcPr>
            <w:tcW w:w="280" w:type="dxa"/>
            <w:vAlign w:val="bottom"/>
          </w:tcPr>
          <w:p>
            <w:pPr>
              <w:spacing w:after="0"/>
              <w:rPr>
                <w:sz w:val="16"/>
                <w:szCs w:val="16"/>
                <w:color w:val="auto"/>
              </w:rPr>
            </w:pPr>
          </w:p>
        </w:tc>
        <w:tc>
          <w:tcPr>
            <w:tcW w:w="5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Equity securities</w:t>
            </w:r>
          </w:p>
        </w:tc>
        <w:tc>
          <w:tcPr>
            <w:tcW w:w="1300" w:type="dxa"/>
            <w:vAlign w:val="bottom"/>
            <w:gridSpan w:val="3"/>
            <w:shd w:val="clear" w:color="auto" w:fill="CCEEFF"/>
          </w:tcPr>
          <w:p>
            <w:pPr>
              <w:jc w:val="center"/>
              <w:spacing w:after="0"/>
              <w:rPr>
                <w:sz w:val="20"/>
                <w:szCs w:val="20"/>
                <w:color w:val="auto"/>
              </w:rPr>
            </w:pPr>
            <w:r>
              <w:rPr>
                <w:rFonts w:ascii="Arial" w:cs="Arial" w:eastAsia="Arial" w:hAnsi="Arial"/>
                <w:sz w:val="14"/>
                <w:szCs w:val="14"/>
                <w:color w:val="auto"/>
                <w:w w:val="95"/>
              </w:rPr>
              <w:t>$232,208</w:t>
            </w:r>
          </w:p>
        </w:tc>
        <w:tc>
          <w:tcPr>
            <w:tcW w:w="220" w:type="dxa"/>
            <w:vAlign w:val="bottom"/>
            <w:shd w:val="clear" w:color="auto" w:fill="CCEEFF"/>
          </w:tcPr>
          <w:p>
            <w:pPr>
              <w:spacing w:after="0"/>
              <w:rPr>
                <w:sz w:val="16"/>
                <w:szCs w:val="16"/>
                <w:color w:val="auto"/>
              </w:rPr>
            </w:pPr>
          </w:p>
        </w:tc>
        <w:tc>
          <w:tcPr>
            <w:tcW w:w="1200" w:type="dxa"/>
            <w:vAlign w:val="bottom"/>
            <w:gridSpan w:val="3"/>
            <w:shd w:val="clear" w:color="auto" w:fill="CCEEFF"/>
          </w:tcPr>
          <w:p>
            <w:pPr>
              <w:jc w:val="right"/>
              <w:ind w:right="320"/>
              <w:spacing w:after="0"/>
              <w:rPr>
                <w:sz w:val="20"/>
                <w:szCs w:val="20"/>
                <w:color w:val="auto"/>
              </w:rPr>
            </w:pPr>
            <w:r>
              <w:rPr>
                <w:rFonts w:ascii="Arial" w:cs="Arial" w:eastAsia="Arial" w:hAnsi="Arial"/>
                <w:sz w:val="14"/>
                <w:szCs w:val="14"/>
                <w:color w:val="auto"/>
              </w:rPr>
              <w:t>$282,356</w:t>
            </w:r>
          </w:p>
        </w:tc>
      </w:tr>
      <w:tr>
        <w:trPr>
          <w:trHeight w:val="196"/>
        </w:trPr>
        <w:tc>
          <w:tcPr>
            <w:tcW w:w="280" w:type="dxa"/>
            <w:vAlign w:val="bottom"/>
          </w:tcPr>
          <w:p>
            <w:pPr>
              <w:spacing w:after="0"/>
              <w:rPr>
                <w:sz w:val="17"/>
                <w:szCs w:val="17"/>
                <w:color w:val="auto"/>
              </w:rPr>
            </w:pPr>
          </w:p>
        </w:tc>
        <w:tc>
          <w:tcPr>
            <w:tcW w:w="5200" w:type="dxa"/>
            <w:vAlign w:val="bottom"/>
          </w:tcPr>
          <w:p>
            <w:pPr>
              <w:ind w:left="20"/>
              <w:spacing w:after="0"/>
              <w:rPr>
                <w:sz w:val="20"/>
                <w:szCs w:val="20"/>
                <w:color w:val="auto"/>
              </w:rPr>
            </w:pPr>
            <w:r>
              <w:rPr>
                <w:rFonts w:ascii="Arial" w:cs="Arial" w:eastAsia="Arial" w:hAnsi="Arial"/>
                <w:sz w:val="14"/>
                <w:szCs w:val="14"/>
                <w:color w:val="auto"/>
              </w:rPr>
              <w:t>Share purchase warrants</w:t>
            </w:r>
          </w:p>
        </w:tc>
        <w:tc>
          <w:tcPr>
            <w:tcW w:w="1300" w:type="dxa"/>
            <w:vAlign w:val="bottom"/>
            <w:gridSpan w:val="3"/>
          </w:tcPr>
          <w:p>
            <w:pPr>
              <w:jc w:val="right"/>
              <w:ind w:right="360"/>
              <w:spacing w:after="0"/>
              <w:rPr>
                <w:sz w:val="20"/>
                <w:szCs w:val="20"/>
                <w:color w:val="auto"/>
              </w:rPr>
            </w:pPr>
            <w:r>
              <w:rPr>
                <w:rFonts w:ascii="Arial" w:cs="Arial" w:eastAsia="Arial" w:hAnsi="Arial"/>
                <w:sz w:val="14"/>
                <w:szCs w:val="14"/>
                <w:color w:val="auto"/>
              </w:rPr>
              <w:t>59,321</w:t>
            </w:r>
          </w:p>
        </w:tc>
        <w:tc>
          <w:tcPr>
            <w:tcW w:w="220" w:type="dxa"/>
            <w:vAlign w:val="bottom"/>
          </w:tcPr>
          <w:p>
            <w:pPr>
              <w:spacing w:after="0"/>
              <w:rPr>
                <w:sz w:val="17"/>
                <w:szCs w:val="17"/>
                <w:color w:val="auto"/>
              </w:rPr>
            </w:pPr>
          </w:p>
        </w:tc>
        <w:tc>
          <w:tcPr>
            <w:tcW w:w="1200" w:type="dxa"/>
            <w:vAlign w:val="bottom"/>
            <w:gridSpan w:val="3"/>
          </w:tcPr>
          <w:p>
            <w:pPr>
              <w:jc w:val="right"/>
              <w:ind w:right="320"/>
              <w:spacing w:after="0"/>
              <w:rPr>
                <w:sz w:val="20"/>
                <w:szCs w:val="20"/>
                <w:color w:val="auto"/>
              </w:rPr>
            </w:pPr>
            <w:r>
              <w:rPr>
                <w:rFonts w:ascii="Arial" w:cs="Arial" w:eastAsia="Arial" w:hAnsi="Arial"/>
                <w:sz w:val="14"/>
                <w:szCs w:val="14"/>
                <w:color w:val="auto"/>
              </w:rPr>
              <w:t>92,747</w:t>
            </w:r>
          </w:p>
        </w:tc>
      </w:tr>
      <w:tr>
        <w:trPr>
          <w:trHeight w:val="214"/>
        </w:trPr>
        <w:tc>
          <w:tcPr>
            <w:tcW w:w="280" w:type="dxa"/>
            <w:vAlign w:val="bottom"/>
          </w:tcPr>
          <w:p>
            <w:pPr>
              <w:spacing w:after="0"/>
              <w:rPr>
                <w:sz w:val="18"/>
                <w:szCs w:val="18"/>
                <w:color w:val="auto"/>
              </w:rPr>
            </w:pPr>
          </w:p>
        </w:tc>
        <w:tc>
          <w:tcPr>
            <w:tcW w:w="52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investments</w:t>
            </w:r>
          </w:p>
        </w:tc>
        <w:tc>
          <w:tcPr>
            <w:tcW w:w="380" w:type="dxa"/>
            <w:vAlign w:val="bottom"/>
            <w:tcBorders>
              <w:top w:val="single" w:sz="8" w:color="CCEEFF"/>
              <w:bottom w:val="single" w:sz="8" w:color="CCEEFF"/>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$291,529</w:t>
            </w:r>
          </w:p>
        </w:tc>
        <w:tc>
          <w:tcPr>
            <w:tcW w:w="3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2"/>
              </w:rPr>
              <w:t>$375,103</w:t>
            </w:r>
          </w:p>
        </w:tc>
        <w:tc>
          <w:tcPr>
            <w:tcW w:w="32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280" w:type="dxa"/>
            <w:vAlign w:val="bottom"/>
          </w:tcPr>
          <w:p>
            <w:pPr>
              <w:spacing w:after="0" w:line="20" w:lineRule="exact"/>
              <w:rPr>
                <w:sz w:val="1"/>
                <w:szCs w:val="1"/>
                <w:color w:val="auto"/>
              </w:rPr>
            </w:pPr>
          </w:p>
        </w:tc>
        <w:tc>
          <w:tcPr>
            <w:tcW w:w="52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-162560</wp:posOffset>
            </wp:positionV>
            <wp:extent cx="5023485"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502348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-419735</wp:posOffset>
            </wp:positionV>
            <wp:extent cx="4260215" cy="825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4260215" cy="8255"/>
                    </a:xfrm>
                    <a:prstGeom prst="rect">
                      <a:avLst/>
                    </a:prstGeom>
                    <a:noFill/>
                  </pic:spPr>
                </pic:pic>
              </a:graphicData>
            </a:graphic>
          </wp:anchor>
        </w:drawing>
      </w:r>
    </w:p>
    <w:p>
      <w:pPr>
        <w:spacing w:after="0" w:line="268" w:lineRule="exact"/>
        <w:rPr>
          <w:sz w:val="20"/>
          <w:szCs w:val="20"/>
          <w:color w:val="auto"/>
        </w:rPr>
      </w:pPr>
    </w:p>
    <w:p>
      <w:pPr>
        <w:ind w:left="680" w:hanging="292"/>
        <w:spacing w:after="0"/>
        <w:tabs>
          <w:tab w:leader="none" w:pos="680" w:val="left"/>
        </w:tabs>
        <w:numPr>
          <w:ilvl w:val="0"/>
          <w:numId w:val="23"/>
        </w:numPr>
        <w:rPr>
          <w:rFonts w:ascii="Arial" w:cs="Arial" w:eastAsia="Arial" w:hAnsi="Arial"/>
          <w:sz w:val="14"/>
          <w:szCs w:val="14"/>
          <w:b w:val="1"/>
          <w:bCs w:val="1"/>
          <w:color w:val="auto"/>
        </w:rPr>
      </w:pPr>
      <w:r>
        <w:rPr>
          <w:rFonts w:ascii="Arial" w:cs="Arial" w:eastAsia="Arial" w:hAnsi="Arial"/>
          <w:sz w:val="14"/>
          <w:szCs w:val="14"/>
          <w:b w:val="1"/>
          <w:bCs w:val="1"/>
          <w:color w:val="auto"/>
        </w:rPr>
        <w:t>LEASES</w:t>
      </w:r>
    </w:p>
    <w:p>
      <w:pPr>
        <w:spacing w:after="0" w:line="153" w:lineRule="exact"/>
        <w:rPr>
          <w:rFonts w:ascii="Arial" w:cs="Arial" w:eastAsia="Arial" w:hAnsi="Arial"/>
          <w:sz w:val="14"/>
          <w:szCs w:val="14"/>
          <w:b w:val="1"/>
          <w:bCs w:val="1"/>
          <w:color w:val="auto"/>
        </w:rPr>
      </w:pPr>
    </w:p>
    <w:p>
      <w:pPr>
        <w:jc w:val="both"/>
        <w:ind w:left="680" w:right="439"/>
        <w:spacing w:after="0" w:line="292" w:lineRule="auto"/>
        <w:rPr>
          <w:rFonts w:ascii="Arial" w:cs="Arial" w:eastAsia="Arial" w:hAnsi="Arial"/>
          <w:sz w:val="14"/>
          <w:szCs w:val="14"/>
          <w:b w:val="1"/>
          <w:bCs w:val="1"/>
          <w:color w:val="auto"/>
        </w:rPr>
      </w:pPr>
      <w:r>
        <w:rPr>
          <w:rFonts w:ascii="Arial" w:cs="Arial" w:eastAsia="Arial" w:hAnsi="Arial"/>
          <w:sz w:val="14"/>
          <w:szCs w:val="14"/>
          <w:color w:val="auto"/>
        </w:rPr>
        <w:t>The Company is party to a number of contracts that contain a lease including office facilities, storage facilities, and various plant and equipment. Leases of low value assets, short-term leases and leases with variable payments proportional to the rate of use of the underlying asset do not give rise to a lease obligation and a right-of-use asset, and expenses are included in operating costs in the condensed interim consolidated statements of income.</w:t>
      </w:r>
    </w:p>
    <w:p>
      <w:pPr>
        <w:spacing w:after="0" w:line="120"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color w:val="auto"/>
        </w:rPr>
        <w:t>During the three and nine months ended September 30, 2021, the Company recognized the following amounts:</w:t>
      </w:r>
    </w:p>
    <w:p>
      <w:pPr>
        <w:spacing w:after="0" w:line="173"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5140" w:type="dxa"/>
            <w:vAlign w:val="bottom"/>
          </w:tcPr>
          <w:p>
            <w:pPr>
              <w:spacing w:after="0"/>
              <w:rPr>
                <w:sz w:val="14"/>
                <w:szCs w:val="14"/>
                <w:color w:val="auto"/>
              </w:rPr>
            </w:pPr>
          </w:p>
        </w:tc>
        <w:tc>
          <w:tcPr>
            <w:tcW w:w="1540" w:type="dxa"/>
            <w:vAlign w:val="bottom"/>
            <w:gridSpan w:val="6"/>
          </w:tcPr>
          <w:p>
            <w:pPr>
              <w:jc w:val="center"/>
              <w:ind w:right="240"/>
              <w:spacing w:after="0"/>
              <w:rPr>
                <w:sz w:val="20"/>
                <w:szCs w:val="20"/>
                <w:color w:val="auto"/>
              </w:rPr>
            </w:pPr>
            <w:r>
              <w:rPr>
                <w:rFonts w:ascii="Arial" w:cs="Arial" w:eastAsia="Arial" w:hAnsi="Arial"/>
                <w:sz w:val="14"/>
                <w:szCs w:val="14"/>
                <w:b w:val="1"/>
                <w:bCs w:val="1"/>
                <w:color w:val="auto"/>
                <w:w w:val="90"/>
              </w:rPr>
              <w:t>Three Months Ended</w:t>
            </w:r>
          </w:p>
        </w:tc>
        <w:tc>
          <w:tcPr>
            <w:tcW w:w="1240" w:type="dxa"/>
            <w:vAlign w:val="bottom"/>
            <w:gridSpan w:val="5"/>
          </w:tcPr>
          <w:p>
            <w:pPr>
              <w:ind w:left="20"/>
              <w:spacing w:after="0"/>
              <w:rPr>
                <w:sz w:val="20"/>
                <w:szCs w:val="20"/>
                <w:color w:val="auto"/>
              </w:rPr>
            </w:pPr>
            <w:r>
              <w:rPr>
                <w:rFonts w:ascii="Arial" w:cs="Arial" w:eastAsia="Arial" w:hAnsi="Arial"/>
                <w:sz w:val="14"/>
                <w:szCs w:val="14"/>
                <w:b w:val="1"/>
                <w:bCs w:val="1"/>
                <w:color w:val="auto"/>
                <w:w w:val="91"/>
              </w:rPr>
              <w:t>Nine Months Ended</w:t>
            </w:r>
          </w:p>
        </w:tc>
      </w:tr>
      <w:tr>
        <w:trPr>
          <w:trHeight w:val="192"/>
        </w:trPr>
        <w:tc>
          <w:tcPr>
            <w:tcW w:w="5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89"/>
              </w:rPr>
              <w:t>September 30,</w:t>
            </w:r>
          </w:p>
        </w:tc>
        <w:tc>
          <w:tcPr>
            <w:tcW w:w="100" w:type="dxa"/>
            <w:vAlign w:val="bottom"/>
          </w:tcPr>
          <w:p>
            <w:pPr>
              <w:spacing w:after="0"/>
              <w:rPr>
                <w:sz w:val="16"/>
                <w:szCs w:val="16"/>
                <w:color w:val="auto"/>
              </w:rPr>
            </w:pPr>
          </w:p>
        </w:tc>
        <w:tc>
          <w:tcPr>
            <w:tcW w:w="1140" w:type="dxa"/>
            <w:vAlign w:val="bottom"/>
            <w:gridSpan w:val="4"/>
          </w:tcPr>
          <w:p>
            <w:pPr>
              <w:jc w:val="right"/>
              <w:ind w:right="128"/>
              <w:spacing w:after="0"/>
              <w:rPr>
                <w:sz w:val="20"/>
                <w:szCs w:val="20"/>
                <w:color w:val="auto"/>
              </w:rPr>
            </w:pPr>
            <w:r>
              <w:rPr>
                <w:rFonts w:ascii="Arial" w:cs="Arial" w:eastAsia="Arial" w:hAnsi="Arial"/>
                <w:sz w:val="14"/>
                <w:szCs w:val="14"/>
                <w:b w:val="1"/>
                <w:bCs w:val="1"/>
                <w:color w:val="auto"/>
                <w:w w:val="96"/>
              </w:rPr>
              <w:t>September 30,</w:t>
            </w:r>
          </w:p>
        </w:tc>
      </w:tr>
      <w:tr>
        <w:trPr>
          <w:trHeight w:val="196"/>
        </w:trPr>
        <w:tc>
          <w:tcPr>
            <w:tcW w:w="5140" w:type="dxa"/>
            <w:vAlign w:val="bottom"/>
            <w:tcBorders>
              <w:bottom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spacing w:after="0"/>
              <w:rPr>
                <w:sz w:val="17"/>
                <w:szCs w:val="17"/>
                <w:color w:val="auto"/>
              </w:rPr>
            </w:pPr>
          </w:p>
        </w:tc>
        <w:tc>
          <w:tcPr>
            <w:tcW w:w="460" w:type="dxa"/>
            <w:vAlign w:val="bottom"/>
            <w:tcBorders>
              <w:top w:val="single" w:sz="8" w:color="auto"/>
              <w:bottom w:val="single" w:sz="8" w:color="auto"/>
            </w:tcBorders>
          </w:tcPr>
          <w:p>
            <w:pPr>
              <w:jc w:val="right"/>
              <w:ind w:right="88"/>
              <w:spacing w:after="0"/>
              <w:rPr>
                <w:sz w:val="20"/>
                <w:szCs w:val="20"/>
                <w:color w:val="auto"/>
              </w:rPr>
            </w:pPr>
            <w:r>
              <w:rPr>
                <w:rFonts w:ascii="Arial" w:cs="Arial" w:eastAsia="Arial" w:hAnsi="Arial"/>
                <w:sz w:val="14"/>
                <w:szCs w:val="14"/>
                <w:b w:val="1"/>
                <w:bCs w:val="1"/>
                <w:color w:val="auto"/>
                <w:w w:val="89"/>
              </w:rPr>
              <w:t>2021</w:t>
            </w:r>
          </w:p>
        </w:tc>
        <w:tc>
          <w:tcPr>
            <w:tcW w:w="200" w:type="dxa"/>
            <w:vAlign w:val="bottom"/>
            <w:tcBorders>
              <w:top w:val="single" w:sz="8" w:color="auto"/>
              <w:bottom w:val="single" w:sz="8" w:color="CCEEFF"/>
            </w:tcBorders>
          </w:tcPr>
          <w:p>
            <w:pPr>
              <w:spacing w:after="0"/>
              <w:rPr>
                <w:sz w:val="17"/>
                <w:szCs w:val="17"/>
                <w:color w:val="auto"/>
              </w:rPr>
            </w:pPr>
          </w:p>
        </w:tc>
        <w:tc>
          <w:tcPr>
            <w:tcW w:w="520" w:type="dxa"/>
            <w:vAlign w:val="bottom"/>
            <w:tcBorders>
              <w:top w:val="single" w:sz="8" w:color="auto"/>
              <w:bottom w:val="single" w:sz="8" w:color="auto"/>
            </w:tcBorders>
            <w:gridSpan w:val="2"/>
          </w:tcPr>
          <w:p>
            <w:pPr>
              <w:jc w:val="right"/>
              <w:ind w:right="28"/>
              <w:spacing w:after="0"/>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89"/>
              </w:rPr>
              <w:t>2021</w:t>
            </w:r>
          </w:p>
        </w:tc>
        <w:tc>
          <w:tcPr>
            <w:tcW w:w="200" w:type="dxa"/>
            <w:vAlign w:val="bottom"/>
            <w:tcBorders>
              <w:top w:val="single" w:sz="8" w:color="auto"/>
              <w:bottom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w w:val="89"/>
              </w:rPr>
              <w:t>2020</w:t>
            </w:r>
          </w:p>
        </w:tc>
      </w:tr>
      <w:tr>
        <w:trPr>
          <w:trHeight w:val="188"/>
        </w:trPr>
        <w:tc>
          <w:tcPr>
            <w:tcW w:w="5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Amortization expense on right-of-use assets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4,963</w:t>
            </w:r>
          </w:p>
        </w:tc>
        <w:tc>
          <w:tcPr>
            <w:tcW w:w="20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3,692</w:t>
            </w: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13,689</w:t>
            </w:r>
          </w:p>
        </w:tc>
        <w:tc>
          <w:tcPr>
            <w:tcW w:w="20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10,747</w:t>
            </w:r>
          </w:p>
        </w:tc>
      </w:tr>
      <w:tr>
        <w:trPr>
          <w:trHeight w:val="189"/>
        </w:trPr>
        <w:tc>
          <w:tcPr>
            <w:tcW w:w="5140" w:type="dxa"/>
            <w:vAlign w:val="bottom"/>
          </w:tcPr>
          <w:p>
            <w:pPr>
              <w:ind w:left="20"/>
              <w:spacing w:after="0"/>
              <w:rPr>
                <w:sz w:val="20"/>
                <w:szCs w:val="20"/>
                <w:color w:val="auto"/>
              </w:rPr>
            </w:pPr>
            <w:r>
              <w:rPr>
                <w:rFonts w:ascii="Arial" w:cs="Arial" w:eastAsia="Arial" w:hAnsi="Arial"/>
                <w:sz w:val="14"/>
                <w:szCs w:val="14"/>
                <w:color w:val="auto"/>
              </w:rPr>
              <w:t>Interest expense on lease obligations</w:t>
            </w: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525</w:t>
            </w:r>
          </w:p>
        </w:tc>
        <w:tc>
          <w:tcPr>
            <w:tcW w:w="2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360" w:type="dxa"/>
            <w:vAlign w:val="bottom"/>
          </w:tcPr>
          <w:p>
            <w:pPr>
              <w:jc w:val="right"/>
              <w:spacing w:after="0"/>
              <w:rPr>
                <w:sz w:val="20"/>
                <w:szCs w:val="20"/>
                <w:color w:val="auto"/>
              </w:rPr>
            </w:pPr>
            <w:r>
              <w:rPr>
                <w:rFonts w:ascii="Arial" w:cs="Arial" w:eastAsia="Arial" w:hAnsi="Arial"/>
                <w:sz w:val="14"/>
                <w:szCs w:val="14"/>
                <w:color w:val="auto"/>
              </w:rPr>
              <w:t>540</w:t>
            </w:r>
          </w:p>
        </w:tc>
        <w:tc>
          <w:tcPr>
            <w:tcW w:w="220" w:type="dxa"/>
            <w:vAlign w:val="bottom"/>
          </w:tcPr>
          <w:p>
            <w:pPr>
              <w:spacing w:after="0"/>
              <w:rPr>
                <w:sz w:val="16"/>
                <w:szCs w:val="16"/>
                <w:color w:val="auto"/>
              </w:rPr>
            </w:pPr>
          </w:p>
        </w:tc>
        <w:tc>
          <w:tcPr>
            <w:tcW w:w="100" w:type="dxa"/>
            <w:vAlign w:val="bottom"/>
          </w:tcPr>
          <w:p>
            <w:pPr>
              <w:ind w:left="20"/>
              <w:spacing w:after="0"/>
              <w:rPr>
                <w:sz w:val="20"/>
                <w:szCs w:val="20"/>
                <w:color w:val="auto"/>
              </w:rPr>
            </w:pPr>
            <w:r>
              <w:rPr>
                <w:rFonts w:ascii="Arial" w:cs="Arial" w:eastAsia="Arial" w:hAnsi="Arial"/>
                <w:sz w:val="14"/>
                <w:szCs w:val="14"/>
                <w:color w:val="auto"/>
                <w:w w:val="76"/>
              </w:rPr>
              <w:t>$</w:t>
            </w:r>
          </w:p>
        </w:tc>
        <w:tc>
          <w:tcPr>
            <w:tcW w:w="420" w:type="dxa"/>
            <w:vAlign w:val="bottom"/>
          </w:tcPr>
          <w:p>
            <w:pPr>
              <w:jc w:val="right"/>
              <w:spacing w:after="0"/>
              <w:rPr>
                <w:sz w:val="20"/>
                <w:szCs w:val="20"/>
                <w:color w:val="auto"/>
              </w:rPr>
            </w:pPr>
            <w:r>
              <w:rPr>
                <w:rFonts w:ascii="Arial" w:cs="Arial" w:eastAsia="Arial" w:hAnsi="Arial"/>
                <w:sz w:val="14"/>
                <w:szCs w:val="14"/>
                <w:color w:val="auto"/>
              </w:rPr>
              <w:t>1,554</w:t>
            </w:r>
          </w:p>
        </w:tc>
        <w:tc>
          <w:tcPr>
            <w:tcW w:w="2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400" w:type="dxa"/>
            <w:vAlign w:val="bottom"/>
          </w:tcPr>
          <w:p>
            <w:pPr>
              <w:jc w:val="right"/>
              <w:spacing w:after="0"/>
              <w:rPr>
                <w:sz w:val="20"/>
                <w:szCs w:val="20"/>
                <w:color w:val="auto"/>
              </w:rPr>
            </w:pPr>
            <w:r>
              <w:rPr>
                <w:rFonts w:ascii="Arial" w:cs="Arial" w:eastAsia="Arial" w:hAnsi="Arial"/>
                <w:sz w:val="14"/>
                <w:szCs w:val="14"/>
                <w:color w:val="auto"/>
              </w:rPr>
              <w:t>1,481</w:t>
            </w:r>
          </w:p>
        </w:tc>
      </w:tr>
      <w:tr>
        <w:trPr>
          <w:trHeight w:val="203"/>
        </w:trPr>
        <w:tc>
          <w:tcPr>
            <w:tcW w:w="5140" w:type="dxa"/>
            <w:vAlign w:val="bottom"/>
            <w:shd w:val="clear" w:color="auto" w:fill="CCEEFF"/>
          </w:tcPr>
          <w:p>
            <w:pPr>
              <w:ind w:left="20"/>
              <w:spacing w:after="0"/>
              <w:rPr>
                <w:sz w:val="20"/>
                <w:szCs w:val="20"/>
                <w:color w:val="auto"/>
              </w:rPr>
            </w:pPr>
            <w:r>
              <w:rPr>
                <w:rFonts w:ascii="Arial" w:cs="Arial" w:eastAsia="Arial" w:hAnsi="Arial"/>
                <w:sz w:val="14"/>
                <w:szCs w:val="14"/>
                <w:color w:val="auto"/>
              </w:rPr>
              <w:t>Additions and modifications to right-of-use assets, net of disposals</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12,961</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6,264</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8"/>
              </w:rPr>
              <w:t>26,191</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9,771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4986020</wp:posOffset>
            </wp:positionH>
            <wp:positionV relativeFrom="paragraph">
              <wp:posOffset>-376555</wp:posOffset>
            </wp:positionV>
            <wp:extent cx="137160" cy="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-376555</wp:posOffset>
            </wp:positionV>
            <wp:extent cx="4234815"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4234815" cy="8255"/>
                    </a:xfrm>
                    <a:prstGeom prst="rect">
                      <a:avLst/>
                    </a:prstGeom>
                    <a:noFill/>
                  </pic:spPr>
                </pic:pic>
              </a:graphicData>
            </a:graphic>
          </wp:anchor>
        </w:drawing>
      </w:r>
    </w:p>
    <w:p>
      <w:pPr>
        <w:spacing w:after="0" w:line="285" w:lineRule="exact"/>
        <w:rPr>
          <w:sz w:val="20"/>
          <w:szCs w:val="20"/>
          <w:color w:val="auto"/>
        </w:rPr>
      </w:pPr>
    </w:p>
    <w:p>
      <w:pPr>
        <w:jc w:val="both"/>
        <w:ind w:left="680" w:right="419"/>
        <w:spacing w:after="0" w:line="313" w:lineRule="auto"/>
        <w:rPr>
          <w:sz w:val="20"/>
          <w:szCs w:val="20"/>
          <w:color w:val="auto"/>
        </w:rPr>
      </w:pPr>
      <w:r>
        <w:rPr>
          <w:rFonts w:ascii="Arial" w:cs="Arial" w:eastAsia="Arial" w:hAnsi="Arial"/>
          <w:sz w:val="14"/>
          <w:szCs w:val="14"/>
          <w:color w:val="auto"/>
        </w:rPr>
        <w:t>Additions to right-of-use assets in the nine months ended September 30, 2021 include $1.8 million related to the acquisition of TMAC.</w:t>
      </w:r>
    </w:p>
    <w:p>
      <w:pPr>
        <w:spacing w:after="0" w:line="197" w:lineRule="exact"/>
        <w:rPr>
          <w:sz w:val="20"/>
          <w:szCs w:val="20"/>
          <w:color w:val="auto"/>
        </w:rPr>
      </w:pPr>
    </w:p>
    <w:p>
      <w:pPr>
        <w:ind w:left="680" w:hanging="292"/>
        <w:spacing w:after="0"/>
        <w:tabs>
          <w:tab w:leader="none" w:pos="680" w:val="left"/>
        </w:tabs>
        <w:numPr>
          <w:ilvl w:val="0"/>
          <w:numId w:val="24"/>
        </w:numPr>
        <w:rPr>
          <w:rFonts w:ascii="Arial" w:cs="Arial" w:eastAsia="Arial" w:hAnsi="Arial"/>
          <w:sz w:val="14"/>
          <w:szCs w:val="14"/>
          <w:b w:val="1"/>
          <w:bCs w:val="1"/>
          <w:color w:val="auto"/>
        </w:rPr>
      </w:pPr>
      <w:r>
        <w:rPr>
          <w:rFonts w:ascii="Arial" w:cs="Arial" w:eastAsia="Arial" w:hAnsi="Arial"/>
          <w:sz w:val="14"/>
          <w:szCs w:val="14"/>
          <w:b w:val="1"/>
          <w:bCs w:val="1"/>
          <w:color w:val="auto"/>
        </w:rPr>
        <w:t>LONG-TERM DEBT</w:t>
      </w:r>
    </w:p>
    <w:p>
      <w:pPr>
        <w:spacing w:after="0" w:line="153"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color w:val="auto"/>
        </w:rPr>
        <w:t>The following table sets out details of the Company’s long-term debt as at September 30, 2021 and December 31, 2020:</w:t>
      </w:r>
    </w:p>
    <w:p>
      <w:pPr>
        <w:spacing w:after="0" w:line="186"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18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60" w:type="dxa"/>
            <w:vAlign w:val="bottom"/>
            <w:gridSpan w:val="9"/>
          </w:tcPr>
          <w:p>
            <w:pPr>
              <w:jc w:val="center"/>
              <w:ind w:right="260"/>
              <w:spacing w:after="0"/>
              <w:rPr>
                <w:sz w:val="20"/>
                <w:szCs w:val="20"/>
                <w:color w:val="auto"/>
              </w:rPr>
            </w:pPr>
            <w:r>
              <w:rPr>
                <w:rFonts w:ascii="Arial" w:cs="Arial" w:eastAsia="Arial" w:hAnsi="Arial"/>
                <w:sz w:val="14"/>
                <w:szCs w:val="14"/>
                <w:b w:val="1"/>
                <w:bCs w:val="1"/>
                <w:color w:val="auto"/>
                <w:w w:val="88"/>
              </w:rPr>
              <w:t>As at September 30,</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60" w:type="dxa"/>
            <w:vAlign w:val="bottom"/>
            <w:gridSpan w:val="9"/>
          </w:tcPr>
          <w:p>
            <w:pPr>
              <w:jc w:val="right"/>
              <w:ind w:right="360"/>
              <w:spacing w:after="0"/>
              <w:rPr>
                <w:sz w:val="20"/>
                <w:szCs w:val="20"/>
                <w:color w:val="auto"/>
              </w:rPr>
            </w:pPr>
            <w:r>
              <w:rPr>
                <w:rFonts w:ascii="Arial" w:cs="Arial" w:eastAsia="Arial" w:hAnsi="Arial"/>
                <w:sz w:val="14"/>
                <w:szCs w:val="14"/>
                <w:b w:val="1"/>
                <w:bCs w:val="1"/>
                <w:color w:val="auto"/>
                <w:w w:val="99"/>
              </w:rPr>
              <w:t>As at December 31,</w:t>
            </w:r>
          </w:p>
        </w:tc>
      </w:tr>
      <w:tr>
        <w:trPr>
          <w:trHeight w:val="192"/>
        </w:trPr>
        <w:tc>
          <w:tcPr>
            <w:tcW w:w="18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w w:val="83"/>
              </w:rPr>
              <w:t>2021</w:t>
            </w: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gridSpan w:val="6"/>
          </w:tcPr>
          <w:p>
            <w:pPr>
              <w:jc w:val="right"/>
              <w:ind w:right="42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r>
      <w:tr>
        <w:trPr>
          <w:trHeight w:val="166"/>
        </w:trPr>
        <w:tc>
          <w:tcPr>
            <w:tcW w:w="18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0"/>
              </w:rPr>
              <w:t>Deferred</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2"/>
        </w:trPr>
        <w:tc>
          <w:tcPr>
            <w:tcW w:w="18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4"/>
              </w:rPr>
              <w:t>Principal</w:t>
            </w:r>
          </w:p>
        </w:tc>
        <w:tc>
          <w:tcPr>
            <w:tcW w:w="6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0"/>
              </w:rPr>
              <w:t>Financing</w:t>
            </w: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2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gridSpan w:val="5"/>
          </w:tcPr>
          <w:p>
            <w:pPr>
              <w:jc w:val="center"/>
              <w:ind w:right="200"/>
              <w:spacing w:after="0"/>
              <w:rPr>
                <w:sz w:val="20"/>
                <w:szCs w:val="20"/>
                <w:color w:val="auto"/>
              </w:rPr>
            </w:pPr>
            <w:r>
              <w:rPr>
                <w:rFonts w:ascii="Arial" w:cs="Arial" w:eastAsia="Arial" w:hAnsi="Arial"/>
                <w:sz w:val="14"/>
                <w:szCs w:val="14"/>
                <w:b w:val="1"/>
                <w:bCs w:val="1"/>
                <w:color w:val="auto"/>
                <w:w w:val="93"/>
              </w:rPr>
              <w:t>Carrying</w:t>
            </w:r>
          </w:p>
        </w:tc>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92"/>
        </w:trPr>
        <w:tc>
          <w:tcPr>
            <w:tcW w:w="184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Interest Rates</w:t>
            </w:r>
          </w:p>
        </w:tc>
        <w:tc>
          <w:tcPr>
            <w:tcW w:w="1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Amount</w:t>
            </w:r>
          </w:p>
        </w:tc>
        <w:tc>
          <w:tcPr>
            <w:tcW w:w="16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20" w:type="dxa"/>
            <w:vAlign w:val="bottom"/>
            <w:tcBorders>
              <w:bottom w:val="single" w:sz="8" w:color="auto"/>
            </w:tcBorders>
            <w:gridSpan w:val="2"/>
          </w:tcPr>
          <w:p>
            <w:pPr>
              <w:jc w:val="center"/>
              <w:ind w:right="40"/>
              <w:spacing w:after="0"/>
              <w:rPr>
                <w:sz w:val="20"/>
                <w:szCs w:val="20"/>
                <w:color w:val="auto"/>
              </w:rPr>
            </w:pPr>
            <w:r>
              <w:rPr>
                <w:rFonts w:ascii="Arial" w:cs="Arial" w:eastAsia="Arial" w:hAnsi="Arial"/>
                <w:sz w:val="14"/>
                <w:szCs w:val="14"/>
                <w:b w:val="1"/>
                <w:bCs w:val="1"/>
                <w:color w:val="auto"/>
                <w:w w:val="82"/>
              </w:rPr>
              <w:t>Costs</w:t>
            </w: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92"/>
              </w:rPr>
              <w:t>Fair Value</w:t>
            </w:r>
          </w:p>
        </w:tc>
        <w:tc>
          <w:tcPr>
            <w:tcW w:w="180" w:type="dxa"/>
            <w:vAlign w:val="bottom"/>
            <w:tcBorders>
              <w:bottom w:val="single" w:sz="8" w:color="CCEEFF"/>
            </w:tcBorders>
          </w:tcPr>
          <w:p>
            <w:pPr>
              <w:spacing w:after="0"/>
              <w:rPr>
                <w:sz w:val="16"/>
                <w:szCs w:val="16"/>
                <w:color w:val="auto"/>
              </w:rPr>
            </w:pPr>
          </w:p>
        </w:tc>
        <w:tc>
          <w:tcPr>
            <w:tcW w:w="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Borders>
              <w:bottom w:val="single" w:sz="8" w:color="CCEEFF"/>
            </w:tcBorders>
            <w:gridSpan w:val="2"/>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w w:val="92"/>
              </w:rPr>
              <w:t>Fair Value</w:t>
            </w:r>
          </w:p>
        </w:tc>
        <w:tc>
          <w:tcPr>
            <w:tcW w:w="160" w:type="dxa"/>
            <w:vAlign w:val="bottom"/>
            <w:tcBorders>
              <w:bottom w:val="single" w:sz="8" w:color="CCEEFF"/>
            </w:tcBorders>
          </w:tcPr>
          <w:p>
            <w:pPr>
              <w:spacing w:after="0"/>
              <w:rPr>
                <w:sz w:val="16"/>
                <w:szCs w:val="16"/>
                <w:color w:val="auto"/>
              </w:rPr>
            </w:pPr>
          </w:p>
        </w:tc>
      </w:tr>
      <w:tr>
        <w:trPr>
          <w:trHeight w:val="189"/>
        </w:trPr>
        <w:tc>
          <w:tcPr>
            <w:tcW w:w="1840" w:type="dxa"/>
            <w:vAlign w:val="bottom"/>
            <w:shd w:val="clear" w:color="auto" w:fill="CCEEFF"/>
          </w:tcPr>
          <w:p>
            <w:pPr>
              <w:ind w:left="20"/>
              <w:spacing w:after="0"/>
              <w:rPr>
                <w:sz w:val="20"/>
                <w:szCs w:val="20"/>
                <w:color w:val="auto"/>
              </w:rPr>
            </w:pPr>
            <w:r>
              <w:rPr>
                <w:rFonts w:ascii="Arial" w:cs="Arial" w:eastAsia="Arial" w:hAnsi="Arial"/>
                <w:sz w:val="14"/>
                <w:szCs w:val="14"/>
                <w:color w:val="auto"/>
              </w:rPr>
              <w:t>Senior Notes</w:t>
            </w:r>
          </w:p>
        </w:tc>
        <w:tc>
          <w:tcPr>
            <w:tcW w:w="112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w w:val="96"/>
              </w:rPr>
              <w:t>2.78% – 6.77%</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w w:val="91"/>
              </w:rPr>
              <w:t>$1,575,000</w:t>
            </w:r>
          </w:p>
        </w:tc>
        <w:tc>
          <w:tcPr>
            <w:tcW w:w="6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$(6,208)</w:t>
            </w:r>
          </w:p>
        </w:tc>
        <w:tc>
          <w:tcPr>
            <w:tcW w:w="1020" w:type="dxa"/>
            <w:vAlign w:val="bottom"/>
            <w:gridSpan w:val="6"/>
            <w:shd w:val="clear" w:color="auto" w:fill="CCEEFF"/>
          </w:tcPr>
          <w:p>
            <w:pPr>
              <w:jc w:val="right"/>
              <w:ind w:right="68"/>
              <w:spacing w:after="0"/>
              <w:rPr>
                <w:sz w:val="20"/>
                <w:szCs w:val="20"/>
                <w:color w:val="auto"/>
              </w:rPr>
            </w:pPr>
            <w:r>
              <w:rPr>
                <w:rFonts w:ascii="Arial" w:cs="Arial" w:eastAsia="Arial" w:hAnsi="Arial"/>
                <w:sz w:val="14"/>
                <w:szCs w:val="14"/>
                <w:color w:val="auto"/>
              </w:rPr>
              <w:t>$1,568,792</w:t>
            </w:r>
          </w:p>
        </w:tc>
        <w:tc>
          <w:tcPr>
            <w:tcW w:w="20" w:type="dxa"/>
            <w:vAlign w:val="bottom"/>
            <w:shd w:val="clear" w:color="auto" w:fill="CCEEFF"/>
          </w:tcPr>
          <w:p>
            <w:pPr>
              <w:spacing w:after="0"/>
              <w:rPr>
                <w:sz w:val="16"/>
                <w:szCs w:val="16"/>
                <w:color w:val="auto"/>
              </w:rPr>
            </w:pPr>
          </w:p>
        </w:tc>
        <w:tc>
          <w:tcPr>
            <w:tcW w:w="840" w:type="dxa"/>
            <w:vAlign w:val="bottom"/>
            <w:tcBorders>
              <w:right w:val="single" w:sz="8" w:color="CCEEFF"/>
            </w:tcBorders>
            <w:gridSpan w:val="3"/>
            <w:shd w:val="clear" w:color="auto" w:fill="CCEEFF"/>
          </w:tcPr>
          <w:p>
            <w:pPr>
              <w:ind w:left="20"/>
              <w:spacing w:after="0"/>
              <w:rPr>
                <w:sz w:val="20"/>
                <w:szCs w:val="20"/>
                <w:color w:val="auto"/>
              </w:rPr>
            </w:pPr>
            <w:r>
              <w:rPr>
                <w:rFonts w:ascii="Arial" w:cs="Arial" w:eastAsia="Arial" w:hAnsi="Arial"/>
                <w:sz w:val="14"/>
                <w:szCs w:val="14"/>
                <w:color w:val="auto"/>
              </w:rPr>
              <w:t>$1,754,184</w:t>
            </w:r>
          </w:p>
        </w:tc>
        <w:tc>
          <w:tcPr>
            <w:tcW w:w="720" w:type="dxa"/>
            <w:vAlign w:val="bottom"/>
            <w:gridSpan w:val="4"/>
            <w:shd w:val="clear" w:color="auto" w:fill="CCEEFF"/>
          </w:tcPr>
          <w:p>
            <w:pPr>
              <w:jc w:val="right"/>
              <w:ind w:right="60"/>
              <w:spacing w:after="0"/>
              <w:rPr>
                <w:sz w:val="20"/>
                <w:szCs w:val="20"/>
                <w:color w:val="auto"/>
              </w:rPr>
            </w:pPr>
            <w:r>
              <w:rPr>
                <w:rFonts w:ascii="Arial" w:cs="Arial" w:eastAsia="Arial" w:hAnsi="Arial"/>
                <w:sz w:val="14"/>
                <w:szCs w:val="14"/>
                <w:color w:val="auto"/>
                <w:w w:val="91"/>
              </w:rPr>
              <w:t>$1,568,009</w:t>
            </w:r>
          </w:p>
        </w:tc>
        <w:tc>
          <w:tcPr>
            <w:tcW w:w="100" w:type="dxa"/>
            <w:vAlign w:val="bottom"/>
            <w:shd w:val="clear" w:color="auto" w:fill="CCEEFF"/>
          </w:tcPr>
          <w:p>
            <w:pPr>
              <w:spacing w:after="0"/>
              <w:rPr>
                <w:sz w:val="16"/>
                <w:szCs w:val="16"/>
                <w:color w:val="auto"/>
              </w:rPr>
            </w:pPr>
          </w:p>
        </w:tc>
        <w:tc>
          <w:tcPr>
            <w:tcW w:w="840" w:type="dxa"/>
            <w:vAlign w:val="bottom"/>
            <w:gridSpan w:val="4"/>
            <w:shd w:val="clear" w:color="auto" w:fill="CCEEFF"/>
          </w:tcPr>
          <w:p>
            <w:pPr>
              <w:jc w:val="right"/>
              <w:ind w:right="160"/>
              <w:spacing w:after="0"/>
              <w:rPr>
                <w:sz w:val="20"/>
                <w:szCs w:val="20"/>
                <w:color w:val="auto"/>
              </w:rPr>
            </w:pPr>
            <w:r>
              <w:rPr>
                <w:rFonts w:ascii="Arial" w:cs="Arial" w:eastAsia="Arial" w:hAnsi="Arial"/>
                <w:sz w:val="14"/>
                <w:szCs w:val="14"/>
                <w:color w:val="auto"/>
                <w:w w:val="94"/>
              </w:rPr>
              <w:t>$1,827,020</w:t>
            </w:r>
          </w:p>
        </w:tc>
      </w:tr>
      <w:tr>
        <w:trPr>
          <w:trHeight w:val="196"/>
        </w:trPr>
        <w:tc>
          <w:tcPr>
            <w:tcW w:w="1840" w:type="dxa"/>
            <w:vAlign w:val="bottom"/>
          </w:tcPr>
          <w:p>
            <w:pPr>
              <w:ind w:left="20"/>
              <w:spacing w:after="0"/>
              <w:rPr>
                <w:sz w:val="20"/>
                <w:szCs w:val="20"/>
                <w:color w:val="auto"/>
              </w:rPr>
            </w:pPr>
            <w:r>
              <w:rPr>
                <w:rFonts w:ascii="Arial" w:cs="Arial" w:eastAsia="Arial" w:hAnsi="Arial"/>
                <w:sz w:val="14"/>
                <w:szCs w:val="14"/>
                <w:color w:val="auto"/>
              </w:rPr>
              <w:t>Credit Facility</w:t>
            </w:r>
          </w:p>
        </w:tc>
        <w:tc>
          <w:tcPr>
            <w:tcW w:w="1120" w:type="dxa"/>
            <w:vAlign w:val="bottom"/>
            <w:gridSpan w:val="3"/>
          </w:tcPr>
          <w:p>
            <w:pPr>
              <w:jc w:val="right"/>
              <w:ind w:right="180"/>
              <w:spacing w:after="0"/>
              <w:rPr>
                <w:sz w:val="20"/>
                <w:szCs w:val="20"/>
                <w:color w:val="auto"/>
              </w:rPr>
            </w:pPr>
            <w:r>
              <w:rPr>
                <w:rFonts w:ascii="Arial" w:cs="Arial" w:eastAsia="Arial" w:hAnsi="Arial"/>
                <w:sz w:val="14"/>
                <w:szCs w:val="14"/>
                <w:color w:val="auto"/>
              </w:rPr>
              <w:t>Variable</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00" w:type="dxa"/>
            <w:vAlign w:val="bottom"/>
            <w:gridSpan w:val="3"/>
          </w:tcPr>
          <w:p>
            <w:pPr>
              <w:jc w:val="right"/>
              <w:spacing w:after="0"/>
              <w:rPr>
                <w:sz w:val="20"/>
                <w:szCs w:val="20"/>
                <w:color w:val="auto"/>
              </w:rPr>
            </w:pPr>
            <w:r>
              <w:rPr>
                <w:rFonts w:ascii="Arial" w:cs="Arial" w:eastAsia="Arial" w:hAnsi="Arial"/>
                <w:sz w:val="14"/>
                <w:szCs w:val="14"/>
                <w:color w:val="auto"/>
              </w:rPr>
              <w:t>(1,665)</w:t>
            </w:r>
          </w:p>
        </w:tc>
        <w:tc>
          <w:tcPr>
            <w:tcW w:w="1020" w:type="dxa"/>
            <w:vAlign w:val="bottom"/>
            <w:gridSpan w:val="6"/>
          </w:tcPr>
          <w:p>
            <w:pPr>
              <w:jc w:val="right"/>
              <w:ind w:right="28"/>
              <w:spacing w:after="0"/>
              <w:rPr>
                <w:sz w:val="20"/>
                <w:szCs w:val="20"/>
                <w:color w:val="auto"/>
              </w:rPr>
            </w:pPr>
            <w:r>
              <w:rPr>
                <w:rFonts w:ascii="Arial" w:cs="Arial" w:eastAsia="Arial" w:hAnsi="Arial"/>
                <w:sz w:val="14"/>
                <w:szCs w:val="14"/>
                <w:color w:val="auto"/>
              </w:rPr>
              <w:t>(1,665)</w:t>
            </w:r>
          </w:p>
        </w:tc>
        <w:tc>
          <w:tcPr>
            <w:tcW w:w="20" w:type="dxa"/>
            <w:vAlign w:val="bottom"/>
          </w:tcPr>
          <w:p>
            <w:pPr>
              <w:spacing w:after="0"/>
              <w:rPr>
                <w:sz w:val="17"/>
                <w:szCs w:val="17"/>
                <w:color w:val="auto"/>
              </w:rPr>
            </w:pPr>
          </w:p>
        </w:tc>
        <w:tc>
          <w:tcPr>
            <w:tcW w:w="840" w:type="dxa"/>
            <w:vAlign w:val="bottom"/>
            <w:gridSpan w:val="3"/>
          </w:tcPr>
          <w:p>
            <w:pPr>
              <w:ind w:left="300"/>
              <w:spacing w:after="0"/>
              <w:rPr>
                <w:sz w:val="20"/>
                <w:szCs w:val="20"/>
                <w:color w:val="auto"/>
              </w:rPr>
            </w:pPr>
            <w:r>
              <w:rPr>
                <w:rFonts w:ascii="Arial" w:cs="Arial" w:eastAsia="Arial" w:hAnsi="Arial"/>
                <w:sz w:val="14"/>
                <w:szCs w:val="14"/>
                <w:color w:val="auto"/>
              </w:rPr>
              <w:t>(1,665)</w:t>
            </w:r>
          </w:p>
        </w:tc>
        <w:tc>
          <w:tcPr>
            <w:tcW w:w="240" w:type="dxa"/>
            <w:vAlign w:val="bottom"/>
          </w:tcPr>
          <w:p>
            <w:pPr>
              <w:spacing w:after="0"/>
              <w:rPr>
                <w:sz w:val="17"/>
                <w:szCs w:val="17"/>
                <w:color w:val="auto"/>
              </w:rPr>
            </w:pPr>
          </w:p>
        </w:tc>
        <w:tc>
          <w:tcPr>
            <w:tcW w:w="480" w:type="dxa"/>
            <w:vAlign w:val="bottom"/>
            <w:gridSpan w:val="3"/>
          </w:tcPr>
          <w:p>
            <w:pPr>
              <w:jc w:val="right"/>
              <w:spacing w:after="0"/>
              <w:rPr>
                <w:sz w:val="20"/>
                <w:szCs w:val="20"/>
                <w:color w:val="auto"/>
              </w:rPr>
            </w:pPr>
            <w:r>
              <w:rPr>
                <w:rFonts w:ascii="Arial" w:cs="Arial" w:eastAsia="Arial" w:hAnsi="Arial"/>
                <w:sz w:val="14"/>
                <w:szCs w:val="14"/>
                <w:color w:val="auto"/>
              </w:rPr>
              <w:t>(2,768)</w:t>
            </w:r>
          </w:p>
        </w:tc>
        <w:tc>
          <w:tcPr>
            <w:tcW w:w="100" w:type="dxa"/>
            <w:vAlign w:val="bottom"/>
          </w:tcPr>
          <w:p>
            <w:pPr>
              <w:spacing w:after="0"/>
              <w:rPr>
                <w:sz w:val="17"/>
                <w:szCs w:val="17"/>
                <w:color w:val="auto"/>
              </w:rPr>
            </w:pPr>
          </w:p>
        </w:tc>
        <w:tc>
          <w:tcPr>
            <w:tcW w:w="840" w:type="dxa"/>
            <w:vAlign w:val="bottom"/>
            <w:gridSpan w:val="4"/>
          </w:tcPr>
          <w:p>
            <w:pPr>
              <w:jc w:val="right"/>
              <w:ind w:right="100"/>
              <w:spacing w:after="0"/>
              <w:rPr>
                <w:sz w:val="20"/>
                <w:szCs w:val="20"/>
                <w:color w:val="auto"/>
              </w:rPr>
            </w:pPr>
            <w:r>
              <w:rPr>
                <w:rFonts w:ascii="Arial" w:cs="Arial" w:eastAsia="Arial" w:hAnsi="Arial"/>
                <w:sz w:val="14"/>
                <w:szCs w:val="14"/>
                <w:color w:val="auto"/>
              </w:rPr>
              <w:t>(2,768)</w:t>
            </w:r>
          </w:p>
        </w:tc>
      </w:tr>
      <w:tr>
        <w:trPr>
          <w:trHeight w:val="214"/>
        </w:trPr>
        <w:tc>
          <w:tcPr>
            <w:tcW w:w="18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long-term debt</w:t>
            </w:r>
          </w:p>
        </w:tc>
        <w:tc>
          <w:tcPr>
            <w:tcW w:w="9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1"/>
              </w:rPr>
              <w:t>$1,575,000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4"/>
              </w:rPr>
              <w:t>$(7,873)</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w w:val="88"/>
              </w:rPr>
              <w:t>$1,567,127</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gridSpan w:val="2"/>
            <w:shd w:val="clear" w:color="auto" w:fill="CCEEFF"/>
          </w:tcPr>
          <w:p>
            <w:pPr>
              <w:ind w:left="20"/>
              <w:spacing w:after="0"/>
              <w:rPr>
                <w:sz w:val="20"/>
                <w:szCs w:val="20"/>
                <w:color w:val="auto"/>
              </w:rPr>
            </w:pPr>
            <w:r>
              <w:rPr>
                <w:rFonts w:ascii="Arial" w:cs="Arial" w:eastAsia="Arial" w:hAnsi="Arial"/>
                <w:sz w:val="14"/>
                <w:szCs w:val="14"/>
                <w:color w:val="auto"/>
                <w:w w:val="88"/>
              </w:rPr>
              <w:t>$1,752,519</w:t>
            </w:r>
          </w:p>
        </w:tc>
        <w:tc>
          <w:tcPr>
            <w:tcW w:w="18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4"/>
                <w:szCs w:val="14"/>
                <w:color w:val="auto"/>
                <w:w w:val="91"/>
              </w:rPr>
              <w:t>$1,565,241</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w w:val="91"/>
              </w:rPr>
              <w:t>$1,824,252</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2780" w:type="dxa"/>
            <w:vAlign w:val="bottom"/>
            <w:tcBorders>
              <w:top w:val="single" w:sz="8" w:color="CCEEFF"/>
            </w:tcBorders>
            <w:gridSpan w:val="2"/>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tcBorders>
            <w:gridSpan w:val="2"/>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gridSpan w:val="2"/>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gridSpan w:val="2"/>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r>
      <w:tr>
        <w:trPr>
          <w:trHeight w:val="367"/>
        </w:trPr>
        <w:tc>
          <w:tcPr>
            <w:tcW w:w="7080" w:type="dxa"/>
            <w:vAlign w:val="bottom"/>
            <w:gridSpan w:val="24"/>
          </w:tcPr>
          <w:p>
            <w:pPr>
              <w:ind w:left="20"/>
              <w:spacing w:after="0"/>
              <w:rPr>
                <w:sz w:val="20"/>
                <w:szCs w:val="20"/>
                <w:color w:val="auto"/>
              </w:rPr>
            </w:pPr>
            <w:r>
              <w:rPr>
                <w:rFonts w:ascii="Arial" w:cs="Arial" w:eastAsia="Arial" w:hAnsi="Arial"/>
                <w:sz w:val="14"/>
                <w:szCs w:val="14"/>
                <w:color w:val="auto"/>
              </w:rPr>
              <w:t>The following table sets out the long-term debt included in the condensed interim consolidate balance sheets:</w:t>
            </w: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13"/>
        </w:trPr>
        <w:tc>
          <w:tcPr>
            <w:tcW w:w="18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gridSpan w:val="6"/>
          </w:tcPr>
          <w:p>
            <w:pPr>
              <w:ind w:left="20"/>
              <w:spacing w:after="0"/>
              <w:rPr>
                <w:sz w:val="20"/>
                <w:szCs w:val="20"/>
                <w:color w:val="auto"/>
              </w:rPr>
            </w:pPr>
            <w:r>
              <w:rPr>
                <w:rFonts w:ascii="Arial" w:cs="Arial" w:eastAsia="Arial" w:hAnsi="Arial"/>
                <w:sz w:val="14"/>
                <w:szCs w:val="14"/>
                <w:b w:val="1"/>
                <w:bCs w:val="1"/>
                <w:color w:val="auto"/>
                <w:w w:val="91"/>
              </w:rPr>
              <w:t>As at September 30,</w:t>
            </w:r>
          </w:p>
        </w:tc>
        <w:tc>
          <w:tcPr>
            <w:tcW w:w="220" w:type="dxa"/>
            <w:vAlign w:val="bottom"/>
          </w:tcPr>
          <w:p>
            <w:pPr>
              <w:spacing w:after="0"/>
              <w:rPr>
                <w:sz w:val="24"/>
                <w:szCs w:val="24"/>
                <w:color w:val="auto"/>
              </w:rPr>
            </w:pPr>
          </w:p>
        </w:tc>
        <w:tc>
          <w:tcPr>
            <w:tcW w:w="1200" w:type="dxa"/>
            <w:vAlign w:val="bottom"/>
            <w:gridSpan w:val="7"/>
          </w:tcPr>
          <w:p>
            <w:pPr>
              <w:jc w:val="right"/>
              <w:ind w:right="40"/>
              <w:spacing w:after="0"/>
              <w:rPr>
                <w:sz w:val="20"/>
                <w:szCs w:val="20"/>
                <w:color w:val="auto"/>
              </w:rPr>
            </w:pPr>
            <w:r>
              <w:rPr>
                <w:rFonts w:ascii="Arial" w:cs="Arial" w:eastAsia="Arial" w:hAnsi="Arial"/>
                <w:sz w:val="14"/>
                <w:szCs w:val="14"/>
                <w:b w:val="1"/>
                <w:bCs w:val="1"/>
                <w:color w:val="auto"/>
                <w:w w:val="88"/>
              </w:rPr>
              <w:t>As at December 31,</w:t>
            </w:r>
          </w:p>
        </w:tc>
      </w:tr>
      <w:tr>
        <w:trPr>
          <w:trHeight w:val="192"/>
        </w:trPr>
        <w:tc>
          <w:tcPr>
            <w:tcW w:w="1840" w:type="dxa"/>
            <w:vAlign w:val="bottom"/>
            <w:tcBorders>
              <w:bottom w:val="single" w:sz="8" w:color="CCEEFF"/>
            </w:tcBorders>
          </w:tcPr>
          <w:p>
            <w:pPr>
              <w:spacing w:after="0"/>
              <w:rPr>
                <w:sz w:val="16"/>
                <w:szCs w:val="16"/>
                <w:color w:val="auto"/>
              </w:rPr>
            </w:pPr>
          </w:p>
        </w:tc>
        <w:tc>
          <w:tcPr>
            <w:tcW w:w="94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66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6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6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gridSpan w:val="2"/>
          </w:tcPr>
          <w:p>
            <w:pPr>
              <w:ind w:left="300"/>
              <w:spacing w:after="0"/>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gridSpan w:val="2"/>
          </w:tcPr>
          <w:p>
            <w:pPr>
              <w:jc w:val="right"/>
              <w:ind w:right="12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r>
      <w:tr>
        <w:trPr>
          <w:trHeight w:val="189"/>
        </w:trPr>
        <w:tc>
          <w:tcPr>
            <w:tcW w:w="2960" w:type="dxa"/>
            <w:vAlign w:val="bottom"/>
            <w:gridSpan w:val="4"/>
            <w:shd w:val="clear" w:color="auto" w:fill="CCEEFF"/>
          </w:tcPr>
          <w:p>
            <w:pPr>
              <w:ind w:left="20"/>
              <w:spacing w:after="0"/>
              <w:rPr>
                <w:sz w:val="20"/>
                <w:szCs w:val="20"/>
                <w:color w:val="auto"/>
              </w:rPr>
            </w:pPr>
            <w:r>
              <w:rPr>
                <w:rFonts w:ascii="Arial" w:cs="Arial" w:eastAsia="Arial" w:hAnsi="Arial"/>
                <w:sz w:val="14"/>
                <w:szCs w:val="14"/>
                <w:color w:val="auto"/>
              </w:rPr>
              <w:t>Current portion of long-term debt</w:t>
            </w:r>
          </w:p>
        </w:tc>
        <w:tc>
          <w:tcPr>
            <w:tcW w:w="6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40" w:type="dxa"/>
            <w:vAlign w:val="bottom"/>
            <w:tcBorders>
              <w:right w:val="single" w:sz="8" w:color="CCEEFF"/>
            </w:tcBorders>
            <w:gridSpan w:val="3"/>
            <w:shd w:val="clear" w:color="auto" w:fill="CCEEFF"/>
          </w:tcPr>
          <w:p>
            <w:pPr>
              <w:jc w:val="right"/>
              <w:ind w:right="80"/>
              <w:spacing w:after="0"/>
              <w:rPr>
                <w:sz w:val="20"/>
                <w:szCs w:val="20"/>
                <w:color w:val="auto"/>
              </w:rPr>
            </w:pPr>
            <w:r>
              <w:rPr>
                <w:rFonts w:ascii="Arial" w:cs="Arial" w:eastAsia="Arial" w:hAnsi="Arial"/>
                <w:sz w:val="14"/>
                <w:szCs w:val="14"/>
                <w:color w:val="auto"/>
              </w:rPr>
              <w:t>$  225,000</w:t>
            </w:r>
          </w:p>
        </w:tc>
        <w:tc>
          <w:tcPr>
            <w:tcW w:w="240" w:type="dxa"/>
            <w:vAlign w:val="bottom"/>
            <w:shd w:val="clear" w:color="auto" w:fill="CCEEFF"/>
          </w:tcPr>
          <w:p>
            <w:pPr>
              <w:spacing w:after="0"/>
              <w:rPr>
                <w:sz w:val="16"/>
                <w:szCs w:val="16"/>
                <w:color w:val="auto"/>
              </w:rPr>
            </w:pPr>
          </w:p>
        </w:tc>
        <w:tc>
          <w:tcPr>
            <w:tcW w:w="580" w:type="dxa"/>
            <w:vAlign w:val="bottom"/>
            <w:gridSpan w:val="4"/>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6"/>
                <w:szCs w:val="16"/>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r>
      <w:tr>
        <w:trPr>
          <w:trHeight w:val="196"/>
        </w:trPr>
        <w:tc>
          <w:tcPr>
            <w:tcW w:w="2960" w:type="dxa"/>
            <w:vAlign w:val="bottom"/>
            <w:gridSpan w:val="4"/>
          </w:tcPr>
          <w:p>
            <w:pPr>
              <w:ind w:left="20"/>
              <w:spacing w:after="0"/>
              <w:rPr>
                <w:sz w:val="20"/>
                <w:szCs w:val="20"/>
                <w:color w:val="auto"/>
              </w:rPr>
            </w:pPr>
            <w:r>
              <w:rPr>
                <w:rFonts w:ascii="Arial" w:cs="Arial" w:eastAsia="Arial" w:hAnsi="Arial"/>
                <w:sz w:val="14"/>
                <w:szCs w:val="14"/>
                <w:color w:val="auto"/>
              </w:rPr>
              <w:t>Non-current portion of long-term debt</w:t>
            </w:r>
          </w:p>
        </w:tc>
        <w:tc>
          <w:tcPr>
            <w:tcW w:w="6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1,342,127</w:t>
            </w: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gridSpan w:val="3"/>
          </w:tcPr>
          <w:p>
            <w:pPr>
              <w:jc w:val="right"/>
              <w:ind w:right="100"/>
              <w:spacing w:after="0"/>
              <w:rPr>
                <w:sz w:val="20"/>
                <w:szCs w:val="20"/>
                <w:color w:val="auto"/>
              </w:rPr>
            </w:pPr>
            <w:r>
              <w:rPr>
                <w:rFonts w:ascii="Arial" w:cs="Arial" w:eastAsia="Arial" w:hAnsi="Arial"/>
                <w:sz w:val="14"/>
                <w:szCs w:val="14"/>
                <w:color w:val="auto"/>
                <w:w w:val="89"/>
              </w:rPr>
              <w:t>1,565,241</w:t>
            </w:r>
          </w:p>
        </w:tc>
        <w:tc>
          <w:tcPr>
            <w:tcW w:w="160" w:type="dxa"/>
            <w:vAlign w:val="bottom"/>
          </w:tcPr>
          <w:p>
            <w:pPr>
              <w:spacing w:after="0"/>
              <w:rPr>
                <w:sz w:val="17"/>
                <w:szCs w:val="17"/>
                <w:color w:val="auto"/>
              </w:rPr>
            </w:pPr>
          </w:p>
        </w:tc>
      </w:tr>
      <w:tr>
        <w:trPr>
          <w:trHeight w:val="20"/>
        </w:trPr>
        <w:tc>
          <w:tcPr>
            <w:tcW w:w="1840" w:type="dxa"/>
            <w:vAlign w:val="bottom"/>
            <w:shd w:val="clear" w:color="auto" w:fill="CCEEFF"/>
          </w:tcPr>
          <w:p>
            <w:pPr>
              <w:spacing w:after="0" w:line="20" w:lineRule="exact"/>
              <w:rPr>
                <w:sz w:val="1"/>
                <w:szCs w:val="1"/>
                <w:color w:val="auto"/>
              </w:rPr>
            </w:pPr>
          </w:p>
        </w:tc>
        <w:tc>
          <w:tcPr>
            <w:tcW w:w="9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66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60" w:type="dxa"/>
            <w:vAlign w:val="bottom"/>
            <w:shd w:val="clear" w:color="auto" w:fill="CCEEFF"/>
          </w:tcPr>
          <w:p>
            <w:pPr>
              <w:spacing w:after="0" w:line="20" w:lineRule="exact"/>
              <w:rPr>
                <w:sz w:val="1"/>
                <w:szCs w:val="1"/>
                <w:color w:val="auto"/>
              </w:rPr>
            </w:pPr>
          </w:p>
        </w:tc>
        <w:tc>
          <w:tcPr>
            <w:tcW w:w="6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600" w:type="dxa"/>
            <w:vAlign w:val="bottom"/>
            <w:shd w:val="clear" w:color="auto" w:fill="CCEEFF"/>
          </w:tcPr>
          <w:p>
            <w:pPr>
              <w:spacing w:after="0" w:line="20" w:lineRule="exact"/>
              <w:rPr>
                <w:sz w:val="1"/>
                <w:szCs w:val="1"/>
                <w:color w:val="auto"/>
              </w:rPr>
            </w:pPr>
          </w:p>
        </w:tc>
        <w:tc>
          <w:tcPr>
            <w:tcW w:w="4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2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740" w:type="dxa"/>
            <w:vAlign w:val="bottom"/>
            <w:tcBorders>
              <w:right w:val="single" w:sz="8" w:color="CCEEFF"/>
            </w:tcBorders>
            <w:gridSpan w:val="2"/>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60" w:type="dxa"/>
            <w:vAlign w:val="bottom"/>
            <w:gridSpan w:val="2"/>
            <w:shd w:val="clear" w:color="auto" w:fill="CCEEFF"/>
          </w:tcPr>
          <w:p>
            <w:pPr>
              <w:spacing w:after="0" w:line="20" w:lineRule="exact"/>
              <w:rPr>
                <w:sz w:val="1"/>
                <w:szCs w:val="1"/>
                <w:color w:val="auto"/>
              </w:rPr>
            </w:pPr>
          </w:p>
        </w:tc>
        <w:tc>
          <w:tcPr>
            <w:tcW w:w="680" w:type="dxa"/>
            <w:vAlign w:val="bottom"/>
            <w:gridSpan w:val="3"/>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r>
      <w:tr>
        <w:trPr>
          <w:trHeight w:val="222"/>
        </w:trPr>
        <w:tc>
          <w:tcPr>
            <w:tcW w:w="1840" w:type="dxa"/>
            <w:vAlign w:val="bottom"/>
            <w:shd w:val="clear" w:color="auto" w:fill="CCEEFF"/>
          </w:tcPr>
          <w:p>
            <w:pPr>
              <w:ind w:left="20"/>
              <w:spacing w:after="0"/>
              <w:rPr>
                <w:sz w:val="20"/>
                <w:szCs w:val="20"/>
                <w:color w:val="auto"/>
              </w:rPr>
            </w:pPr>
            <w:r>
              <w:rPr>
                <w:rFonts w:ascii="Arial" w:cs="Arial" w:eastAsia="Arial" w:hAnsi="Arial"/>
                <w:sz w:val="14"/>
                <w:szCs w:val="14"/>
                <w:color w:val="auto"/>
              </w:rPr>
              <w:t>Total long-term debt</w:t>
            </w:r>
          </w:p>
        </w:tc>
        <w:tc>
          <w:tcPr>
            <w:tcW w:w="9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40" w:type="dxa"/>
            <w:vAlign w:val="bottom"/>
            <w:tcBorders>
              <w:right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1"/>
              </w:rPr>
              <w:t>$1,567,127</w:t>
            </w:r>
          </w:p>
        </w:tc>
        <w:tc>
          <w:tcPr>
            <w:tcW w:w="240" w:type="dxa"/>
            <w:vAlign w:val="bottom"/>
            <w:shd w:val="clear" w:color="auto" w:fill="CCEEFF"/>
          </w:tcPr>
          <w:p>
            <w:pPr>
              <w:spacing w:after="0"/>
              <w:rPr>
                <w:sz w:val="19"/>
                <w:szCs w:val="19"/>
                <w:color w:val="auto"/>
              </w:rPr>
            </w:pPr>
          </w:p>
        </w:tc>
        <w:tc>
          <w:tcPr>
            <w:tcW w:w="1260" w:type="dxa"/>
            <w:vAlign w:val="bottom"/>
            <w:gridSpan w:val="7"/>
            <w:shd w:val="clear" w:color="auto" w:fill="CCEEFF"/>
          </w:tcPr>
          <w:p>
            <w:pPr>
              <w:jc w:val="right"/>
              <w:ind w:right="100"/>
              <w:spacing w:after="0"/>
              <w:rPr>
                <w:sz w:val="20"/>
                <w:szCs w:val="20"/>
                <w:color w:val="auto"/>
              </w:rPr>
            </w:pPr>
            <w:r>
              <w:rPr>
                <w:rFonts w:ascii="Arial" w:cs="Arial" w:eastAsia="Arial" w:hAnsi="Arial"/>
                <w:sz w:val="14"/>
                <w:szCs w:val="14"/>
                <w:color w:val="auto"/>
              </w:rPr>
              <w:t>$1,565,241</w:t>
            </w:r>
          </w:p>
        </w:tc>
        <w:tc>
          <w:tcPr>
            <w:tcW w:w="160" w:type="dxa"/>
            <w:vAlign w:val="bottom"/>
            <w:shd w:val="clear" w:color="auto" w:fill="CCEEFF"/>
          </w:tcPr>
          <w:p>
            <w:pPr>
              <w:spacing w:after="0"/>
              <w:rPr>
                <w:sz w:val="19"/>
                <w:szCs w:val="19"/>
                <w:color w:val="auto"/>
              </w:rPr>
            </w:pPr>
          </w:p>
        </w:tc>
      </w:tr>
      <w:tr>
        <w:trPr>
          <w:trHeight w:val="20"/>
        </w:trPr>
        <w:tc>
          <w:tcPr>
            <w:tcW w:w="184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5346065</wp:posOffset>
            </wp:positionH>
            <wp:positionV relativeFrom="paragraph">
              <wp:posOffset>-1165225</wp:posOffset>
            </wp:positionV>
            <wp:extent cx="51435"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4814570</wp:posOffset>
            </wp:positionH>
            <wp:positionV relativeFrom="paragraph">
              <wp:posOffset>-1165225</wp:posOffset>
            </wp:positionV>
            <wp:extent cx="111125" cy="825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4283075</wp:posOffset>
            </wp:positionH>
            <wp:positionV relativeFrom="paragraph">
              <wp:posOffset>-1165225</wp:posOffset>
            </wp:positionV>
            <wp:extent cx="111125" cy="825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3751580</wp:posOffset>
            </wp:positionH>
            <wp:positionV relativeFrom="paragraph">
              <wp:posOffset>-1165225</wp:posOffset>
            </wp:positionV>
            <wp:extent cx="111125" cy="825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111125" cy="8255"/>
                    </a:xfrm>
                    <a:prstGeom prst="rect">
                      <a:avLst/>
                    </a:prstGeom>
                    <a:noFill/>
                  </pic:spPr>
                </pic:pic>
              </a:graphicData>
            </a:graphic>
          </wp:anchor>
        </w:drawing>
        <w:drawing>
          <wp:anchor simplePos="0" relativeHeight="251657728" behindDoc="1" locked="0" layoutInCell="0" allowOverlap="1">
            <wp:simplePos x="0" y="0"/>
            <wp:positionH relativeFrom="column">
              <wp:posOffset>3159760</wp:posOffset>
            </wp:positionH>
            <wp:positionV relativeFrom="paragraph">
              <wp:posOffset>-1165225</wp:posOffset>
            </wp:positionV>
            <wp:extent cx="171450" cy="825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-1165225</wp:posOffset>
            </wp:positionV>
            <wp:extent cx="2442845" cy="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2442845" cy="8255"/>
                    </a:xfrm>
                    <a:prstGeom prst="rect">
                      <a:avLst/>
                    </a:prstGeom>
                    <a:noFill/>
                  </pic:spPr>
                </pic:pic>
              </a:graphicData>
            </a:graphic>
          </wp:anchor>
        </w:drawing>
        <w:drawing>
          <wp:anchor simplePos="0" relativeHeight="251657728" behindDoc="1" locked="0" layoutInCell="0" allowOverlap="1">
            <wp:simplePos x="0" y="0"/>
            <wp:positionH relativeFrom="column">
              <wp:posOffset>5346065</wp:posOffset>
            </wp:positionH>
            <wp:positionV relativeFrom="paragraph">
              <wp:posOffset>-1422400</wp:posOffset>
            </wp:positionV>
            <wp:extent cx="51435" cy="825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4814570</wp:posOffset>
            </wp:positionH>
            <wp:positionV relativeFrom="paragraph">
              <wp:posOffset>-1422400</wp:posOffset>
            </wp:positionV>
            <wp:extent cx="102870" cy="825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4283075</wp:posOffset>
            </wp:positionH>
            <wp:positionV relativeFrom="paragraph">
              <wp:posOffset>-1422400</wp:posOffset>
            </wp:positionV>
            <wp:extent cx="102870" cy="825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3751580</wp:posOffset>
            </wp:positionH>
            <wp:positionV relativeFrom="paragraph">
              <wp:posOffset>-1422400</wp:posOffset>
            </wp:positionV>
            <wp:extent cx="102870" cy="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3220085</wp:posOffset>
            </wp:positionH>
            <wp:positionV relativeFrom="paragraph">
              <wp:posOffset>-1422400</wp:posOffset>
            </wp:positionV>
            <wp:extent cx="102870" cy="825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2713990</wp:posOffset>
            </wp:positionH>
            <wp:positionV relativeFrom="paragraph">
              <wp:posOffset>-1422400</wp:posOffset>
            </wp:positionV>
            <wp:extent cx="102870" cy="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2182495</wp:posOffset>
            </wp:positionH>
            <wp:positionV relativeFrom="paragraph">
              <wp:posOffset>-1422400</wp:posOffset>
            </wp:positionV>
            <wp:extent cx="102870" cy="825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-1422400</wp:posOffset>
            </wp:positionV>
            <wp:extent cx="1165860"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1165860" cy="8255"/>
                    </a:xfrm>
                    <a:prstGeom prst="rect">
                      <a:avLst/>
                    </a:prstGeom>
                    <a:noFill/>
                  </pic:spPr>
                </pic:pic>
              </a:graphicData>
            </a:graphic>
          </wp:anchor>
        </w:drawing>
        <w:drawing>
          <wp:anchor simplePos="0" relativeHeight="251657728" behindDoc="1" locked="0" layoutInCell="0" allowOverlap="1">
            <wp:simplePos x="0" y="0"/>
            <wp:positionH relativeFrom="column">
              <wp:posOffset>5277485</wp:posOffset>
            </wp:positionH>
            <wp:positionV relativeFrom="paragraph">
              <wp:posOffset>-170815</wp:posOffset>
            </wp:positionV>
            <wp:extent cx="171450" cy="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17145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-170815</wp:posOffset>
            </wp:positionV>
            <wp:extent cx="4431665"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443166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-427990</wp:posOffset>
            </wp:positionV>
            <wp:extent cx="4260215"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4260215" cy="8255"/>
                    </a:xfrm>
                    <a:prstGeom prst="rect">
                      <a:avLst/>
                    </a:prstGeom>
                    <a:noFill/>
                  </pic:spPr>
                </pic:pic>
              </a:graphicData>
            </a:graphic>
          </wp:anchor>
        </w:drawing>
      </w:r>
    </w:p>
    <w:p>
      <w:pPr>
        <w:spacing w:after="0" w:line="272" w:lineRule="exact"/>
        <w:rPr>
          <w:sz w:val="20"/>
          <w:szCs w:val="20"/>
          <w:color w:val="auto"/>
        </w:rPr>
      </w:pPr>
    </w:p>
    <w:p>
      <w:pPr>
        <w:ind w:left="680"/>
        <w:spacing w:after="0"/>
        <w:rPr>
          <w:sz w:val="20"/>
          <w:szCs w:val="20"/>
          <w:color w:val="auto"/>
        </w:rPr>
      </w:pPr>
      <w:r>
        <w:rPr>
          <w:rFonts w:ascii="Arial" w:cs="Arial" w:eastAsia="Arial" w:hAnsi="Arial"/>
          <w:sz w:val="14"/>
          <w:szCs w:val="14"/>
          <w:b w:val="1"/>
          <w:bCs w:val="1"/>
          <w:i w:val="1"/>
          <w:iCs w:val="1"/>
          <w:color w:val="auto"/>
        </w:rPr>
        <w:t>Credit Facility</w:t>
      </w:r>
    </w:p>
    <w:p>
      <w:pPr>
        <w:spacing w:after="0" w:line="163" w:lineRule="exact"/>
        <w:rPr>
          <w:sz w:val="20"/>
          <w:szCs w:val="20"/>
          <w:color w:val="auto"/>
        </w:rPr>
      </w:pPr>
    </w:p>
    <w:p>
      <w:pPr>
        <w:jc w:val="both"/>
        <w:ind w:left="680" w:right="419"/>
        <w:spacing w:after="0" w:line="292" w:lineRule="auto"/>
        <w:rPr>
          <w:sz w:val="20"/>
          <w:szCs w:val="20"/>
          <w:color w:val="auto"/>
        </w:rPr>
      </w:pPr>
      <w:r>
        <w:rPr>
          <w:rFonts w:ascii="Arial" w:cs="Arial" w:eastAsia="Arial" w:hAnsi="Arial"/>
          <w:sz w:val="14"/>
          <w:szCs w:val="14"/>
          <w:color w:val="auto"/>
        </w:rPr>
        <w:t>During the nine months ended September 30, 2021, Credit Facility drawdowns and repayments totaled $450.0 million (nine months ended September 30, 2020 — $1,075.0 million). As at September 30, 2021, $1,199.1 million was available for future drawdown under the Credit Facility (December 31, 2020 — $1,199.1 million). Credit Facility availability is reduced by outstanding letters of credit which were $0.9 million as at September 30, 2021 (December 31, 2020 — $0.9 million).</w:t>
      </w:r>
    </w:p>
    <w:p>
      <w:pPr>
        <w:spacing w:after="0" w:line="200" w:lineRule="exact"/>
        <w:rPr>
          <w:sz w:val="20"/>
          <w:szCs w:val="20"/>
          <w:color w:val="auto"/>
        </w:rPr>
      </w:pPr>
    </w:p>
    <w:p>
      <w:pPr>
        <w:spacing w:after="0" w:line="20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1" w:name="page52"/>
    <w:bookmarkEnd w:id="51"/>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p>
      <w:pPr>
        <w:ind w:left="680" w:hanging="292"/>
        <w:spacing w:after="0"/>
        <w:tabs>
          <w:tab w:leader="none" w:pos="680" w:val="left"/>
        </w:tabs>
        <w:numPr>
          <w:ilvl w:val="0"/>
          <w:numId w:val="25"/>
        </w:numPr>
        <w:rPr>
          <w:rFonts w:ascii="Arial" w:cs="Arial" w:eastAsia="Arial" w:hAnsi="Arial"/>
          <w:sz w:val="14"/>
          <w:szCs w:val="14"/>
          <w:b w:val="1"/>
          <w:bCs w:val="1"/>
          <w:color w:val="auto"/>
        </w:rPr>
      </w:pPr>
      <w:r>
        <w:rPr>
          <w:rFonts w:ascii="Arial" w:cs="Arial" w:eastAsia="Arial" w:hAnsi="Arial"/>
          <w:sz w:val="14"/>
          <w:szCs w:val="14"/>
          <w:b w:val="1"/>
          <w:bCs w:val="1"/>
          <w:color w:val="auto"/>
        </w:rPr>
        <w:t>EQUITY</w:t>
      </w:r>
    </w:p>
    <w:p>
      <w:pPr>
        <w:spacing w:after="0" w:line="153"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i w:val="1"/>
          <w:iCs w:val="1"/>
          <w:color w:val="auto"/>
        </w:rPr>
        <w:t>Net Income Per Share</w:t>
      </w:r>
    </w:p>
    <w:p>
      <w:pPr>
        <w:spacing w:after="0" w:line="163" w:lineRule="exact"/>
        <w:rPr>
          <w:rFonts w:ascii="Arial" w:cs="Arial" w:eastAsia="Arial" w:hAnsi="Arial"/>
          <w:sz w:val="14"/>
          <w:szCs w:val="14"/>
          <w:b w:val="1"/>
          <w:bCs w:val="1"/>
          <w:color w:val="auto"/>
        </w:rPr>
      </w:pPr>
    </w:p>
    <w:p>
      <w:pPr>
        <w:ind w:left="680" w:right="41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The following table sets out the weighted average number of common shares used in the calculation of basic and diluted net income per share:</w:t>
      </w:r>
    </w:p>
    <w:p>
      <w:pPr>
        <w:spacing w:after="0" w:line="116"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50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560" w:type="dxa"/>
            <w:vAlign w:val="bottom"/>
            <w:gridSpan w:val="6"/>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gridSpan w:val="5"/>
          </w:tcPr>
          <w:p>
            <w:pPr>
              <w:jc w:val="right"/>
              <w:ind w:right="28"/>
              <w:spacing w:after="0"/>
              <w:rPr>
                <w:sz w:val="20"/>
                <w:szCs w:val="20"/>
                <w:color w:val="auto"/>
              </w:rPr>
            </w:pPr>
            <w:r>
              <w:rPr>
                <w:rFonts w:ascii="Arial" w:cs="Arial" w:eastAsia="Arial" w:hAnsi="Arial"/>
                <w:sz w:val="14"/>
                <w:szCs w:val="14"/>
                <w:b w:val="1"/>
                <w:bCs w:val="1"/>
                <w:color w:val="auto"/>
                <w:w w:val="93"/>
              </w:rPr>
              <w:t>Nine Months Ended</w:t>
            </w:r>
          </w:p>
        </w:tc>
        <w:tc>
          <w:tcPr>
            <w:tcW w:w="0" w:type="dxa"/>
            <w:vAlign w:val="bottom"/>
          </w:tcPr>
          <w:p>
            <w:pPr>
              <w:spacing w:after="0"/>
              <w:rPr>
                <w:sz w:val="1"/>
                <w:szCs w:val="1"/>
                <w:color w:val="auto"/>
              </w:rPr>
            </w:pPr>
          </w:p>
        </w:tc>
      </w:tr>
      <w:tr>
        <w:trPr>
          <w:trHeight w:val="192"/>
        </w:trPr>
        <w:tc>
          <w:tcPr>
            <w:tcW w:w="50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80" w:type="dxa"/>
            <w:vAlign w:val="bottom"/>
            <w:gridSpan w:val="5"/>
          </w:tcPr>
          <w:p>
            <w:pPr>
              <w:jc w:val="right"/>
              <w:ind w:right="480"/>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16"/>
                <w:szCs w:val="16"/>
                <w:color w:val="auto"/>
              </w:rPr>
            </w:pPr>
          </w:p>
        </w:tc>
        <w:tc>
          <w:tcPr>
            <w:tcW w:w="1240" w:type="dxa"/>
            <w:vAlign w:val="bottom"/>
            <w:gridSpan w:val="4"/>
          </w:tcPr>
          <w:p>
            <w:pPr>
              <w:jc w:val="right"/>
              <w:ind w:right="168"/>
              <w:spacing w:after="0"/>
              <w:rPr>
                <w:sz w:val="20"/>
                <w:szCs w:val="20"/>
                <w:color w:val="auto"/>
              </w:rPr>
            </w:pPr>
            <w:r>
              <w:rPr>
                <w:rFonts w:ascii="Arial" w:cs="Arial" w:eastAsia="Arial" w:hAnsi="Arial"/>
                <w:sz w:val="14"/>
                <w:szCs w:val="14"/>
                <w:b w:val="1"/>
                <w:bCs w:val="1"/>
                <w:color w:val="auto"/>
              </w:rPr>
              <w:t>September 30,</w:t>
            </w:r>
          </w:p>
        </w:tc>
        <w:tc>
          <w:tcPr>
            <w:tcW w:w="0" w:type="dxa"/>
            <w:vAlign w:val="bottom"/>
          </w:tcPr>
          <w:p>
            <w:pPr>
              <w:spacing w:after="0"/>
              <w:rPr>
                <w:sz w:val="1"/>
                <w:szCs w:val="1"/>
                <w:color w:val="auto"/>
              </w:rPr>
            </w:pPr>
          </w:p>
        </w:tc>
      </w:tr>
      <w:tr>
        <w:trPr>
          <w:trHeight w:val="196"/>
        </w:trPr>
        <w:tc>
          <w:tcPr>
            <w:tcW w:w="5000" w:type="dxa"/>
            <w:vAlign w:val="bottom"/>
            <w:tcBorders>
              <w:bottom w:val="single" w:sz="8" w:color="CCEEFF"/>
            </w:tcBorders>
          </w:tcPr>
          <w:p>
            <w:pPr>
              <w:spacing w:after="0"/>
              <w:rPr>
                <w:sz w:val="17"/>
                <w:szCs w:val="17"/>
                <w:color w:val="auto"/>
              </w:rPr>
            </w:pPr>
          </w:p>
        </w:tc>
        <w:tc>
          <w:tcPr>
            <w:tcW w:w="20" w:type="dxa"/>
            <w:vAlign w:val="bottom"/>
            <w:tcBorders>
              <w:top w:val="single" w:sz="8" w:color="auto"/>
              <w:bottom w:val="single" w:sz="8" w:color="auto"/>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8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6"/>
              </w:rPr>
              <w:t>2020</w:t>
            </w:r>
          </w:p>
        </w:tc>
        <w:tc>
          <w:tcPr>
            <w:tcW w:w="220" w:type="dxa"/>
            <w:vAlign w:val="bottom"/>
            <w:tcBorders>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6"/>
              </w:rPr>
              <w:t>2021</w:t>
            </w:r>
          </w:p>
        </w:tc>
        <w:tc>
          <w:tcPr>
            <w:tcW w:w="22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w w:val="96"/>
              </w:rPr>
              <w:t>2020</w:t>
            </w:r>
          </w:p>
        </w:tc>
        <w:tc>
          <w:tcPr>
            <w:tcW w:w="0" w:type="dxa"/>
            <w:vAlign w:val="bottom"/>
          </w:tcPr>
          <w:p>
            <w:pPr>
              <w:spacing w:after="0"/>
              <w:rPr>
                <w:sz w:val="1"/>
                <w:szCs w:val="1"/>
                <w:color w:val="auto"/>
              </w:rPr>
            </w:pPr>
          </w:p>
        </w:tc>
      </w:tr>
      <w:tr>
        <w:trPr>
          <w:trHeight w:val="196"/>
        </w:trPr>
        <w:tc>
          <w:tcPr>
            <w:tcW w:w="50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for the period</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7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0"/>
              </w:rPr>
              <w:t>114,482</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86"/>
              </w:rPr>
              <w:t>222,654</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86"/>
              </w:rPr>
              <w:t>440,191</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6"/>
              </w:rPr>
              <w:t>306,390</w:t>
            </w:r>
          </w:p>
        </w:tc>
        <w:tc>
          <w:tcPr>
            <w:tcW w:w="0" w:type="dxa"/>
            <w:vAlign w:val="bottom"/>
          </w:tcPr>
          <w:p>
            <w:pPr>
              <w:spacing w:after="0"/>
              <w:rPr>
                <w:sz w:val="1"/>
                <w:szCs w:val="1"/>
                <w:color w:val="auto"/>
              </w:rPr>
            </w:pPr>
          </w:p>
        </w:tc>
      </w:tr>
      <w:tr>
        <w:trPr>
          <w:trHeight w:val="170"/>
        </w:trPr>
        <w:tc>
          <w:tcPr>
            <w:tcW w:w="5020" w:type="dxa"/>
            <w:vAlign w:val="bottom"/>
            <w:tcBorders>
              <w:top w:val="single" w:sz="8" w:color="CCEEFF"/>
            </w:tcBorders>
            <w:gridSpan w:val="2"/>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8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220" w:type="dxa"/>
            <w:vAlign w:val="bottom"/>
            <w:tcBorders>
              <w:top w:val="single" w:sz="8" w:color="CCEEFF"/>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220" w:type="dxa"/>
            <w:vAlign w:val="bottom"/>
            <w:tcBorders>
              <w:top w:val="single" w:sz="8" w:color="CCEEFF"/>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220" w:type="dxa"/>
            <w:vAlign w:val="bottom"/>
            <w:tcBorders>
              <w:top w:val="single" w:sz="8" w:color="CCEEFF"/>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20" w:type="dxa"/>
            <w:vAlign w:val="bottom"/>
            <w:gridSpan w:val="2"/>
          </w:tcPr>
          <w:p>
            <w:pPr>
              <w:ind w:left="160"/>
              <w:spacing w:after="0"/>
              <w:rPr>
                <w:sz w:val="20"/>
                <w:szCs w:val="20"/>
                <w:color w:val="auto"/>
              </w:rPr>
            </w:pPr>
            <w:r>
              <w:rPr>
                <w:rFonts w:ascii="Arial" w:cs="Arial" w:eastAsia="Arial" w:hAnsi="Arial"/>
                <w:sz w:val="14"/>
                <w:szCs w:val="14"/>
                <w:color w:val="auto"/>
              </w:rPr>
              <w:t>(in thousands)</w:t>
            </w:r>
          </w:p>
        </w:tc>
        <w:tc>
          <w:tcPr>
            <w:tcW w:w="80" w:type="dxa"/>
            <w:vAlign w:val="bottom"/>
          </w:tcPr>
          <w:p>
            <w:pPr>
              <w:spacing w:after="0"/>
              <w:rPr>
                <w:sz w:val="15"/>
                <w:szCs w:val="15"/>
                <w:color w:val="auto"/>
              </w:rPr>
            </w:pP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w w:val="90"/>
              </w:rPr>
              <w:t>243,932</w:t>
            </w:r>
          </w:p>
        </w:tc>
        <w:tc>
          <w:tcPr>
            <w:tcW w:w="100" w:type="dxa"/>
            <w:vAlign w:val="bottom"/>
          </w:tcPr>
          <w:p>
            <w:pPr>
              <w:spacing w:after="0"/>
              <w:rPr>
                <w:sz w:val="15"/>
                <w:szCs w:val="15"/>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w w:val="86"/>
              </w:rPr>
              <w:t>242,059</w:t>
            </w:r>
          </w:p>
        </w:tc>
        <w:tc>
          <w:tcPr>
            <w:tcW w:w="100" w:type="dxa"/>
            <w:vAlign w:val="bottom"/>
          </w:tcPr>
          <w:p>
            <w:pPr>
              <w:spacing w:after="0"/>
              <w:rPr>
                <w:sz w:val="15"/>
                <w:szCs w:val="15"/>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w w:val="86"/>
              </w:rPr>
              <w:t>243,106</w:t>
            </w:r>
          </w:p>
        </w:tc>
        <w:tc>
          <w:tcPr>
            <w:tcW w:w="10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w w:val="86"/>
              </w:rPr>
              <w:t>241,152</w:t>
            </w:r>
          </w:p>
        </w:tc>
        <w:tc>
          <w:tcPr>
            <w:tcW w:w="0" w:type="dxa"/>
            <w:vAlign w:val="bottom"/>
          </w:tcPr>
          <w:p>
            <w:pPr>
              <w:spacing w:after="0"/>
              <w:rPr>
                <w:sz w:val="1"/>
                <w:szCs w:val="1"/>
                <w:color w:val="auto"/>
              </w:rPr>
            </w:pPr>
          </w:p>
        </w:tc>
      </w:tr>
      <w:tr>
        <w:trPr>
          <w:trHeight w:val="170"/>
        </w:trPr>
        <w:tc>
          <w:tcPr>
            <w:tcW w:w="50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Add: Dilutive impact of common shares related to the RSU plan, PSU plan</w:t>
            </w:r>
          </w:p>
        </w:tc>
        <w:tc>
          <w:tcPr>
            <w:tcW w:w="80" w:type="dxa"/>
            <w:vAlign w:val="bottom"/>
            <w:shd w:val="clear" w:color="auto" w:fill="CCEEFF"/>
          </w:tcPr>
          <w:p>
            <w:pPr>
              <w:spacing w:after="0"/>
              <w:rPr>
                <w:sz w:val="14"/>
                <w:szCs w:val="14"/>
                <w:color w:val="auto"/>
              </w:rPr>
            </w:pPr>
          </w:p>
        </w:tc>
        <w:tc>
          <w:tcPr>
            <w:tcW w:w="480" w:type="dxa"/>
            <w:vAlign w:val="bottom"/>
            <w:shd w:val="clear" w:color="auto" w:fill="CCEEFF"/>
          </w:tcPr>
          <w:p>
            <w:pPr>
              <w:spacing w:after="0"/>
              <w:rPr>
                <w:sz w:val="14"/>
                <w:szCs w:val="14"/>
                <w:color w:val="auto"/>
              </w:rPr>
            </w:pPr>
          </w:p>
        </w:tc>
        <w:tc>
          <w:tcPr>
            <w:tcW w:w="220" w:type="dxa"/>
            <w:vAlign w:val="bottom"/>
            <w:tcBorders>
              <w:right w:val="single" w:sz="8" w:color="CCEEFF"/>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50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and LTIP</w:t>
            </w:r>
          </w:p>
        </w:tc>
        <w:tc>
          <w:tcPr>
            <w:tcW w:w="80" w:type="dxa"/>
            <w:vAlign w:val="bottom"/>
            <w:shd w:val="clear" w:color="auto" w:fill="CCEEFF"/>
          </w:tcPr>
          <w:p>
            <w:pPr>
              <w:spacing w:after="0"/>
              <w:rPr>
                <w:sz w:val="15"/>
                <w:szCs w:val="15"/>
                <w:color w:val="auto"/>
              </w:rPr>
            </w:pPr>
          </w:p>
        </w:tc>
        <w:tc>
          <w:tcPr>
            <w:tcW w:w="7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601</w:t>
            </w:r>
          </w:p>
        </w:tc>
        <w:tc>
          <w:tcPr>
            <w:tcW w:w="10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704</w:t>
            </w:r>
          </w:p>
        </w:tc>
        <w:tc>
          <w:tcPr>
            <w:tcW w:w="100" w:type="dxa"/>
            <w:vAlign w:val="bottom"/>
            <w:shd w:val="clear" w:color="auto" w:fill="CCEEFF"/>
          </w:tcPr>
          <w:p>
            <w:pPr>
              <w:spacing w:after="0"/>
              <w:rPr>
                <w:sz w:val="15"/>
                <w:szCs w:val="15"/>
                <w:color w:val="auto"/>
              </w:rPr>
            </w:pP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950</w:t>
            </w:r>
          </w:p>
        </w:tc>
        <w:tc>
          <w:tcPr>
            <w:tcW w:w="100" w:type="dxa"/>
            <w:vAlign w:val="bottom"/>
            <w:shd w:val="clear" w:color="auto" w:fill="CCEEFF"/>
          </w:tcPr>
          <w:p>
            <w:pPr>
              <w:spacing w:after="0"/>
              <w:rPr>
                <w:sz w:val="15"/>
                <w:szCs w:val="15"/>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751</w:t>
            </w:r>
          </w:p>
        </w:tc>
        <w:tc>
          <w:tcPr>
            <w:tcW w:w="0" w:type="dxa"/>
            <w:vAlign w:val="bottom"/>
          </w:tcPr>
          <w:p>
            <w:pPr>
              <w:spacing w:after="0"/>
              <w:rPr>
                <w:sz w:val="1"/>
                <w:szCs w:val="1"/>
                <w:color w:val="auto"/>
              </w:rPr>
            </w:pPr>
          </w:p>
        </w:tc>
      </w:tr>
      <w:tr>
        <w:trPr>
          <w:trHeight w:val="210"/>
        </w:trPr>
        <w:tc>
          <w:tcPr>
            <w:tcW w:w="5020" w:type="dxa"/>
            <w:vAlign w:val="bottom"/>
            <w:gridSpan w:val="2"/>
          </w:tcPr>
          <w:p>
            <w:pPr>
              <w:ind w:left="160"/>
              <w:spacing w:after="0"/>
              <w:rPr>
                <w:sz w:val="20"/>
                <w:szCs w:val="20"/>
                <w:color w:val="auto"/>
              </w:rPr>
            </w:pPr>
            <w:r>
              <w:rPr>
                <w:rFonts w:ascii="Arial" w:cs="Arial" w:eastAsia="Arial" w:hAnsi="Arial"/>
                <w:sz w:val="14"/>
                <w:szCs w:val="14"/>
                <w:color w:val="auto"/>
              </w:rPr>
              <w:t>Add: Dilutive impact of employee stock options</w:t>
            </w:r>
          </w:p>
        </w:tc>
        <w:tc>
          <w:tcPr>
            <w:tcW w:w="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4"/>
                <w:szCs w:val="14"/>
                <w:color w:val="auto"/>
              </w:rPr>
              <w:t>407</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1,104</w:t>
            </w: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503</w:t>
            </w:r>
          </w:p>
        </w:tc>
        <w:tc>
          <w:tcPr>
            <w:tcW w:w="1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787</w:t>
            </w:r>
          </w:p>
        </w:tc>
        <w:tc>
          <w:tcPr>
            <w:tcW w:w="0" w:type="dxa"/>
            <w:vAlign w:val="bottom"/>
          </w:tcPr>
          <w:p>
            <w:pPr>
              <w:spacing w:after="0"/>
              <w:rPr>
                <w:sz w:val="1"/>
                <w:szCs w:val="1"/>
                <w:color w:val="auto"/>
              </w:rPr>
            </w:pPr>
          </w:p>
        </w:tc>
      </w:tr>
      <w:tr>
        <w:trPr>
          <w:trHeight w:val="20"/>
        </w:trPr>
        <w:tc>
          <w:tcPr>
            <w:tcW w:w="5020" w:type="dxa"/>
            <w:vAlign w:val="bottom"/>
            <w:gridSpan w:val="2"/>
            <w:vMerge w:val="restart"/>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20" w:type="dxa"/>
            <w:vAlign w:val="bottom"/>
            <w:tcBorders>
              <w:right w:val="single" w:sz="8" w:color="CCEEFF"/>
            </w:tcBorders>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50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90"/>
              </w:rPr>
              <w:t>244,940</w:t>
            </w:r>
          </w:p>
        </w:tc>
        <w:tc>
          <w:tcPr>
            <w:tcW w:w="220" w:type="dxa"/>
            <w:vAlign w:val="bottom"/>
            <w:tcBorders>
              <w:right w:val="single" w:sz="8" w:color="CCEEFF"/>
            </w:tcBorders>
            <w:vMerge w:val="restart"/>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w w:val="86"/>
              </w:rPr>
              <w:t>243,867</w:t>
            </w:r>
          </w:p>
        </w:tc>
        <w:tc>
          <w:tcPr>
            <w:tcW w:w="100" w:type="dxa"/>
            <w:vAlign w:val="bottom"/>
            <w:shd w:val="clear" w:color="auto" w:fill="CCEEFF"/>
          </w:tcPr>
          <w:p>
            <w:pPr>
              <w:spacing w:after="0"/>
              <w:rPr>
                <w:sz w:val="14"/>
                <w:szCs w:val="14"/>
                <w:color w:val="auto"/>
              </w:rPr>
            </w:pPr>
          </w:p>
        </w:tc>
        <w:tc>
          <w:tcPr>
            <w:tcW w:w="6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w w:val="86"/>
              </w:rPr>
              <w:t>244,559</w:t>
            </w:r>
          </w:p>
        </w:tc>
        <w:tc>
          <w:tcPr>
            <w:tcW w:w="100" w:type="dxa"/>
            <w:vAlign w:val="bottom"/>
            <w:shd w:val="clear" w:color="auto" w:fill="CCEEFF"/>
          </w:tcPr>
          <w:p>
            <w:pPr>
              <w:spacing w:after="0"/>
              <w:rPr>
                <w:sz w:val="14"/>
                <w:szCs w:val="14"/>
                <w:color w:val="auto"/>
              </w:rPr>
            </w:pPr>
          </w:p>
        </w:tc>
        <w:tc>
          <w:tcPr>
            <w:tcW w:w="4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86"/>
              </w:rPr>
              <w:t>242,690</w:t>
            </w:r>
          </w:p>
        </w:tc>
        <w:tc>
          <w:tcPr>
            <w:tcW w:w="0" w:type="dxa"/>
            <w:vAlign w:val="bottom"/>
          </w:tcPr>
          <w:p>
            <w:pPr>
              <w:spacing w:after="0"/>
              <w:rPr>
                <w:sz w:val="1"/>
                <w:szCs w:val="1"/>
                <w:color w:val="auto"/>
              </w:rPr>
            </w:pPr>
          </w:p>
        </w:tc>
      </w:tr>
      <w:tr>
        <w:trPr>
          <w:trHeight w:val="187"/>
        </w:trPr>
        <w:tc>
          <w:tcPr>
            <w:tcW w:w="502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(in thousands)</w:t>
            </w:r>
          </w:p>
        </w:tc>
        <w:tc>
          <w:tcPr>
            <w:tcW w:w="80" w:type="dxa"/>
            <w:vAlign w:val="bottom"/>
            <w:shd w:val="clear" w:color="auto" w:fill="CCEEFF"/>
          </w:tcPr>
          <w:p>
            <w:pPr>
              <w:spacing w:after="0"/>
              <w:rPr>
                <w:sz w:val="16"/>
                <w:szCs w:val="16"/>
                <w:color w:val="auto"/>
              </w:rPr>
            </w:pPr>
          </w:p>
        </w:tc>
        <w:tc>
          <w:tcPr>
            <w:tcW w:w="480" w:type="dxa"/>
            <w:vAlign w:val="bottom"/>
            <w:vMerge w:val="continue"/>
            <w:shd w:val="clear" w:color="auto" w:fill="CCEEFF"/>
          </w:tcPr>
          <w:p>
            <w:pPr>
              <w:spacing w:after="0"/>
              <w:rPr>
                <w:sz w:val="16"/>
                <w:szCs w:val="16"/>
                <w:color w:val="auto"/>
              </w:rPr>
            </w:pPr>
          </w:p>
        </w:tc>
        <w:tc>
          <w:tcPr>
            <w:tcW w:w="220" w:type="dxa"/>
            <w:vAlign w:val="bottom"/>
            <w:tcBorders>
              <w:right w:val="single" w:sz="8" w:color="CCEEFF"/>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gridSpan w:val="2"/>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6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20" w:type="dxa"/>
            <w:vAlign w:val="bottom"/>
            <w:gridSpan w:val="2"/>
          </w:tcPr>
          <w:p>
            <w:pPr>
              <w:ind w:left="20"/>
              <w:spacing w:after="0"/>
              <w:rPr>
                <w:sz w:val="20"/>
                <w:szCs w:val="20"/>
                <w:color w:val="auto"/>
              </w:rPr>
            </w:pPr>
            <w:r>
              <w:rPr>
                <w:rFonts w:ascii="Arial" w:cs="Arial" w:eastAsia="Arial" w:hAnsi="Arial"/>
                <w:sz w:val="14"/>
                <w:szCs w:val="14"/>
                <w:color w:val="auto"/>
              </w:rPr>
              <w:t>Net income per share — basic</w:t>
            </w:r>
          </w:p>
        </w:tc>
        <w:tc>
          <w:tcPr>
            <w:tcW w:w="80" w:type="dxa"/>
            <w:vAlign w:val="bottom"/>
          </w:tcPr>
          <w:p>
            <w:pPr>
              <w:ind w:left="20"/>
              <w:spacing w:after="0"/>
              <w:rPr>
                <w:sz w:val="20"/>
                <w:szCs w:val="20"/>
                <w:color w:val="auto"/>
              </w:rPr>
            </w:pPr>
            <w:r>
              <w:rPr>
                <w:rFonts w:ascii="Arial" w:cs="Arial" w:eastAsia="Arial" w:hAnsi="Arial"/>
                <w:sz w:val="10"/>
                <w:szCs w:val="10"/>
                <w:color w:val="auto"/>
                <w:w w:val="71"/>
              </w:rPr>
              <w:t>$</w:t>
            </w:r>
          </w:p>
        </w:tc>
        <w:tc>
          <w:tcPr>
            <w:tcW w:w="700" w:type="dxa"/>
            <w:vAlign w:val="bottom"/>
            <w:gridSpan w:val="2"/>
          </w:tcPr>
          <w:p>
            <w:pPr>
              <w:jc w:val="right"/>
              <w:ind w:right="220"/>
              <w:spacing w:after="0"/>
              <w:rPr>
                <w:sz w:val="20"/>
                <w:szCs w:val="20"/>
                <w:color w:val="auto"/>
              </w:rPr>
            </w:pPr>
            <w:r>
              <w:rPr>
                <w:rFonts w:ascii="Arial" w:cs="Arial" w:eastAsia="Arial" w:hAnsi="Arial"/>
                <w:sz w:val="14"/>
                <w:szCs w:val="14"/>
                <w:color w:val="auto"/>
              </w:rPr>
              <w:t>0.47</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0.92</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1.81</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460" w:type="dxa"/>
            <w:vAlign w:val="bottom"/>
          </w:tcPr>
          <w:p>
            <w:pPr>
              <w:jc w:val="right"/>
              <w:spacing w:after="0"/>
              <w:rPr>
                <w:sz w:val="20"/>
                <w:szCs w:val="20"/>
                <w:color w:val="auto"/>
              </w:rPr>
            </w:pPr>
            <w:r>
              <w:rPr>
                <w:rFonts w:ascii="Arial" w:cs="Arial" w:eastAsia="Arial" w:hAnsi="Arial"/>
                <w:sz w:val="14"/>
                <w:szCs w:val="14"/>
                <w:color w:val="auto"/>
              </w:rPr>
              <w:t>1.27</w:t>
            </w:r>
          </w:p>
        </w:tc>
        <w:tc>
          <w:tcPr>
            <w:tcW w:w="0" w:type="dxa"/>
            <w:vAlign w:val="bottom"/>
          </w:tcPr>
          <w:p>
            <w:pPr>
              <w:spacing w:after="0"/>
              <w:rPr>
                <w:sz w:val="1"/>
                <w:szCs w:val="1"/>
                <w:color w:val="auto"/>
              </w:rPr>
            </w:pPr>
          </w:p>
        </w:tc>
      </w:tr>
      <w:tr>
        <w:trPr>
          <w:trHeight w:val="20"/>
        </w:trPr>
        <w:tc>
          <w:tcPr>
            <w:tcW w:w="50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502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income per share — diluted</w:t>
            </w: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70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0.47</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0.91</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1.80</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0" w:type="dxa"/>
            <w:vAlign w:val="bottom"/>
          </w:tcPr>
          <w:p>
            <w:pPr>
              <w:spacing w:after="0"/>
              <w:rPr>
                <w:sz w:val="1"/>
                <w:szCs w:val="1"/>
                <w:color w:val="auto"/>
              </w:rPr>
            </w:pPr>
          </w:p>
        </w:tc>
      </w:tr>
      <w:tr>
        <w:trPr>
          <w:trHeight w:val="20"/>
        </w:trPr>
        <w:tc>
          <w:tcPr>
            <w:tcW w:w="50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4951730</wp:posOffset>
            </wp:positionH>
            <wp:positionV relativeFrom="paragraph">
              <wp:posOffset>-582295</wp:posOffset>
            </wp:positionV>
            <wp:extent cx="145415"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14541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-582295</wp:posOffset>
            </wp:positionV>
            <wp:extent cx="4174490" cy="825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4174490" cy="8255"/>
                    </a:xfrm>
                    <a:prstGeom prst="rect">
                      <a:avLst/>
                    </a:prstGeom>
                    <a:noFill/>
                  </pic:spPr>
                </pic:pic>
              </a:graphicData>
            </a:graphic>
          </wp:anchor>
        </w:drawing>
        <w:drawing>
          <wp:anchor simplePos="0" relativeHeight="251657728" behindDoc="1" locked="0" layoutInCell="0" allowOverlap="1">
            <wp:simplePos x="0" y="0"/>
            <wp:positionH relativeFrom="column">
              <wp:posOffset>4951730</wp:posOffset>
            </wp:positionH>
            <wp:positionV relativeFrom="paragraph">
              <wp:posOffset>-1311275</wp:posOffset>
            </wp:positionV>
            <wp:extent cx="137160" cy="88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137160" cy="8890"/>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-1311275</wp:posOffset>
            </wp:positionV>
            <wp:extent cx="4166235"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4166235" cy="8890"/>
                    </a:xfrm>
                    <a:prstGeom prst="rect">
                      <a:avLst/>
                    </a:prstGeom>
                    <a:noFill/>
                  </pic:spPr>
                </pic:pic>
              </a:graphicData>
            </a:graphic>
          </wp:anchor>
        </w:drawing>
      </w:r>
    </w:p>
    <w:p>
      <w:pPr>
        <w:spacing w:after="0" w:line="204" w:lineRule="exact"/>
        <w:rPr>
          <w:sz w:val="20"/>
          <w:szCs w:val="20"/>
          <w:color w:val="auto"/>
        </w:rPr>
      </w:pPr>
    </w:p>
    <w:p>
      <w:pPr>
        <w:jc w:val="both"/>
        <w:ind w:left="680" w:right="439"/>
        <w:spacing w:after="0" w:line="329" w:lineRule="auto"/>
        <w:rPr>
          <w:sz w:val="20"/>
          <w:szCs w:val="20"/>
          <w:color w:val="auto"/>
        </w:rPr>
      </w:pPr>
      <w:r>
        <w:rPr>
          <w:rFonts w:ascii="Arial" w:cs="Arial" w:eastAsia="Arial" w:hAnsi="Arial"/>
          <w:sz w:val="13"/>
          <w:szCs w:val="13"/>
          <w:color w:val="auto"/>
        </w:rPr>
        <w:t>Diluted net income per share has been calculated using the treasury stock method. In applying the treasury stock method, outstanding employee stock options with an exercise price greater than the average quoted market price of the common shares for the period outstanding are not included in the calculation of diluted net income per share as the impact would be anti-dilutive.</w:t>
      </w:r>
    </w:p>
    <w:p>
      <w:pPr>
        <w:spacing w:after="0" w:line="87" w:lineRule="exact"/>
        <w:rPr>
          <w:sz w:val="20"/>
          <w:szCs w:val="20"/>
          <w:color w:val="auto"/>
        </w:rPr>
      </w:pPr>
    </w:p>
    <w:p>
      <w:pPr>
        <w:jc w:val="both"/>
        <w:ind w:left="680" w:right="419"/>
        <w:spacing w:after="0" w:line="292" w:lineRule="auto"/>
        <w:rPr>
          <w:sz w:val="20"/>
          <w:szCs w:val="20"/>
          <w:color w:val="auto"/>
        </w:rPr>
      </w:pPr>
      <w:r>
        <w:rPr>
          <w:rFonts w:ascii="Arial" w:cs="Arial" w:eastAsia="Arial" w:hAnsi="Arial"/>
          <w:sz w:val="14"/>
          <w:szCs w:val="14"/>
          <w:color w:val="auto"/>
        </w:rPr>
        <w:t>For the three months ended September 30, 2021, 2,819,599 (2020 — nil) employee stock options were excluded from the calculation of diluted net income per share as their impact would have been anti-dilutive. For the nine months ended September 30, 2021, 2,819,599 (2020 — nil) employee stock options were excluded from the calculation of diluted net income per share as their impact would have been anti-dilutive.</w:t>
      </w:r>
    </w:p>
    <w:p>
      <w:pPr>
        <w:spacing w:after="0" w:line="211" w:lineRule="exact"/>
        <w:rPr>
          <w:sz w:val="20"/>
          <w:szCs w:val="20"/>
          <w:color w:val="auto"/>
        </w:rPr>
      </w:pPr>
    </w:p>
    <w:p>
      <w:pPr>
        <w:ind w:left="680" w:hanging="292"/>
        <w:spacing w:after="0"/>
        <w:tabs>
          <w:tab w:leader="none" w:pos="680" w:val="left"/>
        </w:tabs>
        <w:numPr>
          <w:ilvl w:val="0"/>
          <w:numId w:val="26"/>
        </w:numPr>
        <w:rPr>
          <w:rFonts w:ascii="Arial" w:cs="Arial" w:eastAsia="Arial" w:hAnsi="Arial"/>
          <w:sz w:val="14"/>
          <w:szCs w:val="14"/>
          <w:b w:val="1"/>
          <w:bCs w:val="1"/>
          <w:color w:val="auto"/>
        </w:rPr>
      </w:pPr>
      <w:r>
        <w:rPr>
          <w:rFonts w:ascii="Arial" w:cs="Arial" w:eastAsia="Arial" w:hAnsi="Arial"/>
          <w:sz w:val="14"/>
          <w:szCs w:val="14"/>
          <w:b w:val="1"/>
          <w:bCs w:val="1"/>
          <w:color w:val="auto"/>
        </w:rPr>
        <w:t>STOCK-BASED COMPENSATION</w:t>
      </w:r>
    </w:p>
    <w:p>
      <w:pPr>
        <w:spacing w:after="0" w:line="153" w:lineRule="exact"/>
        <w:rPr>
          <w:rFonts w:ascii="Arial" w:cs="Arial" w:eastAsia="Arial" w:hAnsi="Arial"/>
          <w:sz w:val="14"/>
          <w:szCs w:val="14"/>
          <w:b w:val="1"/>
          <w:bCs w:val="1"/>
          <w:color w:val="auto"/>
        </w:rPr>
      </w:pPr>
    </w:p>
    <w:p>
      <w:pPr>
        <w:ind w:left="960" w:hanging="284"/>
        <w:spacing w:after="0"/>
        <w:tabs>
          <w:tab w:leader="none" w:pos="960" w:val="left"/>
        </w:tabs>
        <w:numPr>
          <w:ilvl w:val="1"/>
          <w:numId w:val="26"/>
        </w:numPr>
        <w:rPr>
          <w:rFonts w:ascii="Arial" w:cs="Arial" w:eastAsia="Arial" w:hAnsi="Arial"/>
          <w:sz w:val="14"/>
          <w:szCs w:val="14"/>
          <w:b w:val="1"/>
          <w:bCs w:val="1"/>
          <w:i w:val="1"/>
          <w:iCs w:val="1"/>
          <w:color w:val="auto"/>
        </w:rPr>
      </w:pPr>
      <w:r>
        <w:rPr>
          <w:rFonts w:ascii="Arial" w:cs="Arial" w:eastAsia="Arial" w:hAnsi="Arial"/>
          <w:sz w:val="14"/>
          <w:szCs w:val="14"/>
          <w:b w:val="1"/>
          <w:bCs w:val="1"/>
          <w:i w:val="1"/>
          <w:iCs w:val="1"/>
          <w:color w:val="auto"/>
        </w:rPr>
        <w:t>Employee Stock Option Plan (“ESOP”)</w:t>
      </w:r>
    </w:p>
    <w:p>
      <w:pPr>
        <w:spacing w:after="0" w:line="163" w:lineRule="exact"/>
        <w:rPr>
          <w:sz w:val="20"/>
          <w:szCs w:val="20"/>
          <w:color w:val="auto"/>
        </w:rPr>
      </w:pPr>
    </w:p>
    <w:p>
      <w:pPr>
        <w:ind w:left="680"/>
        <w:spacing w:after="0"/>
        <w:rPr>
          <w:sz w:val="20"/>
          <w:szCs w:val="20"/>
          <w:color w:val="auto"/>
        </w:rPr>
      </w:pPr>
      <w:r>
        <w:rPr>
          <w:rFonts w:ascii="Arial" w:cs="Arial" w:eastAsia="Arial" w:hAnsi="Arial"/>
          <w:sz w:val="14"/>
          <w:szCs w:val="14"/>
          <w:color w:val="auto"/>
        </w:rPr>
        <w:t>The following table sets out activity with respect to Agnico Eagle’s outstanding stock options:</w:t>
      </w:r>
    </w:p>
    <w:p>
      <w:pPr>
        <w:spacing w:after="0" w:line="173"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4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80" w:type="dxa"/>
            <w:vAlign w:val="bottom"/>
            <w:gridSpan w:val="7"/>
          </w:tcPr>
          <w:p>
            <w:pPr>
              <w:jc w:val="right"/>
              <w:ind w:right="380"/>
              <w:spacing w:after="0"/>
              <w:rPr>
                <w:sz w:val="20"/>
                <w:szCs w:val="20"/>
                <w:color w:val="auto"/>
              </w:rPr>
            </w:pPr>
            <w:r>
              <w:rPr>
                <w:rFonts w:ascii="Arial" w:cs="Arial" w:eastAsia="Arial" w:hAnsi="Arial"/>
                <w:sz w:val="14"/>
                <w:szCs w:val="14"/>
                <w:b w:val="1"/>
                <w:bCs w:val="1"/>
                <w:color w:val="auto"/>
                <w:w w:val="97"/>
              </w:rPr>
              <w:t>Nine Months Ended</w:t>
            </w:r>
          </w:p>
        </w:tc>
        <w:tc>
          <w:tcPr>
            <w:tcW w:w="20" w:type="dxa"/>
            <w:vAlign w:val="bottom"/>
          </w:tcPr>
          <w:p>
            <w:pPr>
              <w:spacing w:after="0"/>
              <w:rPr>
                <w:sz w:val="14"/>
                <w:szCs w:val="14"/>
                <w:color w:val="auto"/>
              </w:rPr>
            </w:pPr>
          </w:p>
        </w:tc>
        <w:tc>
          <w:tcPr>
            <w:tcW w:w="1480" w:type="dxa"/>
            <w:vAlign w:val="bottom"/>
            <w:gridSpan w:val="7"/>
          </w:tcPr>
          <w:p>
            <w:pPr>
              <w:jc w:val="right"/>
              <w:ind w:right="160"/>
              <w:spacing w:after="0"/>
              <w:rPr>
                <w:sz w:val="20"/>
                <w:szCs w:val="20"/>
                <w:color w:val="auto"/>
              </w:rPr>
            </w:pPr>
            <w:r>
              <w:rPr>
                <w:rFonts w:ascii="Arial" w:cs="Arial" w:eastAsia="Arial" w:hAnsi="Arial"/>
                <w:sz w:val="14"/>
                <w:szCs w:val="14"/>
                <w:b w:val="1"/>
                <w:bCs w:val="1"/>
                <w:color w:val="auto"/>
                <w:w w:val="99"/>
              </w:rPr>
              <w:t>Nine Months Ended</w:t>
            </w:r>
          </w:p>
        </w:tc>
      </w:tr>
      <w:tr>
        <w:trPr>
          <w:trHeight w:val="192"/>
        </w:trPr>
        <w:tc>
          <w:tcPr>
            <w:tcW w:w="470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6"/>
          </w:tcPr>
          <w:p>
            <w:pPr>
              <w:jc w:val="right"/>
              <w:ind w:right="160"/>
              <w:spacing w:after="0"/>
              <w:rPr>
                <w:sz w:val="20"/>
                <w:szCs w:val="20"/>
                <w:color w:val="auto"/>
              </w:rPr>
            </w:pPr>
            <w:r>
              <w:rPr>
                <w:rFonts w:ascii="Arial" w:cs="Arial" w:eastAsia="Arial" w:hAnsi="Arial"/>
                <w:sz w:val="14"/>
                <w:szCs w:val="14"/>
                <w:b w:val="1"/>
                <w:bCs w:val="1"/>
                <w:color w:val="auto"/>
                <w:w w:val="97"/>
              </w:rPr>
              <w:t>September 30, 2021</w:t>
            </w:r>
          </w:p>
        </w:tc>
        <w:tc>
          <w:tcPr>
            <w:tcW w:w="22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7"/>
          </w:tcPr>
          <w:p>
            <w:pPr>
              <w:jc w:val="right"/>
              <w:ind w:right="160"/>
              <w:spacing w:after="0"/>
              <w:rPr>
                <w:sz w:val="20"/>
                <w:szCs w:val="20"/>
                <w:color w:val="auto"/>
              </w:rPr>
            </w:pPr>
            <w:r>
              <w:rPr>
                <w:rFonts w:ascii="Arial" w:cs="Arial" w:eastAsia="Arial" w:hAnsi="Arial"/>
                <w:sz w:val="14"/>
                <w:szCs w:val="14"/>
                <w:b w:val="1"/>
                <w:bCs w:val="1"/>
                <w:color w:val="auto"/>
                <w:w w:val="99"/>
              </w:rPr>
              <w:t>September 30, 2020</w:t>
            </w:r>
          </w:p>
        </w:tc>
      </w:tr>
      <w:tr>
        <w:trPr>
          <w:trHeight w:val="166"/>
        </w:trPr>
        <w:tc>
          <w:tcPr>
            <w:tcW w:w="4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gridSpan w:val="4"/>
          </w:tcPr>
          <w:p>
            <w:pPr>
              <w:jc w:val="center"/>
              <w:spacing w:after="0"/>
              <w:rPr>
                <w:sz w:val="20"/>
                <w:szCs w:val="20"/>
                <w:color w:val="auto"/>
              </w:rPr>
            </w:pPr>
            <w:r>
              <w:rPr>
                <w:rFonts w:ascii="Arial" w:cs="Arial" w:eastAsia="Arial" w:hAnsi="Arial"/>
                <w:sz w:val="14"/>
                <w:szCs w:val="14"/>
                <w:b w:val="1"/>
                <w:bCs w:val="1"/>
                <w:color w:val="auto"/>
                <w:w w:val="88"/>
              </w:rPr>
              <w:t>Weighted</w:t>
            </w:r>
          </w:p>
        </w:tc>
      </w:tr>
      <w:tr>
        <w:trPr>
          <w:trHeight w:val="162"/>
        </w:trPr>
        <w:tc>
          <w:tcPr>
            <w:tcW w:w="4700" w:type="dxa"/>
            <w:vAlign w:val="bottom"/>
          </w:tcPr>
          <w:p>
            <w:pPr>
              <w:spacing w:after="0"/>
              <w:rPr>
                <w:sz w:val="14"/>
                <w:szCs w:val="14"/>
                <w:color w:val="auto"/>
              </w:rPr>
            </w:pPr>
          </w:p>
        </w:tc>
        <w:tc>
          <w:tcPr>
            <w:tcW w:w="92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91"/>
              </w:rPr>
              <w:t>Number of</w:t>
            </w:r>
          </w:p>
        </w:tc>
        <w:tc>
          <w:tcPr>
            <w:tcW w:w="40" w:type="dxa"/>
            <w:vAlign w:val="bottom"/>
          </w:tcPr>
          <w:p>
            <w:pPr>
              <w:spacing w:after="0"/>
              <w:rPr>
                <w:sz w:val="14"/>
                <w:szCs w:val="14"/>
                <w:color w:val="auto"/>
              </w:rPr>
            </w:pPr>
          </w:p>
        </w:tc>
        <w:tc>
          <w:tcPr>
            <w:tcW w:w="76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6"/>
              </w:rPr>
              <w:t>Average</w:t>
            </w:r>
          </w:p>
        </w:tc>
        <w:tc>
          <w:tcPr>
            <w:tcW w:w="90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1"/>
              </w:rPr>
              <w:t>Number of</w:t>
            </w:r>
          </w:p>
        </w:tc>
        <w:tc>
          <w:tcPr>
            <w:tcW w:w="40" w:type="dxa"/>
            <w:vAlign w:val="bottom"/>
          </w:tcPr>
          <w:p>
            <w:pPr>
              <w:spacing w:after="0"/>
              <w:rPr>
                <w:sz w:val="14"/>
                <w:szCs w:val="14"/>
                <w:color w:val="auto"/>
              </w:rPr>
            </w:pPr>
          </w:p>
        </w:tc>
        <w:tc>
          <w:tcPr>
            <w:tcW w:w="560" w:type="dxa"/>
            <w:vAlign w:val="bottom"/>
            <w:gridSpan w:val="3"/>
          </w:tcPr>
          <w:p>
            <w:pPr>
              <w:jc w:val="center"/>
              <w:ind w:right="40"/>
              <w:spacing w:after="0"/>
              <w:rPr>
                <w:sz w:val="20"/>
                <w:szCs w:val="20"/>
                <w:color w:val="auto"/>
              </w:rPr>
            </w:pPr>
            <w:r>
              <w:rPr>
                <w:rFonts w:ascii="Arial" w:cs="Arial" w:eastAsia="Arial" w:hAnsi="Arial"/>
                <w:sz w:val="14"/>
                <w:szCs w:val="14"/>
                <w:b w:val="1"/>
                <w:bCs w:val="1"/>
                <w:color w:val="auto"/>
                <w:w w:val="86"/>
              </w:rPr>
              <w:t>Average</w:t>
            </w:r>
          </w:p>
        </w:tc>
      </w:tr>
      <w:tr>
        <w:trPr>
          <w:trHeight w:val="162"/>
        </w:trPr>
        <w:tc>
          <w:tcPr>
            <w:tcW w:w="4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3"/>
              </w:rPr>
              <w:t>Stock</w:t>
            </w:r>
          </w:p>
        </w:tc>
        <w:tc>
          <w:tcPr>
            <w:tcW w:w="80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w w:val="83"/>
              </w:rPr>
              <w:t>Exercise</w:t>
            </w:r>
          </w:p>
        </w:tc>
        <w:tc>
          <w:tcPr>
            <w:tcW w:w="20" w:type="dxa"/>
            <w:vAlign w:val="bottom"/>
          </w:tcPr>
          <w:p>
            <w:pPr>
              <w:spacing w:after="0"/>
              <w:rPr>
                <w:sz w:val="14"/>
                <w:szCs w:val="14"/>
                <w:color w:val="auto"/>
              </w:rPr>
            </w:pPr>
          </w:p>
        </w:tc>
        <w:tc>
          <w:tcPr>
            <w:tcW w:w="88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3"/>
              </w:rPr>
              <w:t>Stock</w:t>
            </w:r>
          </w:p>
        </w:tc>
        <w:tc>
          <w:tcPr>
            <w:tcW w:w="600" w:type="dxa"/>
            <w:vAlign w:val="bottom"/>
            <w:gridSpan w:val="4"/>
          </w:tcPr>
          <w:p>
            <w:pPr>
              <w:jc w:val="center"/>
              <w:ind w:right="20"/>
              <w:spacing w:after="0"/>
              <w:rPr>
                <w:sz w:val="20"/>
                <w:szCs w:val="20"/>
                <w:color w:val="auto"/>
              </w:rPr>
            </w:pPr>
            <w:r>
              <w:rPr>
                <w:rFonts w:ascii="Arial" w:cs="Arial" w:eastAsia="Arial" w:hAnsi="Arial"/>
                <w:sz w:val="14"/>
                <w:szCs w:val="14"/>
                <w:b w:val="1"/>
                <w:bCs w:val="1"/>
                <w:color w:val="auto"/>
                <w:w w:val="86"/>
              </w:rPr>
              <w:t>Exercise</w:t>
            </w:r>
          </w:p>
        </w:tc>
      </w:tr>
      <w:tr>
        <w:trPr>
          <w:trHeight w:val="192"/>
        </w:trPr>
        <w:tc>
          <w:tcPr>
            <w:tcW w:w="47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b w:val="1"/>
                <w:bCs w:val="1"/>
                <w:color w:val="auto"/>
                <w:w w:val="90"/>
              </w:rPr>
              <w:t>Options</w:t>
            </w:r>
          </w:p>
        </w:tc>
        <w:tc>
          <w:tcPr>
            <w:tcW w:w="22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b w:val="1"/>
                <w:bCs w:val="1"/>
                <w:color w:val="auto"/>
                <w:w w:val="93"/>
              </w:rPr>
              <w:t>Price</w:t>
            </w:r>
          </w:p>
        </w:tc>
        <w:tc>
          <w:tcPr>
            <w:tcW w:w="22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gridSpan w:val="2"/>
          </w:tcPr>
          <w:p>
            <w:pPr>
              <w:jc w:val="center"/>
              <w:ind w:right="20"/>
              <w:spacing w:after="0"/>
              <w:rPr>
                <w:sz w:val="20"/>
                <w:szCs w:val="20"/>
                <w:color w:val="auto"/>
              </w:rPr>
            </w:pPr>
            <w:r>
              <w:rPr>
                <w:rFonts w:ascii="Arial" w:cs="Arial" w:eastAsia="Arial" w:hAnsi="Arial"/>
                <w:sz w:val="14"/>
                <w:szCs w:val="14"/>
                <w:b w:val="1"/>
                <w:bCs w:val="1"/>
                <w:color w:val="auto"/>
                <w:w w:val="86"/>
              </w:rPr>
              <w:t>Options</w:t>
            </w:r>
          </w:p>
        </w:tc>
        <w:tc>
          <w:tcPr>
            <w:tcW w:w="200" w:type="dxa"/>
            <w:vAlign w:val="bottom"/>
            <w:tcBorders>
              <w:bottom w:val="single" w:sz="8" w:color="CCEEFF"/>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87"/>
              </w:rPr>
              <w:t>Price</w:t>
            </w:r>
          </w:p>
        </w:tc>
      </w:tr>
      <w:tr>
        <w:trPr>
          <w:trHeight w:val="188"/>
        </w:trPr>
        <w:tc>
          <w:tcPr>
            <w:tcW w:w="4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Outstanding, beginning of period</w:t>
            </w:r>
          </w:p>
        </w:tc>
        <w:tc>
          <w:tcPr>
            <w:tcW w:w="700" w:type="dxa"/>
            <w:vAlign w:val="bottom"/>
            <w:gridSpan w:val="3"/>
            <w:shd w:val="clear" w:color="auto" w:fill="CCEEFF"/>
          </w:tcPr>
          <w:p>
            <w:pPr>
              <w:jc w:val="right"/>
              <w:ind w:right="60"/>
              <w:spacing w:after="0"/>
              <w:rPr>
                <w:sz w:val="20"/>
                <w:szCs w:val="20"/>
                <w:color w:val="auto"/>
              </w:rPr>
            </w:pPr>
            <w:r>
              <w:rPr>
                <w:rFonts w:ascii="Arial" w:cs="Arial" w:eastAsia="Arial" w:hAnsi="Arial"/>
                <w:sz w:val="14"/>
                <w:szCs w:val="14"/>
                <w:color w:val="auto"/>
                <w:w w:val="99"/>
              </w:rPr>
              <w:t>3,421,404</w:t>
            </w:r>
          </w:p>
        </w:tc>
        <w:tc>
          <w:tcPr>
            <w:tcW w:w="22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760" w:type="dxa"/>
            <w:vAlign w:val="bottom"/>
            <w:gridSpan w:val="3"/>
            <w:shd w:val="clear" w:color="auto" w:fill="CCEEFF"/>
          </w:tcPr>
          <w:p>
            <w:pPr>
              <w:jc w:val="center"/>
              <w:ind w:right="260"/>
              <w:spacing w:after="0"/>
              <w:rPr>
                <w:sz w:val="20"/>
                <w:szCs w:val="20"/>
                <w:color w:val="auto"/>
              </w:rPr>
            </w:pPr>
            <w:r>
              <w:rPr>
                <w:rFonts w:ascii="Arial" w:cs="Arial" w:eastAsia="Arial" w:hAnsi="Arial"/>
                <w:sz w:val="14"/>
                <w:szCs w:val="14"/>
                <w:color w:val="auto"/>
                <w:w w:val="94"/>
              </w:rPr>
              <w:t>C$65.27</w:t>
            </w:r>
          </w:p>
        </w:tc>
        <w:tc>
          <w:tcPr>
            <w:tcW w:w="700" w:type="dxa"/>
            <w:vAlign w:val="bottom"/>
            <w:gridSpan w:val="3"/>
            <w:shd w:val="clear" w:color="auto" w:fill="CCEEFF"/>
          </w:tcPr>
          <w:p>
            <w:pPr>
              <w:jc w:val="right"/>
              <w:ind w:right="20"/>
              <w:spacing w:after="0"/>
              <w:rPr>
                <w:sz w:val="20"/>
                <w:szCs w:val="20"/>
                <w:color w:val="auto"/>
              </w:rPr>
            </w:pPr>
            <w:r>
              <w:rPr>
                <w:rFonts w:ascii="Arial" w:cs="Arial" w:eastAsia="Arial" w:hAnsi="Arial"/>
                <w:sz w:val="14"/>
                <w:szCs w:val="14"/>
                <w:color w:val="auto"/>
              </w:rPr>
              <w:t>4,122,300</w:t>
            </w:r>
          </w:p>
        </w:tc>
        <w:tc>
          <w:tcPr>
            <w:tcW w:w="20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560" w:type="dxa"/>
            <w:vAlign w:val="bottom"/>
            <w:gridSpan w:val="3"/>
            <w:shd w:val="clear" w:color="auto" w:fill="CCEEFF"/>
          </w:tcPr>
          <w:p>
            <w:pPr>
              <w:jc w:val="center"/>
              <w:ind w:right="20"/>
              <w:spacing w:after="0"/>
              <w:rPr>
                <w:sz w:val="20"/>
                <w:szCs w:val="20"/>
                <w:color w:val="auto"/>
              </w:rPr>
            </w:pPr>
            <w:r>
              <w:rPr>
                <w:rFonts w:ascii="Arial" w:cs="Arial" w:eastAsia="Arial" w:hAnsi="Arial"/>
                <w:sz w:val="14"/>
                <w:szCs w:val="14"/>
                <w:color w:val="auto"/>
                <w:w w:val="94"/>
              </w:rPr>
              <w:t>C$54.86</w:t>
            </w:r>
          </w:p>
        </w:tc>
      </w:tr>
      <w:tr>
        <w:trPr>
          <w:trHeight w:val="189"/>
        </w:trPr>
        <w:tc>
          <w:tcPr>
            <w:tcW w:w="4700" w:type="dxa"/>
            <w:vAlign w:val="bottom"/>
          </w:tcPr>
          <w:p>
            <w:pPr>
              <w:ind w:left="20"/>
              <w:spacing w:after="0"/>
              <w:rPr>
                <w:sz w:val="20"/>
                <w:szCs w:val="20"/>
                <w:color w:val="auto"/>
              </w:rPr>
            </w:pPr>
            <w:r>
              <w:rPr>
                <w:rFonts w:ascii="Arial" w:cs="Arial" w:eastAsia="Arial" w:hAnsi="Arial"/>
                <w:sz w:val="14"/>
                <w:szCs w:val="14"/>
                <w:color w:val="auto"/>
              </w:rPr>
              <w:t>Granted</w:t>
            </w:r>
          </w:p>
        </w:tc>
        <w:tc>
          <w:tcPr>
            <w:tcW w:w="700" w:type="dxa"/>
            <w:vAlign w:val="bottom"/>
            <w:gridSpan w:val="3"/>
          </w:tcPr>
          <w:p>
            <w:pPr>
              <w:jc w:val="right"/>
              <w:ind w:right="60"/>
              <w:spacing w:after="0"/>
              <w:rPr>
                <w:sz w:val="20"/>
                <w:szCs w:val="20"/>
                <w:color w:val="auto"/>
              </w:rPr>
            </w:pPr>
            <w:r>
              <w:rPr>
                <w:rFonts w:ascii="Arial" w:cs="Arial" w:eastAsia="Arial" w:hAnsi="Arial"/>
                <w:sz w:val="14"/>
                <w:szCs w:val="14"/>
                <w:color w:val="auto"/>
                <w:w w:val="99"/>
              </w:rPr>
              <w:t>1,590,750</w:t>
            </w:r>
          </w:p>
        </w:tc>
        <w:tc>
          <w:tcPr>
            <w:tcW w:w="220" w:type="dxa"/>
            <w:vAlign w:val="bottom"/>
          </w:tcPr>
          <w:p>
            <w:pPr>
              <w:spacing w:after="0"/>
              <w:rPr>
                <w:sz w:val="16"/>
                <w:szCs w:val="16"/>
                <w:color w:val="auto"/>
              </w:rPr>
            </w:pPr>
          </w:p>
        </w:tc>
        <w:tc>
          <w:tcPr>
            <w:tcW w:w="580" w:type="dxa"/>
            <w:vAlign w:val="bottom"/>
            <w:gridSpan w:val="3"/>
          </w:tcPr>
          <w:p>
            <w:pPr>
              <w:jc w:val="right"/>
              <w:ind w:right="40"/>
              <w:spacing w:after="0"/>
              <w:rPr>
                <w:sz w:val="20"/>
                <w:szCs w:val="20"/>
                <w:color w:val="auto"/>
              </w:rPr>
            </w:pPr>
            <w:r>
              <w:rPr>
                <w:rFonts w:ascii="Arial" w:cs="Arial" w:eastAsia="Arial" w:hAnsi="Arial"/>
                <w:sz w:val="14"/>
                <w:szCs w:val="14"/>
                <w:color w:val="auto"/>
              </w:rPr>
              <w:t>89.59</w:t>
            </w:r>
          </w:p>
        </w:tc>
        <w:tc>
          <w:tcPr>
            <w:tcW w:w="220" w:type="dxa"/>
            <w:vAlign w:val="bottom"/>
          </w:tcPr>
          <w:p>
            <w:pPr>
              <w:spacing w:after="0"/>
              <w:rPr>
                <w:sz w:val="16"/>
                <w:szCs w:val="16"/>
                <w:color w:val="auto"/>
              </w:rPr>
            </w:pPr>
          </w:p>
        </w:tc>
        <w:tc>
          <w:tcPr>
            <w:tcW w:w="700" w:type="dxa"/>
            <w:vAlign w:val="bottom"/>
            <w:gridSpan w:val="3"/>
          </w:tcPr>
          <w:p>
            <w:pPr>
              <w:jc w:val="right"/>
              <w:ind w:right="20"/>
              <w:spacing w:after="0"/>
              <w:rPr>
                <w:sz w:val="20"/>
                <w:szCs w:val="20"/>
                <w:color w:val="auto"/>
              </w:rPr>
            </w:pPr>
            <w:r>
              <w:rPr>
                <w:rFonts w:ascii="Arial" w:cs="Arial" w:eastAsia="Arial" w:hAnsi="Arial"/>
                <w:sz w:val="14"/>
                <w:szCs w:val="14"/>
                <w:color w:val="auto"/>
              </w:rPr>
              <w:t>1,583,150</w:t>
            </w:r>
          </w:p>
        </w:tc>
        <w:tc>
          <w:tcPr>
            <w:tcW w:w="200" w:type="dxa"/>
            <w:vAlign w:val="bottom"/>
          </w:tcPr>
          <w:p>
            <w:pPr>
              <w:spacing w:after="0"/>
              <w:rPr>
                <w:sz w:val="16"/>
                <w:szCs w:val="16"/>
                <w:color w:val="auto"/>
              </w:rPr>
            </w:pPr>
          </w:p>
        </w:tc>
        <w:tc>
          <w:tcPr>
            <w:tcW w:w="560" w:type="dxa"/>
            <w:vAlign w:val="bottom"/>
            <w:gridSpan w:val="3"/>
          </w:tcPr>
          <w:p>
            <w:pPr>
              <w:jc w:val="right"/>
              <w:spacing w:after="0"/>
              <w:rPr>
                <w:sz w:val="20"/>
                <w:szCs w:val="20"/>
                <w:color w:val="auto"/>
              </w:rPr>
            </w:pPr>
            <w:r>
              <w:rPr>
                <w:rFonts w:ascii="Arial" w:cs="Arial" w:eastAsia="Arial" w:hAnsi="Arial"/>
                <w:sz w:val="14"/>
                <w:szCs w:val="14"/>
                <w:color w:val="auto"/>
              </w:rPr>
              <w:t>80.04</w:t>
            </w:r>
          </w:p>
        </w:tc>
        <w:tc>
          <w:tcPr>
            <w:tcW w:w="40" w:type="dxa"/>
            <w:vAlign w:val="bottom"/>
          </w:tcPr>
          <w:p>
            <w:pPr>
              <w:spacing w:after="0"/>
              <w:rPr>
                <w:sz w:val="16"/>
                <w:szCs w:val="16"/>
                <w:color w:val="auto"/>
              </w:rPr>
            </w:pPr>
          </w:p>
        </w:tc>
      </w:tr>
      <w:tr>
        <w:trPr>
          <w:trHeight w:val="189"/>
        </w:trPr>
        <w:tc>
          <w:tcPr>
            <w:tcW w:w="4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Exercised</w:t>
            </w:r>
          </w:p>
        </w:tc>
        <w:tc>
          <w:tcPr>
            <w:tcW w:w="920" w:type="dxa"/>
            <w:vAlign w:val="bottom"/>
            <w:gridSpan w:val="4"/>
            <w:shd w:val="clear" w:color="auto" w:fill="CCEEFF"/>
          </w:tcPr>
          <w:p>
            <w:pPr>
              <w:jc w:val="right"/>
              <w:ind w:right="220"/>
              <w:spacing w:after="0"/>
              <w:rPr>
                <w:sz w:val="20"/>
                <w:szCs w:val="20"/>
                <w:color w:val="auto"/>
              </w:rPr>
            </w:pPr>
            <w:r>
              <w:rPr>
                <w:rFonts w:ascii="Arial" w:cs="Arial" w:eastAsia="Arial" w:hAnsi="Arial"/>
                <w:sz w:val="14"/>
                <w:szCs w:val="14"/>
                <w:color w:val="auto"/>
              </w:rPr>
              <w:t>(361,527)</w:t>
            </w:r>
          </w:p>
        </w:tc>
        <w:tc>
          <w:tcPr>
            <w:tcW w:w="580" w:type="dxa"/>
            <w:vAlign w:val="bottom"/>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58.98</w:t>
            </w:r>
          </w:p>
        </w:tc>
        <w:tc>
          <w:tcPr>
            <w:tcW w:w="220" w:type="dxa"/>
            <w:vAlign w:val="bottom"/>
            <w:shd w:val="clear" w:color="auto" w:fill="CCEEFF"/>
          </w:tcPr>
          <w:p>
            <w:pPr>
              <w:spacing w:after="0"/>
              <w:rPr>
                <w:sz w:val="16"/>
                <w:szCs w:val="16"/>
                <w:color w:val="auto"/>
              </w:rPr>
            </w:pPr>
          </w:p>
        </w:tc>
        <w:tc>
          <w:tcPr>
            <w:tcW w:w="900" w:type="dxa"/>
            <w:vAlign w:val="bottom"/>
            <w:gridSpan w:val="4"/>
            <w:shd w:val="clear" w:color="auto" w:fill="CCEEFF"/>
          </w:tcPr>
          <w:p>
            <w:pPr>
              <w:jc w:val="right"/>
              <w:ind w:right="180"/>
              <w:spacing w:after="0"/>
              <w:rPr>
                <w:sz w:val="20"/>
                <w:szCs w:val="20"/>
                <w:color w:val="auto"/>
              </w:rPr>
            </w:pPr>
            <w:r>
              <w:rPr>
                <w:rFonts w:ascii="Arial" w:cs="Arial" w:eastAsia="Arial" w:hAnsi="Arial"/>
                <w:sz w:val="14"/>
                <w:szCs w:val="14"/>
                <w:color w:val="auto"/>
                <w:w w:val="97"/>
              </w:rPr>
              <w:t>(2,138,335)</w:t>
            </w:r>
          </w:p>
        </w:tc>
        <w:tc>
          <w:tcPr>
            <w:tcW w:w="56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56.34</w:t>
            </w:r>
          </w:p>
        </w:tc>
        <w:tc>
          <w:tcPr>
            <w:tcW w:w="40" w:type="dxa"/>
            <w:vAlign w:val="bottom"/>
            <w:shd w:val="clear" w:color="auto" w:fill="CCEEFF"/>
          </w:tcPr>
          <w:p>
            <w:pPr>
              <w:spacing w:after="0"/>
              <w:rPr>
                <w:sz w:val="16"/>
                <w:szCs w:val="16"/>
                <w:color w:val="auto"/>
              </w:rPr>
            </w:pPr>
          </w:p>
        </w:tc>
      </w:tr>
      <w:tr>
        <w:trPr>
          <w:trHeight w:val="197"/>
        </w:trPr>
        <w:tc>
          <w:tcPr>
            <w:tcW w:w="4700" w:type="dxa"/>
            <w:vAlign w:val="bottom"/>
          </w:tcPr>
          <w:p>
            <w:pPr>
              <w:ind w:left="20"/>
              <w:spacing w:after="0"/>
              <w:rPr>
                <w:sz w:val="20"/>
                <w:szCs w:val="20"/>
                <w:color w:val="auto"/>
              </w:rPr>
            </w:pPr>
            <w:r>
              <w:rPr>
                <w:rFonts w:ascii="Arial" w:cs="Arial" w:eastAsia="Arial" w:hAnsi="Arial"/>
                <w:sz w:val="14"/>
                <w:szCs w:val="14"/>
                <w:color w:val="auto"/>
              </w:rPr>
              <w:t>Forfeited</w:t>
            </w:r>
          </w:p>
        </w:tc>
        <w:tc>
          <w:tcPr>
            <w:tcW w:w="920" w:type="dxa"/>
            <w:vAlign w:val="bottom"/>
            <w:gridSpan w:val="4"/>
          </w:tcPr>
          <w:p>
            <w:pPr>
              <w:jc w:val="right"/>
              <w:ind w:right="220"/>
              <w:spacing w:after="0"/>
              <w:rPr>
                <w:sz w:val="20"/>
                <w:szCs w:val="20"/>
                <w:color w:val="auto"/>
              </w:rPr>
            </w:pPr>
            <w:r>
              <w:rPr>
                <w:rFonts w:ascii="Arial" w:cs="Arial" w:eastAsia="Arial" w:hAnsi="Arial"/>
                <w:sz w:val="14"/>
                <w:szCs w:val="14"/>
                <w:color w:val="auto"/>
              </w:rPr>
              <w:t>(41,198)</w:t>
            </w:r>
          </w:p>
        </w:tc>
        <w:tc>
          <w:tcPr>
            <w:tcW w:w="580" w:type="dxa"/>
            <w:vAlign w:val="bottom"/>
            <w:gridSpan w:val="3"/>
          </w:tcPr>
          <w:p>
            <w:pPr>
              <w:jc w:val="right"/>
              <w:ind w:right="40"/>
              <w:spacing w:after="0"/>
              <w:rPr>
                <w:sz w:val="20"/>
                <w:szCs w:val="20"/>
                <w:color w:val="auto"/>
              </w:rPr>
            </w:pPr>
            <w:r>
              <w:rPr>
                <w:rFonts w:ascii="Arial" w:cs="Arial" w:eastAsia="Arial" w:hAnsi="Arial"/>
                <w:sz w:val="14"/>
                <w:szCs w:val="14"/>
                <w:color w:val="auto"/>
              </w:rPr>
              <w:t>80.61</w:t>
            </w:r>
          </w:p>
        </w:tc>
        <w:tc>
          <w:tcPr>
            <w:tcW w:w="220" w:type="dxa"/>
            <w:vAlign w:val="bottom"/>
          </w:tcPr>
          <w:p>
            <w:pPr>
              <w:spacing w:after="0"/>
              <w:rPr>
                <w:sz w:val="17"/>
                <w:szCs w:val="17"/>
                <w:color w:val="auto"/>
              </w:rPr>
            </w:pPr>
          </w:p>
        </w:tc>
        <w:tc>
          <w:tcPr>
            <w:tcW w:w="900" w:type="dxa"/>
            <w:vAlign w:val="bottom"/>
            <w:gridSpan w:val="4"/>
          </w:tcPr>
          <w:p>
            <w:pPr>
              <w:jc w:val="right"/>
              <w:ind w:right="180"/>
              <w:spacing w:after="0"/>
              <w:rPr>
                <w:sz w:val="20"/>
                <w:szCs w:val="20"/>
                <w:color w:val="auto"/>
              </w:rPr>
            </w:pPr>
            <w:r>
              <w:rPr>
                <w:rFonts w:ascii="Arial" w:cs="Arial" w:eastAsia="Arial" w:hAnsi="Arial"/>
                <w:sz w:val="14"/>
                <w:szCs w:val="14"/>
                <w:color w:val="auto"/>
              </w:rPr>
              <w:t>(122,036)</w:t>
            </w:r>
          </w:p>
        </w:tc>
        <w:tc>
          <w:tcPr>
            <w:tcW w:w="560" w:type="dxa"/>
            <w:vAlign w:val="bottom"/>
            <w:gridSpan w:val="3"/>
          </w:tcPr>
          <w:p>
            <w:pPr>
              <w:jc w:val="right"/>
              <w:spacing w:after="0"/>
              <w:rPr>
                <w:sz w:val="20"/>
                <w:szCs w:val="20"/>
                <w:color w:val="auto"/>
              </w:rPr>
            </w:pPr>
            <w:r>
              <w:rPr>
                <w:rFonts w:ascii="Arial" w:cs="Arial" w:eastAsia="Arial" w:hAnsi="Arial"/>
                <w:sz w:val="14"/>
                <w:szCs w:val="14"/>
                <w:color w:val="auto"/>
              </w:rPr>
              <w:t>64.73</w:t>
            </w:r>
          </w:p>
        </w:tc>
        <w:tc>
          <w:tcPr>
            <w:tcW w:w="40" w:type="dxa"/>
            <w:vAlign w:val="bottom"/>
          </w:tcPr>
          <w:p>
            <w:pPr>
              <w:spacing w:after="0"/>
              <w:rPr>
                <w:sz w:val="17"/>
                <w:szCs w:val="17"/>
                <w:color w:val="auto"/>
              </w:rPr>
            </w:pPr>
          </w:p>
        </w:tc>
      </w:tr>
      <w:tr>
        <w:trPr>
          <w:trHeight w:val="213"/>
        </w:trPr>
        <w:tc>
          <w:tcPr>
            <w:tcW w:w="47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Outstanding, end of period</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6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4,609,429</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C$74.02</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9"/>
              </w:rPr>
              <w:t>3,445,079</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5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C$65.16</w:t>
            </w: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gridSpan w:val="2"/>
          </w:tcPr>
          <w:p>
            <w:pPr>
              <w:spacing w:after="0" w:line="20" w:lineRule="exact"/>
              <w:rPr>
                <w:sz w:val="1"/>
                <w:szCs w:val="1"/>
                <w:color w:val="auto"/>
              </w:rPr>
            </w:pPr>
          </w:p>
        </w:tc>
      </w:tr>
      <w:tr>
        <w:trPr>
          <w:trHeight w:val="177"/>
        </w:trPr>
        <w:tc>
          <w:tcPr>
            <w:tcW w:w="4700" w:type="dxa"/>
            <w:vAlign w:val="bottom"/>
          </w:tcPr>
          <w:p>
            <w:pPr>
              <w:ind w:left="20"/>
              <w:spacing w:after="0"/>
              <w:rPr>
                <w:sz w:val="20"/>
                <w:szCs w:val="20"/>
                <w:color w:val="auto"/>
              </w:rPr>
            </w:pPr>
            <w:r>
              <w:rPr>
                <w:rFonts w:ascii="Arial" w:cs="Arial" w:eastAsia="Arial" w:hAnsi="Arial"/>
                <w:sz w:val="14"/>
                <w:szCs w:val="14"/>
                <w:color w:val="auto"/>
              </w:rPr>
              <w:t>Options exercisable, end of period</w:t>
            </w:r>
          </w:p>
        </w:tc>
        <w:tc>
          <w:tcPr>
            <w:tcW w:w="700" w:type="dxa"/>
            <w:vAlign w:val="bottom"/>
            <w:gridSpan w:val="3"/>
          </w:tcPr>
          <w:p>
            <w:pPr>
              <w:jc w:val="right"/>
              <w:ind w:right="60"/>
              <w:spacing w:after="0"/>
              <w:rPr>
                <w:sz w:val="20"/>
                <w:szCs w:val="20"/>
                <w:color w:val="auto"/>
              </w:rPr>
            </w:pPr>
            <w:r>
              <w:rPr>
                <w:rFonts w:ascii="Arial" w:cs="Arial" w:eastAsia="Arial" w:hAnsi="Arial"/>
                <w:sz w:val="14"/>
                <w:szCs w:val="14"/>
                <w:color w:val="auto"/>
                <w:w w:val="99"/>
              </w:rPr>
              <w:t>2,193,614</w:t>
            </w: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gridSpan w:val="3"/>
          </w:tcPr>
          <w:p>
            <w:pPr>
              <w:jc w:val="center"/>
              <w:ind w:right="260"/>
              <w:spacing w:after="0"/>
              <w:rPr>
                <w:sz w:val="20"/>
                <w:szCs w:val="20"/>
                <w:color w:val="auto"/>
              </w:rPr>
            </w:pPr>
            <w:r>
              <w:rPr>
                <w:rFonts w:ascii="Arial" w:cs="Arial" w:eastAsia="Arial" w:hAnsi="Arial"/>
                <w:sz w:val="14"/>
                <w:szCs w:val="14"/>
                <w:color w:val="auto"/>
                <w:w w:val="94"/>
              </w:rPr>
              <w:t>C$67.71</w:t>
            </w:r>
          </w:p>
        </w:tc>
        <w:tc>
          <w:tcPr>
            <w:tcW w:w="700" w:type="dxa"/>
            <w:vAlign w:val="bottom"/>
            <w:gridSpan w:val="3"/>
          </w:tcPr>
          <w:p>
            <w:pPr>
              <w:jc w:val="right"/>
              <w:ind w:right="20"/>
              <w:spacing w:after="0"/>
              <w:rPr>
                <w:sz w:val="20"/>
                <w:szCs w:val="20"/>
                <w:color w:val="auto"/>
              </w:rPr>
            </w:pPr>
            <w:r>
              <w:rPr>
                <w:rFonts w:ascii="Arial" w:cs="Arial" w:eastAsia="Arial" w:hAnsi="Arial"/>
                <w:sz w:val="14"/>
                <w:szCs w:val="14"/>
                <w:color w:val="auto"/>
              </w:rPr>
              <w:t>880,713</w:t>
            </w:r>
          </w:p>
        </w:tc>
        <w:tc>
          <w:tcPr>
            <w:tcW w:w="2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60" w:type="dxa"/>
            <w:vAlign w:val="bottom"/>
            <w:gridSpan w:val="3"/>
          </w:tcPr>
          <w:p>
            <w:pPr>
              <w:jc w:val="center"/>
              <w:ind w:right="20"/>
              <w:spacing w:after="0"/>
              <w:rPr>
                <w:sz w:val="20"/>
                <w:szCs w:val="20"/>
                <w:color w:val="auto"/>
              </w:rPr>
            </w:pPr>
            <w:r>
              <w:rPr>
                <w:rFonts w:ascii="Arial" w:cs="Arial" w:eastAsia="Arial" w:hAnsi="Arial"/>
                <w:sz w:val="14"/>
                <w:szCs w:val="14"/>
                <w:color w:val="auto"/>
                <w:w w:val="94"/>
              </w:rPr>
              <w:t>C$60.39</w:t>
            </w:r>
          </w:p>
        </w:tc>
      </w:tr>
      <w:tr>
        <w:trPr>
          <w:trHeight w:val="20"/>
        </w:trPr>
        <w:tc>
          <w:tcPr>
            <w:tcW w:w="47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5414645</wp:posOffset>
            </wp:positionH>
            <wp:positionV relativeFrom="paragraph">
              <wp:posOffset>-325120</wp:posOffset>
            </wp:positionV>
            <wp:extent cx="34290"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34290" cy="8890"/>
                    </a:xfrm>
                    <a:prstGeom prst="rect">
                      <a:avLst/>
                    </a:prstGeom>
                    <a:noFill/>
                  </pic:spPr>
                </pic:pic>
              </a:graphicData>
            </a:graphic>
          </wp:anchor>
        </w:drawing>
        <w:drawing>
          <wp:anchor simplePos="0" relativeHeight="251657728" behindDoc="1" locked="0" layoutInCell="0" allowOverlap="1">
            <wp:simplePos x="0" y="0"/>
            <wp:positionH relativeFrom="column">
              <wp:posOffset>4917440</wp:posOffset>
            </wp:positionH>
            <wp:positionV relativeFrom="paragraph">
              <wp:posOffset>-325120</wp:posOffset>
            </wp:positionV>
            <wp:extent cx="179705"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179705" cy="8890"/>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-325120</wp:posOffset>
            </wp:positionV>
            <wp:extent cx="4080510"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4080510" cy="8890"/>
                    </a:xfrm>
                    <a:prstGeom prst="rect">
                      <a:avLst/>
                    </a:prstGeom>
                    <a:noFill/>
                  </pic:spPr>
                </pic:pic>
              </a:graphicData>
            </a:graphic>
          </wp:anchor>
        </w:drawing>
        <w:drawing>
          <wp:anchor simplePos="0" relativeHeight="251657728" behindDoc="1" locked="0" layoutInCell="0" allowOverlap="1">
            <wp:simplePos x="0" y="0"/>
            <wp:positionH relativeFrom="column">
              <wp:posOffset>4934585</wp:posOffset>
            </wp:positionH>
            <wp:positionV relativeFrom="paragraph">
              <wp:posOffset>-822325</wp:posOffset>
            </wp:positionV>
            <wp:extent cx="137160" cy="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-822325</wp:posOffset>
            </wp:positionV>
            <wp:extent cx="4071620" cy="825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4071620" cy="8255"/>
                    </a:xfrm>
                    <a:prstGeom prst="rect">
                      <a:avLst/>
                    </a:prstGeom>
                    <a:noFill/>
                  </pic:spPr>
                </pic:pic>
              </a:graphicData>
            </a:graphic>
          </wp:anchor>
        </w:drawing>
      </w:r>
    </w:p>
    <w:p>
      <w:pPr>
        <w:spacing w:after="0" w:line="204" w:lineRule="exact"/>
        <w:rPr>
          <w:sz w:val="20"/>
          <w:szCs w:val="20"/>
          <w:color w:val="auto"/>
        </w:rPr>
      </w:pPr>
    </w:p>
    <w:p>
      <w:pPr>
        <w:ind w:left="680" w:right="459"/>
        <w:spacing w:after="0" w:line="313" w:lineRule="auto"/>
        <w:rPr>
          <w:sz w:val="20"/>
          <w:szCs w:val="20"/>
          <w:color w:val="auto"/>
        </w:rPr>
      </w:pPr>
      <w:r>
        <w:rPr>
          <w:rFonts w:ascii="Arial" w:cs="Arial" w:eastAsia="Arial" w:hAnsi="Arial"/>
          <w:sz w:val="14"/>
          <w:szCs w:val="14"/>
          <w:color w:val="auto"/>
        </w:rPr>
        <w:t>The average share price of Agnico Eagle’s common shares during the nine months ended September 30, 2021 was C$79.03 (2020 — C$84.81).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2" w:name="page53"/>
    <w:bookmarkEnd w:id="52"/>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27"/>
        </w:numPr>
        <w:rPr>
          <w:rFonts w:ascii="Arial" w:cs="Arial" w:eastAsia="Arial" w:hAnsi="Arial"/>
          <w:sz w:val="14"/>
          <w:szCs w:val="14"/>
          <w:b w:val="1"/>
          <w:bCs w:val="1"/>
          <w:color w:val="auto"/>
        </w:rPr>
      </w:pPr>
      <w:r>
        <w:rPr>
          <w:rFonts w:ascii="Arial" w:cs="Arial" w:eastAsia="Arial" w:hAnsi="Arial"/>
          <w:sz w:val="14"/>
          <w:szCs w:val="14"/>
          <w:b w:val="1"/>
          <w:bCs w:val="1"/>
          <w:color w:val="auto"/>
        </w:rPr>
        <w:t>STOCK-BASED COMPENSATION (Continued)</w:t>
      </w:r>
    </w:p>
    <w:p>
      <w:pPr>
        <w:spacing w:after="0" w:line="234" w:lineRule="exact"/>
        <w:rPr>
          <w:rFonts w:ascii="Arial" w:cs="Arial" w:eastAsia="Arial" w:hAnsi="Arial"/>
          <w:sz w:val="14"/>
          <w:szCs w:val="14"/>
          <w:b w:val="1"/>
          <w:bCs w:val="1"/>
          <w:color w:val="auto"/>
        </w:rPr>
      </w:pPr>
    </w:p>
    <w:p>
      <w:pPr>
        <w:ind w:left="680" w:right="43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Agnico Eagle estimated the fair value of stock options under the Black-Scholes option pricing model using the following weighted average assumptions:</w:t>
      </w:r>
    </w:p>
    <w:p>
      <w:pPr>
        <w:spacing w:after="0" w:line="130" w:lineRule="exact"/>
        <w:rPr>
          <w:sz w:val="20"/>
          <w:szCs w:val="20"/>
          <w:color w:val="auto"/>
        </w:rPr>
      </w:pPr>
    </w:p>
    <w:p>
      <w:pPr>
        <w:ind w:left="7360"/>
        <w:spacing w:after="0"/>
        <w:rPr>
          <w:sz w:val="20"/>
          <w:szCs w:val="20"/>
          <w:color w:val="auto"/>
        </w:rPr>
      </w:pPr>
      <w:r>
        <w:rPr>
          <w:rFonts w:ascii="Arial" w:cs="Arial" w:eastAsia="Arial" w:hAnsi="Arial"/>
          <w:sz w:val="13"/>
          <w:szCs w:val="13"/>
          <w:b w:val="1"/>
          <w:bCs w:val="1"/>
          <w:color w:val="auto"/>
        </w:rPr>
        <w:t>Nine Months Ended</w:t>
      </w:r>
    </w:p>
    <w:p>
      <w:pPr>
        <w:spacing w:after="0" w:line="29" w:lineRule="exact"/>
        <w:rPr>
          <w:sz w:val="20"/>
          <w:szCs w:val="20"/>
          <w:color w:val="auto"/>
        </w:rPr>
      </w:pPr>
    </w:p>
    <w:p>
      <w:pPr>
        <w:ind w:left="7560"/>
        <w:spacing w:after="0"/>
        <w:rPr>
          <w:sz w:val="20"/>
          <w:szCs w:val="20"/>
          <w:color w:val="auto"/>
        </w:rPr>
      </w:pPr>
      <w:r>
        <w:rPr>
          <w:rFonts w:ascii="Arial" w:cs="Arial" w:eastAsia="Arial" w:hAnsi="Arial"/>
          <w:sz w:val="14"/>
          <w:szCs w:val="14"/>
          <w:b w:val="1"/>
          <w:bCs w:val="1"/>
          <w:color w:val="auto"/>
        </w:rPr>
        <w:t>September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4668520</wp:posOffset>
            </wp:positionH>
            <wp:positionV relativeFrom="paragraph">
              <wp:posOffset>13335</wp:posOffset>
            </wp:positionV>
            <wp:extent cx="780415" cy="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80415" cy="8255"/>
                    </a:xfrm>
                    <a:prstGeom prst="rect">
                      <a:avLst/>
                    </a:prstGeom>
                    <a:noFill/>
                  </pic:spPr>
                </pic:pic>
              </a:graphicData>
            </a:graphic>
          </wp:anchor>
        </w:drawing>
      </w:r>
    </w:p>
    <w:p>
      <w:pPr>
        <w:spacing w:after="0" w:line="19"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6700" w:type="dxa"/>
            <w:vAlign w:val="bottom"/>
            <w:tcBorders>
              <w:bottom w:val="single" w:sz="8" w:color="CCEEFF"/>
            </w:tcBorders>
          </w:tcPr>
          <w:p>
            <w:pPr>
              <w:spacing w:after="0"/>
              <w:rPr>
                <w:sz w:val="16"/>
                <w:szCs w:val="16"/>
                <w:color w:val="auto"/>
              </w:rPr>
            </w:pPr>
          </w:p>
        </w:tc>
        <w:tc>
          <w:tcPr>
            <w:tcW w:w="5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2021</w:t>
            </w:r>
          </w:p>
        </w:tc>
        <w:tc>
          <w:tcPr>
            <w:tcW w:w="20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2020</w:t>
            </w:r>
          </w:p>
        </w:tc>
      </w:tr>
      <w:tr>
        <w:trPr>
          <w:trHeight w:val="188"/>
        </w:trPr>
        <w:tc>
          <w:tcPr>
            <w:tcW w:w="6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Risk-free interest rate</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0.54%</w:t>
            </w:r>
          </w:p>
        </w:tc>
        <w:tc>
          <w:tcPr>
            <w:tcW w:w="200" w:type="dxa"/>
            <w:vAlign w:val="bottom"/>
            <w:shd w:val="clear" w:color="auto" w:fill="CCEEFF"/>
          </w:tcPr>
          <w:p>
            <w:pPr>
              <w:spacing w:after="0"/>
              <w:rPr>
                <w:sz w:val="16"/>
                <w:szCs w:val="16"/>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w:t>
            </w:r>
          </w:p>
        </w:tc>
      </w:tr>
      <w:tr>
        <w:trPr>
          <w:trHeight w:val="189"/>
        </w:trPr>
        <w:tc>
          <w:tcPr>
            <w:tcW w:w="6700" w:type="dxa"/>
            <w:vAlign w:val="bottom"/>
          </w:tcPr>
          <w:p>
            <w:pPr>
              <w:ind w:left="20"/>
              <w:spacing w:after="0"/>
              <w:rPr>
                <w:sz w:val="20"/>
                <w:szCs w:val="20"/>
                <w:color w:val="auto"/>
              </w:rPr>
            </w:pPr>
            <w:r>
              <w:rPr>
                <w:rFonts w:ascii="Arial" w:cs="Arial" w:eastAsia="Arial" w:hAnsi="Arial"/>
                <w:sz w:val="14"/>
                <w:szCs w:val="14"/>
                <w:color w:val="auto"/>
              </w:rPr>
              <w:t>Expected life of stock options (in years)</w:t>
            </w:r>
          </w:p>
        </w:tc>
        <w:tc>
          <w:tcPr>
            <w:tcW w:w="500" w:type="dxa"/>
            <w:vAlign w:val="bottom"/>
          </w:tcPr>
          <w:p>
            <w:pPr>
              <w:jc w:val="right"/>
              <w:spacing w:after="0"/>
              <w:rPr>
                <w:sz w:val="20"/>
                <w:szCs w:val="20"/>
                <w:color w:val="auto"/>
              </w:rPr>
            </w:pPr>
            <w:r>
              <w:rPr>
                <w:rFonts w:ascii="Arial" w:cs="Arial" w:eastAsia="Arial" w:hAnsi="Arial"/>
                <w:sz w:val="14"/>
                <w:szCs w:val="14"/>
                <w:color w:val="auto"/>
              </w:rPr>
              <w:t>2.4</w:t>
            </w:r>
          </w:p>
        </w:tc>
        <w:tc>
          <w:tcPr>
            <w:tcW w:w="20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2.4</w:t>
            </w:r>
          </w:p>
        </w:tc>
      </w:tr>
      <w:tr>
        <w:trPr>
          <w:trHeight w:val="203"/>
        </w:trPr>
        <w:tc>
          <w:tcPr>
            <w:tcW w:w="6700" w:type="dxa"/>
            <w:vAlign w:val="bottom"/>
            <w:shd w:val="clear" w:color="auto" w:fill="CCEEFF"/>
          </w:tcPr>
          <w:p>
            <w:pPr>
              <w:ind w:left="20"/>
              <w:spacing w:after="0"/>
              <w:rPr>
                <w:sz w:val="20"/>
                <w:szCs w:val="20"/>
                <w:color w:val="auto"/>
              </w:rPr>
            </w:pPr>
            <w:r>
              <w:rPr>
                <w:rFonts w:ascii="Arial" w:cs="Arial" w:eastAsia="Arial" w:hAnsi="Arial"/>
                <w:sz w:val="14"/>
                <w:szCs w:val="14"/>
                <w:color w:val="auto"/>
              </w:rPr>
              <w:t>Expected volatility of Agnico Eagle’s share price</w:t>
            </w: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w:t>
            </w:r>
          </w:p>
        </w:tc>
        <w:tc>
          <w:tcPr>
            <w:tcW w:w="200" w:type="dxa"/>
            <w:vAlign w:val="bottom"/>
            <w:shd w:val="clear" w:color="auto" w:fill="CCEEFF"/>
          </w:tcPr>
          <w:p>
            <w:pPr>
              <w:spacing w:after="0"/>
              <w:rPr>
                <w:sz w:val="17"/>
                <w:szCs w:val="17"/>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w:t>
            </w:r>
          </w:p>
        </w:tc>
      </w:tr>
      <w:tr>
        <w:trPr>
          <w:trHeight w:val="204"/>
        </w:trPr>
        <w:tc>
          <w:tcPr>
            <w:tcW w:w="6700" w:type="dxa"/>
            <w:vAlign w:val="bottom"/>
          </w:tcPr>
          <w:p>
            <w:pPr>
              <w:ind w:left="20"/>
              <w:spacing w:after="0"/>
              <w:rPr>
                <w:sz w:val="20"/>
                <w:szCs w:val="20"/>
                <w:color w:val="auto"/>
              </w:rPr>
            </w:pPr>
            <w:r>
              <w:rPr>
                <w:rFonts w:ascii="Arial" w:cs="Arial" w:eastAsia="Arial" w:hAnsi="Arial"/>
                <w:sz w:val="14"/>
                <w:szCs w:val="14"/>
                <w:color w:val="auto"/>
              </w:rPr>
              <w:t>Expected dividend yield</w:t>
            </w:r>
          </w:p>
        </w:tc>
        <w:tc>
          <w:tcPr>
            <w:tcW w:w="500" w:type="dxa"/>
            <w:vAlign w:val="bottom"/>
          </w:tcPr>
          <w:p>
            <w:pPr>
              <w:jc w:val="right"/>
              <w:spacing w:after="0"/>
              <w:rPr>
                <w:sz w:val="20"/>
                <w:szCs w:val="20"/>
                <w:color w:val="auto"/>
              </w:rPr>
            </w:pPr>
            <w:r>
              <w:rPr>
                <w:rFonts w:ascii="Arial" w:cs="Arial" w:eastAsia="Arial" w:hAnsi="Arial"/>
                <w:sz w:val="14"/>
                <w:szCs w:val="14"/>
                <w:color w:val="auto"/>
              </w:rPr>
              <w:t>2.2%</w:t>
            </w:r>
          </w:p>
        </w:tc>
        <w:tc>
          <w:tcPr>
            <w:tcW w:w="200" w:type="dxa"/>
            <w:vAlign w:val="bottom"/>
          </w:tcPr>
          <w:p>
            <w:pPr>
              <w:spacing w:after="0"/>
              <w:rPr>
                <w:sz w:val="17"/>
                <w:szCs w:val="17"/>
                <w:color w:val="auto"/>
              </w:rPr>
            </w:pPr>
          </w:p>
        </w:tc>
        <w:tc>
          <w:tcPr>
            <w:tcW w:w="520" w:type="dxa"/>
            <w:vAlign w:val="bottom"/>
          </w:tcPr>
          <w:p>
            <w:pPr>
              <w:jc w:val="right"/>
              <w:spacing w:after="0"/>
              <w:rPr>
                <w:sz w:val="20"/>
                <w:szCs w:val="20"/>
                <w:color w:val="auto"/>
              </w:rPr>
            </w:pPr>
            <w:r>
              <w:rPr>
                <w:rFonts w:ascii="Arial" w:cs="Arial" w:eastAsia="Arial" w:hAnsi="Arial"/>
                <w:sz w:val="14"/>
                <w:szCs w:val="14"/>
                <w:color w:val="auto"/>
              </w:rPr>
              <w:t>1.2%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-506095</wp:posOffset>
            </wp:positionV>
            <wp:extent cx="469773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4697730" cy="8890"/>
                    </a:xfrm>
                    <a:prstGeom prst="rect">
                      <a:avLst/>
                    </a:prstGeom>
                    <a:noFill/>
                  </pic:spPr>
                </pic:pic>
              </a:graphicData>
            </a:graphic>
          </wp:anchor>
        </w:drawing>
      </w:r>
    </w:p>
    <w:p>
      <w:pPr>
        <w:spacing w:after="0" w:line="284" w:lineRule="exact"/>
        <w:rPr>
          <w:sz w:val="20"/>
          <w:szCs w:val="20"/>
          <w:color w:val="auto"/>
        </w:rPr>
      </w:pPr>
    </w:p>
    <w:p>
      <w:pPr>
        <w:jc w:val="both"/>
        <w:ind w:left="680" w:right="439"/>
        <w:spacing w:after="0" w:line="355" w:lineRule="auto"/>
        <w:rPr>
          <w:sz w:val="20"/>
          <w:szCs w:val="20"/>
          <w:color w:val="auto"/>
        </w:rPr>
      </w:pPr>
      <w:r>
        <w:rPr>
          <w:rFonts w:ascii="Arial" w:cs="Arial" w:eastAsia="Arial" w:hAnsi="Arial"/>
          <w:sz w:val="13"/>
          <w:szCs w:val="13"/>
          <w:color w:val="auto"/>
        </w:rPr>
        <w:t>The Company uses historical volatility to estimate the expected volatility of Agnico Eagle’s share price. The expected term of stock options granted is derived from historical data on employee exercise and post-vesting employment termination experience.</w:t>
      </w:r>
    </w:p>
    <w:p>
      <w:pPr>
        <w:spacing w:after="0" w:line="125" w:lineRule="exact"/>
        <w:rPr>
          <w:sz w:val="20"/>
          <w:szCs w:val="20"/>
          <w:color w:val="auto"/>
        </w:rPr>
      </w:pPr>
    </w:p>
    <w:p>
      <w:pPr>
        <w:ind w:left="680" w:right="459"/>
        <w:spacing w:after="0" w:line="313" w:lineRule="auto"/>
        <w:rPr>
          <w:sz w:val="20"/>
          <w:szCs w:val="20"/>
          <w:color w:val="auto"/>
        </w:rPr>
      </w:pPr>
      <w:r>
        <w:rPr>
          <w:rFonts w:ascii="Arial" w:cs="Arial" w:eastAsia="Arial" w:hAnsi="Arial"/>
          <w:sz w:val="14"/>
          <w:szCs w:val="14"/>
          <w:color w:val="auto"/>
        </w:rPr>
        <w:t>Compensation expense related to the ESOP amounted to $3.9 million for the three months ended September 30, 2021 (2020 — $3.1 million) and $16.6 million for the nine months ended September 30, 2021 (2020 — $12.9 million).</w:t>
      </w:r>
    </w:p>
    <w:p>
      <w:pPr>
        <w:spacing w:after="0" w:line="201" w:lineRule="exact"/>
        <w:rPr>
          <w:sz w:val="20"/>
          <w:szCs w:val="20"/>
          <w:color w:val="auto"/>
        </w:rPr>
      </w:pPr>
    </w:p>
    <w:p>
      <w:pPr>
        <w:ind w:left="960" w:hanging="284"/>
        <w:spacing w:after="0"/>
        <w:tabs>
          <w:tab w:leader="none" w:pos="960" w:val="left"/>
        </w:tabs>
        <w:numPr>
          <w:ilvl w:val="0"/>
          <w:numId w:val="28"/>
        </w:numPr>
        <w:rPr>
          <w:rFonts w:ascii="Arial" w:cs="Arial" w:eastAsia="Arial" w:hAnsi="Arial"/>
          <w:sz w:val="14"/>
          <w:szCs w:val="14"/>
          <w:b w:val="1"/>
          <w:bCs w:val="1"/>
          <w:i w:val="1"/>
          <w:iCs w:val="1"/>
          <w:color w:val="auto"/>
        </w:rPr>
      </w:pPr>
      <w:r>
        <w:rPr>
          <w:rFonts w:ascii="Arial" w:cs="Arial" w:eastAsia="Arial" w:hAnsi="Arial"/>
          <w:sz w:val="14"/>
          <w:szCs w:val="14"/>
          <w:b w:val="1"/>
          <w:bCs w:val="1"/>
          <w:i w:val="1"/>
          <w:iCs w:val="1"/>
          <w:color w:val="auto"/>
        </w:rPr>
        <w:t>Incentive Share Purchase Plan (“ISPP”)</w:t>
      </w:r>
    </w:p>
    <w:p>
      <w:pPr>
        <w:spacing w:after="0" w:line="163" w:lineRule="exact"/>
        <w:rPr>
          <w:sz w:val="20"/>
          <w:szCs w:val="20"/>
          <w:color w:val="auto"/>
        </w:rPr>
      </w:pPr>
    </w:p>
    <w:p>
      <w:pPr>
        <w:jc w:val="both"/>
        <w:ind w:left="680" w:right="439"/>
        <w:spacing w:after="0" w:line="292" w:lineRule="auto"/>
        <w:rPr>
          <w:sz w:val="20"/>
          <w:szCs w:val="20"/>
          <w:color w:val="auto"/>
        </w:rPr>
      </w:pPr>
      <w:r>
        <w:rPr>
          <w:rFonts w:ascii="Arial" w:cs="Arial" w:eastAsia="Arial" w:hAnsi="Arial"/>
          <w:sz w:val="14"/>
          <w:szCs w:val="14"/>
          <w:color w:val="auto"/>
        </w:rPr>
        <w:t>During the nine months ended September 30, 2021, 367,274 common shares were subscribed for under the ISPP (2020 — 267,560) for a value of $20.7 million (2020 — $14.7 million). The total compensation cost recognized during the three months ended September 30, 2021 related to the ISPP was $2.3 million (2020 — $1.9 million) and $6.9 million for the nine months ended September 30, 2021 (2020 — $4.9 million).</w:t>
      </w:r>
    </w:p>
    <w:p>
      <w:pPr>
        <w:spacing w:after="0" w:line="202" w:lineRule="exact"/>
        <w:rPr>
          <w:sz w:val="20"/>
          <w:szCs w:val="20"/>
          <w:color w:val="auto"/>
        </w:rPr>
      </w:pPr>
    </w:p>
    <w:p>
      <w:pPr>
        <w:ind w:left="960" w:hanging="284"/>
        <w:spacing w:after="0"/>
        <w:tabs>
          <w:tab w:leader="none" w:pos="960" w:val="left"/>
        </w:tabs>
        <w:numPr>
          <w:ilvl w:val="0"/>
          <w:numId w:val="29"/>
        </w:numPr>
        <w:rPr>
          <w:rFonts w:ascii="Arial" w:cs="Arial" w:eastAsia="Arial" w:hAnsi="Arial"/>
          <w:sz w:val="14"/>
          <w:szCs w:val="14"/>
          <w:b w:val="1"/>
          <w:bCs w:val="1"/>
          <w:i w:val="1"/>
          <w:iCs w:val="1"/>
          <w:color w:val="auto"/>
        </w:rPr>
      </w:pPr>
      <w:r>
        <w:rPr>
          <w:rFonts w:ascii="Arial" w:cs="Arial" w:eastAsia="Arial" w:hAnsi="Arial"/>
          <w:sz w:val="14"/>
          <w:szCs w:val="14"/>
          <w:b w:val="1"/>
          <w:bCs w:val="1"/>
          <w:i w:val="1"/>
          <w:iCs w:val="1"/>
          <w:color w:val="auto"/>
        </w:rPr>
        <w:t>Restricted Share Unit (“RSU”) Plan</w:t>
      </w:r>
    </w:p>
    <w:p>
      <w:pPr>
        <w:spacing w:after="0" w:line="163" w:lineRule="exact"/>
        <w:rPr>
          <w:sz w:val="20"/>
          <w:szCs w:val="20"/>
          <w:color w:val="auto"/>
        </w:rPr>
      </w:pPr>
    </w:p>
    <w:p>
      <w:pPr>
        <w:jc w:val="both"/>
        <w:ind w:left="680" w:right="419"/>
        <w:spacing w:after="0" w:line="292" w:lineRule="auto"/>
        <w:rPr>
          <w:sz w:val="20"/>
          <w:szCs w:val="20"/>
          <w:color w:val="auto"/>
        </w:rPr>
      </w:pPr>
      <w:r>
        <w:rPr>
          <w:rFonts w:ascii="Arial" w:cs="Arial" w:eastAsia="Arial" w:hAnsi="Arial"/>
          <w:sz w:val="14"/>
          <w:szCs w:val="14"/>
          <w:color w:val="auto"/>
        </w:rPr>
        <w:t>During the nine months ended September 30, 2021, 317,114 (2020 — 303,732) RSUs were granted with a grant date fair value of $23.6 million (2020 — $18.4 million). In the first nine months of 2021, the Company funded the RSU plan by transferring $23.6 million (2020 — $18.4 million) to an employee benefit trust that then purchased common shares of the Company in the open market.</w:t>
      </w:r>
    </w:p>
    <w:p>
      <w:pPr>
        <w:spacing w:after="0" w:line="175" w:lineRule="exact"/>
        <w:rPr>
          <w:sz w:val="20"/>
          <w:szCs w:val="20"/>
          <w:color w:val="auto"/>
        </w:rPr>
      </w:pPr>
    </w:p>
    <w:p>
      <w:pPr>
        <w:jc w:val="both"/>
        <w:ind w:left="680" w:right="439"/>
        <w:spacing w:after="0" w:line="292" w:lineRule="auto"/>
        <w:rPr>
          <w:sz w:val="20"/>
          <w:szCs w:val="20"/>
          <w:color w:val="auto"/>
        </w:rPr>
      </w:pPr>
      <w:r>
        <w:rPr>
          <w:rFonts w:ascii="Arial" w:cs="Arial" w:eastAsia="Arial" w:hAnsi="Arial"/>
          <w:sz w:val="14"/>
          <w:szCs w:val="14"/>
          <w:color w:val="auto"/>
        </w:rPr>
        <w:t>Compensation expense related to the RSU plan was $4.8 million for the three months ended September 30, 2021 (2020 — $4.4 million) and $17.0 million for the nine months ended September 30, 2021 (2020 — $15.5 million). Compensation expense related to the RSU plan is included in the general and administrative line item of the condensed interim consolidated statements of income.</w:t>
      </w:r>
    </w:p>
    <w:p>
      <w:pPr>
        <w:spacing w:after="0" w:line="202" w:lineRule="exact"/>
        <w:rPr>
          <w:sz w:val="20"/>
          <w:szCs w:val="20"/>
          <w:color w:val="auto"/>
        </w:rPr>
      </w:pPr>
    </w:p>
    <w:p>
      <w:pPr>
        <w:ind w:left="680"/>
        <w:spacing w:after="0"/>
        <w:tabs>
          <w:tab w:leader="none" w:pos="940" w:val="left"/>
        </w:tabs>
        <w:rPr>
          <w:sz w:val="20"/>
          <w:szCs w:val="20"/>
          <w:color w:val="auto"/>
        </w:rPr>
      </w:pPr>
      <w:r>
        <w:rPr>
          <w:rFonts w:ascii="Arial" w:cs="Arial" w:eastAsia="Arial" w:hAnsi="Arial"/>
          <w:sz w:val="14"/>
          <w:szCs w:val="14"/>
          <w:b w:val="1"/>
          <w:bCs w:val="1"/>
          <w:i w:val="1"/>
          <w:iCs w:val="1"/>
          <w:color w:val="auto"/>
        </w:rPr>
        <w:t>D)</w:t>
      </w:r>
      <w:r>
        <w:rPr>
          <w:sz w:val="20"/>
          <w:szCs w:val="20"/>
          <w:color w:val="auto"/>
        </w:rPr>
        <w:tab/>
      </w:r>
      <w:r>
        <w:rPr>
          <w:rFonts w:ascii="Arial" w:cs="Arial" w:eastAsia="Arial" w:hAnsi="Arial"/>
          <w:sz w:val="12"/>
          <w:szCs w:val="12"/>
          <w:b w:val="1"/>
          <w:bCs w:val="1"/>
          <w:i w:val="1"/>
          <w:iCs w:val="1"/>
          <w:color w:val="auto"/>
        </w:rPr>
        <w:t>Performance Share Unit (“PSU”) Plan</w:t>
      </w:r>
    </w:p>
    <w:p>
      <w:pPr>
        <w:spacing w:after="0" w:line="163" w:lineRule="exact"/>
        <w:rPr>
          <w:sz w:val="20"/>
          <w:szCs w:val="20"/>
          <w:color w:val="auto"/>
        </w:rPr>
      </w:pPr>
    </w:p>
    <w:p>
      <w:pPr>
        <w:jc w:val="both"/>
        <w:ind w:left="680" w:right="419"/>
        <w:spacing w:after="0" w:line="297" w:lineRule="auto"/>
        <w:rPr>
          <w:sz w:val="20"/>
          <w:szCs w:val="20"/>
          <w:color w:val="auto"/>
        </w:rPr>
      </w:pPr>
      <w:r>
        <w:rPr>
          <w:rFonts w:ascii="Arial" w:cs="Arial" w:eastAsia="Arial" w:hAnsi="Arial"/>
          <w:sz w:val="14"/>
          <w:szCs w:val="14"/>
          <w:color w:val="auto"/>
        </w:rPr>
        <w:t>During the nine months ended September 30, 2021, 148,500 (2020 — 167,500) PSUs were granted. In the first nine months of 2021, the Company funded the PSU plan by transferring $11.1 million (2020 — $10.1 million) to an employee benefit trust that then purchased common shares of the Company in the open market.</w:t>
      </w:r>
    </w:p>
    <w:p>
      <w:pPr>
        <w:spacing w:after="0" w:line="172" w:lineRule="exact"/>
        <w:rPr>
          <w:sz w:val="20"/>
          <w:szCs w:val="20"/>
          <w:color w:val="auto"/>
        </w:rPr>
      </w:pPr>
    </w:p>
    <w:p>
      <w:pPr>
        <w:jc w:val="both"/>
        <w:ind w:left="680" w:right="419"/>
        <w:spacing w:after="0" w:line="292" w:lineRule="auto"/>
        <w:rPr>
          <w:sz w:val="20"/>
          <w:szCs w:val="20"/>
          <w:color w:val="auto"/>
        </w:rPr>
      </w:pPr>
      <w:r>
        <w:rPr>
          <w:rFonts w:ascii="Arial" w:cs="Arial" w:eastAsia="Arial" w:hAnsi="Arial"/>
          <w:sz w:val="14"/>
          <w:szCs w:val="14"/>
          <w:color w:val="auto"/>
        </w:rPr>
        <w:t>Compensation expense related to the PSU plan was $2.7 million for the three months ended September 30, 2021 (2020 — $2.6 million) and $7.7 million for the nine months ended September 30, 2021 (2020 — $7.5 million). Compensation expense related to the PSU plan is included in the general and administrative line item of the condensed interim consolidated statements of income.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3" w:name="page54"/>
    <w:bookmarkEnd w:id="53"/>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p>
      <w:pPr>
        <w:ind w:left="680" w:hanging="292"/>
        <w:spacing w:after="0"/>
        <w:tabs>
          <w:tab w:leader="none" w:pos="680" w:val="left"/>
        </w:tabs>
        <w:numPr>
          <w:ilvl w:val="0"/>
          <w:numId w:val="30"/>
        </w:numPr>
        <w:rPr>
          <w:rFonts w:ascii="Arial" w:cs="Arial" w:eastAsia="Arial" w:hAnsi="Arial"/>
          <w:sz w:val="14"/>
          <w:szCs w:val="14"/>
          <w:b w:val="1"/>
          <w:bCs w:val="1"/>
          <w:color w:val="auto"/>
        </w:rPr>
      </w:pPr>
      <w:r>
        <w:rPr>
          <w:rFonts w:ascii="Arial" w:cs="Arial" w:eastAsia="Arial" w:hAnsi="Arial"/>
          <w:sz w:val="14"/>
          <w:szCs w:val="14"/>
          <w:b w:val="1"/>
          <w:bCs w:val="1"/>
          <w:color w:val="auto"/>
        </w:rPr>
        <w:t>OTHER RESERVES</w:t>
      </w:r>
    </w:p>
    <w:p>
      <w:pPr>
        <w:spacing w:after="0" w:line="153"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color w:val="auto"/>
        </w:rPr>
        <w:t>The following table sets out the movements in other reserves for the nine months ended September 30, 2021 and 2020:</w:t>
      </w:r>
    </w:p>
    <w:p>
      <w:pPr>
        <w:spacing w:after="0" w:line="186"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49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8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8"/>
              </w:rPr>
              <w:t>Equity</w:t>
            </w:r>
          </w:p>
        </w:tc>
        <w:tc>
          <w:tcPr>
            <w:tcW w:w="106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7"/>
              </w:rPr>
              <w:t>Cash flow</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192"/>
        </w:trPr>
        <w:tc>
          <w:tcPr>
            <w:tcW w:w="4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4"/>
          </w:tcPr>
          <w:p>
            <w:pPr>
              <w:jc w:val="center"/>
              <w:ind w:right="200"/>
              <w:spacing w:after="0"/>
              <w:rPr>
                <w:sz w:val="20"/>
                <w:szCs w:val="20"/>
                <w:color w:val="auto"/>
              </w:rPr>
            </w:pPr>
            <w:r>
              <w:rPr>
                <w:rFonts w:ascii="Arial" w:cs="Arial" w:eastAsia="Arial" w:hAnsi="Arial"/>
                <w:sz w:val="14"/>
                <w:szCs w:val="14"/>
                <w:b w:val="1"/>
                <w:bCs w:val="1"/>
                <w:color w:val="auto"/>
                <w:w w:val="85"/>
              </w:rPr>
              <w:t>securities reserve</w:t>
            </w:r>
          </w:p>
        </w:tc>
        <w:tc>
          <w:tcPr>
            <w:tcW w:w="106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84"/>
              </w:rPr>
              <w:t>hedge reserve</w:t>
            </w:r>
          </w:p>
        </w:tc>
        <w:tc>
          <w:tcPr>
            <w:tcW w:w="58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Total</w:t>
            </w:r>
          </w:p>
        </w:tc>
      </w:tr>
      <w:tr>
        <w:trPr>
          <w:trHeight w:val="189"/>
        </w:trPr>
        <w:tc>
          <w:tcPr>
            <w:tcW w:w="49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December 31, 2019</w:t>
            </w:r>
          </w:p>
        </w:tc>
        <w:tc>
          <w:tcPr>
            <w:tcW w:w="220" w:type="dxa"/>
            <w:vAlign w:val="bottom"/>
            <w:tcBorders>
              <w:top w:val="single" w:sz="8" w:color="CCEEFF"/>
            </w:tcBorders>
            <w:shd w:val="clear" w:color="auto" w:fill="CCEEFF"/>
          </w:tcPr>
          <w:p>
            <w:pPr>
              <w:spacing w:after="0"/>
              <w:rPr>
                <w:sz w:val="16"/>
                <w:szCs w:val="16"/>
                <w:color w:val="auto"/>
              </w:rPr>
            </w:pPr>
          </w:p>
        </w:tc>
        <w:tc>
          <w:tcPr>
            <w:tcW w:w="1000" w:type="dxa"/>
            <w:vAlign w:val="bottom"/>
            <w:tcBorders>
              <w:top w:val="single" w:sz="8" w:color="auto"/>
            </w:tcBorders>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$(47,922)</w:t>
            </w:r>
          </w:p>
        </w:tc>
        <w:tc>
          <w:tcPr>
            <w:tcW w:w="22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tcBorders>
              <w:top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240" w:type="dxa"/>
            <w:vAlign w:val="bottom"/>
            <w:tcBorders>
              <w:top w:val="single" w:sz="8" w:color="CCEEFF"/>
              <w:right w:val="single" w:sz="8" w:color="CCEEFF"/>
            </w:tcBorders>
            <w:shd w:val="clear" w:color="auto" w:fill="CCEEFF"/>
          </w:tcPr>
          <w:p>
            <w:pPr>
              <w:spacing w:after="0"/>
              <w:rPr>
                <w:sz w:val="16"/>
                <w:szCs w:val="16"/>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3"/>
              </w:rPr>
              <w:t>$(47,922)</w:t>
            </w:r>
          </w:p>
        </w:tc>
        <w:tc>
          <w:tcPr>
            <w:tcW w:w="60" w:type="dxa"/>
            <w:vAlign w:val="bottom"/>
          </w:tcPr>
          <w:p>
            <w:pPr>
              <w:spacing w:after="0"/>
              <w:rPr>
                <w:sz w:val="16"/>
                <w:szCs w:val="16"/>
                <w:color w:val="auto"/>
              </w:rPr>
            </w:pPr>
          </w:p>
        </w:tc>
      </w:tr>
      <w:tr>
        <w:trPr>
          <w:trHeight w:val="189"/>
        </w:trPr>
        <w:tc>
          <w:tcPr>
            <w:tcW w:w="4900" w:type="dxa"/>
            <w:vAlign w:val="bottom"/>
          </w:tcPr>
          <w:p>
            <w:pPr>
              <w:ind w:left="20"/>
              <w:spacing w:after="0"/>
              <w:rPr>
                <w:sz w:val="20"/>
                <w:szCs w:val="20"/>
                <w:color w:val="auto"/>
              </w:rPr>
            </w:pPr>
            <w:r>
              <w:rPr>
                <w:rFonts w:ascii="Arial" w:cs="Arial" w:eastAsia="Arial" w:hAnsi="Arial"/>
                <w:sz w:val="14"/>
                <w:szCs w:val="14"/>
                <w:color w:val="auto"/>
              </w:rPr>
              <w:t>Net change in cash flow hedge reserve</w:t>
            </w: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4"/>
                <w:szCs w:val="14"/>
                <w:color w:val="auto"/>
                <w:w w:val="91"/>
              </w:rPr>
              <w:t>(12,258)</w:t>
            </w:r>
          </w:p>
        </w:tc>
        <w:tc>
          <w:tcPr>
            <w:tcW w:w="240" w:type="dxa"/>
            <w:vAlign w:val="bottom"/>
          </w:tcPr>
          <w:p>
            <w:pPr>
              <w:spacing w:after="0"/>
              <w:rPr>
                <w:sz w:val="16"/>
                <w:szCs w:val="16"/>
                <w:color w:val="auto"/>
              </w:rPr>
            </w:pPr>
          </w:p>
        </w:tc>
        <w:tc>
          <w:tcPr>
            <w:tcW w:w="580" w:type="dxa"/>
            <w:vAlign w:val="bottom"/>
            <w:gridSpan w:val="2"/>
          </w:tcPr>
          <w:p>
            <w:pPr>
              <w:jc w:val="right"/>
              <w:spacing w:after="0"/>
              <w:rPr>
                <w:sz w:val="20"/>
                <w:szCs w:val="20"/>
                <w:color w:val="auto"/>
              </w:rPr>
            </w:pPr>
            <w:r>
              <w:rPr>
                <w:rFonts w:ascii="Arial" w:cs="Arial" w:eastAsia="Arial" w:hAnsi="Arial"/>
                <w:sz w:val="14"/>
                <w:szCs w:val="14"/>
                <w:color w:val="auto"/>
              </w:rPr>
              <w:t>(12,258)</w:t>
            </w:r>
          </w:p>
        </w:tc>
      </w:tr>
      <w:tr>
        <w:trPr>
          <w:trHeight w:val="197"/>
        </w:trPr>
        <w:tc>
          <w:tcPr>
            <w:tcW w:w="4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change in fair value of equity securities at FVOCI</w:t>
            </w:r>
          </w:p>
        </w:tc>
        <w:tc>
          <w:tcPr>
            <w:tcW w:w="460" w:type="dxa"/>
            <w:vAlign w:val="bottom"/>
            <w:gridSpan w:val="2"/>
            <w:shd w:val="clear" w:color="auto" w:fill="CCEEFF"/>
          </w:tcPr>
          <w:p>
            <w:pPr>
              <w:spacing w:after="0"/>
              <w:rPr>
                <w:sz w:val="17"/>
                <w:szCs w:val="17"/>
                <w:color w:val="auto"/>
              </w:rPr>
            </w:pPr>
          </w:p>
        </w:tc>
        <w:tc>
          <w:tcPr>
            <w:tcW w:w="7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96,774</w:t>
            </w: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tcBorders>
              <w:right w:val="single" w:sz="8" w:color="CCEEFF"/>
            </w:tcBorders>
            <w:gridSpan w:val="3"/>
            <w:shd w:val="clear" w:color="auto" w:fill="CCEEFF"/>
          </w:tcPr>
          <w:p>
            <w:pPr>
              <w:jc w:val="right"/>
              <w:ind w:right="38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96,774</w:t>
            </w:r>
          </w:p>
        </w:tc>
        <w:tc>
          <w:tcPr>
            <w:tcW w:w="60" w:type="dxa"/>
            <w:vAlign w:val="bottom"/>
          </w:tcPr>
          <w:p>
            <w:pPr>
              <w:spacing w:after="0"/>
              <w:rPr>
                <w:sz w:val="17"/>
                <w:szCs w:val="17"/>
                <w:color w:val="auto"/>
              </w:rPr>
            </w:pPr>
          </w:p>
        </w:tc>
      </w:tr>
      <w:tr>
        <w:trPr>
          <w:trHeight w:val="20"/>
        </w:trPr>
        <w:tc>
          <w:tcPr>
            <w:tcW w:w="49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2"/>
        </w:trPr>
        <w:tc>
          <w:tcPr>
            <w:tcW w:w="4900" w:type="dxa"/>
            <w:vAlign w:val="bottom"/>
          </w:tcPr>
          <w:p>
            <w:pPr>
              <w:ind w:left="20"/>
              <w:spacing w:after="0"/>
              <w:rPr>
                <w:sz w:val="20"/>
                <w:szCs w:val="20"/>
                <w:color w:val="auto"/>
              </w:rPr>
            </w:pPr>
            <w:r>
              <w:rPr>
                <w:rFonts w:ascii="Arial" w:cs="Arial" w:eastAsia="Arial" w:hAnsi="Arial"/>
                <w:sz w:val="14"/>
                <w:szCs w:val="14"/>
                <w:b w:val="1"/>
                <w:bCs w:val="1"/>
                <w:color w:val="auto"/>
              </w:rPr>
              <w:t>Balance at September 30, 2020</w:t>
            </w:r>
          </w:p>
        </w:tc>
        <w:tc>
          <w:tcPr>
            <w:tcW w:w="460" w:type="dxa"/>
            <w:vAlign w:val="bottom"/>
            <w:gridSpan w:val="2"/>
          </w:tcPr>
          <w:p>
            <w:pPr>
              <w:spacing w:after="0"/>
              <w:rPr>
                <w:sz w:val="17"/>
                <w:szCs w:val="17"/>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4"/>
                <w:szCs w:val="14"/>
                <w:color w:val="auto"/>
                <w:w w:val="91"/>
              </w:rPr>
              <w:t>$ 48,852</w:t>
            </w:r>
          </w:p>
        </w:tc>
        <w:tc>
          <w:tcPr>
            <w:tcW w:w="220" w:type="dxa"/>
            <w:vAlign w:val="bottom"/>
          </w:tcPr>
          <w:p>
            <w:pPr>
              <w:spacing w:after="0"/>
              <w:rPr>
                <w:sz w:val="17"/>
                <w:szCs w:val="17"/>
                <w:color w:val="auto"/>
              </w:rPr>
            </w:pPr>
          </w:p>
        </w:tc>
        <w:tc>
          <w:tcPr>
            <w:tcW w:w="2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4"/>
                <w:szCs w:val="14"/>
                <w:color w:val="auto"/>
                <w:w w:val="91"/>
              </w:rPr>
              <w:t>(12,258)</w:t>
            </w:r>
          </w:p>
        </w:tc>
        <w:tc>
          <w:tcPr>
            <w:tcW w:w="240" w:type="dxa"/>
            <w:vAlign w:val="bottom"/>
          </w:tcPr>
          <w:p>
            <w:pPr>
              <w:spacing w:after="0"/>
              <w:rPr>
                <w:sz w:val="17"/>
                <w:szCs w:val="17"/>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4"/>
                <w:szCs w:val="14"/>
                <w:color w:val="auto"/>
                <w:w w:val="91"/>
              </w:rPr>
              <w:t>$ 36,594</w:t>
            </w:r>
          </w:p>
        </w:tc>
      </w:tr>
      <w:tr>
        <w:trPr>
          <w:trHeight w:val="20"/>
        </w:trPr>
        <w:tc>
          <w:tcPr>
            <w:tcW w:w="49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83"/>
        </w:trPr>
        <w:tc>
          <w:tcPr>
            <w:tcW w:w="49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December 31, 2020</w:t>
            </w:r>
          </w:p>
        </w:tc>
        <w:tc>
          <w:tcPr>
            <w:tcW w:w="1220" w:type="dxa"/>
            <w:vAlign w:val="bottom"/>
            <w:gridSpan w:val="4"/>
            <w:shd w:val="clear" w:color="auto" w:fill="CCEEFF"/>
          </w:tcPr>
          <w:p>
            <w:pPr>
              <w:jc w:val="right"/>
              <w:ind w:right="240"/>
              <w:spacing w:after="0"/>
              <w:rPr>
                <w:sz w:val="20"/>
                <w:szCs w:val="20"/>
                <w:color w:val="auto"/>
              </w:rPr>
            </w:pPr>
            <w:r>
              <w:rPr>
                <w:rFonts w:ascii="Arial" w:cs="Arial" w:eastAsia="Arial" w:hAnsi="Arial"/>
                <w:sz w:val="14"/>
                <w:szCs w:val="14"/>
                <w:color w:val="auto"/>
              </w:rPr>
              <w:t>$ 97,216</w:t>
            </w:r>
          </w:p>
        </w:tc>
        <w:tc>
          <w:tcPr>
            <w:tcW w:w="220" w:type="dxa"/>
            <w:vAlign w:val="bottom"/>
            <w:shd w:val="clear" w:color="auto" w:fill="CCEEFF"/>
          </w:tcPr>
          <w:p>
            <w:pPr>
              <w:spacing w:after="0"/>
              <w:rPr>
                <w:sz w:val="15"/>
                <w:szCs w:val="15"/>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1"/>
              </w:rPr>
              <w:t>(11,964)</w:t>
            </w:r>
          </w:p>
        </w:tc>
        <w:tc>
          <w:tcPr>
            <w:tcW w:w="240" w:type="dxa"/>
            <w:vAlign w:val="bottom"/>
            <w:tcBorders>
              <w:right w:val="single" w:sz="8" w:color="CCEEFF"/>
            </w:tcBorders>
            <w:shd w:val="clear" w:color="auto" w:fill="CCEEFF"/>
          </w:tcPr>
          <w:p>
            <w:pPr>
              <w:spacing w:after="0"/>
              <w:rPr>
                <w:sz w:val="15"/>
                <w:szCs w:val="15"/>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$ 85,252</w:t>
            </w:r>
          </w:p>
        </w:tc>
        <w:tc>
          <w:tcPr>
            <w:tcW w:w="60" w:type="dxa"/>
            <w:vAlign w:val="bottom"/>
          </w:tcPr>
          <w:p>
            <w:pPr>
              <w:spacing w:after="0"/>
              <w:rPr>
                <w:sz w:val="15"/>
                <w:szCs w:val="15"/>
                <w:color w:val="auto"/>
              </w:rPr>
            </w:pPr>
          </w:p>
        </w:tc>
      </w:tr>
      <w:tr>
        <w:trPr>
          <w:trHeight w:val="203"/>
        </w:trPr>
        <w:tc>
          <w:tcPr>
            <w:tcW w:w="4900" w:type="dxa"/>
            <w:vAlign w:val="bottom"/>
          </w:tcPr>
          <w:p>
            <w:pPr>
              <w:ind w:left="20"/>
              <w:spacing w:after="0"/>
              <w:rPr>
                <w:sz w:val="20"/>
                <w:szCs w:val="20"/>
                <w:color w:val="auto"/>
              </w:rPr>
            </w:pPr>
            <w:r>
              <w:rPr>
                <w:rFonts w:ascii="Arial" w:cs="Arial" w:eastAsia="Arial" w:hAnsi="Arial"/>
                <w:sz w:val="14"/>
                <w:szCs w:val="14"/>
                <w:color w:val="auto"/>
              </w:rPr>
              <w:t>Net change in cash flow hedge reserve</w:t>
            </w: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80" w:type="dxa"/>
            <w:vAlign w:val="bottom"/>
            <w:gridSpan w:val="3"/>
          </w:tcPr>
          <w:p>
            <w:pPr>
              <w:jc w:val="right"/>
              <w:ind w:right="4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4"/>
                <w:szCs w:val="14"/>
                <w:color w:val="auto"/>
              </w:rPr>
              <w:t>882</w:t>
            </w:r>
          </w:p>
        </w:tc>
        <w:tc>
          <w:tcPr>
            <w:tcW w:w="240" w:type="dxa"/>
            <w:vAlign w:val="bottom"/>
          </w:tcPr>
          <w:p>
            <w:pPr>
              <w:spacing w:after="0"/>
              <w:rPr>
                <w:sz w:val="17"/>
                <w:szCs w:val="17"/>
                <w:color w:val="auto"/>
              </w:rPr>
            </w:pPr>
          </w:p>
        </w:tc>
        <w:tc>
          <w:tcPr>
            <w:tcW w:w="580" w:type="dxa"/>
            <w:vAlign w:val="bottom"/>
            <w:gridSpan w:val="2"/>
          </w:tcPr>
          <w:p>
            <w:pPr>
              <w:jc w:val="right"/>
              <w:ind w:right="60"/>
              <w:spacing w:after="0"/>
              <w:rPr>
                <w:sz w:val="20"/>
                <w:szCs w:val="20"/>
                <w:color w:val="auto"/>
              </w:rPr>
            </w:pPr>
            <w:r>
              <w:rPr>
                <w:rFonts w:ascii="Arial" w:cs="Arial" w:eastAsia="Arial" w:hAnsi="Arial"/>
                <w:sz w:val="14"/>
                <w:szCs w:val="14"/>
                <w:color w:val="auto"/>
              </w:rPr>
              <w:t>882</w:t>
            </w:r>
          </w:p>
        </w:tc>
      </w:tr>
      <w:tr>
        <w:trPr>
          <w:trHeight w:val="203"/>
        </w:trPr>
        <w:tc>
          <w:tcPr>
            <w:tcW w:w="49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Transfer of loss on disposal of equity securities at FVOCI to deficit</w:t>
            </w:r>
          </w:p>
        </w:tc>
        <w:tc>
          <w:tcPr>
            <w:tcW w:w="1220" w:type="dxa"/>
            <w:vAlign w:val="bottom"/>
            <w:gridSpan w:val="4"/>
            <w:shd w:val="clear" w:color="auto" w:fill="CCEEFF"/>
          </w:tcPr>
          <w:p>
            <w:pPr>
              <w:jc w:val="right"/>
              <w:ind w:right="240"/>
              <w:spacing w:after="0"/>
              <w:rPr>
                <w:sz w:val="20"/>
                <w:szCs w:val="20"/>
                <w:color w:val="auto"/>
              </w:rPr>
            </w:pPr>
            <w:r>
              <w:rPr>
                <w:rFonts w:ascii="Arial" w:cs="Arial" w:eastAsia="Arial" w:hAnsi="Arial"/>
                <w:sz w:val="14"/>
                <w:szCs w:val="14"/>
                <w:color w:val="auto"/>
              </w:rPr>
              <w:t>4,889</w:t>
            </w:r>
          </w:p>
        </w:tc>
        <w:tc>
          <w:tcPr>
            <w:tcW w:w="2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tcBorders>
              <w:right w:val="single" w:sz="8" w:color="CCEEFF"/>
            </w:tcBorders>
            <w:gridSpan w:val="3"/>
            <w:shd w:val="clear" w:color="auto" w:fill="CCEEFF"/>
          </w:tcPr>
          <w:p>
            <w:pPr>
              <w:jc w:val="right"/>
              <w:ind w:right="380"/>
              <w:spacing w:after="0"/>
              <w:rPr>
                <w:sz w:val="20"/>
                <w:szCs w:val="20"/>
                <w:color w:val="auto"/>
              </w:rPr>
            </w:pPr>
            <w:r>
              <w:rPr>
                <w:rFonts w:ascii="Arial" w:cs="Arial" w:eastAsia="Arial" w:hAnsi="Arial"/>
                <w:sz w:val="14"/>
                <w:szCs w:val="14"/>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4,889</w:t>
            </w:r>
          </w:p>
        </w:tc>
        <w:tc>
          <w:tcPr>
            <w:tcW w:w="60" w:type="dxa"/>
            <w:vAlign w:val="bottom"/>
          </w:tcPr>
          <w:p>
            <w:pPr>
              <w:spacing w:after="0"/>
              <w:rPr>
                <w:sz w:val="17"/>
                <w:szCs w:val="17"/>
                <w:color w:val="auto"/>
              </w:rPr>
            </w:pPr>
          </w:p>
        </w:tc>
      </w:tr>
      <w:tr>
        <w:trPr>
          <w:trHeight w:val="210"/>
        </w:trPr>
        <w:tc>
          <w:tcPr>
            <w:tcW w:w="4900" w:type="dxa"/>
            <w:vAlign w:val="bottom"/>
          </w:tcPr>
          <w:p>
            <w:pPr>
              <w:ind w:left="20"/>
              <w:spacing w:after="0"/>
              <w:rPr>
                <w:sz w:val="20"/>
                <w:szCs w:val="20"/>
                <w:color w:val="auto"/>
              </w:rPr>
            </w:pPr>
            <w:r>
              <w:rPr>
                <w:rFonts w:ascii="Arial" w:cs="Arial" w:eastAsia="Arial" w:hAnsi="Arial"/>
                <w:sz w:val="14"/>
                <w:szCs w:val="14"/>
                <w:color w:val="auto"/>
              </w:rPr>
              <w:t>Net change in fair value of equity securities at FVOCI</w:t>
            </w:r>
          </w:p>
        </w:tc>
        <w:tc>
          <w:tcPr>
            <w:tcW w:w="460" w:type="dxa"/>
            <w:vAlign w:val="bottom"/>
            <w:gridSpan w:val="2"/>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4"/>
                <w:szCs w:val="14"/>
                <w:color w:val="auto"/>
              </w:rPr>
              <w:t>(63,760)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gridSpan w:val="3"/>
          </w:tcPr>
          <w:p>
            <w:pPr>
              <w:jc w:val="right"/>
              <w:ind w:right="380"/>
              <w:spacing w:after="0"/>
              <w:rPr>
                <w:sz w:val="20"/>
                <w:szCs w:val="20"/>
                <w:color w:val="auto"/>
              </w:rPr>
            </w:pPr>
            <w:r>
              <w:rPr>
                <w:rFonts w:ascii="Arial" w:cs="Arial" w:eastAsia="Arial" w:hAnsi="Arial"/>
                <w:sz w:val="14"/>
                <w:szCs w:val="14"/>
                <w:color w:val="auto"/>
              </w:rPr>
              <w:t>—</w:t>
            </w:r>
          </w:p>
        </w:tc>
        <w:tc>
          <w:tcPr>
            <w:tcW w:w="580" w:type="dxa"/>
            <w:vAlign w:val="bottom"/>
            <w:gridSpan w:val="2"/>
          </w:tcPr>
          <w:p>
            <w:pPr>
              <w:jc w:val="right"/>
              <w:spacing w:after="0"/>
              <w:rPr>
                <w:sz w:val="20"/>
                <w:szCs w:val="20"/>
                <w:color w:val="auto"/>
              </w:rPr>
            </w:pPr>
            <w:r>
              <w:rPr>
                <w:rFonts w:ascii="Arial" w:cs="Arial" w:eastAsia="Arial" w:hAnsi="Arial"/>
                <w:sz w:val="14"/>
                <w:szCs w:val="14"/>
                <w:color w:val="auto"/>
              </w:rPr>
              <w:t>(63,760)</w:t>
            </w:r>
          </w:p>
        </w:tc>
      </w:tr>
      <w:tr>
        <w:trPr>
          <w:trHeight w:val="20"/>
        </w:trPr>
        <w:tc>
          <w:tcPr>
            <w:tcW w:w="490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22"/>
        </w:trPr>
        <w:tc>
          <w:tcPr>
            <w:tcW w:w="490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September 30, 2021</w:t>
            </w:r>
          </w:p>
        </w:tc>
        <w:tc>
          <w:tcPr>
            <w:tcW w:w="460" w:type="dxa"/>
            <w:vAlign w:val="bottom"/>
            <w:gridSpan w:val="2"/>
            <w:shd w:val="clear" w:color="auto" w:fill="CCEEFF"/>
          </w:tcPr>
          <w:p>
            <w:pPr>
              <w:spacing w:after="0"/>
              <w:rPr>
                <w:sz w:val="19"/>
                <w:szCs w:val="19"/>
                <w:color w:val="auto"/>
              </w:rPr>
            </w:pPr>
          </w:p>
        </w:tc>
        <w:tc>
          <w:tcPr>
            <w:tcW w:w="7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91"/>
              </w:rPr>
              <w:t>$ 38,345</w:t>
            </w:r>
          </w:p>
        </w:tc>
        <w:tc>
          <w:tcPr>
            <w:tcW w:w="220" w:type="dxa"/>
            <w:vAlign w:val="bottom"/>
            <w:shd w:val="clear" w:color="auto" w:fill="CCEEFF"/>
          </w:tcPr>
          <w:p>
            <w:pPr>
              <w:spacing w:after="0"/>
              <w:rPr>
                <w:sz w:val="19"/>
                <w:szCs w:val="19"/>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w w:val="91"/>
              </w:rPr>
              <w:t>(11,082)</w:t>
            </w:r>
          </w:p>
        </w:tc>
        <w:tc>
          <w:tcPr>
            <w:tcW w:w="240" w:type="dxa"/>
            <w:vAlign w:val="bottom"/>
            <w:tcBorders>
              <w:right w:val="single" w:sz="8" w:color="CCEEFF"/>
            </w:tcBorders>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$ 27,263</w:t>
            </w:r>
          </w:p>
        </w:tc>
        <w:tc>
          <w:tcPr>
            <w:tcW w:w="60" w:type="dxa"/>
            <w:vAlign w:val="bottom"/>
          </w:tcPr>
          <w:p>
            <w:pPr>
              <w:spacing w:after="0"/>
              <w:rPr>
                <w:sz w:val="19"/>
                <w:szCs w:val="19"/>
                <w:color w:val="auto"/>
              </w:rPr>
            </w:pPr>
          </w:p>
        </w:tc>
      </w:tr>
      <w:tr>
        <w:trPr>
          <w:trHeight w:val="20"/>
        </w:trPr>
        <w:tc>
          <w:tcPr>
            <w:tcW w:w="49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-170815</wp:posOffset>
            </wp:positionV>
            <wp:extent cx="4688840"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4688840" cy="8890"/>
                    </a:xfrm>
                    <a:prstGeom prst="rect">
                      <a:avLst/>
                    </a:prstGeom>
                    <a:noFill/>
                  </pic:spPr>
                </pic:pic>
              </a:graphicData>
            </a:graphic>
          </wp:anchor>
        </w:drawing>
        <w:drawing>
          <wp:anchor simplePos="0" relativeHeight="251657728" behindDoc="1" locked="0" layoutInCell="0" allowOverlap="1">
            <wp:simplePos x="0" y="0"/>
            <wp:positionH relativeFrom="column">
              <wp:posOffset>4968875</wp:posOffset>
            </wp:positionH>
            <wp:positionV relativeFrom="paragraph">
              <wp:posOffset>-1233805</wp:posOffset>
            </wp:positionV>
            <wp:extent cx="137160" cy="825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-1233805</wp:posOffset>
            </wp:positionV>
            <wp:extent cx="4020185" cy="825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4020185" cy="8255"/>
                    </a:xfrm>
                    <a:prstGeom prst="rect">
                      <a:avLst/>
                    </a:prstGeom>
                    <a:noFill/>
                  </pic:spPr>
                </pic:pic>
              </a:graphicData>
            </a:graphic>
          </wp:anchor>
        </w:drawing>
      </w:r>
    </w:p>
    <w:p>
      <w:pPr>
        <w:spacing w:after="0" w:line="177" w:lineRule="exact"/>
        <w:rPr>
          <w:sz w:val="20"/>
          <w:szCs w:val="20"/>
          <w:color w:val="auto"/>
        </w:rPr>
      </w:pPr>
    </w:p>
    <w:p>
      <w:pPr>
        <w:jc w:val="both"/>
        <w:ind w:left="680" w:right="419"/>
        <w:spacing w:after="0" w:line="277" w:lineRule="auto"/>
        <w:rPr>
          <w:sz w:val="20"/>
          <w:szCs w:val="20"/>
          <w:color w:val="auto"/>
        </w:rPr>
      </w:pPr>
      <w:r>
        <w:rPr>
          <w:rFonts w:ascii="Arial" w:cs="Arial" w:eastAsia="Arial" w:hAnsi="Arial"/>
          <w:sz w:val="14"/>
          <w:szCs w:val="14"/>
          <w:color w:val="auto"/>
        </w:rPr>
        <w:t>The cash flow hedge reserve represents the settlement of an interest rate derivative related to the Senior Notes issued in 2020. The reserve will be amortized over the term of the Notes. Amortization of the reserve is included in the finance costs line item in the condensed interim consolidated statements of income.</w:t>
      </w:r>
    </w:p>
    <w:p>
      <w:pPr>
        <w:spacing w:after="0" w:line="181" w:lineRule="exact"/>
        <w:rPr>
          <w:sz w:val="20"/>
          <w:szCs w:val="20"/>
          <w:color w:val="auto"/>
        </w:rPr>
      </w:pPr>
    </w:p>
    <w:p>
      <w:pPr>
        <w:ind w:left="680" w:hanging="292"/>
        <w:spacing w:after="0"/>
        <w:tabs>
          <w:tab w:leader="none" w:pos="680" w:val="left"/>
        </w:tabs>
        <w:numPr>
          <w:ilvl w:val="0"/>
          <w:numId w:val="31"/>
        </w:numPr>
        <w:rPr>
          <w:rFonts w:ascii="Arial" w:cs="Arial" w:eastAsia="Arial" w:hAnsi="Arial"/>
          <w:sz w:val="14"/>
          <w:szCs w:val="14"/>
          <w:b w:val="1"/>
          <w:bCs w:val="1"/>
          <w:color w:val="auto"/>
        </w:rPr>
      </w:pPr>
      <w:r>
        <w:rPr>
          <w:rFonts w:ascii="Arial" w:cs="Arial" w:eastAsia="Arial" w:hAnsi="Arial"/>
          <w:sz w:val="14"/>
          <w:szCs w:val="14"/>
          <w:b w:val="1"/>
          <w:bCs w:val="1"/>
          <w:color w:val="auto"/>
        </w:rPr>
        <w:t>REVENUES FROM MINING OPERATIONS</w:t>
      </w:r>
    </w:p>
    <w:p>
      <w:pPr>
        <w:spacing w:after="0" w:line="153" w:lineRule="exact"/>
        <w:rPr>
          <w:rFonts w:ascii="Arial" w:cs="Arial" w:eastAsia="Arial" w:hAnsi="Arial"/>
          <w:sz w:val="14"/>
          <w:szCs w:val="14"/>
          <w:b w:val="1"/>
          <w:bCs w:val="1"/>
          <w:color w:val="auto"/>
        </w:rPr>
      </w:pPr>
    </w:p>
    <w:p>
      <w:pPr>
        <w:ind w:left="680" w:right="43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The Company has recognized the following amounts relating to revenue in the condensed interim consolidated statements of income:</w:t>
      </w:r>
    </w:p>
    <w:p>
      <w:pPr>
        <w:spacing w:after="0" w:line="129"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4800" w:type="dxa"/>
            <w:vAlign w:val="bottom"/>
          </w:tcPr>
          <w:p>
            <w:pPr>
              <w:spacing w:after="0"/>
              <w:rPr>
                <w:sz w:val="14"/>
                <w:szCs w:val="14"/>
                <w:color w:val="auto"/>
              </w:rPr>
            </w:pPr>
          </w:p>
        </w:tc>
        <w:tc>
          <w:tcPr>
            <w:tcW w:w="158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w w:val="90"/>
              </w:rPr>
              <w:t>Three Months Ended</w:t>
            </w:r>
          </w:p>
        </w:tc>
        <w:tc>
          <w:tcPr>
            <w:tcW w:w="1600" w:type="dxa"/>
            <w:vAlign w:val="bottom"/>
            <w:gridSpan w:val="4"/>
          </w:tcPr>
          <w:p>
            <w:pPr>
              <w:jc w:val="center"/>
              <w:ind w:right="100"/>
              <w:spacing w:after="0"/>
              <w:rPr>
                <w:sz w:val="20"/>
                <w:szCs w:val="20"/>
                <w:color w:val="auto"/>
              </w:rPr>
            </w:pPr>
            <w:r>
              <w:rPr>
                <w:rFonts w:ascii="Arial" w:cs="Arial" w:eastAsia="Arial" w:hAnsi="Arial"/>
                <w:sz w:val="14"/>
                <w:szCs w:val="14"/>
                <w:b w:val="1"/>
                <w:bCs w:val="1"/>
                <w:color w:val="auto"/>
                <w:w w:val="90"/>
              </w:rPr>
              <w:t>Nine Months Ended</w:t>
            </w:r>
          </w:p>
        </w:tc>
        <w:tc>
          <w:tcPr>
            <w:tcW w:w="0" w:type="dxa"/>
            <w:vAlign w:val="bottom"/>
          </w:tcPr>
          <w:p>
            <w:pPr>
              <w:spacing w:after="0"/>
              <w:rPr>
                <w:sz w:val="1"/>
                <w:szCs w:val="1"/>
                <w:color w:val="auto"/>
              </w:rPr>
            </w:pPr>
          </w:p>
        </w:tc>
      </w:tr>
      <w:tr>
        <w:trPr>
          <w:trHeight w:val="192"/>
        </w:trPr>
        <w:tc>
          <w:tcPr>
            <w:tcW w:w="4800" w:type="dxa"/>
            <w:vAlign w:val="bottom"/>
          </w:tcPr>
          <w:p>
            <w:pPr>
              <w:spacing w:after="0"/>
              <w:rPr>
                <w:sz w:val="16"/>
                <w:szCs w:val="16"/>
                <w:color w:val="auto"/>
              </w:rPr>
            </w:pPr>
          </w:p>
        </w:tc>
        <w:tc>
          <w:tcPr>
            <w:tcW w:w="158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87"/>
              </w:rPr>
              <w:t>September 30,</w:t>
            </w:r>
          </w:p>
        </w:tc>
        <w:tc>
          <w:tcPr>
            <w:tcW w:w="160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87"/>
              </w:rPr>
              <w:t>September 30,</w:t>
            </w:r>
          </w:p>
        </w:tc>
        <w:tc>
          <w:tcPr>
            <w:tcW w:w="0" w:type="dxa"/>
            <w:vAlign w:val="bottom"/>
          </w:tcPr>
          <w:p>
            <w:pPr>
              <w:spacing w:after="0"/>
              <w:rPr>
                <w:sz w:val="1"/>
                <w:szCs w:val="1"/>
                <w:color w:val="auto"/>
              </w:rPr>
            </w:pPr>
          </w:p>
        </w:tc>
      </w:tr>
      <w:tr>
        <w:trPr>
          <w:trHeight w:val="196"/>
        </w:trPr>
        <w:tc>
          <w:tcPr>
            <w:tcW w:w="4800" w:type="dxa"/>
            <w:vAlign w:val="bottom"/>
            <w:tcBorders>
              <w:bottom w:val="single" w:sz="8" w:color="CCEEFF"/>
            </w:tcBorders>
          </w:tcPr>
          <w:p>
            <w:pPr>
              <w:spacing w:after="0"/>
              <w:rPr>
                <w:sz w:val="17"/>
                <w:szCs w:val="17"/>
                <w:color w:val="auto"/>
              </w:rPr>
            </w:pPr>
          </w:p>
        </w:tc>
        <w:tc>
          <w:tcPr>
            <w:tcW w:w="5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bottom w:val="single" w:sz="8" w:color="CCEEFF"/>
            </w:tcBorders>
          </w:tcPr>
          <w:p>
            <w:pPr>
              <w:spacing w:after="0"/>
              <w:rPr>
                <w:sz w:val="17"/>
                <w:szCs w:val="17"/>
                <w:color w:val="auto"/>
              </w:rPr>
            </w:pPr>
          </w:p>
        </w:tc>
        <w:tc>
          <w:tcPr>
            <w:tcW w:w="5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7"/>
                <w:szCs w:val="17"/>
                <w:color w:val="auto"/>
              </w:rPr>
            </w:pPr>
          </w:p>
        </w:tc>
        <w:tc>
          <w:tcPr>
            <w:tcW w:w="6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top w:val="single" w:sz="8" w:color="auto"/>
              <w:bottom w:val="single" w:sz="8" w:color="CCEEFF"/>
            </w:tcBorders>
          </w:tcPr>
          <w:p>
            <w:pPr>
              <w:spacing w:after="0"/>
              <w:rPr>
                <w:sz w:val="17"/>
                <w:szCs w:val="17"/>
                <w:color w:val="auto"/>
              </w:rPr>
            </w:pPr>
          </w:p>
        </w:tc>
        <w:tc>
          <w:tcPr>
            <w:tcW w:w="66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8"/>
        </w:trPr>
        <w:tc>
          <w:tcPr>
            <w:tcW w:w="48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Revenues from contracts with customers</w:t>
            </w:r>
          </w:p>
        </w:tc>
        <w:tc>
          <w:tcPr>
            <w:tcW w:w="80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92"/>
              </w:rPr>
              <w:t>$974,085</w:t>
            </w:r>
          </w:p>
        </w:tc>
        <w:tc>
          <w:tcPr>
            <w:tcW w:w="78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88"/>
              </w:rPr>
              <w:t>$980,261</w:t>
            </w:r>
          </w:p>
        </w:tc>
        <w:tc>
          <w:tcPr>
            <w:tcW w:w="8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w w:val="91"/>
              </w:rPr>
              <w:t>$2,873,335</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1"/>
              </w:rPr>
              <w:t>$2,209,810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4800" w:type="dxa"/>
            <w:vAlign w:val="bottom"/>
          </w:tcPr>
          <w:p>
            <w:pPr>
              <w:ind w:left="20"/>
              <w:spacing w:after="0"/>
              <w:rPr>
                <w:sz w:val="20"/>
                <w:szCs w:val="20"/>
                <w:color w:val="auto"/>
              </w:rPr>
            </w:pPr>
            <w:r>
              <w:rPr>
                <w:rFonts w:ascii="Arial" w:cs="Arial" w:eastAsia="Arial" w:hAnsi="Arial"/>
                <w:sz w:val="14"/>
                <w:szCs w:val="14"/>
                <w:color w:val="auto"/>
              </w:rPr>
              <w:t>Provisional pricing adjustments on concentrate sales</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(20)</w:t>
            </w:r>
          </w:p>
        </w:tc>
        <w:tc>
          <w:tcPr>
            <w:tcW w:w="780" w:type="dxa"/>
            <w:vAlign w:val="bottom"/>
            <w:gridSpan w:val="2"/>
          </w:tcPr>
          <w:p>
            <w:pPr>
              <w:jc w:val="right"/>
              <w:ind w:right="240"/>
              <w:spacing w:after="0"/>
              <w:rPr>
                <w:sz w:val="20"/>
                <w:szCs w:val="20"/>
                <w:color w:val="auto"/>
              </w:rPr>
            </w:pPr>
            <w:r>
              <w:rPr>
                <w:rFonts w:ascii="Arial" w:cs="Arial" w:eastAsia="Arial" w:hAnsi="Arial"/>
                <w:sz w:val="14"/>
                <w:szCs w:val="14"/>
                <w:color w:val="auto"/>
              </w:rPr>
              <w:t>351</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1,442</w:t>
            </w:r>
          </w:p>
        </w:tc>
        <w:tc>
          <w:tcPr>
            <w:tcW w:w="720" w:type="dxa"/>
            <w:vAlign w:val="bottom"/>
            <w:gridSpan w:val="2"/>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213"/>
        </w:trPr>
        <w:tc>
          <w:tcPr>
            <w:tcW w:w="4800" w:type="dxa"/>
            <w:vAlign w:val="bottom"/>
            <w:tcBorders>
              <w:top w:val="single" w:sz="8" w:color="CCEEFF"/>
              <w:bottom w:val="single" w:sz="8" w:color="CCEEFF"/>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 revenues from mining operations</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2"/>
              </w:rPr>
              <w:t>$974,065</w:t>
            </w:r>
          </w:p>
        </w:tc>
        <w:tc>
          <w:tcPr>
            <w:tcW w:w="24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8"/>
              </w:rPr>
              <w:t>$980,612</w:t>
            </w:r>
          </w:p>
        </w:tc>
        <w:tc>
          <w:tcPr>
            <w:tcW w:w="24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$2,874,777</w:t>
            </w:r>
          </w:p>
        </w:tc>
        <w:tc>
          <w:tcPr>
            <w:tcW w:w="24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1"/>
              </w:rPr>
              <w:t>$2,209,665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color w:val="auto"/>
              </w:rPr>
              <w:t>The following table sets out the disaggregation of revenues by metal:</w:t>
            </w: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3"/>
        </w:trPr>
        <w:tc>
          <w:tcPr>
            <w:tcW w:w="480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4800" w:type="dxa"/>
            <w:vAlign w:val="bottom"/>
          </w:tcPr>
          <w:p>
            <w:pPr>
              <w:spacing w:after="0"/>
              <w:rPr>
                <w:sz w:val="24"/>
                <w:szCs w:val="24"/>
                <w:color w:val="auto"/>
              </w:rPr>
            </w:pPr>
          </w:p>
        </w:tc>
        <w:tc>
          <w:tcPr>
            <w:tcW w:w="1580" w:type="dxa"/>
            <w:vAlign w:val="bottom"/>
            <w:gridSpan w:val="4"/>
          </w:tcPr>
          <w:p>
            <w:pPr>
              <w:jc w:val="center"/>
              <w:ind w:right="280"/>
              <w:spacing w:after="0"/>
              <w:rPr>
                <w:sz w:val="20"/>
                <w:szCs w:val="20"/>
                <w:color w:val="auto"/>
              </w:rPr>
            </w:pPr>
            <w:r>
              <w:rPr>
                <w:rFonts w:ascii="Arial" w:cs="Arial" w:eastAsia="Arial" w:hAnsi="Arial"/>
                <w:sz w:val="14"/>
                <w:szCs w:val="14"/>
                <w:b w:val="1"/>
                <w:bCs w:val="1"/>
                <w:color w:val="auto"/>
                <w:w w:val="90"/>
              </w:rPr>
              <w:t>Three Months Ended</w:t>
            </w:r>
          </w:p>
        </w:tc>
        <w:tc>
          <w:tcPr>
            <w:tcW w:w="1600" w:type="dxa"/>
            <w:vAlign w:val="bottom"/>
            <w:gridSpan w:val="4"/>
          </w:tcPr>
          <w:p>
            <w:pPr>
              <w:jc w:val="center"/>
              <w:ind w:right="100"/>
              <w:spacing w:after="0"/>
              <w:rPr>
                <w:sz w:val="20"/>
                <w:szCs w:val="20"/>
                <w:color w:val="auto"/>
              </w:rPr>
            </w:pPr>
            <w:r>
              <w:rPr>
                <w:rFonts w:ascii="Arial" w:cs="Arial" w:eastAsia="Arial" w:hAnsi="Arial"/>
                <w:sz w:val="14"/>
                <w:szCs w:val="14"/>
                <w:b w:val="1"/>
                <w:bCs w:val="1"/>
                <w:color w:val="auto"/>
                <w:w w:val="90"/>
              </w:rPr>
              <w:t>Nine Months Ended</w:t>
            </w:r>
          </w:p>
        </w:tc>
        <w:tc>
          <w:tcPr>
            <w:tcW w:w="0" w:type="dxa"/>
            <w:vAlign w:val="bottom"/>
          </w:tcPr>
          <w:p>
            <w:pPr>
              <w:spacing w:after="0"/>
              <w:rPr>
                <w:sz w:val="1"/>
                <w:szCs w:val="1"/>
                <w:color w:val="auto"/>
              </w:rPr>
            </w:pPr>
          </w:p>
        </w:tc>
      </w:tr>
      <w:tr>
        <w:trPr>
          <w:trHeight w:val="192"/>
        </w:trPr>
        <w:tc>
          <w:tcPr>
            <w:tcW w:w="4800" w:type="dxa"/>
            <w:vAlign w:val="bottom"/>
          </w:tcPr>
          <w:p>
            <w:pPr>
              <w:spacing w:after="0"/>
              <w:rPr>
                <w:sz w:val="16"/>
                <w:szCs w:val="16"/>
                <w:color w:val="auto"/>
              </w:rPr>
            </w:pPr>
          </w:p>
        </w:tc>
        <w:tc>
          <w:tcPr>
            <w:tcW w:w="158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87"/>
              </w:rPr>
              <w:t>September 30,</w:t>
            </w:r>
          </w:p>
        </w:tc>
        <w:tc>
          <w:tcPr>
            <w:tcW w:w="1600" w:type="dxa"/>
            <w:vAlign w:val="bottom"/>
            <w:gridSpan w:val="4"/>
          </w:tcPr>
          <w:p>
            <w:pPr>
              <w:jc w:val="center"/>
              <w:ind w:right="80"/>
              <w:spacing w:after="0"/>
              <w:rPr>
                <w:sz w:val="20"/>
                <w:szCs w:val="20"/>
                <w:color w:val="auto"/>
              </w:rPr>
            </w:pPr>
            <w:r>
              <w:rPr>
                <w:rFonts w:ascii="Arial" w:cs="Arial" w:eastAsia="Arial" w:hAnsi="Arial"/>
                <w:sz w:val="14"/>
                <w:szCs w:val="14"/>
                <w:b w:val="1"/>
                <w:bCs w:val="1"/>
                <w:color w:val="auto"/>
                <w:w w:val="87"/>
              </w:rPr>
              <w:t>September 30,</w:t>
            </w:r>
          </w:p>
        </w:tc>
        <w:tc>
          <w:tcPr>
            <w:tcW w:w="0" w:type="dxa"/>
            <w:vAlign w:val="bottom"/>
          </w:tcPr>
          <w:p>
            <w:pPr>
              <w:spacing w:after="0"/>
              <w:rPr>
                <w:sz w:val="1"/>
                <w:szCs w:val="1"/>
                <w:color w:val="auto"/>
              </w:rPr>
            </w:pPr>
          </w:p>
        </w:tc>
      </w:tr>
      <w:tr>
        <w:trPr>
          <w:trHeight w:val="196"/>
        </w:trPr>
        <w:tc>
          <w:tcPr>
            <w:tcW w:w="4800" w:type="dxa"/>
            <w:vAlign w:val="bottom"/>
            <w:tcBorders>
              <w:bottom w:val="single" w:sz="8" w:color="CCEEFF"/>
            </w:tcBorders>
          </w:tcPr>
          <w:p>
            <w:pPr>
              <w:spacing w:after="0"/>
              <w:rPr>
                <w:sz w:val="17"/>
                <w:szCs w:val="17"/>
                <w:color w:val="auto"/>
              </w:rPr>
            </w:pPr>
          </w:p>
        </w:tc>
        <w:tc>
          <w:tcPr>
            <w:tcW w:w="56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bottom w:val="single" w:sz="8" w:color="CCEEFF"/>
            </w:tcBorders>
          </w:tcPr>
          <w:p>
            <w:pPr>
              <w:spacing w:after="0"/>
              <w:rPr>
                <w:sz w:val="17"/>
                <w:szCs w:val="17"/>
                <w:color w:val="auto"/>
              </w:rPr>
            </w:pPr>
          </w:p>
        </w:tc>
        <w:tc>
          <w:tcPr>
            <w:tcW w:w="5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7"/>
                <w:szCs w:val="17"/>
                <w:color w:val="auto"/>
              </w:rPr>
            </w:pPr>
          </w:p>
        </w:tc>
        <w:tc>
          <w:tcPr>
            <w:tcW w:w="64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top w:val="single" w:sz="8" w:color="auto"/>
              <w:bottom w:val="single" w:sz="8" w:color="CCEEFF"/>
            </w:tcBorders>
          </w:tcPr>
          <w:p>
            <w:pPr>
              <w:spacing w:after="0"/>
              <w:rPr>
                <w:sz w:val="17"/>
                <w:szCs w:val="17"/>
                <w:color w:val="auto"/>
              </w:rPr>
            </w:pPr>
          </w:p>
        </w:tc>
        <w:tc>
          <w:tcPr>
            <w:tcW w:w="660" w:type="dxa"/>
            <w:vAlign w:val="bottom"/>
            <w:tcBorders>
              <w:top w:val="single" w:sz="8" w:color="auto"/>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8"/>
        </w:trPr>
        <w:tc>
          <w:tcPr>
            <w:tcW w:w="48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Revenues from contracts with customers:</w:t>
            </w:r>
          </w:p>
        </w:tc>
        <w:tc>
          <w:tcPr>
            <w:tcW w:w="560" w:type="dxa"/>
            <w:vAlign w:val="bottom"/>
            <w:shd w:val="clear" w:color="auto" w:fill="CCEEFF"/>
          </w:tcPr>
          <w:p>
            <w:pPr>
              <w:spacing w:after="0"/>
              <w:rPr>
                <w:sz w:val="16"/>
                <w:szCs w:val="16"/>
                <w:color w:val="auto"/>
              </w:rPr>
            </w:pPr>
          </w:p>
        </w:tc>
        <w:tc>
          <w:tcPr>
            <w:tcW w:w="240" w:type="dxa"/>
            <w:vAlign w:val="bottom"/>
            <w:tcBorders>
              <w:right w:val="single" w:sz="8" w:color="CCEEFF"/>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240" w:type="dxa"/>
            <w:vAlign w:val="bottom"/>
            <w:tcBorders>
              <w:right w:val="single" w:sz="8" w:color="CCEEFF"/>
            </w:tcBorders>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240" w:type="dxa"/>
            <w:vAlign w:val="bottom"/>
            <w:tcBorders>
              <w:right w:val="single" w:sz="8" w:color="CCEEFF"/>
            </w:tcBorders>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800" w:type="dxa"/>
            <w:vAlign w:val="bottom"/>
          </w:tcPr>
          <w:p>
            <w:pPr>
              <w:ind w:left="20"/>
              <w:spacing w:after="0"/>
              <w:rPr>
                <w:sz w:val="20"/>
                <w:szCs w:val="20"/>
                <w:color w:val="auto"/>
              </w:rPr>
            </w:pPr>
            <w:r>
              <w:rPr>
                <w:rFonts w:ascii="Arial" w:cs="Arial" w:eastAsia="Arial" w:hAnsi="Arial"/>
                <w:sz w:val="14"/>
                <w:szCs w:val="14"/>
                <w:color w:val="auto"/>
              </w:rPr>
              <w:t>Gold</w:t>
            </w:r>
          </w:p>
        </w:tc>
        <w:tc>
          <w:tcPr>
            <w:tcW w:w="800" w:type="dxa"/>
            <w:vAlign w:val="bottom"/>
            <w:gridSpan w:val="2"/>
          </w:tcPr>
          <w:p>
            <w:pPr>
              <w:jc w:val="right"/>
              <w:ind w:right="240"/>
              <w:spacing w:after="0"/>
              <w:rPr>
                <w:sz w:val="20"/>
                <w:szCs w:val="20"/>
                <w:color w:val="auto"/>
              </w:rPr>
            </w:pPr>
            <w:r>
              <w:rPr>
                <w:rFonts w:ascii="Arial" w:cs="Arial" w:eastAsia="Arial" w:hAnsi="Arial"/>
                <w:sz w:val="14"/>
                <w:szCs w:val="14"/>
                <w:color w:val="auto"/>
                <w:w w:val="92"/>
              </w:rPr>
              <w:t>$949,353</w:t>
            </w:r>
          </w:p>
        </w:tc>
        <w:tc>
          <w:tcPr>
            <w:tcW w:w="780" w:type="dxa"/>
            <w:vAlign w:val="bottom"/>
            <w:gridSpan w:val="2"/>
          </w:tcPr>
          <w:p>
            <w:pPr>
              <w:jc w:val="right"/>
              <w:ind w:right="240"/>
              <w:spacing w:after="0"/>
              <w:rPr>
                <w:sz w:val="20"/>
                <w:szCs w:val="20"/>
                <w:color w:val="auto"/>
              </w:rPr>
            </w:pPr>
            <w:r>
              <w:rPr>
                <w:rFonts w:ascii="Arial" w:cs="Arial" w:eastAsia="Arial" w:hAnsi="Arial"/>
                <w:sz w:val="14"/>
                <w:szCs w:val="14"/>
                <w:color w:val="auto"/>
                <w:w w:val="88"/>
              </w:rPr>
              <w:t>$952,955</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w w:val="91"/>
              </w:rPr>
              <w:t>$2,790,609</w:t>
            </w:r>
          </w:p>
        </w:tc>
        <w:tc>
          <w:tcPr>
            <w:tcW w:w="660" w:type="dxa"/>
            <w:vAlign w:val="bottom"/>
          </w:tcPr>
          <w:p>
            <w:pPr>
              <w:jc w:val="right"/>
              <w:spacing w:after="0"/>
              <w:rPr>
                <w:sz w:val="20"/>
                <w:szCs w:val="20"/>
                <w:color w:val="auto"/>
              </w:rPr>
            </w:pPr>
            <w:r>
              <w:rPr>
                <w:rFonts w:ascii="Arial" w:cs="Arial" w:eastAsia="Arial" w:hAnsi="Arial"/>
                <w:sz w:val="14"/>
                <w:szCs w:val="14"/>
                <w:color w:val="auto"/>
                <w:w w:val="91"/>
              </w:rPr>
              <w:t>$2,146,538</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8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Silver</w:t>
            </w:r>
          </w:p>
        </w:tc>
        <w:tc>
          <w:tcPr>
            <w:tcW w:w="80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15,579</w:t>
            </w:r>
          </w:p>
        </w:tc>
        <w:tc>
          <w:tcPr>
            <w:tcW w:w="78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22,905</w:t>
            </w:r>
          </w:p>
        </w:tc>
        <w:tc>
          <w:tcPr>
            <w:tcW w:w="8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55,508</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52,777</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800" w:type="dxa"/>
            <w:vAlign w:val="bottom"/>
          </w:tcPr>
          <w:p>
            <w:pPr>
              <w:ind w:left="20"/>
              <w:spacing w:after="0"/>
              <w:rPr>
                <w:sz w:val="20"/>
                <w:szCs w:val="20"/>
                <w:color w:val="auto"/>
              </w:rPr>
            </w:pPr>
            <w:r>
              <w:rPr>
                <w:rFonts w:ascii="Arial" w:cs="Arial" w:eastAsia="Arial" w:hAnsi="Arial"/>
                <w:sz w:val="14"/>
                <w:szCs w:val="14"/>
                <w:color w:val="auto"/>
              </w:rPr>
              <w:t>Zinc</w:t>
            </w:r>
          </w:p>
        </w:tc>
        <w:tc>
          <w:tcPr>
            <w:tcW w:w="800" w:type="dxa"/>
            <w:vAlign w:val="bottom"/>
            <w:gridSpan w:val="2"/>
          </w:tcPr>
          <w:p>
            <w:pPr>
              <w:jc w:val="right"/>
              <w:ind w:right="240"/>
              <w:spacing w:after="0"/>
              <w:rPr>
                <w:sz w:val="20"/>
                <w:szCs w:val="20"/>
                <w:color w:val="auto"/>
              </w:rPr>
            </w:pPr>
            <w:r>
              <w:rPr>
                <w:rFonts w:ascii="Arial" w:cs="Arial" w:eastAsia="Arial" w:hAnsi="Arial"/>
                <w:sz w:val="14"/>
                <w:szCs w:val="14"/>
                <w:color w:val="auto"/>
              </w:rPr>
              <w:t>4,040</w:t>
            </w:r>
          </w:p>
        </w:tc>
        <w:tc>
          <w:tcPr>
            <w:tcW w:w="780" w:type="dxa"/>
            <w:vAlign w:val="bottom"/>
            <w:gridSpan w:val="2"/>
          </w:tcPr>
          <w:p>
            <w:pPr>
              <w:jc w:val="right"/>
              <w:ind w:right="240"/>
              <w:spacing w:after="0"/>
              <w:rPr>
                <w:sz w:val="20"/>
                <w:szCs w:val="20"/>
                <w:color w:val="auto"/>
              </w:rPr>
            </w:pPr>
            <w:r>
              <w:rPr>
                <w:rFonts w:ascii="Arial" w:cs="Arial" w:eastAsia="Arial" w:hAnsi="Arial"/>
                <w:sz w:val="14"/>
                <w:szCs w:val="14"/>
                <w:color w:val="auto"/>
              </w:rPr>
              <w:t>257</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9,174</w:t>
            </w:r>
          </w:p>
        </w:tc>
        <w:tc>
          <w:tcPr>
            <w:tcW w:w="660" w:type="dxa"/>
            <w:vAlign w:val="bottom"/>
          </w:tcPr>
          <w:p>
            <w:pPr>
              <w:jc w:val="right"/>
              <w:spacing w:after="0"/>
              <w:rPr>
                <w:sz w:val="20"/>
                <w:szCs w:val="20"/>
                <w:color w:val="auto"/>
              </w:rPr>
            </w:pPr>
            <w:r>
              <w:rPr>
                <w:rFonts w:ascii="Arial" w:cs="Arial" w:eastAsia="Arial" w:hAnsi="Arial"/>
                <w:sz w:val="14"/>
                <w:szCs w:val="14"/>
                <w:color w:val="auto"/>
              </w:rPr>
              <w:t>1,311</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48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Copper</w:t>
            </w:r>
          </w:p>
        </w:tc>
        <w:tc>
          <w:tcPr>
            <w:tcW w:w="80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5,113</w:t>
            </w:r>
          </w:p>
        </w:tc>
        <w:tc>
          <w:tcPr>
            <w:tcW w:w="78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4,144</w:t>
            </w:r>
          </w:p>
        </w:tc>
        <w:tc>
          <w:tcPr>
            <w:tcW w:w="8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18,044</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9,184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Borders>
              <w:right w:val="single" w:sz="8" w:color="CCEEFF"/>
            </w:tcBorders>
            <w:shd w:val="clear" w:color="auto" w:fill="CCEEFF"/>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800" w:type="dxa"/>
            <w:vAlign w:val="bottom"/>
          </w:tcPr>
          <w:p>
            <w:pPr>
              <w:ind w:left="20"/>
              <w:spacing w:after="0"/>
              <w:rPr>
                <w:sz w:val="20"/>
                <w:szCs w:val="20"/>
                <w:color w:val="auto"/>
              </w:rPr>
            </w:pPr>
            <w:r>
              <w:rPr>
                <w:rFonts w:ascii="Arial" w:cs="Arial" w:eastAsia="Arial" w:hAnsi="Arial"/>
                <w:sz w:val="14"/>
                <w:szCs w:val="14"/>
                <w:color w:val="auto"/>
              </w:rPr>
              <w:t>Total revenues from contracts with customers</w:t>
            </w:r>
          </w:p>
        </w:tc>
        <w:tc>
          <w:tcPr>
            <w:tcW w:w="800" w:type="dxa"/>
            <w:vAlign w:val="bottom"/>
            <w:gridSpan w:val="2"/>
          </w:tcPr>
          <w:p>
            <w:pPr>
              <w:jc w:val="right"/>
              <w:ind w:right="240"/>
              <w:spacing w:after="0"/>
              <w:rPr>
                <w:sz w:val="20"/>
                <w:szCs w:val="20"/>
                <w:color w:val="auto"/>
              </w:rPr>
            </w:pPr>
            <w:r>
              <w:rPr>
                <w:rFonts w:ascii="Arial" w:cs="Arial" w:eastAsia="Arial" w:hAnsi="Arial"/>
                <w:sz w:val="14"/>
                <w:szCs w:val="14"/>
                <w:color w:val="auto"/>
                <w:w w:val="92"/>
              </w:rPr>
              <w:t>$974,085</w:t>
            </w:r>
          </w:p>
        </w:tc>
        <w:tc>
          <w:tcPr>
            <w:tcW w:w="780" w:type="dxa"/>
            <w:vAlign w:val="bottom"/>
            <w:gridSpan w:val="2"/>
          </w:tcPr>
          <w:p>
            <w:pPr>
              <w:jc w:val="right"/>
              <w:ind w:right="240"/>
              <w:spacing w:after="0"/>
              <w:rPr>
                <w:sz w:val="20"/>
                <w:szCs w:val="20"/>
                <w:color w:val="auto"/>
              </w:rPr>
            </w:pPr>
            <w:r>
              <w:rPr>
                <w:rFonts w:ascii="Arial" w:cs="Arial" w:eastAsia="Arial" w:hAnsi="Arial"/>
                <w:sz w:val="14"/>
                <w:szCs w:val="14"/>
                <w:color w:val="auto"/>
                <w:w w:val="88"/>
              </w:rPr>
              <w:t>$980,261</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w w:val="91"/>
              </w:rPr>
              <w:t>$2,873,335</w:t>
            </w:r>
          </w:p>
        </w:tc>
        <w:tc>
          <w:tcPr>
            <w:tcW w:w="660" w:type="dxa"/>
            <w:vAlign w:val="bottom"/>
          </w:tcPr>
          <w:p>
            <w:pPr>
              <w:jc w:val="right"/>
              <w:spacing w:after="0"/>
              <w:rPr>
                <w:sz w:val="20"/>
                <w:szCs w:val="20"/>
                <w:color w:val="auto"/>
              </w:rPr>
            </w:pPr>
            <w:r>
              <w:rPr>
                <w:rFonts w:ascii="Arial" w:cs="Arial" w:eastAsia="Arial" w:hAnsi="Arial"/>
                <w:sz w:val="14"/>
                <w:szCs w:val="14"/>
                <w:color w:val="auto"/>
                <w:w w:val="91"/>
              </w:rPr>
              <w:t>$2,209,810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4883150</wp:posOffset>
            </wp:positionH>
            <wp:positionV relativeFrom="paragraph">
              <wp:posOffset>-1662430</wp:posOffset>
            </wp:positionV>
            <wp:extent cx="146050" cy="825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-1662430</wp:posOffset>
            </wp:positionV>
            <wp:extent cx="4037330" cy="825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4037330" cy="8255"/>
                    </a:xfrm>
                    <a:prstGeom prst="rect">
                      <a:avLst/>
                    </a:prstGeom>
                    <a:noFill/>
                  </pic:spPr>
                </pic:pic>
              </a:graphicData>
            </a:graphic>
          </wp:anchor>
        </w:drawing>
        <w:drawing>
          <wp:anchor simplePos="0" relativeHeight="251657728" behindDoc="1" locked="0" layoutInCell="0" allowOverlap="1">
            <wp:simplePos x="0" y="0"/>
            <wp:positionH relativeFrom="column">
              <wp:posOffset>4883150</wp:posOffset>
            </wp:positionH>
            <wp:positionV relativeFrom="paragraph">
              <wp:posOffset>-1919605</wp:posOffset>
            </wp:positionV>
            <wp:extent cx="137160" cy="825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-1919605</wp:posOffset>
            </wp:positionV>
            <wp:extent cx="4029075" cy="825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4029075" cy="8255"/>
                    </a:xfrm>
                    <a:prstGeom prst="rect">
                      <a:avLst/>
                    </a:prstGeom>
                    <a:noFill/>
                  </pic:spPr>
                </pic:pic>
              </a:graphicData>
            </a:graphic>
          </wp:anchor>
        </w:drawing>
        <w:drawing>
          <wp:anchor simplePos="0" relativeHeight="251657728" behindDoc="1" locked="0" layoutInCell="0" allowOverlap="1">
            <wp:simplePos x="0" y="0"/>
            <wp:positionH relativeFrom="column">
              <wp:posOffset>4883150</wp:posOffset>
            </wp:positionH>
            <wp:positionV relativeFrom="paragraph">
              <wp:posOffset>-796290</wp:posOffset>
            </wp:positionV>
            <wp:extent cx="137160" cy="825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-796290</wp:posOffset>
            </wp:positionV>
            <wp:extent cx="4029075" cy="825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4029075" cy="8255"/>
                    </a:xfrm>
                    <a:prstGeom prst="rect">
                      <a:avLst/>
                    </a:prstGeom>
                    <a:noFill/>
                  </pic:spPr>
                </pic:pic>
              </a:graphicData>
            </a:graphic>
          </wp:anchor>
        </w:drawing>
      </w:r>
    </w:p>
    <w:p>
      <w:pPr>
        <w:spacing w:after="0" w:line="241" w:lineRule="exact"/>
        <w:rPr>
          <w:sz w:val="20"/>
          <w:szCs w:val="20"/>
          <w:color w:val="auto"/>
        </w:rPr>
      </w:pPr>
    </w:p>
    <w:p>
      <w:pPr>
        <w:ind w:left="680" w:right="5599" w:hanging="292"/>
        <w:spacing w:after="0" w:line="485" w:lineRule="auto"/>
        <w:tabs>
          <w:tab w:leader="none" w:pos="680" w:val="left"/>
        </w:tabs>
        <w:numPr>
          <w:ilvl w:val="0"/>
          <w:numId w:val="32"/>
        </w:numPr>
        <w:rPr>
          <w:rFonts w:ascii="Arial" w:cs="Arial" w:eastAsia="Arial" w:hAnsi="Arial"/>
          <w:sz w:val="14"/>
          <w:szCs w:val="14"/>
          <w:b w:val="1"/>
          <w:bCs w:val="1"/>
          <w:color w:val="auto"/>
        </w:rPr>
      </w:pPr>
      <w:r>
        <w:rPr>
          <w:rFonts w:ascii="Arial" w:cs="Arial" w:eastAsia="Arial" w:hAnsi="Arial"/>
          <w:sz w:val="14"/>
          <w:szCs w:val="14"/>
          <w:b w:val="1"/>
          <w:bCs w:val="1"/>
          <w:color w:val="auto"/>
        </w:rPr>
        <w:t xml:space="preserve">DERIVATIVE FINANCIAL INSTRUMENTS </w:t>
      </w:r>
      <w:r>
        <w:rPr>
          <w:rFonts w:ascii="Arial" w:cs="Arial" w:eastAsia="Arial" w:hAnsi="Arial"/>
          <w:sz w:val="14"/>
          <w:szCs w:val="14"/>
          <w:b w:val="1"/>
          <w:bCs w:val="1"/>
          <w:i w:val="1"/>
          <w:iCs w:val="1"/>
          <w:color w:val="auto"/>
        </w:rPr>
        <w:t>Currency Risk Management</w:t>
      </w:r>
    </w:p>
    <w:p>
      <w:pPr>
        <w:spacing w:after="0" w:line="1" w:lineRule="exact"/>
        <w:rPr>
          <w:rFonts w:ascii="Arial" w:cs="Arial" w:eastAsia="Arial" w:hAnsi="Arial"/>
          <w:sz w:val="14"/>
          <w:szCs w:val="14"/>
          <w:b w:val="1"/>
          <w:bCs w:val="1"/>
          <w:color w:val="auto"/>
        </w:rPr>
      </w:pPr>
    </w:p>
    <w:p>
      <w:pPr>
        <w:jc w:val="both"/>
        <w:ind w:left="680" w:right="419"/>
        <w:spacing w:after="0" w:line="267" w:lineRule="auto"/>
        <w:rPr>
          <w:rFonts w:ascii="Arial" w:cs="Arial" w:eastAsia="Arial" w:hAnsi="Arial"/>
          <w:sz w:val="14"/>
          <w:szCs w:val="14"/>
          <w:b w:val="1"/>
          <w:bCs w:val="1"/>
          <w:color w:val="auto"/>
        </w:rPr>
      </w:pPr>
      <w:r>
        <w:rPr>
          <w:rFonts w:ascii="Arial" w:cs="Arial" w:eastAsia="Arial" w:hAnsi="Arial"/>
          <w:sz w:val="14"/>
          <w:szCs w:val="14"/>
          <w:color w:val="auto"/>
        </w:rPr>
        <w:t>The Company uses foreign exchange economic hedges to reduce the variability in expected future cash flows arising from changes in foreign currency exchange rates. The Company is primarily exposed to currency fluctuations relative to the US dollar as a significant portion of the Company’s operating costs and capital expenditures are denominated in foreign currencies, primarily the Canadian dollar, the Euro and the Mexican peso. These potential currency fluctuations increase the volatility of, and could have a significant impact on, the Company’s production costs and capital expenditures. The economic hedges relate to a portion of the foreign currency denominated cash outflows arising from foreign currency denominated expenditures.</w:t>
      </w:r>
    </w:p>
    <w:p>
      <w:pPr>
        <w:spacing w:after="0" w:line="113" w:lineRule="exact"/>
        <w:rPr>
          <w:rFonts w:ascii="Arial" w:cs="Arial" w:eastAsia="Arial" w:hAnsi="Arial"/>
          <w:sz w:val="14"/>
          <w:szCs w:val="14"/>
          <w:b w:val="1"/>
          <w:bCs w:val="1"/>
          <w:color w:val="auto"/>
        </w:rPr>
      </w:pPr>
    </w:p>
    <w:p>
      <w:pPr>
        <w:jc w:val="both"/>
        <w:ind w:left="680" w:right="419"/>
        <w:spacing w:after="0" w:line="334" w:lineRule="auto"/>
        <w:rPr>
          <w:rFonts w:ascii="Arial" w:cs="Arial" w:eastAsia="Arial" w:hAnsi="Arial"/>
          <w:sz w:val="14"/>
          <w:szCs w:val="14"/>
          <w:b w:val="1"/>
          <w:bCs w:val="1"/>
          <w:color w:val="auto"/>
        </w:rPr>
      </w:pPr>
      <w:r>
        <w:rPr>
          <w:rFonts w:ascii="Arial" w:cs="Arial" w:eastAsia="Arial" w:hAnsi="Arial"/>
          <w:sz w:val="13"/>
          <w:szCs w:val="13"/>
          <w:color w:val="auto"/>
        </w:rPr>
        <w:t>As at September 30, 2021, the Company had outstanding derivative contracts related to $2,175.1 million of 2021, 2022 and 2023 expenditures (December 31, 2020 — $1,188.0 million). The Company recognized mark-to-market adjustments in the loss (gain) on</w:t>
      </w:r>
    </w:p>
    <w:p>
      <w:pPr>
        <w:spacing w:after="0" w:line="3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4" w:name="page55"/>
    <w:bookmarkEnd w:id="54"/>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33"/>
        </w:numPr>
        <w:rPr>
          <w:rFonts w:ascii="Arial" w:cs="Arial" w:eastAsia="Arial" w:hAnsi="Arial"/>
          <w:sz w:val="14"/>
          <w:szCs w:val="14"/>
          <w:b w:val="1"/>
          <w:bCs w:val="1"/>
          <w:color w:val="auto"/>
        </w:rPr>
      </w:pPr>
      <w:r>
        <w:rPr>
          <w:rFonts w:ascii="Arial" w:cs="Arial" w:eastAsia="Arial" w:hAnsi="Arial"/>
          <w:sz w:val="14"/>
          <w:szCs w:val="14"/>
          <w:b w:val="1"/>
          <w:bCs w:val="1"/>
          <w:color w:val="auto"/>
        </w:rPr>
        <w:t>DERIVATIVE FINANCIAL INSTRUMENTS (Continued)</w:t>
      </w:r>
    </w:p>
    <w:p>
      <w:pPr>
        <w:spacing w:after="0" w:line="234" w:lineRule="exact"/>
        <w:rPr>
          <w:rFonts w:ascii="Arial" w:cs="Arial" w:eastAsia="Arial" w:hAnsi="Arial"/>
          <w:sz w:val="14"/>
          <w:szCs w:val="14"/>
          <w:b w:val="1"/>
          <w:bCs w:val="1"/>
          <w:color w:val="auto"/>
        </w:rPr>
      </w:pPr>
    </w:p>
    <w:p>
      <w:pPr>
        <w:ind w:left="680" w:right="43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derivative financial instruments line item in the condensed interim consolidated statements of income. The Company did not apply hedge accounting to these arrangements.</w:t>
      </w:r>
    </w:p>
    <w:p>
      <w:pPr>
        <w:spacing w:after="0" w:line="106" w:lineRule="exact"/>
        <w:rPr>
          <w:rFonts w:ascii="Arial" w:cs="Arial" w:eastAsia="Arial" w:hAnsi="Arial"/>
          <w:sz w:val="14"/>
          <w:szCs w:val="14"/>
          <w:b w:val="1"/>
          <w:bCs w:val="1"/>
          <w:color w:val="auto"/>
        </w:rPr>
      </w:pPr>
    </w:p>
    <w:p>
      <w:pPr>
        <w:jc w:val="both"/>
        <w:ind w:left="680" w:right="419"/>
        <w:spacing w:after="0" w:line="297" w:lineRule="auto"/>
        <w:rPr>
          <w:rFonts w:ascii="Arial" w:cs="Arial" w:eastAsia="Arial" w:hAnsi="Arial"/>
          <w:sz w:val="14"/>
          <w:szCs w:val="14"/>
          <w:b w:val="1"/>
          <w:bCs w:val="1"/>
          <w:color w:val="auto"/>
        </w:rPr>
      </w:pPr>
      <w:r>
        <w:rPr>
          <w:rFonts w:ascii="Arial" w:cs="Arial" w:eastAsia="Arial" w:hAnsi="Arial"/>
          <w:sz w:val="14"/>
          <w:szCs w:val="14"/>
          <w:color w:val="auto"/>
        </w:rPr>
        <w:t>Mark-to-market gains and losses related to foreign exchange derivative financial instruments are recorded at fair value based on broker-dealer quotations corroborated by option pricing models that utilize period-end forward pricing of the applicable foreign currency to calculate fair value.</w:t>
      </w:r>
    </w:p>
    <w:p>
      <w:pPr>
        <w:spacing w:after="0" w:line="117" w:lineRule="exact"/>
        <w:rPr>
          <w:rFonts w:ascii="Arial" w:cs="Arial" w:eastAsia="Arial" w:hAnsi="Arial"/>
          <w:sz w:val="14"/>
          <w:szCs w:val="14"/>
          <w:b w:val="1"/>
          <w:bCs w:val="1"/>
          <w:color w:val="auto"/>
        </w:rPr>
      </w:pPr>
    </w:p>
    <w:p>
      <w:pPr>
        <w:jc w:val="both"/>
        <w:ind w:left="680" w:right="419"/>
        <w:spacing w:after="0" w:line="316" w:lineRule="auto"/>
        <w:rPr>
          <w:rFonts w:ascii="Arial" w:cs="Arial" w:eastAsia="Arial" w:hAnsi="Arial"/>
          <w:sz w:val="14"/>
          <w:szCs w:val="14"/>
          <w:b w:val="1"/>
          <w:bCs w:val="1"/>
          <w:color w:val="auto"/>
        </w:rPr>
      </w:pPr>
      <w:r>
        <w:rPr>
          <w:rFonts w:ascii="Arial" w:cs="Arial" w:eastAsia="Arial" w:hAnsi="Arial"/>
          <w:sz w:val="13"/>
          <w:szCs w:val="13"/>
          <w:color w:val="auto"/>
        </w:rPr>
        <w:t>The Company’s other foreign currency derivative strategies in 2021 and 2020 consisted mainly of writing US dollar call options with short maturities to generate premiums that would, in essence, enhance the spot transaction rate received when exchanging US dollars for Canadian dollars and Mexican pesos. All of these derivative transactions expired prior to period-end such that no derivatives were outstanding as at September 30, 2021 or December 31, 2020. The call option premiums were recognized in the loss (gain) on derivative financial instruments line item in the condensed interim consolidated statements of income.</w:t>
      </w:r>
    </w:p>
    <w:p>
      <w:pPr>
        <w:spacing w:after="0" w:line="176"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i w:val="1"/>
          <w:iCs w:val="1"/>
          <w:color w:val="auto"/>
        </w:rPr>
        <w:t>Commodity Price Risk Management</w:t>
      </w:r>
    </w:p>
    <w:p>
      <w:pPr>
        <w:spacing w:after="0" w:line="149" w:lineRule="exact"/>
        <w:rPr>
          <w:rFonts w:ascii="Arial" w:cs="Arial" w:eastAsia="Arial" w:hAnsi="Arial"/>
          <w:sz w:val="14"/>
          <w:szCs w:val="14"/>
          <w:b w:val="1"/>
          <w:bCs w:val="1"/>
          <w:color w:val="auto"/>
        </w:rPr>
      </w:pPr>
    </w:p>
    <w:p>
      <w:pPr>
        <w:jc w:val="both"/>
        <w:ind w:left="680" w:right="419"/>
        <w:spacing w:after="0" w:line="288" w:lineRule="auto"/>
        <w:rPr>
          <w:rFonts w:ascii="Arial" w:cs="Arial" w:eastAsia="Arial" w:hAnsi="Arial"/>
          <w:sz w:val="14"/>
          <w:szCs w:val="14"/>
          <w:b w:val="1"/>
          <w:bCs w:val="1"/>
          <w:color w:val="auto"/>
        </w:rPr>
      </w:pPr>
      <w:r>
        <w:rPr>
          <w:rFonts w:ascii="Arial" w:cs="Arial" w:eastAsia="Arial" w:hAnsi="Arial"/>
          <w:sz w:val="14"/>
          <w:szCs w:val="14"/>
          <w:color w:val="auto"/>
        </w:rPr>
        <w:t>To mitigate the risks associated with fluctuating diesel fuel prices, the Company uses derivative financial instruments as economic hedges of the price risk on a portion of diesel fuel costs associated primarily with its Nunavut operations’ diesel fuel exposure as it relates to operating costs. There were derivative financial instruments outstanding as at September 30, 2021 relating to 11.5 million gallons of heating oil (December 31, 2020 — 24.0 million). The related mark-to-market adjustments prior to settlement were recognized in the loss (gain) on derivative financial instruments line item in the condensed interim consolidated statements of income. The Company did not apply hedge accounting to these arrangements.</w:t>
      </w:r>
    </w:p>
    <w:p>
      <w:pPr>
        <w:spacing w:after="0" w:line="123" w:lineRule="exact"/>
        <w:rPr>
          <w:rFonts w:ascii="Arial" w:cs="Arial" w:eastAsia="Arial" w:hAnsi="Arial"/>
          <w:sz w:val="14"/>
          <w:szCs w:val="14"/>
          <w:b w:val="1"/>
          <w:bCs w:val="1"/>
          <w:color w:val="auto"/>
        </w:rPr>
      </w:pPr>
    </w:p>
    <w:p>
      <w:pPr>
        <w:ind w:left="680" w:right="43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Mark-to-market gains and losses related to heating oil derivative financial instruments are based on broker-dealer quotations that utilize period-end forward pricing to calculate fair value.</w:t>
      </w:r>
    </w:p>
    <w:p>
      <w:pPr>
        <w:spacing w:after="0" w:line="173"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b w:val="1"/>
          <w:bCs w:val="1"/>
          <w:i w:val="1"/>
          <w:iCs w:val="1"/>
          <w:color w:val="auto"/>
        </w:rPr>
        <w:t>Share Purchase Warrants</w:t>
      </w:r>
    </w:p>
    <w:p>
      <w:pPr>
        <w:spacing w:after="0" w:line="163" w:lineRule="exact"/>
        <w:rPr>
          <w:rFonts w:ascii="Arial" w:cs="Arial" w:eastAsia="Arial" w:hAnsi="Arial"/>
          <w:sz w:val="14"/>
          <w:szCs w:val="14"/>
          <w:b w:val="1"/>
          <w:bCs w:val="1"/>
          <w:color w:val="auto"/>
        </w:rPr>
      </w:pPr>
    </w:p>
    <w:p>
      <w:pPr>
        <w:jc w:val="both"/>
        <w:ind w:left="680" w:right="419"/>
        <w:spacing w:after="0" w:line="297" w:lineRule="auto"/>
        <w:rPr>
          <w:rFonts w:ascii="Arial" w:cs="Arial" w:eastAsia="Arial" w:hAnsi="Arial"/>
          <w:sz w:val="14"/>
          <w:szCs w:val="14"/>
          <w:b w:val="1"/>
          <w:bCs w:val="1"/>
          <w:color w:val="auto"/>
        </w:rPr>
      </w:pPr>
      <w:r>
        <w:rPr>
          <w:rFonts w:ascii="Arial" w:cs="Arial" w:eastAsia="Arial" w:hAnsi="Arial"/>
          <w:sz w:val="14"/>
          <w:szCs w:val="14"/>
          <w:color w:val="auto"/>
        </w:rPr>
        <w:t>The Company holds warrants to acquire equity securities of certain issuers in the mining industry. These warrants are not part of the Company’s core operations, and accordingly, gains and losses from these investments are not representative of the Company’s performance during the year.</w:t>
      </w:r>
    </w:p>
    <w:p>
      <w:pPr>
        <w:spacing w:after="0" w:line="104" w:lineRule="exact"/>
        <w:rPr>
          <w:rFonts w:ascii="Arial" w:cs="Arial" w:eastAsia="Arial" w:hAnsi="Arial"/>
          <w:sz w:val="14"/>
          <w:szCs w:val="14"/>
          <w:b w:val="1"/>
          <w:bCs w:val="1"/>
          <w:color w:val="auto"/>
        </w:rPr>
      </w:pPr>
    </w:p>
    <w:p>
      <w:pPr>
        <w:ind w:left="680" w:right="43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The following table sets out a summary of the amounts recognized in the loss (gain) on derivative financial instruments line item in the condensed interim consolidated statements of income.</w:t>
      </w:r>
    </w:p>
    <w:p>
      <w:pPr>
        <w:spacing w:after="0" w:line="130"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5100" w:type="dxa"/>
            <w:vAlign w:val="bottom"/>
          </w:tcPr>
          <w:p>
            <w:pPr>
              <w:spacing w:after="0"/>
              <w:rPr>
                <w:sz w:val="14"/>
                <w:szCs w:val="14"/>
                <w:color w:val="auto"/>
              </w:rPr>
            </w:pPr>
          </w:p>
        </w:tc>
        <w:tc>
          <w:tcPr>
            <w:tcW w:w="1540" w:type="dxa"/>
            <w:vAlign w:val="bottom"/>
            <w:gridSpan w:val="6"/>
          </w:tcPr>
          <w:p>
            <w:pPr>
              <w:spacing w:after="0"/>
              <w:rPr>
                <w:sz w:val="20"/>
                <w:szCs w:val="20"/>
                <w:color w:val="auto"/>
              </w:rPr>
            </w:pPr>
            <w:r>
              <w:rPr>
                <w:rFonts w:ascii="Arial" w:cs="Arial" w:eastAsia="Arial" w:hAnsi="Arial"/>
                <w:sz w:val="14"/>
                <w:szCs w:val="14"/>
                <w:b w:val="1"/>
                <w:bCs w:val="1"/>
                <w:color w:val="auto"/>
              </w:rPr>
              <w:t>Three Months Ended</w:t>
            </w:r>
          </w:p>
        </w:tc>
        <w:tc>
          <w:tcPr>
            <w:tcW w:w="1340" w:type="dxa"/>
            <w:vAlign w:val="bottom"/>
            <w:gridSpan w:val="6"/>
          </w:tcPr>
          <w:p>
            <w:pPr>
              <w:ind w:left="40"/>
              <w:spacing w:after="0"/>
              <w:rPr>
                <w:sz w:val="20"/>
                <w:szCs w:val="20"/>
                <w:color w:val="auto"/>
              </w:rPr>
            </w:pPr>
            <w:r>
              <w:rPr>
                <w:rFonts w:ascii="Arial" w:cs="Arial" w:eastAsia="Arial" w:hAnsi="Arial"/>
                <w:sz w:val="14"/>
                <w:szCs w:val="14"/>
                <w:b w:val="1"/>
                <w:bCs w:val="1"/>
                <w:color w:val="auto"/>
                <w:w w:val="97"/>
              </w:rPr>
              <w:t>Nine Months Ended</w:t>
            </w:r>
          </w:p>
        </w:tc>
      </w:tr>
      <w:tr>
        <w:trPr>
          <w:trHeight w:val="192"/>
        </w:trPr>
        <w:tc>
          <w:tcPr>
            <w:tcW w:w="5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6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rPr>
              <w:t>September 30,</w:t>
            </w:r>
          </w:p>
        </w:tc>
        <w:tc>
          <w:tcPr>
            <w:tcW w:w="80" w:type="dxa"/>
            <w:vAlign w:val="bottom"/>
          </w:tcPr>
          <w:p>
            <w:pPr>
              <w:spacing w:after="0"/>
              <w:rPr>
                <w:sz w:val="16"/>
                <w:szCs w:val="16"/>
                <w:color w:val="auto"/>
              </w:rPr>
            </w:pPr>
          </w:p>
        </w:tc>
        <w:tc>
          <w:tcPr>
            <w:tcW w:w="1260" w:type="dxa"/>
            <w:vAlign w:val="bottom"/>
            <w:gridSpan w:val="5"/>
          </w:tcPr>
          <w:p>
            <w:pPr>
              <w:jc w:val="right"/>
              <w:ind w:right="280"/>
              <w:spacing w:after="0"/>
              <w:rPr>
                <w:sz w:val="20"/>
                <w:szCs w:val="20"/>
                <w:color w:val="auto"/>
              </w:rPr>
            </w:pPr>
            <w:r>
              <w:rPr>
                <w:rFonts w:ascii="Arial" w:cs="Arial" w:eastAsia="Arial" w:hAnsi="Arial"/>
                <w:sz w:val="14"/>
                <w:szCs w:val="14"/>
                <w:b w:val="1"/>
                <w:bCs w:val="1"/>
                <w:color w:val="auto"/>
              </w:rPr>
              <w:t>September 30,</w:t>
            </w:r>
          </w:p>
        </w:tc>
      </w:tr>
      <w:tr>
        <w:trPr>
          <w:trHeight w:val="196"/>
        </w:trPr>
        <w:tc>
          <w:tcPr>
            <w:tcW w:w="510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bottom w:val="single" w:sz="8" w:color="CCEEFF"/>
            </w:tcBorders>
          </w:tcPr>
          <w:p>
            <w:pPr>
              <w:spacing w:after="0"/>
              <w:rPr>
                <w:sz w:val="17"/>
                <w:szCs w:val="17"/>
                <w:color w:val="auto"/>
              </w:rPr>
            </w:pPr>
          </w:p>
        </w:tc>
        <w:tc>
          <w:tcPr>
            <w:tcW w:w="10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6"/>
              </w:rPr>
              <w:t>2020</w:t>
            </w:r>
          </w:p>
        </w:tc>
        <w:tc>
          <w:tcPr>
            <w:tcW w:w="24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6"/>
              </w:rPr>
              <w:t>2021</w:t>
            </w:r>
          </w:p>
        </w:tc>
        <w:tc>
          <w:tcPr>
            <w:tcW w:w="240" w:type="dxa"/>
            <w:vAlign w:val="bottom"/>
            <w:tcBorders>
              <w:top w:val="single" w:sz="8" w:color="auto"/>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6"/>
              </w:rPr>
              <w:t>2020</w:t>
            </w:r>
          </w:p>
        </w:tc>
        <w:tc>
          <w:tcPr>
            <w:tcW w:w="60" w:type="dxa"/>
            <w:vAlign w:val="bottom"/>
          </w:tcPr>
          <w:p>
            <w:pPr>
              <w:spacing w:after="0"/>
              <w:rPr>
                <w:sz w:val="17"/>
                <w:szCs w:val="17"/>
                <w:color w:val="auto"/>
              </w:rPr>
            </w:pPr>
          </w:p>
        </w:tc>
      </w:tr>
      <w:tr>
        <w:trPr>
          <w:trHeight w:val="188"/>
        </w:trPr>
        <w:tc>
          <w:tcPr>
            <w:tcW w:w="51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Premiums realized on written foreign exchange call options</w:t>
            </w: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(321)</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(319)</w:t>
            </w: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(1,766)</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4"/>
              </w:rPr>
              <w:t>(1,315)</w:t>
            </w:r>
          </w:p>
        </w:tc>
        <w:tc>
          <w:tcPr>
            <w:tcW w:w="60" w:type="dxa"/>
            <w:vAlign w:val="bottom"/>
          </w:tcPr>
          <w:p>
            <w:pPr>
              <w:spacing w:after="0"/>
              <w:rPr>
                <w:sz w:val="16"/>
                <w:szCs w:val="16"/>
                <w:color w:val="auto"/>
              </w:rPr>
            </w:pPr>
          </w:p>
        </w:tc>
      </w:tr>
      <w:tr>
        <w:trPr>
          <w:trHeight w:val="189"/>
        </w:trPr>
        <w:tc>
          <w:tcPr>
            <w:tcW w:w="5100" w:type="dxa"/>
            <w:vAlign w:val="bottom"/>
          </w:tcPr>
          <w:p>
            <w:pPr>
              <w:ind w:left="20"/>
              <w:spacing w:after="0"/>
              <w:rPr>
                <w:sz w:val="20"/>
                <w:szCs w:val="20"/>
                <w:color w:val="auto"/>
              </w:rPr>
            </w:pPr>
            <w:r>
              <w:rPr>
                <w:rFonts w:ascii="Arial" w:cs="Arial" w:eastAsia="Arial" w:hAnsi="Arial"/>
                <w:sz w:val="14"/>
                <w:szCs w:val="14"/>
                <w:color w:val="auto"/>
              </w:rPr>
              <w:t>Unrealized loss (gain) on warrants</w:t>
            </w:r>
          </w:p>
        </w:tc>
        <w:tc>
          <w:tcPr>
            <w:tcW w:w="8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17,851</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4"/>
                <w:szCs w:val="14"/>
                <w:color w:val="auto"/>
                <w:w w:val="91"/>
              </w:rPr>
              <w:t>(20,854)</w:t>
            </w:r>
          </w:p>
        </w:tc>
        <w:tc>
          <w:tcPr>
            <w:tcW w:w="80" w:type="dxa"/>
            <w:vAlign w:val="bottom"/>
          </w:tcPr>
          <w:p>
            <w:pPr>
              <w:spacing w:after="0"/>
              <w:rPr>
                <w:sz w:val="16"/>
                <w:szCs w:val="16"/>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31,440</w:t>
            </w:r>
          </w:p>
        </w:tc>
        <w:tc>
          <w:tcPr>
            <w:tcW w:w="80" w:type="dxa"/>
            <w:vAlign w:val="bottom"/>
          </w:tcPr>
          <w:p>
            <w:pPr>
              <w:spacing w:after="0"/>
              <w:rPr>
                <w:sz w:val="16"/>
                <w:szCs w:val="16"/>
                <w:color w:val="auto"/>
              </w:rPr>
            </w:pPr>
          </w:p>
        </w:tc>
        <w:tc>
          <w:tcPr>
            <w:tcW w:w="500" w:type="dxa"/>
            <w:vAlign w:val="bottom"/>
            <w:gridSpan w:val="2"/>
          </w:tcPr>
          <w:p>
            <w:pPr>
              <w:jc w:val="right"/>
              <w:spacing w:after="0"/>
              <w:rPr>
                <w:sz w:val="20"/>
                <w:szCs w:val="20"/>
                <w:color w:val="auto"/>
              </w:rPr>
            </w:pPr>
            <w:r>
              <w:rPr>
                <w:rFonts w:ascii="Arial" w:cs="Arial" w:eastAsia="Arial" w:hAnsi="Arial"/>
                <w:sz w:val="14"/>
                <w:szCs w:val="14"/>
                <w:color w:val="auto"/>
                <w:w w:val="91"/>
              </w:rPr>
              <w:t>(52,682)</w:t>
            </w:r>
          </w:p>
        </w:tc>
      </w:tr>
      <w:tr>
        <w:trPr>
          <w:trHeight w:val="189"/>
        </w:trPr>
        <w:tc>
          <w:tcPr>
            <w:tcW w:w="51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Realized (gain) loss on currency and commodity derivatives</w:t>
            </w:r>
          </w:p>
        </w:tc>
        <w:tc>
          <w:tcPr>
            <w:tcW w:w="80" w:type="dxa"/>
            <w:vAlign w:val="bottom"/>
            <w:shd w:val="clear" w:color="auto" w:fill="CCEEFF"/>
          </w:tcPr>
          <w:p>
            <w:pPr>
              <w:spacing w:after="0"/>
              <w:rPr>
                <w:sz w:val="16"/>
                <w:szCs w:val="16"/>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91"/>
              </w:rPr>
              <w:t>(10,057)</w:t>
            </w:r>
          </w:p>
        </w:tc>
        <w:tc>
          <w:tcPr>
            <w:tcW w:w="10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(219)</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91"/>
              </w:rPr>
              <w:t>(38,645)</w:t>
            </w:r>
          </w:p>
        </w:tc>
        <w:tc>
          <w:tcPr>
            <w:tcW w:w="80" w:type="dxa"/>
            <w:vAlign w:val="bottom"/>
            <w:shd w:val="clear" w:color="auto" w:fill="CCEEFF"/>
          </w:tcPr>
          <w:p>
            <w:pPr>
              <w:spacing w:after="0"/>
              <w:rPr>
                <w:sz w:val="16"/>
                <w:szCs w:val="16"/>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7"/>
              </w:rPr>
              <w:t>13,027</w:t>
            </w:r>
          </w:p>
        </w:tc>
        <w:tc>
          <w:tcPr>
            <w:tcW w:w="60" w:type="dxa"/>
            <w:vAlign w:val="bottom"/>
          </w:tcPr>
          <w:p>
            <w:pPr>
              <w:spacing w:after="0"/>
              <w:rPr>
                <w:sz w:val="16"/>
                <w:szCs w:val="16"/>
                <w:color w:val="auto"/>
              </w:rPr>
            </w:pPr>
          </w:p>
        </w:tc>
      </w:tr>
      <w:tr>
        <w:trPr>
          <w:trHeight w:val="196"/>
        </w:trPr>
        <w:tc>
          <w:tcPr>
            <w:tcW w:w="5100" w:type="dxa"/>
            <w:vAlign w:val="bottom"/>
          </w:tcPr>
          <w:p>
            <w:pPr>
              <w:ind w:left="20"/>
              <w:spacing w:after="0"/>
              <w:rPr>
                <w:sz w:val="20"/>
                <w:szCs w:val="20"/>
                <w:color w:val="auto"/>
              </w:rPr>
            </w:pPr>
            <w:r>
              <w:rPr>
                <w:rFonts w:ascii="Arial" w:cs="Arial" w:eastAsia="Arial" w:hAnsi="Arial"/>
                <w:sz w:val="14"/>
                <w:szCs w:val="14"/>
                <w:color w:val="auto"/>
              </w:rPr>
              <w:t>Unrealized loss (gain) on currency and commodity derivatives</w:t>
            </w:r>
          </w:p>
        </w:tc>
        <w:tc>
          <w:tcPr>
            <w:tcW w:w="80" w:type="dxa"/>
            <w:vAlign w:val="bottom"/>
          </w:tcPr>
          <w:p>
            <w:pPr>
              <w:spacing w:after="0"/>
              <w:rPr>
                <w:sz w:val="17"/>
                <w:szCs w:val="17"/>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27,947</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4"/>
                <w:szCs w:val="14"/>
                <w:color w:val="auto"/>
              </w:rPr>
              <w:t>(8,332)</w:t>
            </w:r>
          </w:p>
        </w:tc>
        <w:tc>
          <w:tcPr>
            <w:tcW w:w="80" w:type="dxa"/>
            <w:vAlign w:val="bottom"/>
          </w:tcPr>
          <w:p>
            <w:pPr>
              <w:spacing w:after="0"/>
              <w:rPr>
                <w:sz w:val="17"/>
                <w:szCs w:val="17"/>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44,337</w:t>
            </w:r>
          </w:p>
        </w:tc>
        <w:tc>
          <w:tcPr>
            <w:tcW w:w="80" w:type="dxa"/>
            <w:vAlign w:val="bottom"/>
          </w:tcPr>
          <w:p>
            <w:pPr>
              <w:spacing w:after="0"/>
              <w:rPr>
                <w:sz w:val="17"/>
                <w:szCs w:val="17"/>
                <w:color w:val="auto"/>
              </w:rPr>
            </w:pPr>
          </w:p>
        </w:tc>
        <w:tc>
          <w:tcPr>
            <w:tcW w:w="500" w:type="dxa"/>
            <w:vAlign w:val="bottom"/>
            <w:gridSpan w:val="2"/>
          </w:tcPr>
          <w:p>
            <w:pPr>
              <w:jc w:val="right"/>
              <w:spacing w:after="0"/>
              <w:rPr>
                <w:sz w:val="20"/>
                <w:szCs w:val="20"/>
                <w:color w:val="auto"/>
              </w:rPr>
            </w:pPr>
            <w:r>
              <w:rPr>
                <w:rFonts w:ascii="Arial" w:cs="Arial" w:eastAsia="Arial" w:hAnsi="Arial"/>
                <w:sz w:val="14"/>
                <w:szCs w:val="14"/>
                <w:color w:val="auto"/>
              </w:rPr>
              <w:t>(8,327)</w:t>
            </w:r>
          </w:p>
        </w:tc>
      </w:tr>
      <w:tr>
        <w:trPr>
          <w:trHeight w:val="20"/>
        </w:trPr>
        <w:tc>
          <w:tcPr>
            <w:tcW w:w="510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60" w:type="dxa"/>
            <w:vAlign w:val="bottom"/>
            <w:tcBorders>
              <w:right w:val="single" w:sz="8" w:color="CCEEFF"/>
            </w:tcBorders>
            <w:shd w:val="clear" w:color="auto" w:fill="000000"/>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22"/>
        </w:trPr>
        <w:tc>
          <w:tcPr>
            <w:tcW w:w="5100" w:type="dxa"/>
            <w:vAlign w:val="bottom"/>
            <w:tcBorders>
              <w:right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Loss (gain) on derivative financial instruments</w:t>
            </w: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4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35,420</w:t>
            </w:r>
          </w:p>
        </w:tc>
        <w:tc>
          <w:tcPr>
            <w:tcW w:w="2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91"/>
              </w:rPr>
              <w:t>(29,724)</w:t>
            </w: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6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35,366</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0"/>
              </w:rPr>
              <w:t>(49,297)</w:t>
            </w:r>
          </w:p>
        </w:tc>
        <w:tc>
          <w:tcPr>
            <w:tcW w:w="60" w:type="dxa"/>
            <w:vAlign w:val="bottom"/>
          </w:tcPr>
          <w:p>
            <w:pPr>
              <w:spacing w:after="0"/>
              <w:rPr>
                <w:sz w:val="19"/>
                <w:szCs w:val="19"/>
                <w:color w:val="auto"/>
              </w:rPr>
            </w:pPr>
          </w:p>
        </w:tc>
      </w:tr>
      <w:tr>
        <w:trPr>
          <w:trHeight w:val="20"/>
        </w:trPr>
        <w:tc>
          <w:tcPr>
            <w:tcW w:w="5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4968875</wp:posOffset>
            </wp:positionH>
            <wp:positionV relativeFrom="paragraph">
              <wp:posOffset>-170815</wp:posOffset>
            </wp:positionV>
            <wp:extent cx="146050" cy="825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4605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-170815</wp:posOffset>
            </wp:positionV>
            <wp:extent cx="4208780"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4208780" cy="8255"/>
                    </a:xfrm>
                    <a:prstGeom prst="rect">
                      <a:avLst/>
                    </a:prstGeom>
                    <a:noFill/>
                  </pic:spPr>
                </pic:pic>
              </a:graphicData>
            </a:graphic>
          </wp:anchor>
        </w:drawing>
        <w:drawing>
          <wp:anchor simplePos="0" relativeHeight="251657728" behindDoc="1" locked="0" layoutInCell="0" allowOverlap="1">
            <wp:simplePos x="0" y="0"/>
            <wp:positionH relativeFrom="column">
              <wp:posOffset>4968875</wp:posOffset>
            </wp:positionH>
            <wp:positionV relativeFrom="paragraph">
              <wp:posOffset>-668020</wp:posOffset>
            </wp:positionV>
            <wp:extent cx="137160" cy="825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-668020</wp:posOffset>
            </wp:positionV>
            <wp:extent cx="4200525" cy="825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4200525" cy="8255"/>
                    </a:xfrm>
                    <a:prstGeom prst="rect">
                      <a:avLst/>
                    </a:prstGeom>
                    <a:noFill/>
                  </pic:spPr>
                </pic:pic>
              </a:graphicData>
            </a:graphic>
          </wp:anchor>
        </w:drawing>
      </w:r>
    </w:p>
    <w:p>
      <w:pPr>
        <w:spacing w:after="0" w:line="191" w:lineRule="exact"/>
        <w:rPr>
          <w:sz w:val="20"/>
          <w:szCs w:val="20"/>
          <w:color w:val="auto"/>
        </w:rPr>
      </w:pPr>
    </w:p>
    <w:p>
      <w:pPr>
        <w:jc w:val="both"/>
        <w:ind w:left="680" w:right="439"/>
        <w:spacing w:after="0" w:line="292" w:lineRule="auto"/>
        <w:rPr>
          <w:sz w:val="20"/>
          <w:szCs w:val="20"/>
          <w:color w:val="auto"/>
        </w:rPr>
      </w:pPr>
      <w:r>
        <w:rPr>
          <w:rFonts w:ascii="Arial" w:cs="Arial" w:eastAsia="Arial" w:hAnsi="Arial"/>
          <w:sz w:val="14"/>
          <w:szCs w:val="14"/>
          <w:color w:val="auto"/>
        </w:rPr>
        <w:t>Unrealized gains and losses on financial instruments that did not qualify for hedge accounting are recognized through the loss (gain) on derivative financial instruments line item of the condensed interim consolidated statements of income and through the unrealized loss (gain) on currency and commodity derivatives and the unrealized loss (gain) on warrants line items of the condensed interim consolidated statements of cash flows.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5" w:name="page56"/>
    <w:bookmarkEnd w:id="55"/>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p>
      <w:pPr>
        <w:ind w:left="680" w:hanging="292"/>
        <w:spacing w:after="0"/>
        <w:tabs>
          <w:tab w:leader="none" w:pos="680" w:val="left"/>
        </w:tabs>
        <w:numPr>
          <w:ilvl w:val="0"/>
          <w:numId w:val="34"/>
        </w:numPr>
        <w:rPr>
          <w:rFonts w:ascii="Arial" w:cs="Arial" w:eastAsia="Arial" w:hAnsi="Arial"/>
          <w:sz w:val="14"/>
          <w:szCs w:val="14"/>
          <w:b w:val="1"/>
          <w:bCs w:val="1"/>
          <w:color w:val="auto"/>
        </w:rPr>
      </w:pPr>
      <w:r>
        <w:rPr>
          <w:rFonts w:ascii="Arial" w:cs="Arial" w:eastAsia="Arial" w:hAnsi="Arial"/>
          <w:sz w:val="14"/>
          <w:szCs w:val="14"/>
          <w:b w:val="1"/>
          <w:bCs w:val="1"/>
          <w:color w:val="auto"/>
        </w:rPr>
        <w:t>OTHER EXPENSES</w:t>
      </w:r>
    </w:p>
    <w:p>
      <w:pPr>
        <w:spacing w:after="0" w:line="153" w:lineRule="exact"/>
        <w:rPr>
          <w:rFonts w:ascii="Arial" w:cs="Arial" w:eastAsia="Arial" w:hAnsi="Arial"/>
          <w:sz w:val="14"/>
          <w:szCs w:val="14"/>
          <w:b w:val="1"/>
          <w:bCs w:val="1"/>
          <w:color w:val="auto"/>
        </w:rPr>
      </w:pPr>
    </w:p>
    <w:p>
      <w:pPr>
        <w:ind w:left="680" w:right="439"/>
        <w:spacing w:after="0" w:line="313" w:lineRule="auto"/>
        <w:rPr>
          <w:rFonts w:ascii="Arial" w:cs="Arial" w:eastAsia="Arial" w:hAnsi="Arial"/>
          <w:sz w:val="14"/>
          <w:szCs w:val="14"/>
          <w:b w:val="1"/>
          <w:bCs w:val="1"/>
          <w:color w:val="auto"/>
        </w:rPr>
      </w:pPr>
      <w:r>
        <w:rPr>
          <w:rFonts w:ascii="Arial" w:cs="Arial" w:eastAsia="Arial" w:hAnsi="Arial"/>
          <w:sz w:val="14"/>
          <w:szCs w:val="14"/>
          <w:color w:val="auto"/>
        </w:rPr>
        <w:t>The following table sets out amounts recognized in the other expenses line item in the condensed interim consolidated statements of income:</w:t>
      </w:r>
    </w:p>
    <w:p>
      <w:pPr>
        <w:spacing w:after="0" w:line="130" w:lineRule="exact"/>
        <w:rPr>
          <w:sz w:val="20"/>
          <w:szCs w:val="20"/>
          <w:color w:val="auto"/>
        </w:rPr>
      </w:pPr>
    </w:p>
    <w:tbl>
      <w:tblPr>
        <w:tblLayout w:type="fixed"/>
        <w:tblInd w:w="660" w:type="dxa"/>
        <w:tblCellMar>
          <w:top w:w="0" w:type="dxa"/>
          <w:left w:w="0" w:type="dxa"/>
          <w:bottom w:w="0" w:type="dxa"/>
          <w:right w:w="0" w:type="dxa"/>
        </w:tblCellMar>
      </w:tblPr>
      <w:tr>
        <w:trPr>
          <w:trHeight w:val="162"/>
        </w:trPr>
        <w:tc>
          <w:tcPr>
            <w:tcW w:w="49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48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86"/>
              </w:rPr>
              <w:t>Three Months Ended</w:t>
            </w:r>
          </w:p>
        </w:tc>
        <w:tc>
          <w:tcPr>
            <w:tcW w:w="1300" w:type="dxa"/>
            <w:vAlign w:val="bottom"/>
            <w:gridSpan w:val="6"/>
          </w:tcPr>
          <w:p>
            <w:pPr>
              <w:ind w:left="20"/>
              <w:spacing w:after="0"/>
              <w:rPr>
                <w:sz w:val="20"/>
                <w:szCs w:val="20"/>
                <w:color w:val="auto"/>
              </w:rPr>
            </w:pPr>
            <w:r>
              <w:rPr>
                <w:rFonts w:ascii="Arial" w:cs="Arial" w:eastAsia="Arial" w:hAnsi="Arial"/>
                <w:sz w:val="14"/>
                <w:szCs w:val="14"/>
                <w:b w:val="1"/>
                <w:bCs w:val="1"/>
                <w:color w:val="auto"/>
                <w:w w:val="96"/>
              </w:rPr>
              <w:t>Nine Months Ended</w:t>
            </w:r>
          </w:p>
        </w:tc>
      </w:tr>
      <w:tr>
        <w:trPr>
          <w:trHeight w:val="192"/>
        </w:trPr>
        <w:tc>
          <w:tcPr>
            <w:tcW w:w="49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0" w:type="dxa"/>
            <w:vAlign w:val="bottom"/>
            <w:gridSpan w:val="4"/>
          </w:tcPr>
          <w:p>
            <w:pPr>
              <w:jc w:val="right"/>
              <w:ind w:right="440"/>
              <w:spacing w:after="0"/>
              <w:rPr>
                <w:sz w:val="20"/>
                <w:szCs w:val="20"/>
                <w:color w:val="auto"/>
              </w:rPr>
            </w:pPr>
            <w:r>
              <w:rPr>
                <w:rFonts w:ascii="Arial" w:cs="Arial" w:eastAsia="Arial" w:hAnsi="Arial"/>
                <w:sz w:val="14"/>
                <w:szCs w:val="14"/>
                <w:b w:val="1"/>
                <w:bCs w:val="1"/>
                <w:color w:val="auto"/>
                <w:w w:val="98"/>
              </w:rPr>
              <w:t>September 30,</w:t>
            </w:r>
          </w:p>
        </w:tc>
        <w:tc>
          <w:tcPr>
            <w:tcW w:w="80" w:type="dxa"/>
            <w:vAlign w:val="bottom"/>
          </w:tcPr>
          <w:p>
            <w:pPr>
              <w:spacing w:after="0"/>
              <w:rPr>
                <w:sz w:val="16"/>
                <w:szCs w:val="16"/>
                <w:color w:val="auto"/>
              </w:rPr>
            </w:pPr>
          </w:p>
        </w:tc>
        <w:tc>
          <w:tcPr>
            <w:tcW w:w="1220" w:type="dxa"/>
            <w:vAlign w:val="bottom"/>
            <w:gridSpan w:val="5"/>
          </w:tcPr>
          <w:p>
            <w:pPr>
              <w:jc w:val="right"/>
              <w:ind w:right="260"/>
              <w:spacing w:after="0"/>
              <w:rPr>
                <w:sz w:val="20"/>
                <w:szCs w:val="20"/>
                <w:color w:val="auto"/>
              </w:rPr>
            </w:pPr>
            <w:r>
              <w:rPr>
                <w:rFonts w:ascii="Arial" w:cs="Arial" w:eastAsia="Arial" w:hAnsi="Arial"/>
                <w:sz w:val="14"/>
                <w:szCs w:val="14"/>
                <w:b w:val="1"/>
                <w:bCs w:val="1"/>
                <w:color w:val="auto"/>
                <w:w w:val="98"/>
              </w:rPr>
              <w:t>September 30,</w:t>
            </w:r>
          </w:p>
        </w:tc>
      </w:tr>
      <w:tr>
        <w:trPr>
          <w:trHeight w:val="196"/>
        </w:trPr>
        <w:tc>
          <w:tcPr>
            <w:tcW w:w="4940" w:type="dxa"/>
            <w:vAlign w:val="bottom"/>
            <w:tcBorders>
              <w:bottom w:val="single" w:sz="8" w:color="CCEEFF"/>
            </w:tcBorders>
          </w:tcPr>
          <w:p>
            <w:pPr>
              <w:spacing w:after="0"/>
              <w:rPr>
                <w:sz w:val="17"/>
                <w:szCs w:val="17"/>
                <w:color w:val="auto"/>
              </w:rPr>
            </w:pPr>
          </w:p>
        </w:tc>
        <w:tc>
          <w:tcPr>
            <w:tcW w:w="26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89"/>
              </w:rPr>
              <w:t>2021</w:t>
            </w:r>
          </w:p>
        </w:tc>
        <w:tc>
          <w:tcPr>
            <w:tcW w:w="240" w:type="dxa"/>
            <w:vAlign w:val="bottom"/>
            <w:tcBorders>
              <w:top w:val="single" w:sz="8" w:color="auto"/>
              <w:bottom w:val="single" w:sz="8" w:color="CCEEFF"/>
            </w:tcBorders>
          </w:tcPr>
          <w:p>
            <w:pPr>
              <w:spacing w:after="0"/>
              <w:rPr>
                <w:sz w:val="17"/>
                <w:szCs w:val="17"/>
                <w:color w:val="auto"/>
              </w:rPr>
            </w:pPr>
          </w:p>
        </w:tc>
        <w:tc>
          <w:tcPr>
            <w:tcW w:w="5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4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b w:val="1"/>
                <w:bCs w:val="1"/>
                <w:color w:val="auto"/>
                <w:w w:val="96"/>
              </w:rPr>
              <w:t>2021</w:t>
            </w:r>
          </w:p>
        </w:tc>
        <w:tc>
          <w:tcPr>
            <w:tcW w:w="240" w:type="dxa"/>
            <w:vAlign w:val="bottom"/>
            <w:tcBorders>
              <w:top w:val="single" w:sz="8" w:color="auto"/>
              <w:bottom w:val="single" w:sz="8" w:color="CCEEFF"/>
            </w:tcBorders>
          </w:tcPr>
          <w:p>
            <w:pPr>
              <w:spacing w:after="0"/>
              <w:rPr>
                <w:sz w:val="17"/>
                <w:szCs w:val="17"/>
                <w:color w:val="auto"/>
              </w:rPr>
            </w:pPr>
          </w:p>
        </w:tc>
        <w:tc>
          <w:tcPr>
            <w:tcW w:w="80" w:type="dxa"/>
            <w:vAlign w:val="bottom"/>
            <w:tcBorders>
              <w:top w:val="single" w:sz="8" w:color="auto"/>
              <w:bottom w:val="single" w:sz="8" w:color="auto"/>
            </w:tcBorders>
          </w:tcPr>
          <w:p>
            <w:pPr>
              <w:spacing w:after="0"/>
              <w:rPr>
                <w:sz w:val="17"/>
                <w:szCs w:val="17"/>
                <w:color w:val="auto"/>
              </w:rPr>
            </w:pPr>
          </w:p>
        </w:tc>
        <w:tc>
          <w:tcPr>
            <w:tcW w:w="4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w w:val="89"/>
              </w:rPr>
              <w:t>2020</w:t>
            </w:r>
          </w:p>
        </w:tc>
        <w:tc>
          <w:tcPr>
            <w:tcW w:w="60" w:type="dxa"/>
            <w:vAlign w:val="bottom"/>
          </w:tcPr>
          <w:p>
            <w:pPr>
              <w:spacing w:after="0"/>
              <w:rPr>
                <w:sz w:val="17"/>
                <w:szCs w:val="17"/>
                <w:color w:val="auto"/>
              </w:rPr>
            </w:pPr>
          </w:p>
        </w:tc>
      </w:tr>
      <w:tr>
        <w:trPr>
          <w:trHeight w:val="188"/>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Loss on disposal of property, plant and mine development (Note 9)</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949</w:t>
            </w:r>
          </w:p>
        </w:tc>
        <w:tc>
          <w:tcPr>
            <w:tcW w:w="240" w:type="dxa"/>
            <w:vAlign w:val="bottom"/>
            <w:tcBorders>
              <w:right w:val="single" w:sz="8" w:color="CCEEFF"/>
            </w:tcBorders>
            <w:shd w:val="clear" w:color="auto" w:fill="CCEEFF"/>
          </w:tcPr>
          <w:p>
            <w:pPr>
              <w:spacing w:after="0"/>
              <w:rPr>
                <w:sz w:val="16"/>
                <w:szCs w:val="16"/>
                <w:color w:val="auto"/>
              </w:rPr>
            </w:pPr>
          </w:p>
        </w:tc>
        <w:tc>
          <w:tcPr>
            <w:tcW w:w="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98"/>
              </w:rPr>
              <w:t>$ 4,762</w:t>
            </w:r>
          </w:p>
        </w:tc>
        <w:tc>
          <w:tcPr>
            <w:tcW w:w="240" w:type="dxa"/>
            <w:vAlign w:val="bottom"/>
            <w:tcBorders>
              <w:right w:val="single" w:sz="8" w:color="CCEEFF"/>
            </w:tcBorders>
            <w:shd w:val="clear" w:color="auto" w:fill="CCEEFF"/>
          </w:tcPr>
          <w:p>
            <w:pPr>
              <w:spacing w:after="0"/>
              <w:rPr>
                <w:sz w:val="16"/>
                <w:szCs w:val="16"/>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6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5,337</w:t>
            </w: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8,492</w:t>
            </w:r>
          </w:p>
        </w:tc>
        <w:tc>
          <w:tcPr>
            <w:tcW w:w="60" w:type="dxa"/>
            <w:vAlign w:val="bottom"/>
          </w:tcPr>
          <w:p>
            <w:pPr>
              <w:spacing w:after="0"/>
              <w:rPr>
                <w:sz w:val="16"/>
                <w:szCs w:val="16"/>
                <w:color w:val="auto"/>
              </w:rPr>
            </w:pPr>
          </w:p>
        </w:tc>
      </w:tr>
      <w:tr>
        <w:trPr>
          <w:trHeight w:val="189"/>
        </w:trPr>
        <w:tc>
          <w:tcPr>
            <w:tcW w:w="4940" w:type="dxa"/>
            <w:vAlign w:val="bottom"/>
          </w:tcPr>
          <w:p>
            <w:pPr>
              <w:ind w:left="20"/>
              <w:spacing w:after="0"/>
              <w:rPr>
                <w:sz w:val="20"/>
                <w:szCs w:val="20"/>
                <w:color w:val="auto"/>
              </w:rPr>
            </w:pPr>
            <w:r>
              <w:rPr>
                <w:rFonts w:ascii="Arial" w:cs="Arial" w:eastAsia="Arial" w:hAnsi="Arial"/>
                <w:sz w:val="14"/>
                <w:szCs w:val="14"/>
                <w:color w:val="auto"/>
              </w:rPr>
              <w:t>Gain on sale of exploration properties</w:t>
            </w: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gridSpan w:val="2"/>
          </w:tcPr>
          <w:p>
            <w:pPr>
              <w:jc w:val="right"/>
              <w:ind w:right="280"/>
              <w:spacing w:after="0"/>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6"/>
                <w:szCs w:val="16"/>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4"/>
                <w:szCs w:val="14"/>
                <w:color w:val="auto"/>
                <w:w w:val="91"/>
              </w:rPr>
              <w:t>(10,000)</w:t>
            </w:r>
          </w:p>
        </w:tc>
        <w:tc>
          <w:tcPr>
            <w:tcW w:w="80" w:type="dxa"/>
            <w:vAlign w:val="bottom"/>
          </w:tcPr>
          <w:p>
            <w:pPr>
              <w:spacing w:after="0"/>
              <w:rPr>
                <w:sz w:val="16"/>
                <w:szCs w:val="16"/>
                <w:color w:val="auto"/>
              </w:rPr>
            </w:pPr>
          </w:p>
        </w:tc>
        <w:tc>
          <w:tcPr>
            <w:tcW w:w="4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r>
      <w:tr>
        <w:trPr>
          <w:trHeight w:val="189"/>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260" w:type="dxa"/>
            <w:vAlign w:val="bottom"/>
            <w:tcBorders>
              <w:right w:val="single" w:sz="8" w:color="CCEEFF"/>
            </w:tcBorders>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60" w:type="dxa"/>
            <w:vAlign w:val="bottom"/>
            <w:tcBorders>
              <w:right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90"/>
              </w:rPr>
              <w:t>(1,136)</w:t>
            </w:r>
          </w:p>
        </w:tc>
        <w:tc>
          <w:tcPr>
            <w:tcW w:w="7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(1,169)</w:t>
            </w:r>
          </w:p>
        </w:tc>
        <w:tc>
          <w:tcPr>
            <w:tcW w:w="80" w:type="dxa"/>
            <w:vAlign w:val="bottom"/>
            <w:shd w:val="clear" w:color="auto" w:fill="CCEEFF"/>
          </w:tcPr>
          <w:p>
            <w:pPr>
              <w:spacing w:after="0"/>
              <w:rPr>
                <w:sz w:val="16"/>
                <w:szCs w:val="16"/>
                <w:color w:val="auto"/>
              </w:rPr>
            </w:pPr>
          </w:p>
        </w:tc>
        <w:tc>
          <w:tcPr>
            <w:tcW w:w="680" w:type="dxa"/>
            <w:vAlign w:val="bottom"/>
            <w:tcBorders>
              <w:right w:val="single" w:sz="8" w:color="CCEEFF"/>
            </w:tcBorders>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(2,921)</w:t>
            </w: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(4,913)</w:t>
            </w:r>
          </w:p>
        </w:tc>
        <w:tc>
          <w:tcPr>
            <w:tcW w:w="60" w:type="dxa"/>
            <w:vAlign w:val="bottom"/>
          </w:tcPr>
          <w:p>
            <w:pPr>
              <w:spacing w:after="0"/>
              <w:rPr>
                <w:sz w:val="16"/>
                <w:szCs w:val="16"/>
                <w:color w:val="auto"/>
              </w:rPr>
            </w:pPr>
          </w:p>
        </w:tc>
      </w:tr>
      <w:tr>
        <w:trPr>
          <w:trHeight w:val="189"/>
        </w:trPr>
        <w:tc>
          <w:tcPr>
            <w:tcW w:w="4940" w:type="dxa"/>
            <w:vAlign w:val="bottom"/>
          </w:tcPr>
          <w:p>
            <w:pPr>
              <w:ind w:left="20"/>
              <w:spacing w:after="0"/>
              <w:rPr>
                <w:sz w:val="20"/>
                <w:szCs w:val="20"/>
                <w:color w:val="auto"/>
              </w:rPr>
            </w:pPr>
            <w:r>
              <w:rPr>
                <w:rFonts w:ascii="Arial" w:cs="Arial" w:eastAsia="Arial" w:hAnsi="Arial"/>
                <w:sz w:val="14"/>
                <w:szCs w:val="14"/>
                <w:color w:val="auto"/>
              </w:rPr>
              <w:t>Temporary suspension and other costs due to COVID-19</w:t>
            </w: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jc w:val="right"/>
              <w:spacing w:after="0"/>
              <w:rPr>
                <w:sz w:val="20"/>
                <w:szCs w:val="20"/>
                <w:color w:val="auto"/>
              </w:rPr>
            </w:pPr>
            <w:r>
              <w:rPr>
                <w:rFonts w:ascii="Arial" w:cs="Arial" w:eastAsia="Arial" w:hAnsi="Arial"/>
                <w:sz w:val="14"/>
                <w:szCs w:val="14"/>
                <w:color w:val="auto"/>
              </w:rPr>
              <w:t>1,783</w:t>
            </w:r>
          </w:p>
        </w:tc>
        <w:tc>
          <w:tcPr>
            <w:tcW w:w="24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3,710</w:t>
            </w:r>
          </w:p>
        </w:tc>
        <w:tc>
          <w:tcPr>
            <w:tcW w:w="2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9,833</w:t>
            </w:r>
          </w:p>
        </w:tc>
        <w:tc>
          <w:tcPr>
            <w:tcW w:w="80" w:type="dxa"/>
            <w:vAlign w:val="bottom"/>
          </w:tcPr>
          <w:p>
            <w:pPr>
              <w:spacing w:after="0"/>
              <w:rPr>
                <w:sz w:val="16"/>
                <w:szCs w:val="16"/>
                <w:color w:val="auto"/>
              </w:rPr>
            </w:pPr>
          </w:p>
        </w:tc>
        <w:tc>
          <w:tcPr>
            <w:tcW w:w="400" w:type="dxa"/>
            <w:vAlign w:val="bottom"/>
          </w:tcPr>
          <w:p>
            <w:pPr>
              <w:jc w:val="right"/>
              <w:spacing w:after="0"/>
              <w:rPr>
                <w:sz w:val="20"/>
                <w:szCs w:val="20"/>
                <w:color w:val="auto"/>
              </w:rPr>
            </w:pPr>
            <w:r>
              <w:rPr>
                <w:rFonts w:ascii="Arial" w:cs="Arial" w:eastAsia="Arial" w:hAnsi="Arial"/>
                <w:sz w:val="14"/>
                <w:szCs w:val="14"/>
                <w:color w:val="auto"/>
                <w:w w:val="88"/>
              </w:rPr>
              <w:t>29,807</w:t>
            </w:r>
          </w:p>
        </w:tc>
        <w:tc>
          <w:tcPr>
            <w:tcW w:w="60" w:type="dxa"/>
            <w:vAlign w:val="bottom"/>
          </w:tcPr>
          <w:p>
            <w:pPr>
              <w:spacing w:after="0"/>
              <w:rPr>
                <w:sz w:val="16"/>
                <w:szCs w:val="16"/>
                <w:color w:val="auto"/>
              </w:rPr>
            </w:pPr>
          </w:p>
        </w:tc>
      </w:tr>
      <w:tr>
        <w:trPr>
          <w:trHeight w:val="210"/>
        </w:trPr>
        <w:tc>
          <w:tcPr>
            <w:tcW w:w="4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26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2,374</w:t>
            </w:r>
          </w:p>
        </w:tc>
        <w:tc>
          <w:tcPr>
            <w:tcW w:w="240" w:type="dxa"/>
            <w:vAlign w:val="bottom"/>
            <w:tcBorders>
              <w:right w:val="single" w:sz="8" w:color="CCEEFF"/>
            </w:tcBorders>
            <w:shd w:val="clear" w:color="auto" w:fill="CCEEFF"/>
          </w:tcPr>
          <w:p>
            <w:pPr>
              <w:spacing w:after="0"/>
              <w:rPr>
                <w:sz w:val="18"/>
                <w:szCs w:val="18"/>
                <w:color w:val="auto"/>
              </w:rPr>
            </w:pPr>
          </w:p>
        </w:tc>
        <w:tc>
          <w:tcPr>
            <w:tcW w:w="5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1,829</w:t>
            </w:r>
          </w:p>
        </w:tc>
        <w:tc>
          <w:tcPr>
            <w:tcW w:w="2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4,956</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4,021</w:t>
            </w:r>
          </w:p>
        </w:tc>
        <w:tc>
          <w:tcPr>
            <w:tcW w:w="60" w:type="dxa"/>
            <w:vAlign w:val="bottom"/>
          </w:tcPr>
          <w:p>
            <w:pPr>
              <w:spacing w:after="0"/>
              <w:rPr>
                <w:sz w:val="18"/>
                <w:szCs w:val="18"/>
                <w:color w:val="auto"/>
              </w:rPr>
            </w:pPr>
          </w:p>
        </w:tc>
      </w:tr>
      <w:tr>
        <w:trPr>
          <w:trHeight w:val="20"/>
        </w:trPr>
        <w:tc>
          <w:tcPr>
            <w:tcW w:w="4940" w:type="dxa"/>
            <w:vAlign w:val="bottom"/>
            <w:shd w:val="clear" w:color="auto" w:fill="CCEEFF"/>
          </w:tcPr>
          <w:p>
            <w:pPr>
              <w:spacing w:after="0" w:line="20" w:lineRule="exact"/>
              <w:rPr>
                <w:sz w:val="1"/>
                <w:szCs w:val="1"/>
                <w:color w:val="auto"/>
              </w:rPr>
            </w:pPr>
          </w:p>
        </w:tc>
        <w:tc>
          <w:tcPr>
            <w:tcW w:w="26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20" w:type="dxa"/>
            <w:vAlign w:val="bottom"/>
            <w:tcBorders>
              <w:right w:val="single" w:sz="8" w:color="CCEEFF"/>
            </w:tcBorders>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500" w:type="dxa"/>
            <w:vAlign w:val="bottom"/>
            <w:tcBorders>
              <w:right w:val="single" w:sz="8" w:color="CCEEFF"/>
            </w:tcBorders>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40" w:type="dxa"/>
            <w:vAlign w:val="bottom"/>
            <w:tcBorders>
              <w:right w:val="single" w:sz="8" w:color="CCEEFF"/>
            </w:tcBorders>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2"/>
        </w:trPr>
        <w:tc>
          <w:tcPr>
            <w:tcW w:w="4940" w:type="dxa"/>
            <w:vAlign w:val="bottom"/>
          </w:tcPr>
          <w:p>
            <w:pPr>
              <w:ind w:left="20"/>
              <w:spacing w:after="0"/>
              <w:rPr>
                <w:sz w:val="20"/>
                <w:szCs w:val="20"/>
                <w:color w:val="auto"/>
              </w:rPr>
            </w:pPr>
            <w:r>
              <w:rPr>
                <w:rFonts w:ascii="Arial" w:cs="Arial" w:eastAsia="Arial" w:hAnsi="Arial"/>
                <w:sz w:val="14"/>
                <w:szCs w:val="14"/>
                <w:color w:val="auto"/>
              </w:rPr>
              <w:t>Total other expenses</w:t>
            </w:r>
          </w:p>
        </w:tc>
        <w:tc>
          <w:tcPr>
            <w:tcW w:w="26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20" w:type="dxa"/>
            <w:vAlign w:val="bottom"/>
          </w:tcPr>
          <w:p>
            <w:pPr>
              <w:jc w:val="right"/>
              <w:spacing w:after="0"/>
              <w:rPr>
                <w:sz w:val="20"/>
                <w:szCs w:val="20"/>
                <w:color w:val="auto"/>
              </w:rPr>
            </w:pPr>
            <w:r>
              <w:rPr>
                <w:rFonts w:ascii="Arial" w:cs="Arial" w:eastAsia="Arial" w:hAnsi="Arial"/>
                <w:sz w:val="14"/>
                <w:szCs w:val="14"/>
                <w:color w:val="auto"/>
              </w:rPr>
              <w:t>3,970</w:t>
            </w:r>
          </w:p>
        </w:tc>
        <w:tc>
          <w:tcPr>
            <w:tcW w:w="240" w:type="dxa"/>
            <w:vAlign w:val="bottom"/>
          </w:tcPr>
          <w:p>
            <w:pPr>
              <w:spacing w:after="0"/>
              <w:rPr>
                <w:sz w:val="17"/>
                <w:szCs w:val="17"/>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w w:val="98"/>
              </w:rPr>
              <w:t>$ 9,132</w:t>
            </w:r>
          </w:p>
        </w:tc>
        <w:tc>
          <w:tcPr>
            <w:tcW w:w="240" w:type="dxa"/>
            <w:vAlign w:val="bottom"/>
          </w:tcPr>
          <w:p>
            <w:pPr>
              <w:spacing w:after="0"/>
              <w:rPr>
                <w:sz w:val="17"/>
                <w:szCs w:val="17"/>
                <w:color w:val="auto"/>
              </w:rPr>
            </w:pPr>
          </w:p>
        </w:tc>
        <w:tc>
          <w:tcPr>
            <w:tcW w:w="80" w:type="dxa"/>
            <w:vAlign w:val="bottom"/>
          </w:tcPr>
          <w:p>
            <w:pPr>
              <w:ind w:left="20"/>
              <w:spacing w:after="0"/>
              <w:rPr>
                <w:sz w:val="20"/>
                <w:szCs w:val="20"/>
                <w:color w:val="auto"/>
              </w:rPr>
            </w:pPr>
            <w:r>
              <w:rPr>
                <w:rFonts w:ascii="Arial" w:cs="Arial" w:eastAsia="Arial" w:hAnsi="Arial"/>
                <w:sz w:val="10"/>
                <w:szCs w:val="10"/>
                <w:color w:val="auto"/>
                <w:w w:val="71"/>
              </w:rPr>
              <w:t>$</w:t>
            </w:r>
          </w:p>
        </w:tc>
        <w:tc>
          <w:tcPr>
            <w:tcW w:w="680" w:type="dxa"/>
            <w:vAlign w:val="bottom"/>
            <w:gridSpan w:val="2"/>
          </w:tcPr>
          <w:p>
            <w:pPr>
              <w:jc w:val="right"/>
              <w:ind w:right="220"/>
              <w:spacing w:after="0"/>
              <w:rPr>
                <w:sz w:val="20"/>
                <w:szCs w:val="20"/>
                <w:color w:val="auto"/>
              </w:rPr>
            </w:pPr>
            <w:r>
              <w:rPr>
                <w:rFonts w:ascii="Arial" w:cs="Arial" w:eastAsia="Arial" w:hAnsi="Arial"/>
                <w:sz w:val="14"/>
                <w:szCs w:val="14"/>
                <w:color w:val="auto"/>
              </w:rPr>
              <w:t>7,205</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400" w:type="dxa"/>
            <w:vAlign w:val="bottom"/>
          </w:tcPr>
          <w:p>
            <w:pPr>
              <w:jc w:val="right"/>
              <w:spacing w:after="0"/>
              <w:rPr>
                <w:sz w:val="20"/>
                <w:szCs w:val="20"/>
                <w:color w:val="auto"/>
              </w:rPr>
            </w:pPr>
            <w:r>
              <w:rPr>
                <w:rFonts w:ascii="Arial" w:cs="Arial" w:eastAsia="Arial" w:hAnsi="Arial"/>
                <w:sz w:val="14"/>
                <w:szCs w:val="14"/>
                <w:color w:val="auto"/>
                <w:w w:val="88"/>
              </w:rPr>
              <w:t>37,407</w:t>
            </w:r>
          </w:p>
        </w:tc>
        <w:tc>
          <w:tcPr>
            <w:tcW w:w="60" w:type="dxa"/>
            <w:vAlign w:val="bottom"/>
          </w:tcPr>
          <w:p>
            <w:pPr>
              <w:spacing w:after="0"/>
              <w:rPr>
                <w:sz w:val="17"/>
                <w:szCs w:val="17"/>
                <w:color w:val="auto"/>
              </w:rPr>
            </w:pPr>
          </w:p>
        </w:tc>
      </w:tr>
      <w:tr>
        <w:trPr>
          <w:trHeight w:val="20"/>
        </w:trPr>
        <w:tc>
          <w:tcPr>
            <w:tcW w:w="49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4994275</wp:posOffset>
            </wp:positionH>
            <wp:positionV relativeFrom="paragraph">
              <wp:posOffset>-796290</wp:posOffset>
            </wp:positionV>
            <wp:extent cx="137160" cy="825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37160"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-796290</wp:posOffset>
            </wp:positionV>
            <wp:extent cx="4225925" cy="825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4225925" cy="8255"/>
                    </a:xfrm>
                    <a:prstGeom prst="rect">
                      <a:avLst/>
                    </a:prstGeom>
                    <a:noFill/>
                  </pic:spPr>
                </pic:pic>
              </a:graphicData>
            </a:graphic>
          </wp:anchor>
        </w:drawing>
      </w:r>
    </w:p>
    <w:p>
      <w:pPr>
        <w:spacing w:after="0" w:line="191" w:lineRule="exact"/>
        <w:rPr>
          <w:sz w:val="20"/>
          <w:szCs w:val="20"/>
          <w:color w:val="auto"/>
        </w:rPr>
      </w:pPr>
    </w:p>
    <w:p>
      <w:pPr>
        <w:jc w:val="both"/>
        <w:ind w:left="680" w:right="419"/>
        <w:spacing w:after="0" w:line="288" w:lineRule="auto"/>
        <w:rPr>
          <w:sz w:val="20"/>
          <w:szCs w:val="20"/>
          <w:color w:val="auto"/>
        </w:rPr>
      </w:pPr>
      <w:r>
        <w:rPr>
          <w:rFonts w:ascii="Arial" w:cs="Arial" w:eastAsia="Arial" w:hAnsi="Arial"/>
          <w:sz w:val="14"/>
          <w:szCs w:val="14"/>
          <w:color w:val="auto"/>
        </w:rPr>
        <w:t>On March 19, 2021, the Company completed the sale of certain non-strategic exploration properties in exchange for aggregate consideration of $10.0 million in cash and shares of the purchasers, receivable over time on the transaction anniversary each year until March 19, 2024. As all exploration costs related to these properties were expensed when incurred, the carrying value of the properties at the transaction closing was nil and the Company recognized a gain on sale equal to the consideration amount of $10.0 million. The amount receivable of $8.5 million is included in the other current assets and other assets line items in the condensed interim consolidated balance sheets.</w:t>
      </w:r>
    </w:p>
    <w:p>
      <w:pPr>
        <w:spacing w:after="0" w:line="177" w:lineRule="exact"/>
        <w:rPr>
          <w:sz w:val="20"/>
          <w:szCs w:val="20"/>
          <w:color w:val="auto"/>
        </w:rPr>
      </w:pPr>
    </w:p>
    <w:p>
      <w:pPr>
        <w:jc w:val="both"/>
        <w:ind w:left="680" w:right="419"/>
        <w:spacing w:after="0" w:line="288" w:lineRule="auto"/>
        <w:rPr>
          <w:sz w:val="20"/>
          <w:szCs w:val="20"/>
          <w:color w:val="auto"/>
        </w:rPr>
      </w:pPr>
      <w:r>
        <w:rPr>
          <w:rFonts w:ascii="Arial" w:cs="Arial" w:eastAsia="Arial" w:hAnsi="Arial"/>
          <w:sz w:val="14"/>
          <w:szCs w:val="14"/>
          <w:color w:val="auto"/>
        </w:rPr>
        <w:t>In the nine months ended September 30, 2021, other costs due to the COVID-19 pandemic include primarily payroll costs of Nunavut-based employees who were not permitted to return to work to prevent or curtail community transmission of COVID-19. In the nine months ended September 30, 2020, temporary suspension and other costs due to COVID-19 included primarily payroll and other incidental costs associated with maintaining the sites and properties placed on temporary suspension or reduced operations, and payroll costs associated with employees who were not working during the period of reduced or suspended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6" w:name="page57"/>
    <w:bookmarkEnd w:id="56"/>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189" w:lineRule="exact"/>
        <w:rPr>
          <w:sz w:val="20"/>
          <w:szCs w:val="20"/>
          <w:color w:val="auto"/>
        </w:rPr>
      </w:pPr>
    </w:p>
    <w:tbl>
      <w:tblPr>
        <w:tblLayout w:type="fixed"/>
        <w:tblInd w:w="380" w:type="dxa"/>
        <w:tblCellMar>
          <w:top w:w="0" w:type="dxa"/>
          <w:left w:w="0" w:type="dxa"/>
          <w:bottom w:w="0" w:type="dxa"/>
          <w:right w:w="0" w:type="dxa"/>
        </w:tblCellMar>
      </w:tblPr>
      <w:tr>
        <w:trPr>
          <w:trHeight w:val="186"/>
        </w:trPr>
        <w:tc>
          <w:tcPr>
            <w:tcW w:w="3820" w:type="dxa"/>
            <w:vAlign w:val="bottom"/>
            <w:gridSpan w:val="2"/>
          </w:tcPr>
          <w:p>
            <w:pPr>
              <w:spacing w:after="0"/>
              <w:rPr>
                <w:sz w:val="20"/>
                <w:szCs w:val="20"/>
                <w:color w:val="auto"/>
              </w:rPr>
            </w:pPr>
            <w:r>
              <w:rPr>
                <w:rFonts w:ascii="Arial" w:cs="Arial" w:eastAsia="Arial" w:hAnsi="Arial"/>
                <w:sz w:val="14"/>
                <w:szCs w:val="14"/>
                <w:b w:val="1"/>
                <w:bCs w:val="1"/>
                <w:color w:val="auto"/>
              </w:rPr>
              <w:t>19.  SEGMENTED INFORMATION</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43"/>
        </w:trPr>
        <w:tc>
          <w:tcPr>
            <w:tcW w:w="3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12"/>
          </w:tcPr>
          <w:p>
            <w:pPr>
              <w:ind w:left="40"/>
              <w:spacing w:after="0"/>
              <w:rPr>
                <w:sz w:val="20"/>
                <w:szCs w:val="20"/>
                <w:color w:val="auto"/>
              </w:rPr>
            </w:pPr>
            <w:r>
              <w:rPr>
                <w:rFonts w:ascii="Arial" w:cs="Arial" w:eastAsia="Arial" w:hAnsi="Arial"/>
                <w:sz w:val="14"/>
                <w:szCs w:val="14"/>
                <w:b w:val="1"/>
                <w:bCs w:val="1"/>
                <w:color w:val="auto"/>
                <w:w w:val="95"/>
              </w:rPr>
              <w:t>Nine Months Ended September 30, 2021</w:t>
            </w:r>
          </w:p>
        </w:tc>
        <w:tc>
          <w:tcPr>
            <w:tcW w:w="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3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8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88"/>
              </w:rPr>
              <w:t>Revenues from</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0"/>
              </w:rPr>
              <w:t>Exploration and</w:t>
            </w:r>
          </w:p>
        </w:tc>
        <w:tc>
          <w:tcPr>
            <w:tcW w:w="8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4"/>
              </w:rPr>
              <w:t>Segment</w:t>
            </w:r>
          </w:p>
        </w:tc>
        <w:tc>
          <w:tcPr>
            <w:tcW w:w="0" w:type="dxa"/>
            <w:vAlign w:val="bottom"/>
          </w:tcPr>
          <w:p>
            <w:pPr>
              <w:spacing w:after="0"/>
              <w:rPr>
                <w:sz w:val="1"/>
                <w:szCs w:val="1"/>
                <w:color w:val="auto"/>
              </w:rPr>
            </w:pPr>
          </w:p>
        </w:tc>
      </w:tr>
      <w:tr>
        <w:trPr>
          <w:trHeight w:val="162"/>
        </w:trPr>
        <w:tc>
          <w:tcPr>
            <w:tcW w:w="3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Mining</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gridSpan w:val="4"/>
          </w:tcPr>
          <w:p>
            <w:pPr>
              <w:ind w:left="20"/>
              <w:spacing w:after="0"/>
              <w:rPr>
                <w:sz w:val="20"/>
                <w:szCs w:val="20"/>
                <w:color w:val="auto"/>
              </w:rPr>
            </w:pPr>
            <w:r>
              <w:rPr>
                <w:rFonts w:ascii="Arial" w:cs="Arial" w:eastAsia="Arial" w:hAnsi="Arial"/>
                <w:sz w:val="14"/>
                <w:szCs w:val="14"/>
                <w:b w:val="1"/>
                <w:bCs w:val="1"/>
                <w:color w:val="auto"/>
              </w:rPr>
              <w:t>Production</w:t>
            </w:r>
          </w:p>
        </w:tc>
        <w:tc>
          <w:tcPr>
            <w:tcW w:w="1400" w:type="dxa"/>
            <w:vAlign w:val="bottom"/>
            <w:gridSpan w:val="6"/>
          </w:tcPr>
          <w:p>
            <w:pPr>
              <w:jc w:val="center"/>
              <w:ind w:right="300"/>
              <w:spacing w:after="0"/>
              <w:rPr>
                <w:sz w:val="20"/>
                <w:szCs w:val="20"/>
                <w:color w:val="auto"/>
              </w:rPr>
            </w:pPr>
            <w:r>
              <w:rPr>
                <w:rFonts w:ascii="Arial" w:cs="Arial" w:eastAsia="Arial" w:hAnsi="Arial"/>
                <w:sz w:val="14"/>
                <w:szCs w:val="14"/>
                <w:b w:val="1"/>
                <w:bCs w:val="1"/>
                <w:color w:val="auto"/>
                <w:w w:val="92"/>
              </w:rPr>
              <w:t>Corporate</w:t>
            </w:r>
          </w:p>
        </w:tc>
        <w:tc>
          <w:tcPr>
            <w:tcW w:w="80" w:type="dxa"/>
            <w:vAlign w:val="bottom"/>
          </w:tcPr>
          <w:p>
            <w:pPr>
              <w:spacing w:after="0"/>
              <w:rPr>
                <w:sz w:val="14"/>
                <w:szCs w:val="14"/>
                <w:color w:val="auto"/>
              </w:rPr>
            </w:pPr>
          </w:p>
        </w:tc>
        <w:tc>
          <w:tcPr>
            <w:tcW w:w="7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Income</w:t>
            </w:r>
          </w:p>
        </w:tc>
        <w:tc>
          <w:tcPr>
            <w:tcW w:w="0" w:type="dxa"/>
            <w:vAlign w:val="bottom"/>
          </w:tcPr>
          <w:p>
            <w:pPr>
              <w:spacing w:after="0"/>
              <w:rPr>
                <w:sz w:val="1"/>
                <w:szCs w:val="1"/>
                <w:color w:val="auto"/>
              </w:rPr>
            </w:pPr>
          </w:p>
        </w:tc>
      </w:tr>
      <w:tr>
        <w:trPr>
          <w:trHeight w:val="192"/>
        </w:trPr>
        <w:tc>
          <w:tcPr>
            <w:tcW w:w="3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rPr>
              <w:t>Operations</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3"/>
          </w:tcPr>
          <w:p>
            <w:pPr>
              <w:ind w:left="100"/>
              <w:spacing w:after="0"/>
              <w:rPr>
                <w:sz w:val="20"/>
                <w:szCs w:val="20"/>
                <w:color w:val="auto"/>
              </w:rPr>
            </w:pPr>
            <w:r>
              <w:rPr>
                <w:rFonts w:ascii="Arial" w:cs="Arial" w:eastAsia="Arial" w:hAnsi="Arial"/>
                <w:sz w:val="14"/>
                <w:szCs w:val="14"/>
                <w:b w:val="1"/>
                <w:bCs w:val="1"/>
                <w:color w:val="auto"/>
              </w:rPr>
              <w:t>Costs</w:t>
            </w:r>
          </w:p>
        </w:tc>
        <w:tc>
          <w:tcPr>
            <w:tcW w:w="1400" w:type="dxa"/>
            <w:vAlign w:val="bottom"/>
            <w:gridSpan w:val="6"/>
          </w:tcPr>
          <w:p>
            <w:pPr>
              <w:jc w:val="center"/>
              <w:ind w:right="260"/>
              <w:spacing w:after="0"/>
              <w:rPr>
                <w:sz w:val="20"/>
                <w:szCs w:val="20"/>
                <w:color w:val="auto"/>
              </w:rPr>
            </w:pPr>
            <w:r>
              <w:rPr>
                <w:rFonts w:ascii="Arial" w:cs="Arial" w:eastAsia="Arial" w:hAnsi="Arial"/>
                <w:sz w:val="14"/>
                <w:szCs w:val="14"/>
                <w:b w:val="1"/>
                <w:bCs w:val="1"/>
                <w:color w:val="auto"/>
                <w:w w:val="88"/>
              </w:rPr>
              <w:t>Development</w:t>
            </w:r>
          </w:p>
        </w:tc>
        <w:tc>
          <w:tcPr>
            <w:tcW w:w="80" w:type="dxa"/>
            <w:vAlign w:val="bottom"/>
          </w:tcPr>
          <w:p>
            <w:pPr>
              <w:spacing w:after="0"/>
              <w:rPr>
                <w:sz w:val="16"/>
                <w:szCs w:val="16"/>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202"/>
        </w:trPr>
        <w:tc>
          <w:tcPr>
            <w:tcW w:w="3820" w:type="dxa"/>
            <w:vAlign w:val="bottom"/>
            <w:tcBorders>
              <w:top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b w:val="1"/>
                <w:bCs w:val="1"/>
                <w:color w:val="auto"/>
              </w:rPr>
              <w:t>Northern Business:</w:t>
            </w:r>
          </w:p>
        </w:tc>
        <w:tc>
          <w:tcPr>
            <w:tcW w:w="16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right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LaRonde mine</w:t>
            </w:r>
          </w:p>
        </w:tc>
        <w:tc>
          <w:tcPr>
            <w:tcW w:w="240" w:type="dxa"/>
            <w:vAlign w:val="bottom"/>
            <w:gridSpan w:val="2"/>
          </w:tcPr>
          <w:p>
            <w:pPr>
              <w:ind w:left="160"/>
              <w:spacing w:after="0"/>
              <w:rPr>
                <w:sz w:val="20"/>
                <w:szCs w:val="20"/>
                <w:color w:val="auto"/>
              </w:rPr>
            </w:pPr>
            <w:r>
              <w:rPr>
                <w:rFonts w:ascii="Arial" w:cs="Arial" w:eastAsia="Arial" w:hAnsi="Arial"/>
                <w:sz w:val="14"/>
                <w:szCs w:val="14"/>
                <w:color w:val="auto"/>
                <w:w w:val="76"/>
              </w:rPr>
              <w:t>$</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505,105</w:t>
            </w:r>
          </w:p>
        </w:tc>
        <w:tc>
          <w:tcPr>
            <w:tcW w:w="340" w:type="dxa"/>
            <w:vAlign w:val="bottom"/>
            <w:gridSpan w:val="3"/>
          </w:tcPr>
          <w:p>
            <w:pPr>
              <w:ind w:left="260"/>
              <w:spacing w:after="0"/>
              <w:rPr>
                <w:sz w:val="20"/>
                <w:szCs w:val="20"/>
                <w:color w:val="auto"/>
              </w:rPr>
            </w:pPr>
            <w:r>
              <w:rPr>
                <w:rFonts w:ascii="Arial" w:cs="Arial" w:eastAsia="Arial" w:hAnsi="Arial"/>
                <w:sz w:val="14"/>
                <w:szCs w:val="14"/>
                <w:color w:val="auto"/>
                <w:w w:val="76"/>
              </w:rPr>
              <w:t>$</w:t>
            </w: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(169,990)</w:t>
            </w:r>
          </w:p>
        </w:tc>
        <w:tc>
          <w:tcPr>
            <w:tcW w:w="100" w:type="dxa"/>
            <w:vAlign w:val="bottom"/>
          </w:tcPr>
          <w:p>
            <w:pPr>
              <w:spacing w:after="0"/>
              <w:rPr>
                <w:sz w:val="17"/>
                <w:szCs w:val="17"/>
                <w:color w:val="auto"/>
              </w:rPr>
            </w:pPr>
          </w:p>
        </w:tc>
        <w:tc>
          <w:tcPr>
            <w:tcW w:w="34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60" w:type="dxa"/>
            <w:vAlign w:val="bottom"/>
            <w:gridSpan w:val="4"/>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Pr>
          <w:p>
            <w:pPr>
              <w:jc w:val="right"/>
              <w:spacing w:after="0"/>
              <w:rPr>
                <w:sz w:val="20"/>
                <w:szCs w:val="20"/>
                <w:color w:val="auto"/>
              </w:rPr>
            </w:pPr>
            <w:r>
              <w:rPr>
                <w:rFonts w:ascii="Arial" w:cs="Arial" w:eastAsia="Arial" w:hAnsi="Arial"/>
                <w:sz w:val="14"/>
                <w:szCs w:val="14"/>
                <w:color w:val="auto"/>
              </w:rPr>
              <w:t>335,115</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LaRonde Zone 5 mine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89,108</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(41,809)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47,299</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Goldex mine</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177,038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(70,997)</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gridSpan w:val="4"/>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106,041</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Meadowbank Complex</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452,585</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(294,786)</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157,799</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Meliadine mine</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450,898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(167,488)</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gridSpan w:val="4"/>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283,410</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Hope Bay mine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101,234</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(63,975)</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37,259</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Canadian Malartic joint operation</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488,085</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(181,319)</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(3,518)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303,248</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700" w:type="dxa"/>
            <w:vAlign w:val="bottom"/>
            <w:shd w:val="clear" w:color="auto" w:fill="CCEEFF"/>
          </w:tcPr>
          <w:p>
            <w:pPr>
              <w:ind w:left="300"/>
              <w:spacing w:after="0"/>
              <w:rPr>
                <w:sz w:val="20"/>
                <w:szCs w:val="20"/>
                <w:color w:val="auto"/>
              </w:rPr>
            </w:pPr>
            <w:r>
              <w:rPr>
                <w:rFonts w:ascii="Arial" w:cs="Arial" w:eastAsia="Arial" w:hAnsi="Arial"/>
                <w:sz w:val="14"/>
                <w:szCs w:val="14"/>
                <w:color w:val="auto"/>
              </w:rPr>
              <w:t>Kittila mine</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315,247</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(147,744)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8"/>
                <w:szCs w:val="18"/>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167,503</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CCEEFF"/>
            </w:tcBorders>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20" w:type="dxa"/>
            <w:vAlign w:val="bottom"/>
            <w:gridSpan w:val="2"/>
          </w:tcPr>
          <w:p>
            <w:pPr>
              <w:ind w:left="300"/>
              <w:spacing w:after="0"/>
              <w:rPr>
                <w:sz w:val="20"/>
                <w:szCs w:val="20"/>
                <w:color w:val="auto"/>
              </w:rPr>
            </w:pPr>
            <w:r>
              <w:rPr>
                <w:rFonts w:ascii="Arial" w:cs="Arial" w:eastAsia="Arial" w:hAnsi="Arial"/>
                <w:sz w:val="14"/>
                <w:szCs w:val="14"/>
                <w:b w:val="1"/>
                <w:bCs w:val="1"/>
                <w:color w:val="auto"/>
              </w:rPr>
              <w:t>Total Northern Business</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w w:val="89"/>
              </w:rPr>
              <w:t>2,579,300</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w w:val="89"/>
              </w:rPr>
              <w:t>(1,138,108)</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rPr>
              <w:t>(3,518)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w w:val="89"/>
              </w:rPr>
              <w:t>1,437,674</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7"/>
        </w:trPr>
        <w:tc>
          <w:tcPr>
            <w:tcW w:w="3820" w:type="dxa"/>
            <w:vAlign w:val="bottom"/>
            <w:tcBorders>
              <w:top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b w:val="1"/>
                <w:bCs w:val="1"/>
                <w:color w:val="auto"/>
              </w:rPr>
              <w:t>Southern Business:</w:t>
            </w:r>
          </w:p>
        </w:tc>
        <w:tc>
          <w:tcPr>
            <w:tcW w:w="16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580" w:type="dxa"/>
            <w:vAlign w:val="bottom"/>
            <w:tcBorders>
              <w:top w:val="single" w:sz="8" w:color="auto"/>
            </w:tcBorders>
            <w:shd w:val="clear" w:color="auto" w:fill="CCEEFF"/>
          </w:tcPr>
          <w:p>
            <w:pPr>
              <w:spacing w:after="0"/>
              <w:rPr>
                <w:sz w:val="24"/>
                <w:szCs w:val="24"/>
                <w:color w:val="auto"/>
              </w:rPr>
            </w:pPr>
          </w:p>
        </w:tc>
        <w:tc>
          <w:tcPr>
            <w:tcW w:w="16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620" w:type="dxa"/>
            <w:vAlign w:val="bottom"/>
            <w:tcBorders>
              <w:top w:val="single" w:sz="8" w:color="auto"/>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26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520" w:type="dxa"/>
            <w:vAlign w:val="bottom"/>
            <w:tcBorders>
              <w:top w:val="single" w:sz="8" w:color="auto"/>
            </w:tcBorders>
            <w:shd w:val="clear" w:color="auto" w:fill="CCEEFF"/>
          </w:tcPr>
          <w:p>
            <w:pPr>
              <w:spacing w:after="0"/>
              <w:rPr>
                <w:sz w:val="24"/>
                <w:szCs w:val="24"/>
                <w:color w:val="auto"/>
              </w:rPr>
            </w:pPr>
          </w:p>
        </w:tc>
        <w:tc>
          <w:tcPr>
            <w:tcW w:w="26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CCEEFF"/>
            </w:tcBorders>
            <w:shd w:val="clear" w:color="auto" w:fill="CCEEFF"/>
          </w:tcPr>
          <w:p>
            <w:pPr>
              <w:spacing w:after="0"/>
              <w:rPr>
                <w:sz w:val="24"/>
                <w:szCs w:val="24"/>
                <w:color w:val="auto"/>
              </w:rPr>
            </w:pPr>
          </w:p>
        </w:tc>
        <w:tc>
          <w:tcPr>
            <w:tcW w:w="18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600" w:type="dxa"/>
            <w:vAlign w:val="bottom"/>
            <w:tcBorders>
              <w:top w:val="single" w:sz="8" w:color="auto"/>
              <w:right w:val="single" w:sz="8" w:color="CCEEFF"/>
            </w:tcBorders>
            <w:shd w:val="clear" w:color="auto" w:fill="CCEEFF"/>
          </w:tcPr>
          <w:p>
            <w:pPr>
              <w:spacing w:after="0"/>
              <w:rPr>
                <w:sz w:val="24"/>
                <w:szCs w:val="24"/>
                <w:color w:val="auto"/>
              </w:rPr>
            </w:pPr>
          </w:p>
        </w:tc>
        <w:tc>
          <w:tcPr>
            <w:tcW w:w="14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Pinos Altos mine</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199,092</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(108,790)</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gridSpan w:val="4"/>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90,302</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Creston Mascota mine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23,190</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(6,199)</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16,991</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820" w:type="dxa"/>
            <w:vAlign w:val="bottom"/>
            <w:gridSpan w:val="2"/>
          </w:tcPr>
          <w:p>
            <w:pPr>
              <w:ind w:left="300"/>
              <w:spacing w:after="0"/>
              <w:rPr>
                <w:sz w:val="20"/>
                <w:szCs w:val="20"/>
                <w:color w:val="auto"/>
              </w:rPr>
            </w:pPr>
            <w:r>
              <w:rPr>
                <w:rFonts w:ascii="Arial" w:cs="Arial" w:eastAsia="Arial" w:hAnsi="Arial"/>
                <w:sz w:val="14"/>
                <w:szCs w:val="14"/>
                <w:color w:val="auto"/>
              </w:rPr>
              <w:t>La India mine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73,195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rPr>
              <w:t>(38,562)</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gridSpan w:val="4"/>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34,633</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00" w:type="dxa"/>
            <w:vAlign w:val="bottom"/>
            <w:vMerge w:val="restart"/>
            <w:shd w:val="clear" w:color="auto" w:fill="CCEEFF"/>
          </w:tcPr>
          <w:p>
            <w:pPr>
              <w:ind w:left="300"/>
              <w:spacing w:after="0"/>
              <w:rPr>
                <w:sz w:val="20"/>
                <w:szCs w:val="20"/>
                <w:color w:val="auto"/>
              </w:rPr>
            </w:pPr>
            <w:r>
              <w:rPr>
                <w:rFonts w:ascii="Arial" w:cs="Arial" w:eastAsia="Arial" w:hAnsi="Arial"/>
                <w:sz w:val="14"/>
                <w:szCs w:val="14"/>
                <w:b w:val="1"/>
                <w:bCs w:val="1"/>
                <w:color w:val="auto"/>
              </w:rPr>
              <w:t>Total Southern Business</w:t>
            </w: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360" w:type="dxa"/>
            <w:vAlign w:val="bottom"/>
            <w:gridSpan w:val="2"/>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CCEEFF"/>
            </w:tcBorders>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700" w:type="dxa"/>
            <w:vAlign w:val="bottom"/>
            <w:vMerge w:val="continue"/>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295,477</w:t>
            </w: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rPr>
              <w:t>(153,551)</w:t>
            </w: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4"/>
            <w:shd w:val="clear" w:color="auto" w:fill="CCEEFF"/>
          </w:tcPr>
          <w:p>
            <w:pPr>
              <w:jc w:val="right"/>
              <w:ind w:right="54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141,926</w:t>
            </w: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CCEEFF"/>
            </w:tcBorders>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20" w:type="dxa"/>
            <w:vAlign w:val="bottom"/>
            <w:gridSpan w:val="2"/>
          </w:tcPr>
          <w:p>
            <w:pPr>
              <w:ind w:left="300"/>
              <w:spacing w:after="0"/>
              <w:rPr>
                <w:sz w:val="20"/>
                <w:szCs w:val="20"/>
                <w:color w:val="auto"/>
              </w:rPr>
            </w:pPr>
            <w:r>
              <w:rPr>
                <w:rFonts w:ascii="Arial" w:cs="Arial" w:eastAsia="Arial" w:hAnsi="Arial"/>
                <w:sz w:val="14"/>
                <w:szCs w:val="14"/>
                <w:b w:val="1"/>
                <w:bCs w:val="1"/>
                <w:color w:val="auto"/>
              </w:rPr>
              <w:t>Exploration</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4"/>
                <w:szCs w:val="14"/>
                <w:color w:val="auto"/>
              </w:rPr>
              <w:t>—</w:t>
            </w:r>
          </w:p>
        </w:tc>
        <w:tc>
          <w:tcPr>
            <w:tcW w:w="240" w:type="dxa"/>
            <w:vAlign w:val="bottom"/>
            <w:gridSpan w:val="2"/>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80" w:type="dxa"/>
            <w:vAlign w:val="bottom"/>
            <w:gridSpan w:val="2"/>
          </w:tcPr>
          <w:p>
            <w:pPr>
              <w:jc w:val="right"/>
              <w:ind w:right="200"/>
              <w:spacing w:after="0"/>
              <w:rPr>
                <w:sz w:val="20"/>
                <w:szCs w:val="20"/>
                <w:color w:val="auto"/>
              </w:rPr>
            </w:pPr>
            <w:r>
              <w:rPr>
                <w:rFonts w:ascii="Arial" w:cs="Arial" w:eastAsia="Arial" w:hAnsi="Arial"/>
                <w:sz w:val="14"/>
                <w:szCs w:val="14"/>
                <w:color w:val="auto"/>
                <w:w w:val="93"/>
              </w:rPr>
              <w:t>(107,274)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(107,274)</w:t>
            </w:r>
          </w:p>
        </w:tc>
        <w:tc>
          <w:tcPr>
            <w:tcW w:w="0" w:type="dxa"/>
            <w:vAlign w:val="bottom"/>
          </w:tcPr>
          <w:p>
            <w:pPr>
              <w:spacing w:after="0"/>
              <w:rPr>
                <w:sz w:val="1"/>
                <w:szCs w:val="1"/>
                <w:color w:val="auto"/>
              </w:rPr>
            </w:pPr>
          </w:p>
        </w:tc>
      </w:tr>
      <w:tr>
        <w:trPr>
          <w:trHeight w:val="20"/>
        </w:trPr>
        <w:tc>
          <w:tcPr>
            <w:tcW w:w="370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26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tcBorders>
              <w:right w:val="single" w:sz="8" w:color="CCEEFF"/>
            </w:tcBorders>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b w:val="1"/>
                <w:bCs w:val="1"/>
                <w:color w:val="auto"/>
              </w:rPr>
              <w:t>Segment totals</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20"/>
                <w:szCs w:val="20"/>
                <w:color w:val="auto"/>
              </w:rPr>
            </w:pPr>
            <w:r>
              <w:rPr>
                <w:rFonts w:ascii="Arial" w:cs="Arial" w:eastAsia="Arial" w:hAnsi="Arial"/>
                <w:sz w:val="14"/>
                <w:szCs w:val="14"/>
                <w:color w:val="auto"/>
                <w:w w:val="76"/>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9"/>
              </w:rPr>
              <w:t>2,874,777</w:t>
            </w:r>
          </w:p>
        </w:tc>
        <w:tc>
          <w:tcPr>
            <w:tcW w:w="160" w:type="dxa"/>
            <w:vAlign w:val="bottom"/>
            <w:shd w:val="clear" w:color="auto" w:fill="CCEEFF"/>
          </w:tcPr>
          <w:p>
            <w:pPr>
              <w:spacing w:after="0"/>
              <w:rPr>
                <w:sz w:val="19"/>
                <w:szCs w:val="19"/>
                <w:color w:val="auto"/>
              </w:rPr>
            </w:pPr>
          </w:p>
        </w:tc>
        <w:tc>
          <w:tcPr>
            <w:tcW w:w="240" w:type="dxa"/>
            <w:vAlign w:val="bottom"/>
            <w:gridSpan w:val="2"/>
            <w:shd w:val="clear" w:color="auto" w:fill="CCEEFF"/>
          </w:tcPr>
          <w:p>
            <w:pPr>
              <w:spacing w:after="0"/>
              <w:rPr>
                <w:sz w:val="19"/>
                <w:szCs w:val="19"/>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4"/>
                <w:szCs w:val="14"/>
                <w:color w:val="auto"/>
                <w:w w:val="76"/>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4"/>
                <w:szCs w:val="14"/>
                <w:color w:val="auto"/>
                <w:w w:val="89"/>
              </w:rPr>
              <w:t>(1,291,659)</w:t>
            </w:r>
          </w:p>
        </w:tc>
        <w:tc>
          <w:tcPr>
            <w:tcW w:w="100" w:type="dxa"/>
            <w:vAlign w:val="bottom"/>
            <w:shd w:val="clear" w:color="auto" w:fill="CCEEFF"/>
          </w:tcPr>
          <w:p>
            <w:pPr>
              <w:spacing w:after="0"/>
              <w:rPr>
                <w:sz w:val="19"/>
                <w:szCs w:val="19"/>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w w:val="93"/>
              </w:rPr>
              <w:t>(110,792)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9"/>
              </w:rPr>
              <w:t>1,472,326</w:t>
            </w:r>
          </w:p>
        </w:tc>
        <w:tc>
          <w:tcPr>
            <w:tcW w:w="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bottom w:val="single" w:sz="8" w:color="CCEEFF"/>
            </w:tcBorders>
            <w:gridSpan w:val="2"/>
            <w:vMerge w:val="restart"/>
          </w:tcPr>
          <w:p>
            <w:pPr>
              <w:ind w:left="300"/>
              <w:spacing w:after="0"/>
              <w:rPr>
                <w:sz w:val="20"/>
                <w:szCs w:val="20"/>
                <w:color w:val="auto"/>
              </w:rPr>
            </w:pPr>
            <w:r>
              <w:rPr>
                <w:rFonts w:ascii="Arial" w:cs="Arial" w:eastAsia="Arial" w:hAnsi="Arial"/>
                <w:sz w:val="14"/>
                <w:szCs w:val="14"/>
                <w:b w:val="1"/>
                <w:bCs w:val="1"/>
                <w:color w:val="auto"/>
              </w:rPr>
              <w:t>Total segments income</w:t>
            </w: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Pr>
          <w:p>
            <w:pPr>
              <w:jc w:val="right"/>
              <w:spacing w:after="0"/>
              <w:rPr>
                <w:sz w:val="20"/>
                <w:szCs w:val="20"/>
                <w:color w:val="auto"/>
              </w:rPr>
            </w:pPr>
            <w:r>
              <w:rPr>
                <w:rFonts w:ascii="Arial" w:cs="Arial" w:eastAsia="Arial" w:hAnsi="Arial"/>
                <w:sz w:val="14"/>
                <w:szCs w:val="14"/>
                <w:color w:val="auto"/>
                <w:w w:val="89"/>
              </w:rPr>
              <w:t>1,472,326</w:t>
            </w:r>
          </w:p>
        </w:tc>
        <w:tc>
          <w:tcPr>
            <w:tcW w:w="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Corporate and other:</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tcBorders>
              <w:right w:val="single" w:sz="8" w:color="CCEEFF"/>
            </w:tcBorders>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820" w:type="dxa"/>
            <w:vAlign w:val="bottom"/>
            <w:gridSpan w:val="2"/>
          </w:tcPr>
          <w:p>
            <w:pPr>
              <w:ind w:left="440"/>
              <w:spacing w:after="0"/>
              <w:rPr>
                <w:sz w:val="20"/>
                <w:szCs w:val="20"/>
                <w:color w:val="auto"/>
              </w:rPr>
            </w:pPr>
            <w:r>
              <w:rPr>
                <w:rFonts w:ascii="Arial" w:cs="Arial" w:eastAsia="Arial" w:hAnsi="Arial"/>
                <w:sz w:val="14"/>
                <w:szCs w:val="14"/>
                <w:color w:val="auto"/>
              </w:rPr>
              <w:t>Amortization of property, plant and mine development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(548,816)</w:t>
            </w: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440"/>
              <w:spacing w:after="0"/>
              <w:rPr>
                <w:sz w:val="20"/>
                <w:szCs w:val="20"/>
                <w:color w:val="auto"/>
              </w:rPr>
            </w:pPr>
            <w:r>
              <w:rPr>
                <w:rFonts w:ascii="Arial" w:cs="Arial" w:eastAsia="Arial" w:hAnsi="Arial"/>
                <w:sz w:val="14"/>
                <w:szCs w:val="14"/>
                <w:color w:val="auto"/>
              </w:rPr>
              <w:t>General and administrative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(107,573)</w:t>
            </w:r>
          </w:p>
        </w:tc>
        <w:tc>
          <w:tcPr>
            <w:tcW w:w="0" w:type="dxa"/>
            <w:vAlign w:val="bottom"/>
          </w:tcPr>
          <w:p>
            <w:pPr>
              <w:spacing w:after="0"/>
              <w:rPr>
                <w:sz w:val="1"/>
                <w:szCs w:val="1"/>
                <w:color w:val="auto"/>
              </w:rPr>
            </w:pPr>
          </w:p>
        </w:tc>
      </w:tr>
      <w:tr>
        <w:trPr>
          <w:trHeight w:val="203"/>
        </w:trPr>
        <w:tc>
          <w:tcPr>
            <w:tcW w:w="3820" w:type="dxa"/>
            <w:vAlign w:val="bottom"/>
            <w:gridSpan w:val="2"/>
          </w:tcPr>
          <w:p>
            <w:pPr>
              <w:ind w:left="440"/>
              <w:spacing w:after="0"/>
              <w:rPr>
                <w:sz w:val="20"/>
                <w:szCs w:val="20"/>
                <w:color w:val="auto"/>
              </w:rPr>
            </w:pPr>
            <w:r>
              <w:rPr>
                <w:rFonts w:ascii="Arial" w:cs="Arial" w:eastAsia="Arial" w:hAnsi="Arial"/>
                <w:sz w:val="14"/>
                <w:szCs w:val="14"/>
                <w:color w:val="auto"/>
              </w:rPr>
              <w:t>Finance costs</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(68,209)</w:t>
            </w:r>
          </w:p>
        </w:tc>
        <w:tc>
          <w:tcPr>
            <w:tcW w:w="0" w:type="dxa"/>
            <w:vAlign w:val="bottom"/>
          </w:tcPr>
          <w:p>
            <w:pPr>
              <w:spacing w:after="0"/>
              <w:rPr>
                <w:sz w:val="1"/>
                <w:szCs w:val="1"/>
                <w:color w:val="auto"/>
              </w:rPr>
            </w:pPr>
          </w:p>
        </w:tc>
      </w:tr>
      <w:tr>
        <w:trPr>
          <w:trHeight w:val="203"/>
        </w:trPr>
        <w:tc>
          <w:tcPr>
            <w:tcW w:w="3820" w:type="dxa"/>
            <w:vAlign w:val="bottom"/>
            <w:gridSpan w:val="2"/>
            <w:shd w:val="clear" w:color="auto" w:fill="CCEEFF"/>
          </w:tcPr>
          <w:p>
            <w:pPr>
              <w:ind w:left="440"/>
              <w:spacing w:after="0"/>
              <w:rPr>
                <w:sz w:val="20"/>
                <w:szCs w:val="20"/>
                <w:color w:val="auto"/>
              </w:rPr>
            </w:pPr>
            <w:r>
              <w:rPr>
                <w:rFonts w:ascii="Arial" w:cs="Arial" w:eastAsia="Arial" w:hAnsi="Arial"/>
                <w:sz w:val="14"/>
                <w:szCs w:val="14"/>
                <w:color w:val="auto"/>
              </w:rPr>
              <w:t>Loss on derivative financial instruments</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(35,366)</w:t>
            </w:r>
          </w:p>
        </w:tc>
        <w:tc>
          <w:tcPr>
            <w:tcW w:w="0" w:type="dxa"/>
            <w:vAlign w:val="bottom"/>
          </w:tcPr>
          <w:p>
            <w:pPr>
              <w:spacing w:after="0"/>
              <w:rPr>
                <w:sz w:val="1"/>
                <w:szCs w:val="1"/>
                <w:color w:val="auto"/>
              </w:rPr>
            </w:pPr>
          </w:p>
        </w:tc>
      </w:tr>
      <w:tr>
        <w:trPr>
          <w:trHeight w:val="203"/>
        </w:trPr>
        <w:tc>
          <w:tcPr>
            <w:tcW w:w="3820" w:type="dxa"/>
            <w:vAlign w:val="bottom"/>
            <w:gridSpan w:val="2"/>
          </w:tcPr>
          <w:p>
            <w:pPr>
              <w:ind w:left="440"/>
              <w:spacing w:after="0"/>
              <w:rPr>
                <w:sz w:val="20"/>
                <w:szCs w:val="20"/>
                <w:color w:val="auto"/>
              </w:rPr>
            </w:pPr>
            <w:r>
              <w:rPr>
                <w:rFonts w:ascii="Arial" w:cs="Arial" w:eastAsia="Arial" w:hAnsi="Arial"/>
                <w:sz w:val="14"/>
                <w:szCs w:val="14"/>
                <w:color w:val="auto"/>
              </w:rPr>
              <w:t>Foreign currency translation gain</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7,116</w:t>
            </w:r>
          </w:p>
        </w:tc>
        <w:tc>
          <w:tcPr>
            <w:tcW w:w="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820" w:type="dxa"/>
            <w:vAlign w:val="bottom"/>
            <w:gridSpan w:val="2"/>
            <w:shd w:val="clear" w:color="auto" w:fill="CCEEFF"/>
          </w:tcPr>
          <w:p>
            <w:pPr>
              <w:ind w:left="440"/>
              <w:spacing w:after="0"/>
              <w:rPr>
                <w:sz w:val="20"/>
                <w:szCs w:val="20"/>
                <w:color w:val="auto"/>
              </w:rPr>
            </w:pPr>
            <w:r>
              <w:rPr>
                <w:rFonts w:ascii="Arial" w:cs="Arial" w:eastAsia="Arial" w:hAnsi="Arial"/>
                <w:sz w:val="14"/>
                <w:szCs w:val="14"/>
                <w:color w:val="auto"/>
              </w:rPr>
              <w:t>Other expenses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(7,205)</w:t>
            </w:r>
          </w:p>
        </w:tc>
        <w:tc>
          <w:tcPr>
            <w:tcW w:w="0" w:type="dxa"/>
            <w:vAlign w:val="bottom"/>
          </w:tcPr>
          <w:p>
            <w:pPr>
              <w:spacing w:after="0"/>
              <w:rPr>
                <w:sz w:val="1"/>
                <w:szCs w:val="1"/>
                <w:color w:val="auto"/>
              </w:rPr>
            </w:pPr>
          </w:p>
        </w:tc>
      </w:tr>
      <w:tr>
        <w:trPr>
          <w:trHeight w:val="215"/>
        </w:trPr>
        <w:tc>
          <w:tcPr>
            <w:tcW w:w="3820" w:type="dxa"/>
            <w:vAlign w:val="bottom"/>
            <w:tcBorders>
              <w:top w:val="single" w:sz="8" w:color="CCEEFF"/>
            </w:tcBorders>
            <w:gridSpan w:val="2"/>
          </w:tcPr>
          <w:p>
            <w:pPr>
              <w:ind w:left="300"/>
              <w:spacing w:after="0"/>
              <w:rPr>
                <w:sz w:val="20"/>
                <w:szCs w:val="20"/>
                <w:color w:val="auto"/>
              </w:rPr>
            </w:pPr>
            <w:r>
              <w:rPr>
                <w:rFonts w:ascii="Arial" w:cs="Arial" w:eastAsia="Arial" w:hAnsi="Arial"/>
                <w:sz w:val="14"/>
                <w:szCs w:val="14"/>
                <w:color w:val="auto"/>
              </w:rPr>
              <w:t>Income before income and mining taxes</w:t>
            </w:r>
          </w:p>
        </w:tc>
        <w:tc>
          <w:tcPr>
            <w:tcW w:w="16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580" w:type="dxa"/>
            <w:vAlign w:val="bottom"/>
            <w:tcBorders>
              <w:top w:val="single" w:sz="8" w:color="CCEEFF"/>
            </w:tcBorders>
          </w:tcPr>
          <w:p>
            <w:pPr>
              <w:spacing w:after="0"/>
              <w:rPr>
                <w:sz w:val="18"/>
                <w:szCs w:val="18"/>
                <w:color w:val="auto"/>
              </w:rPr>
            </w:pPr>
          </w:p>
        </w:tc>
        <w:tc>
          <w:tcPr>
            <w:tcW w:w="1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620" w:type="dxa"/>
            <w:vAlign w:val="bottom"/>
            <w:tcBorders>
              <w:top w:val="single" w:sz="8" w:color="CCEEFF"/>
            </w:tcBorders>
          </w:tcPr>
          <w:p>
            <w:pPr>
              <w:spacing w:after="0"/>
              <w:rPr>
                <w:sz w:val="18"/>
                <w:szCs w:val="18"/>
                <w:color w:val="auto"/>
              </w:rPr>
            </w:pPr>
          </w:p>
        </w:tc>
        <w:tc>
          <w:tcPr>
            <w:tcW w:w="14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80" w:type="dxa"/>
            <w:vAlign w:val="bottom"/>
            <w:tcBorders>
              <w:top w:val="single" w:sz="8" w:color="CCEEFF"/>
            </w:tcBorders>
          </w:tcPr>
          <w:p>
            <w:pPr>
              <w:spacing w:after="0"/>
              <w:rPr>
                <w:sz w:val="18"/>
                <w:szCs w:val="18"/>
                <w:color w:val="auto"/>
              </w:rPr>
            </w:pPr>
          </w:p>
        </w:tc>
        <w:tc>
          <w:tcPr>
            <w:tcW w:w="520" w:type="dxa"/>
            <w:vAlign w:val="bottom"/>
            <w:tcBorders>
              <w:top w:val="single" w:sz="8" w:color="CCEEFF"/>
            </w:tcBorders>
          </w:tcPr>
          <w:p>
            <w:pPr>
              <w:spacing w:after="0"/>
              <w:rPr>
                <w:sz w:val="18"/>
                <w:szCs w:val="18"/>
                <w:color w:val="auto"/>
              </w:rPr>
            </w:pPr>
          </w:p>
        </w:tc>
        <w:tc>
          <w:tcPr>
            <w:tcW w:w="26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180" w:type="dxa"/>
            <w:vAlign w:val="bottom"/>
            <w:tcBorders>
              <w:top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712,273</w:t>
            </w:r>
          </w:p>
        </w:tc>
        <w:tc>
          <w:tcPr>
            <w:tcW w:w="140" w:type="dxa"/>
            <w:vAlign w:val="bottom"/>
            <w:tcBorders>
              <w:top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5354320</wp:posOffset>
            </wp:positionH>
            <wp:positionV relativeFrom="paragraph">
              <wp:posOffset>-1379220</wp:posOffset>
            </wp:positionV>
            <wp:extent cx="102870" cy="825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-1379220</wp:posOffset>
            </wp:positionV>
            <wp:extent cx="334645" cy="825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334645" cy="8255"/>
                    </a:xfrm>
                    <a:prstGeom prst="rect">
                      <a:avLst/>
                    </a:prstGeom>
                    <a:noFill/>
                  </pic:spPr>
                </pic:pic>
              </a:graphicData>
            </a:graphic>
          </wp:anchor>
        </w:drawing>
        <w:drawing>
          <wp:anchor simplePos="0" relativeHeight="251657728" behindDoc="1" locked="0" layoutInCell="0" allowOverlap="1">
            <wp:simplePos x="0" y="0"/>
            <wp:positionH relativeFrom="column">
              <wp:posOffset>3896995</wp:posOffset>
            </wp:positionH>
            <wp:positionV relativeFrom="paragraph">
              <wp:posOffset>-1379220</wp:posOffset>
            </wp:positionV>
            <wp:extent cx="316865" cy="825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31686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-1379220</wp:posOffset>
            </wp:positionV>
            <wp:extent cx="3197225" cy="825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3197225" cy="825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-1653540</wp:posOffset>
            </wp:positionV>
            <wp:extent cx="102870" cy="825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-1653540</wp:posOffset>
            </wp:positionV>
            <wp:extent cx="334645" cy="825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334645" cy="8255"/>
                    </a:xfrm>
                    <a:prstGeom prst="rect">
                      <a:avLst/>
                    </a:prstGeom>
                    <a:noFill/>
                  </pic:spPr>
                </pic:pic>
              </a:graphicData>
            </a:graphic>
          </wp:anchor>
        </w:drawing>
        <w:drawing>
          <wp:anchor simplePos="0" relativeHeight="251657728" behindDoc="1" locked="0" layoutInCell="0" allowOverlap="1">
            <wp:simplePos x="0" y="0"/>
            <wp:positionH relativeFrom="column">
              <wp:posOffset>3896995</wp:posOffset>
            </wp:positionH>
            <wp:positionV relativeFrom="paragraph">
              <wp:posOffset>-1653540</wp:posOffset>
            </wp:positionV>
            <wp:extent cx="316865" cy="825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31686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-1653540</wp:posOffset>
            </wp:positionV>
            <wp:extent cx="3197225"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3197225" cy="825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-2245360</wp:posOffset>
            </wp:positionV>
            <wp:extent cx="102870" cy="825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4599940</wp:posOffset>
            </wp:positionH>
            <wp:positionV relativeFrom="paragraph">
              <wp:posOffset>-2245360</wp:posOffset>
            </wp:positionV>
            <wp:extent cx="334645" cy="825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334645" cy="8255"/>
                    </a:xfrm>
                    <a:prstGeom prst="rect">
                      <a:avLst/>
                    </a:prstGeom>
                    <a:noFill/>
                  </pic:spPr>
                </pic:pic>
              </a:graphicData>
            </a:graphic>
          </wp:anchor>
        </w:drawing>
        <w:drawing>
          <wp:anchor simplePos="0" relativeHeight="251657728" behindDoc="1" locked="0" layoutInCell="0" allowOverlap="1">
            <wp:simplePos x="0" y="0"/>
            <wp:positionH relativeFrom="column">
              <wp:posOffset>3896995</wp:posOffset>
            </wp:positionH>
            <wp:positionV relativeFrom="paragraph">
              <wp:posOffset>-2245360</wp:posOffset>
            </wp:positionV>
            <wp:extent cx="316865" cy="825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31686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-2245360</wp:posOffset>
            </wp:positionV>
            <wp:extent cx="3197225" cy="825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3197225" cy="8255"/>
                    </a:xfrm>
                    <a:prstGeom prst="rect">
                      <a:avLst/>
                    </a:prstGeom>
                    <a:noFill/>
                  </pic:spPr>
                </pic:pic>
              </a:graphicData>
            </a:graphic>
          </wp:anchor>
        </w:drawing>
        <w:drawing>
          <wp:anchor simplePos="0" relativeHeight="251657728" behindDoc="1" locked="0" layoutInCell="0" allowOverlap="1">
            <wp:simplePos x="0" y="0"/>
            <wp:positionH relativeFrom="column">
              <wp:posOffset>4763135</wp:posOffset>
            </wp:positionH>
            <wp:positionV relativeFrom="paragraph">
              <wp:posOffset>-3556635</wp:posOffset>
            </wp:positionV>
            <wp:extent cx="68580" cy="825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3982720</wp:posOffset>
            </wp:positionH>
            <wp:positionV relativeFrom="paragraph">
              <wp:posOffset>-3556635</wp:posOffset>
            </wp:positionV>
            <wp:extent cx="68580" cy="825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-3556635</wp:posOffset>
            </wp:positionV>
            <wp:extent cx="311150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311150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7" w:name="page58"/>
    <w:bookmarkEnd w:id="57"/>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tbl>
      <w:tblPr>
        <w:tblLayout w:type="fixed"/>
        <w:tblInd w:w="380" w:type="dxa"/>
        <w:tblCellMar>
          <w:top w:w="0" w:type="dxa"/>
          <w:left w:w="0" w:type="dxa"/>
          <w:bottom w:w="0" w:type="dxa"/>
          <w:right w:w="0" w:type="dxa"/>
        </w:tblCellMar>
      </w:tblPr>
      <w:tr>
        <w:trPr>
          <w:trHeight w:val="186"/>
        </w:trPr>
        <w:tc>
          <w:tcPr>
            <w:tcW w:w="3740" w:type="dxa"/>
            <w:vAlign w:val="bottom"/>
          </w:tcPr>
          <w:p>
            <w:pPr>
              <w:spacing w:after="0"/>
              <w:rPr>
                <w:sz w:val="20"/>
                <w:szCs w:val="20"/>
                <w:color w:val="auto"/>
              </w:rPr>
            </w:pPr>
            <w:r>
              <w:rPr>
                <w:rFonts w:ascii="Arial" w:cs="Arial" w:eastAsia="Arial" w:hAnsi="Arial"/>
                <w:sz w:val="14"/>
                <w:szCs w:val="14"/>
                <w:b w:val="1"/>
                <w:bCs w:val="1"/>
                <w:color w:val="auto"/>
              </w:rPr>
              <w:t>19.  SEGMENTED INFORMATION (Continued)</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84"/>
        </w:trPr>
        <w:tc>
          <w:tcPr>
            <w:tcW w:w="3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12"/>
          </w:tcPr>
          <w:p>
            <w:pPr>
              <w:ind w:left="20"/>
              <w:spacing w:after="0"/>
              <w:rPr>
                <w:sz w:val="20"/>
                <w:szCs w:val="20"/>
                <w:color w:val="auto"/>
              </w:rPr>
            </w:pPr>
            <w:r>
              <w:rPr>
                <w:rFonts w:ascii="Arial" w:cs="Arial" w:eastAsia="Arial" w:hAnsi="Arial"/>
                <w:sz w:val="14"/>
                <w:szCs w:val="14"/>
                <w:b w:val="1"/>
                <w:bCs w:val="1"/>
                <w:color w:val="auto"/>
                <w:w w:val="95"/>
              </w:rPr>
              <w:t>Nine Months Ended September 30, 2020</w:t>
            </w:r>
          </w:p>
        </w:tc>
        <w:tc>
          <w:tcPr>
            <w:tcW w:w="8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3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w w:val="88"/>
              </w:rPr>
              <w:t>Revenues from</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gridSpan w:val="6"/>
          </w:tcPr>
          <w:p>
            <w:pPr>
              <w:jc w:val="center"/>
              <w:ind w:right="300"/>
              <w:spacing w:after="0"/>
              <w:rPr>
                <w:sz w:val="20"/>
                <w:szCs w:val="20"/>
                <w:color w:val="auto"/>
              </w:rPr>
            </w:pPr>
            <w:r>
              <w:rPr>
                <w:rFonts w:ascii="Arial" w:cs="Arial" w:eastAsia="Arial" w:hAnsi="Arial"/>
                <w:sz w:val="14"/>
                <w:szCs w:val="14"/>
                <w:b w:val="1"/>
                <w:bCs w:val="1"/>
                <w:color w:val="auto"/>
                <w:w w:val="90"/>
              </w:rPr>
              <w:t>Exploration and</w:t>
            </w:r>
          </w:p>
        </w:tc>
        <w:tc>
          <w:tcPr>
            <w:tcW w:w="82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4"/>
              </w:rPr>
              <w:t>Segment</w:t>
            </w:r>
          </w:p>
        </w:tc>
        <w:tc>
          <w:tcPr>
            <w:tcW w:w="0" w:type="dxa"/>
            <w:vAlign w:val="bottom"/>
          </w:tcPr>
          <w:p>
            <w:pPr>
              <w:spacing w:after="0"/>
              <w:rPr>
                <w:sz w:val="1"/>
                <w:szCs w:val="1"/>
                <w:color w:val="auto"/>
              </w:rPr>
            </w:pPr>
          </w:p>
        </w:tc>
      </w:tr>
      <w:tr>
        <w:trPr>
          <w:trHeight w:val="162"/>
        </w:trPr>
        <w:tc>
          <w:tcPr>
            <w:tcW w:w="3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7"/>
              </w:rPr>
              <w:t>Mining</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4"/>
          </w:tcPr>
          <w:p>
            <w:pPr>
              <w:ind w:left="20"/>
              <w:spacing w:after="0"/>
              <w:rPr>
                <w:sz w:val="20"/>
                <w:szCs w:val="20"/>
                <w:color w:val="auto"/>
              </w:rPr>
            </w:pPr>
            <w:r>
              <w:rPr>
                <w:rFonts w:ascii="Arial" w:cs="Arial" w:eastAsia="Arial" w:hAnsi="Arial"/>
                <w:sz w:val="14"/>
                <w:szCs w:val="14"/>
                <w:b w:val="1"/>
                <w:bCs w:val="1"/>
                <w:color w:val="auto"/>
              </w:rPr>
              <w:t>Production</w:t>
            </w:r>
          </w:p>
        </w:tc>
        <w:tc>
          <w:tcPr>
            <w:tcW w:w="1380" w:type="dxa"/>
            <w:vAlign w:val="bottom"/>
            <w:gridSpan w:val="6"/>
          </w:tcPr>
          <w:p>
            <w:pPr>
              <w:jc w:val="center"/>
              <w:ind w:right="300"/>
              <w:spacing w:after="0"/>
              <w:rPr>
                <w:sz w:val="20"/>
                <w:szCs w:val="20"/>
                <w:color w:val="auto"/>
              </w:rPr>
            </w:pPr>
            <w:r>
              <w:rPr>
                <w:rFonts w:ascii="Arial" w:cs="Arial" w:eastAsia="Arial" w:hAnsi="Arial"/>
                <w:sz w:val="14"/>
                <w:szCs w:val="14"/>
                <w:b w:val="1"/>
                <w:bCs w:val="1"/>
                <w:color w:val="auto"/>
                <w:w w:val="89"/>
              </w:rPr>
              <w:t>Corporate</w:t>
            </w:r>
          </w:p>
        </w:tc>
        <w:tc>
          <w:tcPr>
            <w:tcW w:w="80" w:type="dxa"/>
            <w:vAlign w:val="bottom"/>
          </w:tcPr>
          <w:p>
            <w:pPr>
              <w:spacing w:after="0"/>
              <w:rPr>
                <w:sz w:val="14"/>
                <w:szCs w:val="14"/>
                <w:color w:val="auto"/>
              </w:rPr>
            </w:pPr>
          </w:p>
        </w:tc>
        <w:tc>
          <w:tcPr>
            <w:tcW w:w="7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Income</w:t>
            </w:r>
          </w:p>
        </w:tc>
        <w:tc>
          <w:tcPr>
            <w:tcW w:w="0" w:type="dxa"/>
            <w:vAlign w:val="bottom"/>
          </w:tcPr>
          <w:p>
            <w:pPr>
              <w:spacing w:after="0"/>
              <w:rPr>
                <w:sz w:val="1"/>
                <w:szCs w:val="1"/>
                <w:color w:val="auto"/>
              </w:rPr>
            </w:pPr>
          </w:p>
        </w:tc>
      </w:tr>
      <w:tr>
        <w:trPr>
          <w:trHeight w:val="192"/>
        </w:trPr>
        <w:tc>
          <w:tcPr>
            <w:tcW w:w="3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gridSpan w:val="3"/>
          </w:tcPr>
          <w:p>
            <w:pPr>
              <w:spacing w:after="0"/>
              <w:rPr>
                <w:sz w:val="20"/>
                <w:szCs w:val="20"/>
                <w:color w:val="auto"/>
              </w:rPr>
            </w:pPr>
            <w:r>
              <w:rPr>
                <w:rFonts w:ascii="Arial" w:cs="Arial" w:eastAsia="Arial" w:hAnsi="Arial"/>
                <w:sz w:val="14"/>
                <w:szCs w:val="14"/>
                <w:b w:val="1"/>
                <w:bCs w:val="1"/>
                <w:color w:val="auto"/>
              </w:rPr>
              <w:t>Operations</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3"/>
          </w:tcPr>
          <w:p>
            <w:pPr>
              <w:ind w:left="100"/>
              <w:spacing w:after="0"/>
              <w:rPr>
                <w:sz w:val="20"/>
                <w:szCs w:val="20"/>
                <w:color w:val="auto"/>
              </w:rPr>
            </w:pPr>
            <w:r>
              <w:rPr>
                <w:rFonts w:ascii="Arial" w:cs="Arial" w:eastAsia="Arial" w:hAnsi="Arial"/>
                <w:sz w:val="14"/>
                <w:szCs w:val="14"/>
                <w:b w:val="1"/>
                <w:bCs w:val="1"/>
                <w:color w:val="auto"/>
              </w:rPr>
              <w:t>Costs</w:t>
            </w:r>
          </w:p>
        </w:tc>
        <w:tc>
          <w:tcPr>
            <w:tcW w:w="1380" w:type="dxa"/>
            <w:vAlign w:val="bottom"/>
            <w:gridSpan w:val="6"/>
          </w:tcPr>
          <w:p>
            <w:pPr>
              <w:jc w:val="center"/>
              <w:ind w:right="280"/>
              <w:spacing w:after="0"/>
              <w:rPr>
                <w:sz w:val="20"/>
                <w:szCs w:val="20"/>
                <w:color w:val="auto"/>
              </w:rPr>
            </w:pPr>
            <w:r>
              <w:rPr>
                <w:rFonts w:ascii="Arial" w:cs="Arial" w:eastAsia="Arial" w:hAnsi="Arial"/>
                <w:sz w:val="14"/>
                <w:szCs w:val="14"/>
                <w:b w:val="1"/>
                <w:bCs w:val="1"/>
                <w:color w:val="auto"/>
                <w:w w:val="88"/>
              </w:rPr>
              <w:t>Development</w:t>
            </w:r>
          </w:p>
        </w:tc>
        <w:tc>
          <w:tcPr>
            <w:tcW w:w="80" w:type="dxa"/>
            <w:vAlign w:val="bottom"/>
          </w:tcPr>
          <w:p>
            <w:pPr>
              <w:spacing w:after="0"/>
              <w:rPr>
                <w:sz w:val="16"/>
                <w:szCs w:val="16"/>
                <w:color w:val="auto"/>
              </w:rPr>
            </w:pPr>
          </w:p>
        </w:tc>
        <w:tc>
          <w:tcPr>
            <w:tcW w:w="7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202"/>
        </w:trPr>
        <w:tc>
          <w:tcPr>
            <w:tcW w:w="3740" w:type="dxa"/>
            <w:vAlign w:val="bottom"/>
            <w:tcBorders>
              <w:top w:val="single" w:sz="8" w:color="CCEEFF"/>
            </w:tcBorders>
            <w:shd w:val="clear" w:color="auto" w:fill="CCEEFF"/>
          </w:tcPr>
          <w:p>
            <w:pPr>
              <w:ind w:left="300"/>
              <w:spacing w:after="0"/>
              <w:rPr>
                <w:sz w:val="20"/>
                <w:szCs w:val="20"/>
                <w:color w:val="auto"/>
              </w:rPr>
            </w:pPr>
            <w:r>
              <w:rPr>
                <w:rFonts w:ascii="Arial" w:cs="Arial" w:eastAsia="Arial" w:hAnsi="Arial"/>
                <w:sz w:val="14"/>
                <w:szCs w:val="14"/>
                <w:b w:val="1"/>
                <w:bCs w:val="1"/>
                <w:color w:val="auto"/>
              </w:rPr>
              <w:t>Northern Business:</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2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44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40" w:type="dxa"/>
            <w:vAlign w:val="bottom"/>
          </w:tcPr>
          <w:p>
            <w:pPr>
              <w:ind w:left="300"/>
              <w:spacing w:after="0"/>
              <w:rPr>
                <w:sz w:val="20"/>
                <w:szCs w:val="20"/>
                <w:color w:val="auto"/>
              </w:rPr>
            </w:pPr>
            <w:r>
              <w:rPr>
                <w:rFonts w:ascii="Arial" w:cs="Arial" w:eastAsia="Arial" w:hAnsi="Arial"/>
                <w:sz w:val="14"/>
                <w:szCs w:val="14"/>
                <w:color w:val="auto"/>
              </w:rPr>
              <w:t>LaRonde mine</w:t>
            </w:r>
          </w:p>
        </w:tc>
        <w:tc>
          <w:tcPr>
            <w:tcW w:w="340" w:type="dxa"/>
            <w:vAlign w:val="bottom"/>
            <w:gridSpan w:val="3"/>
          </w:tcPr>
          <w:p>
            <w:pPr>
              <w:ind w:left="280"/>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377,482</w:t>
            </w:r>
          </w:p>
        </w:tc>
        <w:tc>
          <w:tcPr>
            <w:tcW w:w="340" w:type="dxa"/>
            <w:vAlign w:val="bottom"/>
            <w:gridSpan w:val="3"/>
          </w:tcPr>
          <w:p>
            <w:pPr>
              <w:ind w:left="260"/>
              <w:spacing w:after="0"/>
              <w:rPr>
                <w:sz w:val="20"/>
                <w:szCs w:val="20"/>
                <w:color w:val="auto"/>
              </w:rPr>
            </w:pPr>
            <w:r>
              <w:rPr>
                <w:rFonts w:ascii="Arial" w:cs="Arial" w:eastAsia="Arial" w:hAnsi="Arial"/>
                <w:sz w:val="14"/>
                <w:szCs w:val="14"/>
                <w:color w:val="auto"/>
                <w:w w:val="76"/>
              </w:rPr>
              <w:t>$</w:t>
            </w: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(126,970)</w:t>
            </w:r>
          </w:p>
        </w:tc>
        <w:tc>
          <w:tcPr>
            <w:tcW w:w="100" w:type="dxa"/>
            <w:vAlign w:val="bottom"/>
          </w:tcPr>
          <w:p>
            <w:pPr>
              <w:spacing w:after="0"/>
              <w:rPr>
                <w:sz w:val="17"/>
                <w:szCs w:val="17"/>
                <w:color w:val="auto"/>
              </w:rPr>
            </w:pPr>
          </w:p>
        </w:tc>
        <w:tc>
          <w:tcPr>
            <w:tcW w:w="3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250,512</w:t>
            </w: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LaRonde Zone 5 mine</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77,134</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(33,754)</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gridSpan w:val="4"/>
            <w:shd w:val="clear" w:color="auto" w:fill="CCEEFF"/>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43,380</w:t>
            </w:r>
          </w:p>
        </w:tc>
        <w:tc>
          <w:tcPr>
            <w:tcW w:w="0" w:type="dxa"/>
            <w:vAlign w:val="bottom"/>
          </w:tcPr>
          <w:p>
            <w:pPr>
              <w:spacing w:after="0"/>
              <w:rPr>
                <w:sz w:val="1"/>
                <w:szCs w:val="1"/>
                <w:color w:val="auto"/>
              </w:rPr>
            </w:pPr>
          </w:p>
        </w:tc>
      </w:tr>
      <w:tr>
        <w:trPr>
          <w:trHeight w:val="203"/>
        </w:trPr>
        <w:tc>
          <w:tcPr>
            <w:tcW w:w="3740" w:type="dxa"/>
            <w:vAlign w:val="bottom"/>
          </w:tcPr>
          <w:p>
            <w:pPr>
              <w:ind w:left="300"/>
              <w:spacing w:after="0"/>
              <w:rPr>
                <w:sz w:val="20"/>
                <w:szCs w:val="20"/>
                <w:color w:val="auto"/>
              </w:rPr>
            </w:pPr>
            <w:r>
              <w:rPr>
                <w:rFonts w:ascii="Arial" w:cs="Arial" w:eastAsia="Arial" w:hAnsi="Arial"/>
                <w:sz w:val="14"/>
                <w:szCs w:val="14"/>
                <w:color w:val="auto"/>
              </w:rPr>
              <w:t>Goldex mine</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152,356</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(58,006)</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94,350</w:t>
            </w: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Meadowbank Complex</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247,528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(210,105)</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(1,040)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36,383</w:t>
            </w:r>
          </w:p>
        </w:tc>
        <w:tc>
          <w:tcPr>
            <w:tcW w:w="0" w:type="dxa"/>
            <w:vAlign w:val="bottom"/>
          </w:tcPr>
          <w:p>
            <w:pPr>
              <w:spacing w:after="0"/>
              <w:rPr>
                <w:sz w:val="1"/>
                <w:szCs w:val="1"/>
                <w:color w:val="auto"/>
              </w:rPr>
            </w:pPr>
          </w:p>
        </w:tc>
      </w:tr>
      <w:tr>
        <w:trPr>
          <w:trHeight w:val="203"/>
        </w:trPr>
        <w:tc>
          <w:tcPr>
            <w:tcW w:w="3740" w:type="dxa"/>
            <w:vAlign w:val="bottom"/>
          </w:tcPr>
          <w:p>
            <w:pPr>
              <w:ind w:left="300"/>
              <w:spacing w:after="0"/>
              <w:rPr>
                <w:sz w:val="20"/>
                <w:szCs w:val="20"/>
                <w:color w:val="auto"/>
              </w:rPr>
            </w:pPr>
            <w:r>
              <w:rPr>
                <w:rFonts w:ascii="Arial" w:cs="Arial" w:eastAsia="Arial" w:hAnsi="Arial"/>
                <w:sz w:val="14"/>
                <w:szCs w:val="14"/>
                <w:color w:val="auto"/>
              </w:rPr>
              <w:t>Meliadine mine</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398,269</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(182,523)</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215,746</w:t>
            </w: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Canadian Malartic joint operation</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316,864</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(137,643)</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88"/>
              </w:rPr>
              <w:t>(10,098)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169,123</w:t>
            </w:r>
          </w:p>
        </w:tc>
        <w:tc>
          <w:tcPr>
            <w:tcW w:w="0" w:type="dxa"/>
            <w:vAlign w:val="bottom"/>
          </w:tcPr>
          <w:p>
            <w:pPr>
              <w:spacing w:after="0"/>
              <w:rPr>
                <w:sz w:val="1"/>
                <w:szCs w:val="1"/>
                <w:color w:val="auto"/>
              </w:rPr>
            </w:pPr>
          </w:p>
        </w:tc>
      </w:tr>
      <w:tr>
        <w:trPr>
          <w:trHeight w:val="210"/>
        </w:trPr>
        <w:tc>
          <w:tcPr>
            <w:tcW w:w="3740" w:type="dxa"/>
            <w:vAlign w:val="bottom"/>
          </w:tcPr>
          <w:p>
            <w:pPr>
              <w:ind w:left="300"/>
              <w:spacing w:after="0"/>
              <w:rPr>
                <w:sz w:val="20"/>
                <w:szCs w:val="20"/>
                <w:color w:val="auto"/>
              </w:rPr>
            </w:pPr>
            <w:r>
              <w:rPr>
                <w:rFonts w:ascii="Arial" w:cs="Arial" w:eastAsia="Arial" w:hAnsi="Arial"/>
                <w:sz w:val="14"/>
                <w:szCs w:val="14"/>
                <w:color w:val="auto"/>
              </w:rPr>
              <w:t>Kittila mine</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296,277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(132,471)</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163,806</w:t>
            </w:r>
          </w:p>
        </w:tc>
        <w:tc>
          <w:tcPr>
            <w:tcW w:w="0" w:type="dxa"/>
            <w:vAlign w:val="bottom"/>
          </w:tcPr>
          <w:p>
            <w:pPr>
              <w:spacing w:after="0"/>
              <w:rPr>
                <w:sz w:val="1"/>
                <w:szCs w:val="1"/>
                <w:color w:val="auto"/>
              </w:rPr>
            </w:pPr>
          </w:p>
        </w:tc>
      </w:tr>
      <w:tr>
        <w:trPr>
          <w:trHeight w:val="20"/>
        </w:trPr>
        <w:tc>
          <w:tcPr>
            <w:tcW w:w="3740" w:type="dxa"/>
            <w:vAlign w:val="bottom"/>
            <w:vMerge w:val="restart"/>
            <w:shd w:val="clear" w:color="auto" w:fill="CCEEFF"/>
          </w:tcPr>
          <w:p>
            <w:pPr>
              <w:ind w:left="300"/>
              <w:spacing w:after="0"/>
              <w:rPr>
                <w:sz w:val="20"/>
                <w:szCs w:val="20"/>
                <w:color w:val="auto"/>
              </w:rPr>
            </w:pPr>
            <w:r>
              <w:rPr>
                <w:rFonts w:ascii="Arial" w:cs="Arial" w:eastAsia="Arial" w:hAnsi="Arial"/>
                <w:sz w:val="14"/>
                <w:szCs w:val="14"/>
                <w:b w:val="1"/>
                <w:bCs w:val="1"/>
                <w:color w:val="auto"/>
              </w:rPr>
              <w:t>Total Northern Business</w:t>
            </w: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74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w w:val="89"/>
              </w:rPr>
              <w:t>1,865,910</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(881,472)</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88"/>
              </w:rPr>
              <w:t>(11,138)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973,300</w:t>
            </w:r>
          </w:p>
        </w:tc>
        <w:tc>
          <w:tcPr>
            <w:tcW w:w="0" w:type="dxa"/>
            <w:vAlign w:val="bottom"/>
          </w:tcPr>
          <w:p>
            <w:pPr>
              <w:spacing w:after="0"/>
              <w:rPr>
                <w:sz w:val="1"/>
                <w:szCs w:val="1"/>
                <w:color w:val="auto"/>
              </w:rPr>
            </w:pPr>
          </w:p>
        </w:tc>
      </w:tr>
      <w:tr>
        <w:trPr>
          <w:trHeight w:val="297"/>
        </w:trPr>
        <w:tc>
          <w:tcPr>
            <w:tcW w:w="3740" w:type="dxa"/>
            <w:vAlign w:val="bottom"/>
            <w:tcBorders>
              <w:top w:val="single" w:sz="8" w:color="CCEEFF"/>
            </w:tcBorders>
          </w:tcPr>
          <w:p>
            <w:pPr>
              <w:ind w:left="300"/>
              <w:spacing w:after="0"/>
              <w:rPr>
                <w:sz w:val="20"/>
                <w:szCs w:val="20"/>
                <w:color w:val="auto"/>
              </w:rPr>
            </w:pPr>
            <w:r>
              <w:rPr>
                <w:rFonts w:ascii="Arial" w:cs="Arial" w:eastAsia="Arial" w:hAnsi="Arial"/>
                <w:sz w:val="14"/>
                <w:szCs w:val="14"/>
                <w:b w:val="1"/>
                <w:bCs w:val="1"/>
                <w:color w:val="auto"/>
              </w:rPr>
              <w:t>Southern Business:</w:t>
            </w:r>
          </w:p>
        </w:tc>
        <w:tc>
          <w:tcPr>
            <w:tcW w:w="100" w:type="dxa"/>
            <w:vAlign w:val="bottom"/>
            <w:tcBorders>
              <w:top w:val="single" w:sz="8" w:color="CCEEFF"/>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120" w:type="dxa"/>
            <w:vAlign w:val="bottom"/>
            <w:tcBorders>
              <w:top w:val="single" w:sz="8" w:color="CCEEFF"/>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20" w:type="dxa"/>
            <w:vAlign w:val="bottom"/>
            <w:tcBorders>
              <w:top w:val="single" w:sz="8" w:color="auto"/>
            </w:tcBorders>
          </w:tcPr>
          <w:p>
            <w:pPr>
              <w:spacing w:after="0"/>
              <w:rPr>
                <w:sz w:val="24"/>
                <w:szCs w:val="24"/>
                <w:color w:val="auto"/>
              </w:rPr>
            </w:pPr>
          </w:p>
        </w:tc>
        <w:tc>
          <w:tcPr>
            <w:tcW w:w="14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300" w:type="dxa"/>
            <w:vAlign w:val="bottom"/>
            <w:tcBorders>
              <w:top w:val="single" w:sz="8" w:color="CCEEFF"/>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80" w:type="dxa"/>
            <w:vAlign w:val="bottom"/>
            <w:tcBorders>
              <w:top w:val="single" w:sz="8" w:color="CCEEFF"/>
            </w:tcBorders>
          </w:tcPr>
          <w:p>
            <w:pPr>
              <w:spacing w:after="0"/>
              <w:rPr>
                <w:sz w:val="24"/>
                <w:szCs w:val="24"/>
                <w:color w:val="auto"/>
              </w:rPr>
            </w:pPr>
          </w:p>
        </w:tc>
        <w:tc>
          <w:tcPr>
            <w:tcW w:w="100" w:type="dxa"/>
            <w:vAlign w:val="bottom"/>
            <w:tcBorders>
              <w:top w:val="single" w:sz="8" w:color="CCEEFF"/>
            </w:tcBorders>
          </w:tcPr>
          <w:p>
            <w:pPr>
              <w:spacing w:after="0"/>
              <w:rPr>
                <w:sz w:val="24"/>
                <w:szCs w:val="24"/>
                <w:color w:val="auto"/>
              </w:rPr>
            </w:pPr>
          </w:p>
        </w:tc>
        <w:tc>
          <w:tcPr>
            <w:tcW w:w="180" w:type="dxa"/>
            <w:vAlign w:val="bottom"/>
            <w:tcBorders>
              <w:top w:val="single" w:sz="8" w:color="CCEEFF"/>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Pinos Altos mine</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166,938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(87,233)</w:t>
            </w: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gridSpan w:val="4"/>
            <w:shd w:val="clear" w:color="auto" w:fill="CCEEFF"/>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79,705</w:t>
            </w:r>
          </w:p>
        </w:tc>
        <w:tc>
          <w:tcPr>
            <w:tcW w:w="0" w:type="dxa"/>
            <w:vAlign w:val="bottom"/>
          </w:tcPr>
          <w:p>
            <w:pPr>
              <w:spacing w:after="0"/>
              <w:rPr>
                <w:sz w:val="1"/>
                <w:szCs w:val="1"/>
                <w:color w:val="auto"/>
              </w:rPr>
            </w:pPr>
          </w:p>
        </w:tc>
      </w:tr>
      <w:tr>
        <w:trPr>
          <w:trHeight w:val="203"/>
        </w:trPr>
        <w:tc>
          <w:tcPr>
            <w:tcW w:w="3740" w:type="dxa"/>
            <w:vAlign w:val="bottom"/>
          </w:tcPr>
          <w:p>
            <w:pPr>
              <w:ind w:left="300"/>
              <w:spacing w:after="0"/>
              <w:rPr>
                <w:sz w:val="20"/>
                <w:szCs w:val="20"/>
                <w:color w:val="auto"/>
              </w:rPr>
            </w:pPr>
            <w:r>
              <w:rPr>
                <w:rFonts w:ascii="Arial" w:cs="Arial" w:eastAsia="Arial" w:hAnsi="Arial"/>
                <w:sz w:val="14"/>
                <w:szCs w:val="14"/>
                <w:color w:val="auto"/>
              </w:rPr>
              <w:t>Creston Mascota mine</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67,118</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(29,017)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38,101</w:t>
            </w:r>
          </w:p>
        </w:tc>
        <w:tc>
          <w:tcPr>
            <w:tcW w:w="0" w:type="dxa"/>
            <w:vAlign w:val="bottom"/>
          </w:tcPr>
          <w:p>
            <w:pPr>
              <w:spacing w:after="0"/>
              <w:rPr>
                <w:sz w:val="1"/>
                <w:szCs w:val="1"/>
                <w:color w:val="auto"/>
              </w:rPr>
            </w:pPr>
          </w:p>
        </w:tc>
      </w:tr>
      <w:tr>
        <w:trPr>
          <w:trHeight w:val="210"/>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color w:val="auto"/>
              </w:rPr>
              <w:t>La India mine</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109,699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(51,577)</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4"/>
            <w:shd w:val="clear" w:color="auto" w:fill="CCEEFF"/>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58,122</w:t>
            </w:r>
          </w:p>
        </w:tc>
        <w:tc>
          <w:tcPr>
            <w:tcW w:w="0" w:type="dxa"/>
            <w:vAlign w:val="bottom"/>
          </w:tcPr>
          <w:p>
            <w:pPr>
              <w:spacing w:after="0"/>
              <w:rPr>
                <w:sz w:val="1"/>
                <w:szCs w:val="1"/>
                <w:color w:val="auto"/>
              </w:rPr>
            </w:pPr>
          </w:p>
        </w:tc>
      </w:tr>
      <w:tr>
        <w:trPr>
          <w:trHeight w:val="20"/>
        </w:trPr>
        <w:tc>
          <w:tcPr>
            <w:tcW w:w="37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740" w:type="dxa"/>
            <w:vAlign w:val="bottom"/>
          </w:tcPr>
          <w:p>
            <w:pPr>
              <w:ind w:left="300"/>
              <w:spacing w:after="0"/>
              <w:rPr>
                <w:sz w:val="20"/>
                <w:szCs w:val="20"/>
                <w:color w:val="auto"/>
              </w:rPr>
            </w:pPr>
            <w:r>
              <w:rPr>
                <w:rFonts w:ascii="Arial" w:cs="Arial" w:eastAsia="Arial" w:hAnsi="Arial"/>
                <w:sz w:val="14"/>
                <w:szCs w:val="14"/>
                <w:b w:val="1"/>
                <w:bCs w:val="1"/>
                <w:color w:val="auto"/>
              </w:rPr>
              <w:t>Total Southern Business</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343,755</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rPr>
              <w:t>(167,827)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gridSpan w:val="4"/>
          </w:tcPr>
          <w:p>
            <w:pPr>
              <w:jc w:val="right"/>
              <w:ind w:right="56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175,928</w:t>
            </w:r>
          </w:p>
        </w:tc>
        <w:tc>
          <w:tcPr>
            <w:tcW w:w="0" w:type="dxa"/>
            <w:vAlign w:val="bottom"/>
          </w:tcPr>
          <w:p>
            <w:pPr>
              <w:spacing w:after="0"/>
              <w:rPr>
                <w:sz w:val="1"/>
                <w:szCs w:val="1"/>
                <w:color w:val="auto"/>
              </w:rPr>
            </w:pPr>
          </w:p>
        </w:tc>
      </w:tr>
      <w:tr>
        <w:trPr>
          <w:trHeight w:val="20"/>
        </w:trPr>
        <w:tc>
          <w:tcPr>
            <w:tcW w:w="3740" w:type="dxa"/>
            <w:vAlign w:val="bottom"/>
            <w:vMerge w:val="restart"/>
            <w:shd w:val="clear" w:color="auto" w:fill="CCEEFF"/>
          </w:tcPr>
          <w:p>
            <w:pPr>
              <w:ind w:left="300"/>
              <w:spacing w:after="0"/>
              <w:rPr>
                <w:sz w:val="20"/>
                <w:szCs w:val="20"/>
                <w:color w:val="auto"/>
              </w:rPr>
            </w:pPr>
            <w:r>
              <w:rPr>
                <w:rFonts w:ascii="Arial" w:cs="Arial" w:eastAsia="Arial" w:hAnsi="Arial"/>
                <w:sz w:val="14"/>
                <w:szCs w:val="14"/>
                <w:b w:val="1"/>
                <w:bCs w:val="1"/>
                <w:color w:val="auto"/>
              </w:rPr>
              <w:t>Exploration</w:t>
            </w: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74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6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w w:val="88"/>
              </w:rPr>
              <w:t>(63,330)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(63,330)</w:t>
            </w:r>
          </w:p>
        </w:tc>
        <w:tc>
          <w:tcPr>
            <w:tcW w:w="0" w:type="dxa"/>
            <w:vAlign w:val="bottom"/>
          </w:tcPr>
          <w:p>
            <w:pPr>
              <w:spacing w:after="0"/>
              <w:rPr>
                <w:sz w:val="1"/>
                <w:szCs w:val="1"/>
                <w:color w:val="auto"/>
              </w:rPr>
            </w:pPr>
          </w:p>
        </w:tc>
      </w:tr>
      <w:tr>
        <w:trPr>
          <w:trHeight w:val="20"/>
        </w:trPr>
        <w:tc>
          <w:tcPr>
            <w:tcW w:w="37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8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3740" w:type="dxa"/>
            <w:vAlign w:val="bottom"/>
          </w:tcPr>
          <w:p>
            <w:pPr>
              <w:ind w:left="300"/>
              <w:spacing w:after="0"/>
              <w:rPr>
                <w:sz w:val="20"/>
                <w:szCs w:val="20"/>
                <w:color w:val="auto"/>
              </w:rPr>
            </w:pPr>
            <w:r>
              <w:rPr>
                <w:rFonts w:ascii="Arial" w:cs="Arial" w:eastAsia="Arial" w:hAnsi="Arial"/>
                <w:sz w:val="14"/>
                <w:szCs w:val="14"/>
                <w:b w:val="1"/>
                <w:bCs w:val="1"/>
                <w:color w:val="auto"/>
              </w:rPr>
              <w:t>Segment totals</w:t>
            </w:r>
          </w:p>
        </w:tc>
        <w:tc>
          <w:tcPr>
            <w:tcW w:w="260" w:type="dxa"/>
            <w:vAlign w:val="bottom"/>
            <w:gridSpan w:val="2"/>
          </w:tcPr>
          <w:p>
            <w:pPr>
              <w:spacing w:after="0"/>
              <w:rPr>
                <w:sz w:val="17"/>
                <w:szCs w:val="17"/>
                <w:color w:val="auto"/>
              </w:rPr>
            </w:pPr>
          </w:p>
        </w:tc>
        <w:tc>
          <w:tcPr>
            <w:tcW w:w="80" w:type="dxa"/>
            <w:vAlign w:val="bottom"/>
          </w:tcPr>
          <w:p>
            <w:pPr>
              <w:ind w:left="20"/>
              <w:spacing w:after="0"/>
              <w:rPr>
                <w:sz w:val="20"/>
                <w:szCs w:val="20"/>
                <w:color w:val="auto"/>
              </w:rPr>
            </w:pPr>
            <w:r>
              <w:rPr>
                <w:rFonts w:ascii="Arial" w:cs="Arial" w:eastAsia="Arial" w:hAnsi="Arial"/>
                <w:sz w:val="10"/>
                <w:szCs w:val="10"/>
                <w:color w:val="auto"/>
                <w:w w:val="71"/>
              </w:rPr>
              <w:t>$</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w w:val="89"/>
              </w:rPr>
              <w:t>2,209,665</w:t>
            </w:r>
          </w:p>
        </w:tc>
        <w:tc>
          <w:tcPr>
            <w:tcW w:w="340" w:type="dxa"/>
            <w:vAlign w:val="bottom"/>
            <w:gridSpan w:val="3"/>
          </w:tcPr>
          <w:p>
            <w:pPr>
              <w:ind w:left="260"/>
              <w:spacing w:after="0"/>
              <w:rPr>
                <w:sz w:val="20"/>
                <w:szCs w:val="20"/>
                <w:color w:val="auto"/>
              </w:rPr>
            </w:pPr>
            <w:r>
              <w:rPr>
                <w:rFonts w:ascii="Arial" w:cs="Arial" w:eastAsia="Arial" w:hAnsi="Arial"/>
                <w:sz w:val="14"/>
                <w:szCs w:val="14"/>
                <w:color w:val="auto"/>
                <w:w w:val="76"/>
              </w:rPr>
              <w:t>$</w:t>
            </w:r>
          </w:p>
        </w:tc>
        <w:tc>
          <w:tcPr>
            <w:tcW w:w="760" w:type="dxa"/>
            <w:vAlign w:val="bottom"/>
            <w:gridSpan w:val="2"/>
          </w:tcPr>
          <w:p>
            <w:pPr>
              <w:jc w:val="right"/>
              <w:ind w:right="80"/>
              <w:spacing w:after="0"/>
              <w:rPr>
                <w:sz w:val="20"/>
                <w:szCs w:val="20"/>
                <w:color w:val="auto"/>
              </w:rPr>
            </w:pPr>
            <w:r>
              <w:rPr>
                <w:rFonts w:ascii="Arial" w:cs="Arial" w:eastAsia="Arial" w:hAnsi="Arial"/>
                <w:sz w:val="14"/>
                <w:szCs w:val="14"/>
                <w:color w:val="auto"/>
                <w:w w:val="92"/>
              </w:rPr>
              <w:t>(1,049,299)</w:t>
            </w:r>
          </w:p>
        </w:tc>
        <w:tc>
          <w:tcPr>
            <w:tcW w:w="100" w:type="dxa"/>
            <w:vAlign w:val="bottom"/>
          </w:tcPr>
          <w:p>
            <w:pPr>
              <w:spacing w:after="0"/>
              <w:rPr>
                <w:sz w:val="17"/>
                <w:szCs w:val="17"/>
                <w:color w:val="auto"/>
              </w:rPr>
            </w:pPr>
          </w:p>
        </w:tc>
        <w:tc>
          <w:tcPr>
            <w:tcW w:w="3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gridSpan w:val="2"/>
          </w:tcPr>
          <w:p>
            <w:pPr>
              <w:jc w:val="right"/>
              <w:ind w:right="240"/>
              <w:spacing w:after="0"/>
              <w:rPr>
                <w:sz w:val="20"/>
                <w:szCs w:val="20"/>
                <w:color w:val="auto"/>
              </w:rPr>
            </w:pPr>
            <w:r>
              <w:rPr>
                <w:rFonts w:ascii="Arial" w:cs="Arial" w:eastAsia="Arial" w:hAnsi="Arial"/>
                <w:sz w:val="14"/>
                <w:szCs w:val="14"/>
                <w:color w:val="auto"/>
                <w:w w:val="88"/>
              </w:rPr>
              <w:t>(74,468)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w w:val="89"/>
              </w:rPr>
              <w:t>1,085,898</w:t>
            </w:r>
          </w:p>
        </w:tc>
        <w:tc>
          <w:tcPr>
            <w:tcW w:w="0" w:type="dxa"/>
            <w:vAlign w:val="bottom"/>
          </w:tcPr>
          <w:p>
            <w:pPr>
              <w:spacing w:after="0"/>
              <w:rPr>
                <w:sz w:val="1"/>
                <w:szCs w:val="1"/>
                <w:color w:val="auto"/>
              </w:rPr>
            </w:pPr>
          </w:p>
        </w:tc>
      </w:tr>
      <w:tr>
        <w:trPr>
          <w:trHeight w:val="20"/>
        </w:trPr>
        <w:tc>
          <w:tcPr>
            <w:tcW w:w="37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40" w:type="dxa"/>
            <w:vAlign w:val="bottom"/>
            <w:shd w:val="clear" w:color="auto" w:fill="CCEEFF"/>
          </w:tcPr>
          <w:p>
            <w:pPr>
              <w:ind w:left="300"/>
              <w:spacing w:after="0"/>
              <w:rPr>
                <w:sz w:val="20"/>
                <w:szCs w:val="20"/>
                <w:color w:val="auto"/>
              </w:rPr>
            </w:pPr>
            <w:r>
              <w:rPr>
                <w:rFonts w:ascii="Arial" w:cs="Arial" w:eastAsia="Arial" w:hAnsi="Arial"/>
                <w:sz w:val="14"/>
                <w:szCs w:val="14"/>
                <w:b w:val="1"/>
                <w:bCs w:val="1"/>
                <w:color w:val="auto"/>
              </w:rPr>
              <w:t>Total segments income</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w w:val="89"/>
              </w:rPr>
              <w:t>1,085,898</w:t>
            </w:r>
          </w:p>
        </w:tc>
        <w:tc>
          <w:tcPr>
            <w:tcW w:w="0" w:type="dxa"/>
            <w:vAlign w:val="bottom"/>
          </w:tcPr>
          <w:p>
            <w:pPr>
              <w:spacing w:after="0"/>
              <w:rPr>
                <w:sz w:val="1"/>
                <w:szCs w:val="1"/>
                <w:color w:val="auto"/>
              </w:rPr>
            </w:pPr>
          </w:p>
        </w:tc>
      </w:tr>
      <w:tr>
        <w:trPr>
          <w:trHeight w:val="203"/>
        </w:trPr>
        <w:tc>
          <w:tcPr>
            <w:tcW w:w="3740" w:type="dxa"/>
            <w:vAlign w:val="bottom"/>
          </w:tcPr>
          <w:p>
            <w:pPr>
              <w:ind w:left="300"/>
              <w:spacing w:after="0"/>
              <w:rPr>
                <w:sz w:val="20"/>
                <w:szCs w:val="20"/>
                <w:color w:val="auto"/>
              </w:rPr>
            </w:pPr>
            <w:r>
              <w:rPr>
                <w:rFonts w:ascii="Arial" w:cs="Arial" w:eastAsia="Arial" w:hAnsi="Arial"/>
                <w:sz w:val="14"/>
                <w:szCs w:val="14"/>
                <w:color w:val="auto"/>
              </w:rPr>
              <w:t>Corporate and other:</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440"/>
              <w:spacing w:after="0"/>
              <w:rPr>
                <w:sz w:val="20"/>
                <w:szCs w:val="20"/>
                <w:color w:val="auto"/>
              </w:rPr>
            </w:pPr>
            <w:r>
              <w:rPr>
                <w:rFonts w:ascii="Arial" w:cs="Arial" w:eastAsia="Arial" w:hAnsi="Arial"/>
                <w:sz w:val="14"/>
                <w:szCs w:val="14"/>
                <w:color w:val="auto"/>
                <w:w w:val="98"/>
              </w:rPr>
              <w:t>Amortization of property, plant and mine development</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(456,147)</w:t>
            </w:r>
          </w:p>
        </w:tc>
        <w:tc>
          <w:tcPr>
            <w:tcW w:w="0" w:type="dxa"/>
            <w:vAlign w:val="bottom"/>
          </w:tcPr>
          <w:p>
            <w:pPr>
              <w:spacing w:after="0"/>
              <w:rPr>
                <w:sz w:val="1"/>
                <w:szCs w:val="1"/>
                <w:color w:val="auto"/>
              </w:rPr>
            </w:pPr>
          </w:p>
        </w:tc>
      </w:tr>
      <w:tr>
        <w:trPr>
          <w:trHeight w:val="203"/>
        </w:trPr>
        <w:tc>
          <w:tcPr>
            <w:tcW w:w="3740" w:type="dxa"/>
            <w:vAlign w:val="bottom"/>
          </w:tcPr>
          <w:p>
            <w:pPr>
              <w:ind w:left="440"/>
              <w:spacing w:after="0"/>
              <w:rPr>
                <w:sz w:val="20"/>
                <w:szCs w:val="20"/>
                <w:color w:val="auto"/>
              </w:rPr>
            </w:pPr>
            <w:r>
              <w:rPr>
                <w:rFonts w:ascii="Arial" w:cs="Arial" w:eastAsia="Arial" w:hAnsi="Arial"/>
                <w:sz w:val="14"/>
                <w:szCs w:val="14"/>
                <w:color w:val="auto"/>
              </w:rPr>
              <w:t>General and administrative</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(82,380)</w:t>
            </w: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440"/>
              <w:spacing w:after="0"/>
              <w:rPr>
                <w:sz w:val="20"/>
                <w:szCs w:val="20"/>
                <w:color w:val="auto"/>
              </w:rPr>
            </w:pPr>
            <w:r>
              <w:rPr>
                <w:rFonts w:ascii="Arial" w:cs="Arial" w:eastAsia="Arial" w:hAnsi="Arial"/>
                <w:sz w:val="14"/>
                <w:szCs w:val="14"/>
                <w:color w:val="auto"/>
              </w:rPr>
              <w:t>Finance costs</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(74,201)</w:t>
            </w:r>
          </w:p>
        </w:tc>
        <w:tc>
          <w:tcPr>
            <w:tcW w:w="0" w:type="dxa"/>
            <w:vAlign w:val="bottom"/>
          </w:tcPr>
          <w:p>
            <w:pPr>
              <w:spacing w:after="0"/>
              <w:rPr>
                <w:sz w:val="1"/>
                <w:szCs w:val="1"/>
                <w:color w:val="auto"/>
              </w:rPr>
            </w:pPr>
          </w:p>
        </w:tc>
      </w:tr>
      <w:tr>
        <w:trPr>
          <w:trHeight w:val="203"/>
        </w:trPr>
        <w:tc>
          <w:tcPr>
            <w:tcW w:w="3740" w:type="dxa"/>
            <w:vAlign w:val="bottom"/>
          </w:tcPr>
          <w:p>
            <w:pPr>
              <w:ind w:left="440"/>
              <w:spacing w:after="0"/>
              <w:rPr>
                <w:sz w:val="20"/>
                <w:szCs w:val="20"/>
                <w:color w:val="auto"/>
              </w:rPr>
            </w:pPr>
            <w:r>
              <w:rPr>
                <w:rFonts w:ascii="Arial" w:cs="Arial" w:eastAsia="Arial" w:hAnsi="Arial"/>
                <w:sz w:val="14"/>
                <w:szCs w:val="14"/>
                <w:color w:val="auto"/>
              </w:rPr>
              <w:t>Gain on derivative financial instruments</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4"/>
                <w:szCs w:val="14"/>
                <w:color w:val="auto"/>
              </w:rPr>
              <w:t>49,297</w:t>
            </w:r>
          </w:p>
        </w:tc>
        <w:tc>
          <w:tcPr>
            <w:tcW w:w="0" w:type="dxa"/>
            <w:vAlign w:val="bottom"/>
          </w:tcPr>
          <w:p>
            <w:pPr>
              <w:spacing w:after="0"/>
              <w:rPr>
                <w:sz w:val="1"/>
                <w:szCs w:val="1"/>
                <w:color w:val="auto"/>
              </w:rPr>
            </w:pPr>
          </w:p>
        </w:tc>
      </w:tr>
      <w:tr>
        <w:trPr>
          <w:trHeight w:val="203"/>
        </w:trPr>
        <w:tc>
          <w:tcPr>
            <w:tcW w:w="3740" w:type="dxa"/>
            <w:vAlign w:val="bottom"/>
            <w:shd w:val="clear" w:color="auto" w:fill="CCEEFF"/>
          </w:tcPr>
          <w:p>
            <w:pPr>
              <w:ind w:left="440"/>
              <w:spacing w:after="0"/>
              <w:rPr>
                <w:sz w:val="20"/>
                <w:szCs w:val="20"/>
                <w:color w:val="auto"/>
              </w:rPr>
            </w:pPr>
            <w:r>
              <w:rPr>
                <w:rFonts w:ascii="Arial" w:cs="Arial" w:eastAsia="Arial" w:hAnsi="Arial"/>
                <w:sz w:val="14"/>
                <w:szCs w:val="14"/>
                <w:color w:val="auto"/>
              </w:rPr>
              <w:t>Foreign currency translation loss</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4"/>
                <w:szCs w:val="14"/>
                <w:color w:val="auto"/>
              </w:rPr>
              <w:t>(11,489)</w:t>
            </w:r>
          </w:p>
        </w:tc>
        <w:tc>
          <w:tcPr>
            <w:tcW w:w="0" w:type="dxa"/>
            <w:vAlign w:val="bottom"/>
          </w:tcPr>
          <w:p>
            <w:pPr>
              <w:spacing w:after="0"/>
              <w:rPr>
                <w:sz w:val="1"/>
                <w:szCs w:val="1"/>
                <w:color w:val="auto"/>
              </w:rPr>
            </w:pPr>
          </w:p>
        </w:tc>
      </w:tr>
      <w:tr>
        <w:trPr>
          <w:trHeight w:val="210"/>
        </w:trPr>
        <w:tc>
          <w:tcPr>
            <w:tcW w:w="3740" w:type="dxa"/>
            <w:vAlign w:val="bottom"/>
          </w:tcPr>
          <w:p>
            <w:pPr>
              <w:ind w:left="440"/>
              <w:spacing w:after="0"/>
              <w:rPr>
                <w:sz w:val="20"/>
                <w:szCs w:val="20"/>
                <w:color w:val="auto"/>
              </w:rPr>
            </w:pPr>
            <w:r>
              <w:rPr>
                <w:rFonts w:ascii="Arial" w:cs="Arial" w:eastAsia="Arial" w:hAnsi="Arial"/>
                <w:sz w:val="14"/>
                <w:szCs w:val="14"/>
                <w:color w:val="auto"/>
              </w:rPr>
              <w:t>Other expenses</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4"/>
                <w:szCs w:val="14"/>
                <w:color w:val="auto"/>
              </w:rPr>
              <w:t>(37,407)</w:t>
            </w:r>
          </w:p>
        </w:tc>
        <w:tc>
          <w:tcPr>
            <w:tcW w:w="0" w:type="dxa"/>
            <w:vAlign w:val="bottom"/>
          </w:tcPr>
          <w:p>
            <w:pPr>
              <w:spacing w:after="0"/>
              <w:rPr>
                <w:sz w:val="1"/>
                <w:szCs w:val="1"/>
                <w:color w:val="auto"/>
              </w:rPr>
            </w:pPr>
          </w:p>
        </w:tc>
      </w:tr>
      <w:tr>
        <w:trPr>
          <w:trHeight w:val="240"/>
        </w:trPr>
        <w:tc>
          <w:tcPr>
            <w:tcW w:w="3740" w:type="dxa"/>
            <w:vAlign w:val="bottom"/>
            <w:tcBorders>
              <w:top w:val="single" w:sz="8" w:color="CCEEFF"/>
              <w:bottom w:val="single" w:sz="8" w:color="CCEEFF"/>
            </w:tcBorders>
            <w:shd w:val="clear" w:color="auto" w:fill="CCEEFF"/>
          </w:tcPr>
          <w:p>
            <w:pPr>
              <w:ind w:left="300"/>
              <w:spacing w:after="0"/>
              <w:rPr>
                <w:sz w:val="20"/>
                <w:szCs w:val="20"/>
                <w:color w:val="auto"/>
              </w:rPr>
            </w:pPr>
            <w:r>
              <w:rPr>
                <w:rFonts w:ascii="Arial" w:cs="Arial" w:eastAsia="Arial" w:hAnsi="Arial"/>
                <w:sz w:val="14"/>
                <w:szCs w:val="14"/>
                <w:color w:val="auto"/>
              </w:rPr>
              <w:t>Income before income and mining taxes</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58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62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0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44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CCEEFF"/>
              <w:bottom w:val="single" w:sz="8" w:color="CCEEFF"/>
            </w:tcBorders>
            <w:shd w:val="clear" w:color="auto" w:fill="CCEEFF"/>
          </w:tcPr>
          <w:p>
            <w:pPr>
              <w:spacing w:after="0"/>
              <w:rPr>
                <w:sz w:val="20"/>
                <w:szCs w:val="20"/>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473,571</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-179705</wp:posOffset>
            </wp:positionV>
            <wp:extent cx="521208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5212080" cy="8890"/>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-1517015</wp:posOffset>
            </wp:positionV>
            <wp:extent cx="102870" cy="825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-1517015</wp:posOffset>
            </wp:positionV>
            <wp:extent cx="351790" cy="825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351790" cy="8255"/>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-1517015</wp:posOffset>
            </wp:positionV>
            <wp:extent cx="334645" cy="825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33464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-1517015</wp:posOffset>
            </wp:positionV>
            <wp:extent cx="3214370" cy="825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3214370" cy="8255"/>
                    </a:xfrm>
                    <a:prstGeom prst="rect">
                      <a:avLst/>
                    </a:prstGeom>
                    <a:noFill/>
                  </pic:spPr>
                </pic:pic>
              </a:graphicData>
            </a:graphic>
          </wp:anchor>
        </w:drawing>
        <w:drawing>
          <wp:anchor simplePos="0" relativeHeight="251657728" behindDoc="1" locked="0" layoutInCell="0" allowOverlap="1">
            <wp:simplePos x="0" y="0"/>
            <wp:positionH relativeFrom="column">
              <wp:posOffset>5354320</wp:posOffset>
            </wp:positionH>
            <wp:positionV relativeFrom="paragraph">
              <wp:posOffset>-2382520</wp:posOffset>
            </wp:positionV>
            <wp:extent cx="102870" cy="825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102870" cy="8255"/>
                    </a:xfrm>
                    <a:prstGeom prst="rect">
                      <a:avLst/>
                    </a:prstGeom>
                    <a:noFill/>
                  </pic:spPr>
                </pic:pic>
              </a:graphicData>
            </a:graphic>
          </wp:anchor>
        </w:drawing>
        <w:drawing>
          <wp:anchor simplePos="0" relativeHeight="251657728" behindDoc="1" locked="0" layoutInCell="0" allowOverlap="1">
            <wp:simplePos x="0" y="0"/>
            <wp:positionH relativeFrom="column">
              <wp:posOffset>4582795</wp:posOffset>
            </wp:positionH>
            <wp:positionV relativeFrom="paragraph">
              <wp:posOffset>-2382520</wp:posOffset>
            </wp:positionV>
            <wp:extent cx="351790" cy="825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351790" cy="8255"/>
                    </a:xfrm>
                    <a:prstGeom prst="rect">
                      <a:avLst/>
                    </a:prstGeom>
                    <a:noFill/>
                  </pic:spPr>
                </pic:pic>
              </a:graphicData>
            </a:graphic>
          </wp:anchor>
        </w:drawing>
        <w:drawing>
          <wp:anchor simplePos="0" relativeHeight="251657728" behindDoc="1" locked="0" layoutInCell="0" allowOverlap="1">
            <wp:simplePos x="0" y="0"/>
            <wp:positionH relativeFrom="column">
              <wp:posOffset>3914140</wp:posOffset>
            </wp:positionH>
            <wp:positionV relativeFrom="paragraph">
              <wp:posOffset>-2382520</wp:posOffset>
            </wp:positionV>
            <wp:extent cx="334645" cy="825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334645"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-2382520</wp:posOffset>
            </wp:positionV>
            <wp:extent cx="3214370" cy="825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3214370" cy="8255"/>
                    </a:xfrm>
                    <a:prstGeom prst="rect">
                      <a:avLst/>
                    </a:prstGeom>
                    <a:noFill/>
                  </pic:spPr>
                </pic:pic>
              </a:graphicData>
            </a:graphic>
          </wp:anchor>
        </w:drawing>
        <w:drawing>
          <wp:anchor simplePos="0" relativeHeight="251657728" behindDoc="1" locked="0" layoutInCell="0" allowOverlap="1">
            <wp:simplePos x="0" y="0"/>
            <wp:positionH relativeFrom="column">
              <wp:posOffset>4763135</wp:posOffset>
            </wp:positionH>
            <wp:positionV relativeFrom="paragraph">
              <wp:posOffset>-3428365</wp:posOffset>
            </wp:positionV>
            <wp:extent cx="68580" cy="825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3999865</wp:posOffset>
            </wp:positionH>
            <wp:positionV relativeFrom="paragraph">
              <wp:posOffset>-3428365</wp:posOffset>
            </wp:positionV>
            <wp:extent cx="68580" cy="825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245110</wp:posOffset>
            </wp:positionH>
            <wp:positionV relativeFrom="paragraph">
              <wp:posOffset>-3428365</wp:posOffset>
            </wp:positionV>
            <wp:extent cx="3128645" cy="825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312864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8" w:name="page59"/>
    <w:bookmarkEnd w:id="58"/>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35"/>
        </w:numPr>
        <w:rPr>
          <w:rFonts w:ascii="Arial" w:cs="Arial" w:eastAsia="Arial" w:hAnsi="Arial"/>
          <w:sz w:val="14"/>
          <w:szCs w:val="14"/>
          <w:b w:val="1"/>
          <w:bCs w:val="1"/>
          <w:color w:val="auto"/>
        </w:rPr>
      </w:pPr>
      <w:r>
        <w:rPr>
          <w:rFonts w:ascii="Arial" w:cs="Arial" w:eastAsia="Arial" w:hAnsi="Arial"/>
          <w:sz w:val="14"/>
          <w:szCs w:val="14"/>
          <w:b w:val="1"/>
          <w:bCs w:val="1"/>
          <w:color w:val="auto"/>
        </w:rPr>
        <w:t>SEGMENTED INFORMATION (Continued)</w:t>
      </w:r>
    </w:p>
    <w:p>
      <w:pPr>
        <w:spacing w:after="0" w:line="234"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color w:val="auto"/>
        </w:rPr>
        <w:t>The following table sets out total assets by segment:</w:t>
      </w:r>
    </w:p>
    <w:p>
      <w:pPr>
        <w:spacing w:after="0" w:line="173" w:lineRule="exact"/>
        <w:rPr>
          <w:sz w:val="20"/>
          <w:szCs w:val="20"/>
          <w:color w:val="auto"/>
        </w:rPr>
      </w:pPr>
    </w:p>
    <w:tbl>
      <w:tblPr>
        <w:tblLayout w:type="fixed"/>
        <w:tblInd w:w="660" w:type="dxa"/>
        <w:tblCellMar>
          <w:top w:w="0" w:type="dxa"/>
          <w:left w:w="0" w:type="dxa"/>
          <w:bottom w:w="0" w:type="dxa"/>
          <w:right w:w="0" w:type="dxa"/>
        </w:tblCellMar>
      </w:tblPr>
      <w:tr>
        <w:trPr>
          <w:trHeight w:val="192"/>
        </w:trPr>
        <w:tc>
          <w:tcPr>
            <w:tcW w:w="57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7"/>
          </w:tcPr>
          <w:p>
            <w:pPr>
              <w:ind w:left="320"/>
              <w:spacing w:after="0"/>
              <w:rPr>
                <w:sz w:val="20"/>
                <w:szCs w:val="20"/>
                <w:color w:val="auto"/>
              </w:rPr>
            </w:pPr>
            <w:r>
              <w:rPr>
                <w:rFonts w:ascii="Arial" w:cs="Arial" w:eastAsia="Arial" w:hAnsi="Arial"/>
                <w:sz w:val="14"/>
                <w:szCs w:val="14"/>
                <w:b w:val="1"/>
                <w:bCs w:val="1"/>
                <w:color w:val="auto"/>
              </w:rPr>
              <w:t>Total Assets as at</w:t>
            </w:r>
          </w:p>
        </w:tc>
        <w:tc>
          <w:tcPr>
            <w:tcW w:w="0" w:type="dxa"/>
            <w:vAlign w:val="bottom"/>
          </w:tcPr>
          <w:p>
            <w:pPr>
              <w:spacing w:after="0"/>
              <w:rPr>
                <w:sz w:val="1"/>
                <w:szCs w:val="1"/>
                <w:color w:val="auto"/>
              </w:rPr>
            </w:pPr>
          </w:p>
        </w:tc>
      </w:tr>
      <w:tr>
        <w:trPr>
          <w:trHeight w:val="179"/>
        </w:trPr>
        <w:tc>
          <w:tcPr>
            <w:tcW w:w="5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20" w:type="dxa"/>
            <w:vAlign w:val="bottom"/>
            <w:gridSpan w:val="5"/>
          </w:tcPr>
          <w:p>
            <w:pPr>
              <w:ind w:left="20"/>
              <w:spacing w:after="0"/>
              <w:rPr>
                <w:sz w:val="20"/>
                <w:szCs w:val="20"/>
                <w:color w:val="auto"/>
              </w:rPr>
            </w:pPr>
            <w:r>
              <w:rPr>
                <w:rFonts w:ascii="Arial" w:cs="Arial" w:eastAsia="Arial" w:hAnsi="Arial"/>
                <w:sz w:val="14"/>
                <w:szCs w:val="14"/>
                <w:b w:val="1"/>
                <w:bCs w:val="1"/>
                <w:color w:val="auto"/>
              </w:rPr>
              <w:t>September 30,</w:t>
            </w:r>
          </w:p>
        </w:tc>
        <w:tc>
          <w:tcPr>
            <w:tcW w:w="840" w:type="dxa"/>
            <w:vAlign w:val="bottom"/>
            <w:gridSpan w:val="4"/>
          </w:tcPr>
          <w:p>
            <w:pPr>
              <w:spacing w:after="0"/>
              <w:rPr>
                <w:sz w:val="20"/>
                <w:szCs w:val="20"/>
                <w:color w:val="auto"/>
              </w:rPr>
            </w:pPr>
            <w:r>
              <w:rPr>
                <w:rFonts w:ascii="Arial" w:cs="Arial" w:eastAsia="Arial" w:hAnsi="Arial"/>
                <w:sz w:val="14"/>
                <w:szCs w:val="14"/>
                <w:b w:val="1"/>
                <w:bCs w:val="1"/>
                <w:color w:val="auto"/>
                <w:w w:val="90"/>
              </w:rPr>
              <w:t>December 31,</w:t>
            </w:r>
          </w:p>
        </w:tc>
        <w:tc>
          <w:tcPr>
            <w:tcW w:w="0" w:type="dxa"/>
            <w:vAlign w:val="bottom"/>
          </w:tcPr>
          <w:p>
            <w:pPr>
              <w:spacing w:after="0"/>
              <w:rPr>
                <w:sz w:val="1"/>
                <w:szCs w:val="1"/>
                <w:color w:val="auto"/>
              </w:rPr>
            </w:pPr>
          </w:p>
        </w:tc>
      </w:tr>
      <w:tr>
        <w:trPr>
          <w:trHeight w:val="192"/>
        </w:trPr>
        <w:tc>
          <w:tcPr>
            <w:tcW w:w="5740" w:type="dxa"/>
            <w:vAlign w:val="bottom"/>
            <w:tcBorders>
              <w:bottom w:val="single" w:sz="8" w:color="CCEEFF"/>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auto"/>
            </w:tcBorders>
          </w:tcPr>
          <w:p>
            <w:pPr>
              <w:spacing w:after="0"/>
              <w:rPr>
                <w:sz w:val="16"/>
                <w:szCs w:val="16"/>
                <w:color w:val="auto"/>
              </w:rPr>
            </w:pPr>
          </w:p>
        </w:tc>
        <w:tc>
          <w:tcPr>
            <w:tcW w:w="2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b w:val="1"/>
                <w:bCs w:val="1"/>
                <w:color w:val="auto"/>
              </w:rPr>
              <w:t>2020</w:t>
            </w:r>
          </w:p>
        </w:tc>
        <w:tc>
          <w:tcPr>
            <w:tcW w:w="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Northern Business:</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740" w:type="dxa"/>
            <w:vAlign w:val="bottom"/>
          </w:tcPr>
          <w:p>
            <w:pPr>
              <w:ind w:left="20"/>
              <w:spacing w:after="0"/>
              <w:rPr>
                <w:sz w:val="20"/>
                <w:szCs w:val="20"/>
                <w:color w:val="auto"/>
              </w:rPr>
            </w:pPr>
            <w:r>
              <w:rPr>
                <w:rFonts w:ascii="Arial" w:cs="Arial" w:eastAsia="Arial" w:hAnsi="Arial"/>
                <w:sz w:val="14"/>
                <w:szCs w:val="14"/>
                <w:color w:val="auto"/>
              </w:rPr>
              <w:t>LaRonde mine</w:t>
            </w:r>
          </w:p>
        </w:tc>
        <w:tc>
          <w:tcPr>
            <w:tcW w:w="38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934,022</w:t>
            </w:r>
          </w:p>
        </w:tc>
        <w:tc>
          <w:tcPr>
            <w:tcW w:w="22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852,171</w:t>
            </w:r>
          </w:p>
        </w:tc>
        <w:tc>
          <w:tcPr>
            <w:tcW w:w="0" w:type="dxa"/>
            <w:vAlign w:val="bottom"/>
          </w:tcPr>
          <w:p>
            <w:pPr>
              <w:spacing w:after="0"/>
              <w:rPr>
                <w:sz w:val="1"/>
                <w:szCs w:val="1"/>
                <w:color w:val="auto"/>
              </w:rPr>
            </w:pPr>
          </w:p>
        </w:tc>
      </w:tr>
      <w:tr>
        <w:trPr>
          <w:trHeight w:val="203"/>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LaRonde Zone 5 mine</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86,776</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71,545</w:t>
            </w:r>
          </w:p>
        </w:tc>
        <w:tc>
          <w:tcPr>
            <w:tcW w:w="0" w:type="dxa"/>
            <w:vAlign w:val="bottom"/>
          </w:tcPr>
          <w:p>
            <w:pPr>
              <w:spacing w:after="0"/>
              <w:rPr>
                <w:sz w:val="1"/>
                <w:szCs w:val="1"/>
                <w:color w:val="auto"/>
              </w:rPr>
            </w:pPr>
          </w:p>
        </w:tc>
      </w:tr>
      <w:tr>
        <w:trPr>
          <w:trHeight w:val="203"/>
        </w:trPr>
        <w:tc>
          <w:tcPr>
            <w:tcW w:w="5740" w:type="dxa"/>
            <w:vAlign w:val="bottom"/>
          </w:tcPr>
          <w:p>
            <w:pPr>
              <w:ind w:left="20"/>
              <w:spacing w:after="0"/>
              <w:rPr>
                <w:sz w:val="20"/>
                <w:szCs w:val="20"/>
                <w:color w:val="auto"/>
              </w:rPr>
            </w:pPr>
            <w:r>
              <w:rPr>
                <w:rFonts w:ascii="Arial" w:cs="Arial" w:eastAsia="Arial" w:hAnsi="Arial"/>
                <w:sz w:val="14"/>
                <w:szCs w:val="14"/>
                <w:color w:val="auto"/>
              </w:rPr>
              <w:t>Goldex mine</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306,568</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296,713</w:t>
            </w:r>
          </w:p>
        </w:tc>
        <w:tc>
          <w:tcPr>
            <w:tcW w:w="0" w:type="dxa"/>
            <w:vAlign w:val="bottom"/>
          </w:tcPr>
          <w:p>
            <w:pPr>
              <w:spacing w:after="0"/>
              <w:rPr>
                <w:sz w:val="1"/>
                <w:szCs w:val="1"/>
                <w:color w:val="auto"/>
              </w:rPr>
            </w:pPr>
          </w:p>
        </w:tc>
      </w:tr>
      <w:tr>
        <w:trPr>
          <w:trHeight w:val="203"/>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Meadowbank Complex</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1,227,697</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9"/>
              </w:rPr>
              <w:t>1,037,459</w:t>
            </w: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740" w:type="dxa"/>
            <w:vAlign w:val="bottom"/>
          </w:tcPr>
          <w:p>
            <w:pPr>
              <w:ind w:left="20"/>
              <w:spacing w:after="0"/>
              <w:rPr>
                <w:sz w:val="20"/>
                <w:szCs w:val="20"/>
                <w:color w:val="auto"/>
              </w:rPr>
            </w:pPr>
            <w:r>
              <w:rPr>
                <w:rFonts w:ascii="Arial" w:cs="Arial" w:eastAsia="Arial" w:hAnsi="Arial"/>
                <w:sz w:val="14"/>
                <w:szCs w:val="14"/>
                <w:color w:val="auto"/>
              </w:rPr>
              <w:t>Meliadine mine</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2,277,678</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w w:val="89"/>
              </w:rPr>
              <w:t>2,198,564</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Hope Bay mine</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355,639</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5740" w:type="dxa"/>
            <w:vAlign w:val="bottom"/>
          </w:tcPr>
          <w:p>
            <w:pPr>
              <w:ind w:left="20"/>
              <w:spacing w:after="0"/>
              <w:rPr>
                <w:sz w:val="20"/>
                <w:szCs w:val="20"/>
                <w:color w:val="auto"/>
              </w:rPr>
            </w:pPr>
            <w:r>
              <w:rPr>
                <w:rFonts w:ascii="Arial" w:cs="Arial" w:eastAsia="Arial" w:hAnsi="Arial"/>
                <w:sz w:val="14"/>
                <w:szCs w:val="14"/>
                <w:color w:val="auto"/>
              </w:rPr>
              <w:t>Canadian Malartic joint operation</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1,508,277</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w w:val="89"/>
              </w:rPr>
              <w:t>1,542,916</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Kittila mine</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1,591,821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9"/>
              </w:rPr>
              <w:t>1,590,795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40" w:type="dxa"/>
            <w:vAlign w:val="bottom"/>
          </w:tcPr>
          <w:p>
            <w:pPr>
              <w:ind w:left="20"/>
              <w:spacing w:after="0"/>
              <w:rPr>
                <w:sz w:val="20"/>
                <w:szCs w:val="20"/>
                <w:color w:val="auto"/>
              </w:rPr>
            </w:pPr>
            <w:r>
              <w:rPr>
                <w:rFonts w:ascii="Arial" w:cs="Arial" w:eastAsia="Arial" w:hAnsi="Arial"/>
                <w:sz w:val="14"/>
                <w:szCs w:val="14"/>
                <w:b w:val="1"/>
                <w:bCs w:val="1"/>
                <w:color w:val="auto"/>
              </w:rPr>
              <w:t>Total Northern Business</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8,288,478</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w w:val="89"/>
              </w:rPr>
              <w:t>7,590,163</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7"/>
        </w:trPr>
        <w:tc>
          <w:tcPr>
            <w:tcW w:w="5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Southern Business:</w:t>
            </w:r>
          </w:p>
        </w:tc>
        <w:tc>
          <w:tcPr>
            <w:tcW w:w="22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auto"/>
            </w:tcBorders>
            <w:shd w:val="clear" w:color="auto" w:fill="CCEEFF"/>
          </w:tcPr>
          <w:p>
            <w:pPr>
              <w:spacing w:after="0"/>
              <w:rPr>
                <w:sz w:val="24"/>
                <w:szCs w:val="24"/>
                <w:color w:val="auto"/>
              </w:rPr>
            </w:pPr>
          </w:p>
        </w:tc>
        <w:tc>
          <w:tcPr>
            <w:tcW w:w="660" w:type="dxa"/>
            <w:vAlign w:val="bottom"/>
            <w:tcBorders>
              <w:top w:val="single" w:sz="8" w:color="auto"/>
            </w:tcBorders>
            <w:shd w:val="clear" w:color="auto" w:fill="CCEEFF"/>
          </w:tcPr>
          <w:p>
            <w:pPr>
              <w:spacing w:after="0"/>
              <w:rPr>
                <w:sz w:val="24"/>
                <w:szCs w:val="24"/>
                <w:color w:val="auto"/>
              </w:rPr>
            </w:pPr>
          </w:p>
        </w:tc>
        <w:tc>
          <w:tcPr>
            <w:tcW w:w="80" w:type="dxa"/>
            <w:vAlign w:val="bottom"/>
            <w:tcBorders>
              <w:top w:val="single" w:sz="8" w:color="CCEEFF"/>
            </w:tcBorders>
            <w:shd w:val="clear" w:color="auto" w:fill="CCEEFF"/>
          </w:tcPr>
          <w:p>
            <w:pPr>
              <w:spacing w:after="0"/>
              <w:rPr>
                <w:sz w:val="24"/>
                <w:szCs w:val="24"/>
                <w:color w:val="auto"/>
              </w:rPr>
            </w:pPr>
          </w:p>
        </w:tc>
        <w:tc>
          <w:tcPr>
            <w:tcW w:w="220" w:type="dxa"/>
            <w:vAlign w:val="bottom"/>
            <w:tcBorders>
              <w:top w:val="single" w:sz="8" w:color="CCEEFF"/>
            </w:tcBorders>
            <w:shd w:val="clear" w:color="auto" w:fill="CCEEFF"/>
          </w:tcPr>
          <w:p>
            <w:pPr>
              <w:spacing w:after="0"/>
              <w:rPr>
                <w:sz w:val="24"/>
                <w:szCs w:val="24"/>
                <w:color w:val="auto"/>
              </w:rPr>
            </w:pPr>
          </w:p>
        </w:tc>
        <w:tc>
          <w:tcPr>
            <w:tcW w:w="80" w:type="dxa"/>
            <w:vAlign w:val="bottom"/>
            <w:tcBorders>
              <w:top w:val="single" w:sz="8" w:color="CCEEFF"/>
            </w:tcBorders>
            <w:shd w:val="clear" w:color="auto" w:fill="CCEEFF"/>
          </w:tcPr>
          <w:p>
            <w:pPr>
              <w:spacing w:after="0"/>
              <w:rPr>
                <w:sz w:val="24"/>
                <w:szCs w:val="24"/>
                <w:color w:val="auto"/>
              </w:rPr>
            </w:pPr>
          </w:p>
        </w:tc>
        <w:tc>
          <w:tcPr>
            <w:tcW w:w="100" w:type="dxa"/>
            <w:vAlign w:val="bottom"/>
            <w:tcBorders>
              <w:top w:val="single" w:sz="8" w:color="auto"/>
            </w:tcBorders>
            <w:shd w:val="clear" w:color="auto" w:fill="CCEEFF"/>
          </w:tcPr>
          <w:p>
            <w:pPr>
              <w:spacing w:after="0"/>
              <w:rPr>
                <w:sz w:val="24"/>
                <w:szCs w:val="24"/>
                <w:color w:val="auto"/>
              </w:rPr>
            </w:pPr>
          </w:p>
        </w:tc>
        <w:tc>
          <w:tcPr>
            <w:tcW w:w="580" w:type="dxa"/>
            <w:vAlign w:val="bottom"/>
            <w:tcBorders>
              <w:top w:val="single" w:sz="8" w:color="auto"/>
              <w:right w:val="single" w:sz="8" w:color="CCEEFF"/>
            </w:tcBorders>
            <w:shd w:val="clear" w:color="auto" w:fill="CCEEFF"/>
          </w:tcPr>
          <w:p>
            <w:pPr>
              <w:spacing w:after="0"/>
              <w:rPr>
                <w:sz w:val="24"/>
                <w:szCs w:val="24"/>
                <w:color w:val="auto"/>
              </w:rPr>
            </w:pPr>
          </w:p>
        </w:tc>
        <w:tc>
          <w:tcPr>
            <w:tcW w:w="80" w:type="dxa"/>
            <w:vAlign w:val="bottom"/>
            <w:tcBorders>
              <w:top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5740" w:type="dxa"/>
            <w:vAlign w:val="bottom"/>
          </w:tcPr>
          <w:p>
            <w:pPr>
              <w:ind w:left="20"/>
              <w:spacing w:after="0"/>
              <w:rPr>
                <w:sz w:val="20"/>
                <w:szCs w:val="20"/>
                <w:color w:val="auto"/>
              </w:rPr>
            </w:pPr>
            <w:r>
              <w:rPr>
                <w:rFonts w:ascii="Arial" w:cs="Arial" w:eastAsia="Arial" w:hAnsi="Arial"/>
                <w:sz w:val="14"/>
                <w:szCs w:val="14"/>
                <w:color w:val="auto"/>
              </w:rPr>
              <w:t>Pinos Altos mine</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gridSpan w:val="2"/>
          </w:tcPr>
          <w:p>
            <w:pPr>
              <w:jc w:val="right"/>
              <w:ind w:right="80"/>
              <w:spacing w:after="0"/>
              <w:rPr>
                <w:sz w:val="20"/>
                <w:szCs w:val="20"/>
                <w:color w:val="auto"/>
              </w:rPr>
            </w:pPr>
            <w:r>
              <w:rPr>
                <w:rFonts w:ascii="Arial" w:cs="Arial" w:eastAsia="Arial" w:hAnsi="Arial"/>
                <w:sz w:val="14"/>
                <w:szCs w:val="14"/>
                <w:color w:val="auto"/>
              </w:rPr>
              <w:t>477,776</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458,786</w:t>
            </w:r>
          </w:p>
        </w:tc>
        <w:tc>
          <w:tcPr>
            <w:tcW w:w="0" w:type="dxa"/>
            <w:vAlign w:val="bottom"/>
          </w:tcPr>
          <w:p>
            <w:pPr>
              <w:spacing w:after="0"/>
              <w:rPr>
                <w:sz w:val="1"/>
                <w:szCs w:val="1"/>
                <w:color w:val="auto"/>
              </w:rPr>
            </w:pPr>
          </w:p>
        </w:tc>
      </w:tr>
      <w:tr>
        <w:trPr>
          <w:trHeight w:val="203"/>
        </w:trPr>
        <w:tc>
          <w:tcPr>
            <w:tcW w:w="5740" w:type="dxa"/>
            <w:vAlign w:val="bottom"/>
            <w:shd w:val="clear" w:color="auto" w:fill="CCEEFF"/>
          </w:tcPr>
          <w:p>
            <w:pPr>
              <w:ind w:left="20"/>
              <w:spacing w:after="0"/>
              <w:rPr>
                <w:sz w:val="20"/>
                <w:szCs w:val="20"/>
                <w:color w:val="auto"/>
              </w:rPr>
            </w:pPr>
            <w:r>
              <w:rPr>
                <w:rFonts w:ascii="Arial" w:cs="Arial" w:eastAsia="Arial" w:hAnsi="Arial"/>
                <w:sz w:val="14"/>
                <w:szCs w:val="14"/>
                <w:color w:val="auto"/>
              </w:rPr>
              <w:t>Creston Mascota mine</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4,953</w:t>
            </w: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8,008</w:t>
            </w:r>
          </w:p>
        </w:tc>
        <w:tc>
          <w:tcPr>
            <w:tcW w:w="0" w:type="dxa"/>
            <w:vAlign w:val="bottom"/>
          </w:tcPr>
          <w:p>
            <w:pPr>
              <w:spacing w:after="0"/>
              <w:rPr>
                <w:sz w:val="1"/>
                <w:szCs w:val="1"/>
                <w:color w:val="auto"/>
              </w:rPr>
            </w:pPr>
          </w:p>
        </w:tc>
      </w:tr>
      <w:tr>
        <w:trPr>
          <w:trHeight w:val="210"/>
        </w:trPr>
        <w:tc>
          <w:tcPr>
            <w:tcW w:w="5740" w:type="dxa"/>
            <w:vAlign w:val="bottom"/>
          </w:tcPr>
          <w:p>
            <w:pPr>
              <w:ind w:left="20"/>
              <w:spacing w:after="0"/>
              <w:rPr>
                <w:sz w:val="20"/>
                <w:szCs w:val="20"/>
                <w:color w:val="auto"/>
              </w:rPr>
            </w:pPr>
            <w:r>
              <w:rPr>
                <w:rFonts w:ascii="Arial" w:cs="Arial" w:eastAsia="Arial" w:hAnsi="Arial"/>
                <w:sz w:val="14"/>
                <w:szCs w:val="14"/>
                <w:color w:val="auto"/>
              </w:rPr>
              <w:t>La India mine</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241,965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228,120</w:t>
            </w:r>
          </w:p>
        </w:tc>
        <w:tc>
          <w:tcPr>
            <w:tcW w:w="0" w:type="dxa"/>
            <w:vAlign w:val="bottom"/>
          </w:tcPr>
          <w:p>
            <w:pPr>
              <w:spacing w:after="0"/>
              <w:rPr>
                <w:sz w:val="1"/>
                <w:szCs w:val="1"/>
                <w:color w:val="auto"/>
              </w:rPr>
            </w:pPr>
          </w:p>
        </w:tc>
      </w:tr>
      <w:tr>
        <w:trPr>
          <w:trHeight w:val="20"/>
        </w:trPr>
        <w:tc>
          <w:tcPr>
            <w:tcW w:w="5740" w:type="dxa"/>
            <w:vAlign w:val="bottom"/>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Total Southern Business</w:t>
            </w: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4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724,694</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694,914</w:t>
            </w:r>
          </w:p>
        </w:tc>
        <w:tc>
          <w:tcPr>
            <w:tcW w:w="0" w:type="dxa"/>
            <w:vAlign w:val="bottom"/>
          </w:tcPr>
          <w:p>
            <w:pPr>
              <w:spacing w:after="0"/>
              <w:rPr>
                <w:sz w:val="1"/>
                <w:szCs w:val="1"/>
                <w:color w:val="auto"/>
              </w:rPr>
            </w:pPr>
          </w:p>
        </w:tc>
      </w:tr>
      <w:tr>
        <w:trPr>
          <w:trHeight w:val="20"/>
        </w:trPr>
        <w:tc>
          <w:tcPr>
            <w:tcW w:w="57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40" w:type="dxa"/>
            <w:vAlign w:val="bottom"/>
          </w:tcPr>
          <w:p>
            <w:pPr>
              <w:ind w:left="20"/>
              <w:spacing w:after="0"/>
              <w:rPr>
                <w:sz w:val="20"/>
                <w:szCs w:val="20"/>
                <w:color w:val="auto"/>
              </w:rPr>
            </w:pPr>
            <w:r>
              <w:rPr>
                <w:rFonts w:ascii="Arial" w:cs="Arial" w:eastAsia="Arial" w:hAnsi="Arial"/>
                <w:sz w:val="14"/>
                <w:szCs w:val="14"/>
                <w:b w:val="1"/>
                <w:bCs w:val="1"/>
                <w:color w:val="auto"/>
              </w:rPr>
              <w:t>Exploration</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504,325</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4"/>
                <w:szCs w:val="14"/>
                <w:color w:val="auto"/>
              </w:rPr>
              <w:t>434,809</w:t>
            </w:r>
          </w:p>
        </w:tc>
        <w:tc>
          <w:tcPr>
            <w:tcW w:w="0" w:type="dxa"/>
            <w:vAlign w:val="bottom"/>
          </w:tcPr>
          <w:p>
            <w:pPr>
              <w:spacing w:after="0"/>
              <w:rPr>
                <w:sz w:val="1"/>
                <w:szCs w:val="1"/>
                <w:color w:val="auto"/>
              </w:rPr>
            </w:pPr>
          </w:p>
        </w:tc>
      </w:tr>
      <w:tr>
        <w:trPr>
          <w:trHeight w:val="20"/>
        </w:trPr>
        <w:tc>
          <w:tcPr>
            <w:tcW w:w="5740" w:type="dxa"/>
            <w:vAlign w:val="bottom"/>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Corporate and other</w:t>
            </w: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40" w:type="dxa"/>
            <w:vAlign w:val="bottom"/>
            <w:vMerge w:val="continue"/>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533,947</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gridSpan w:val="2"/>
            <w:shd w:val="clear" w:color="auto" w:fill="CCEEFF"/>
          </w:tcPr>
          <w:p>
            <w:pPr>
              <w:jc w:val="right"/>
              <w:ind w:right="80"/>
              <w:spacing w:after="0"/>
              <w:rPr>
                <w:sz w:val="20"/>
                <w:szCs w:val="20"/>
                <w:color w:val="auto"/>
              </w:rPr>
            </w:pPr>
            <w:r>
              <w:rPr>
                <w:rFonts w:ascii="Arial" w:cs="Arial" w:eastAsia="Arial" w:hAnsi="Arial"/>
                <w:sz w:val="14"/>
                <w:szCs w:val="14"/>
                <w:color w:val="auto"/>
              </w:rPr>
              <w:t>894,869</w:t>
            </w:r>
          </w:p>
        </w:tc>
        <w:tc>
          <w:tcPr>
            <w:tcW w:w="0" w:type="dxa"/>
            <w:vAlign w:val="bottom"/>
          </w:tcPr>
          <w:p>
            <w:pPr>
              <w:spacing w:after="0"/>
              <w:rPr>
                <w:sz w:val="1"/>
                <w:szCs w:val="1"/>
                <w:color w:val="auto"/>
              </w:rPr>
            </w:pPr>
          </w:p>
        </w:tc>
      </w:tr>
      <w:tr>
        <w:trPr>
          <w:trHeight w:val="20"/>
        </w:trPr>
        <w:tc>
          <w:tcPr>
            <w:tcW w:w="574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22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tcBorders>
              <w:right w:val="single" w:sz="8" w:color="CCEEFF"/>
            </w:tcBorders>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5740" w:type="dxa"/>
            <w:vAlign w:val="bottom"/>
          </w:tcPr>
          <w:p>
            <w:pPr>
              <w:ind w:left="20"/>
              <w:spacing w:after="0"/>
              <w:rPr>
                <w:sz w:val="20"/>
                <w:szCs w:val="20"/>
                <w:color w:val="auto"/>
              </w:rPr>
            </w:pPr>
            <w:r>
              <w:rPr>
                <w:rFonts w:ascii="Arial" w:cs="Arial" w:eastAsia="Arial" w:hAnsi="Arial"/>
                <w:sz w:val="14"/>
                <w:szCs w:val="14"/>
                <w:b w:val="1"/>
                <w:bCs w:val="1"/>
                <w:color w:val="auto"/>
              </w:rPr>
              <w:t>Total assets</w:t>
            </w:r>
          </w:p>
        </w:tc>
        <w:tc>
          <w:tcPr>
            <w:tcW w:w="300" w:type="dxa"/>
            <w:vAlign w:val="bottom"/>
            <w:gridSpan w:val="2"/>
          </w:tcPr>
          <w:p>
            <w:pPr>
              <w:spacing w:after="0"/>
              <w:rPr>
                <w:sz w:val="17"/>
                <w:szCs w:val="17"/>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1"/>
              </w:rPr>
              <w:t>10,051,444</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89"/>
              </w:rPr>
              <w:t>9,614,755</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7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425450</wp:posOffset>
            </wp:positionH>
            <wp:positionV relativeFrom="paragraph">
              <wp:posOffset>-307975</wp:posOffset>
            </wp:positionV>
            <wp:extent cx="5023485" cy="889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5023485" cy="8890"/>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-582295</wp:posOffset>
            </wp:positionV>
            <wp:extent cx="5023485" cy="825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502348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-1174115</wp:posOffset>
            </wp:positionV>
            <wp:extent cx="5023485"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5023485" cy="8255"/>
                    </a:xfrm>
                    <a:prstGeom prst="rect">
                      <a:avLst/>
                    </a:prstGeom>
                    <a:noFill/>
                  </pic:spPr>
                </pic:pic>
              </a:graphicData>
            </a:graphic>
          </wp:anchor>
        </w:drawing>
        <w:drawing>
          <wp:anchor simplePos="0" relativeHeight="251657728" behindDoc="1" locked="0" layoutInCell="0" allowOverlap="1">
            <wp:simplePos x="0" y="0"/>
            <wp:positionH relativeFrom="column">
              <wp:posOffset>425450</wp:posOffset>
            </wp:positionH>
            <wp:positionV relativeFrom="paragraph">
              <wp:posOffset>-2485390</wp:posOffset>
            </wp:positionV>
            <wp:extent cx="4483100" cy="825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4483100" cy="8255"/>
                    </a:xfrm>
                    <a:prstGeom prst="rect">
                      <a:avLst/>
                    </a:prstGeom>
                    <a:noFill/>
                  </pic:spPr>
                </pic:pic>
              </a:graphicData>
            </a:graphic>
          </wp:anchor>
        </w:drawing>
      </w:r>
    </w:p>
    <w:p>
      <w:pPr>
        <w:spacing w:after="0" w:line="241" w:lineRule="exact"/>
        <w:rPr>
          <w:sz w:val="20"/>
          <w:szCs w:val="20"/>
          <w:color w:val="auto"/>
        </w:rPr>
      </w:pPr>
    </w:p>
    <w:p>
      <w:pPr>
        <w:ind w:left="680" w:hanging="292"/>
        <w:spacing w:after="0"/>
        <w:tabs>
          <w:tab w:leader="none" w:pos="680" w:val="left"/>
        </w:tabs>
        <w:numPr>
          <w:ilvl w:val="0"/>
          <w:numId w:val="36"/>
        </w:numPr>
        <w:rPr>
          <w:rFonts w:ascii="Arial" w:cs="Arial" w:eastAsia="Arial" w:hAnsi="Arial"/>
          <w:sz w:val="14"/>
          <w:szCs w:val="14"/>
          <w:b w:val="1"/>
          <w:bCs w:val="1"/>
          <w:color w:val="auto"/>
        </w:rPr>
      </w:pPr>
      <w:r>
        <w:rPr>
          <w:rFonts w:ascii="Arial" w:cs="Arial" w:eastAsia="Arial" w:hAnsi="Arial"/>
          <w:sz w:val="14"/>
          <w:szCs w:val="14"/>
          <w:b w:val="1"/>
          <w:bCs w:val="1"/>
          <w:color w:val="auto"/>
        </w:rPr>
        <w:t>COMMITMENTS AND CONTINGENCIES</w:t>
      </w:r>
    </w:p>
    <w:p>
      <w:pPr>
        <w:spacing w:after="0" w:line="140" w:lineRule="exact"/>
        <w:rPr>
          <w:rFonts w:ascii="Arial" w:cs="Arial" w:eastAsia="Arial" w:hAnsi="Arial"/>
          <w:sz w:val="14"/>
          <w:szCs w:val="14"/>
          <w:b w:val="1"/>
          <w:bCs w:val="1"/>
          <w:color w:val="auto"/>
        </w:rPr>
      </w:pPr>
    </w:p>
    <w:p>
      <w:pPr>
        <w:jc w:val="both"/>
        <w:ind w:left="680" w:right="439"/>
        <w:spacing w:after="0" w:line="257" w:lineRule="auto"/>
        <w:rPr>
          <w:rFonts w:ascii="Arial" w:cs="Arial" w:eastAsia="Arial" w:hAnsi="Arial"/>
          <w:sz w:val="14"/>
          <w:szCs w:val="14"/>
          <w:b w:val="1"/>
          <w:bCs w:val="1"/>
          <w:color w:val="auto"/>
        </w:rPr>
      </w:pPr>
      <w:r>
        <w:rPr>
          <w:rFonts w:ascii="Arial" w:cs="Arial" w:eastAsia="Arial" w:hAnsi="Arial"/>
          <w:sz w:val="14"/>
          <w:szCs w:val="14"/>
          <w:color w:val="auto"/>
        </w:rPr>
        <w:t>As part of its ongoing business and operations, the Company has been required to provide assurance in the form of letters of credit for environmental and site restoration costs, custom credits, government grants and other general corporate purposes. As at September 30, 2021, the total amount of these guarantees was $531.1 million.</w:t>
      </w:r>
    </w:p>
    <w:p>
      <w:pPr>
        <w:spacing w:after="0" w:line="130" w:lineRule="exact"/>
        <w:rPr>
          <w:rFonts w:ascii="Arial" w:cs="Arial" w:eastAsia="Arial" w:hAnsi="Arial"/>
          <w:sz w:val="14"/>
          <w:szCs w:val="14"/>
          <w:b w:val="1"/>
          <w:bCs w:val="1"/>
          <w:color w:val="auto"/>
        </w:rPr>
      </w:pPr>
    </w:p>
    <w:p>
      <w:pPr>
        <w:ind w:left="680"/>
        <w:spacing w:after="0"/>
        <w:rPr>
          <w:rFonts w:ascii="Arial" w:cs="Arial" w:eastAsia="Arial" w:hAnsi="Arial"/>
          <w:sz w:val="14"/>
          <w:szCs w:val="14"/>
          <w:b w:val="1"/>
          <w:bCs w:val="1"/>
          <w:color w:val="auto"/>
        </w:rPr>
      </w:pPr>
      <w:r>
        <w:rPr>
          <w:rFonts w:ascii="Arial" w:cs="Arial" w:eastAsia="Arial" w:hAnsi="Arial"/>
          <w:sz w:val="14"/>
          <w:szCs w:val="14"/>
          <w:color w:val="auto"/>
        </w:rPr>
        <w:t>As at September 30, 2021 the Company had $49.9 million of commitments related to capital expenditures.</w:t>
      </w:r>
    </w:p>
    <w:p>
      <w:pPr>
        <w:spacing w:after="0" w:line="226" w:lineRule="exact"/>
        <w:rPr>
          <w:rFonts w:ascii="Arial" w:cs="Arial" w:eastAsia="Arial" w:hAnsi="Arial"/>
          <w:sz w:val="14"/>
          <w:szCs w:val="14"/>
          <w:b w:val="1"/>
          <w:bCs w:val="1"/>
          <w:color w:val="auto"/>
        </w:rPr>
      </w:pPr>
    </w:p>
    <w:p>
      <w:pPr>
        <w:ind w:left="680" w:right="6819" w:hanging="292"/>
        <w:spacing w:after="0" w:line="512" w:lineRule="auto"/>
        <w:tabs>
          <w:tab w:leader="none" w:pos="680" w:val="left"/>
        </w:tabs>
        <w:numPr>
          <w:ilvl w:val="0"/>
          <w:numId w:val="36"/>
        </w:numPr>
        <w:rPr>
          <w:rFonts w:ascii="Arial" w:cs="Arial" w:eastAsia="Arial" w:hAnsi="Arial"/>
          <w:sz w:val="13"/>
          <w:szCs w:val="13"/>
          <w:b w:val="1"/>
          <w:bCs w:val="1"/>
          <w:color w:val="auto"/>
        </w:rPr>
      </w:pPr>
      <w:r>
        <w:rPr>
          <w:rFonts w:ascii="Arial" w:cs="Arial" w:eastAsia="Arial" w:hAnsi="Arial"/>
          <w:sz w:val="13"/>
          <w:szCs w:val="13"/>
          <w:b w:val="1"/>
          <w:bCs w:val="1"/>
          <w:color w:val="auto"/>
        </w:rPr>
        <w:t xml:space="preserve">SUBSEQUENT EVENTS </w:t>
      </w:r>
      <w:r>
        <w:rPr>
          <w:rFonts w:ascii="Arial" w:cs="Arial" w:eastAsia="Arial" w:hAnsi="Arial"/>
          <w:sz w:val="13"/>
          <w:szCs w:val="13"/>
          <w:b w:val="1"/>
          <w:bCs w:val="1"/>
          <w:i w:val="1"/>
          <w:iCs w:val="1"/>
          <w:color w:val="auto"/>
        </w:rPr>
        <w:t>Dividends Declared</w:t>
      </w:r>
    </w:p>
    <w:p>
      <w:pPr>
        <w:jc w:val="both"/>
        <w:ind w:left="680" w:right="439"/>
        <w:spacing w:after="0" w:line="277" w:lineRule="auto"/>
        <w:rPr>
          <w:rFonts w:ascii="Arial" w:cs="Arial" w:eastAsia="Arial" w:hAnsi="Arial"/>
          <w:sz w:val="13"/>
          <w:szCs w:val="13"/>
          <w:b w:val="1"/>
          <w:bCs w:val="1"/>
          <w:color w:val="auto"/>
        </w:rPr>
      </w:pPr>
      <w:r>
        <w:rPr>
          <w:rFonts w:ascii="Arial" w:cs="Arial" w:eastAsia="Arial" w:hAnsi="Arial"/>
          <w:sz w:val="14"/>
          <w:szCs w:val="14"/>
          <w:color w:val="auto"/>
        </w:rPr>
        <w:t>On October 27, 2021, Agnico Eagle announced that the Board approved the payment of a quarterly cash dividend of $0.35 per common share (a total value of approximately $85.5 million), payable on December 15, 2021 to holders of record of the common shares of the Company on December 1, 2021.</w:t>
      </w:r>
    </w:p>
    <w:p>
      <w:pPr>
        <w:spacing w:after="0" w:line="185" w:lineRule="exact"/>
        <w:rPr>
          <w:rFonts w:ascii="Arial" w:cs="Arial" w:eastAsia="Arial" w:hAnsi="Arial"/>
          <w:sz w:val="13"/>
          <w:szCs w:val="13"/>
          <w:b w:val="1"/>
          <w:bCs w:val="1"/>
          <w:color w:val="auto"/>
        </w:rPr>
      </w:pPr>
    </w:p>
    <w:p>
      <w:pPr>
        <w:ind w:left="680"/>
        <w:spacing w:after="0"/>
        <w:rPr>
          <w:rFonts w:ascii="Arial" w:cs="Arial" w:eastAsia="Arial" w:hAnsi="Arial"/>
          <w:sz w:val="13"/>
          <w:szCs w:val="13"/>
          <w:b w:val="1"/>
          <w:bCs w:val="1"/>
          <w:color w:val="auto"/>
        </w:rPr>
      </w:pPr>
      <w:r>
        <w:rPr>
          <w:rFonts w:ascii="Arial" w:cs="Arial" w:eastAsia="Arial" w:hAnsi="Arial"/>
          <w:sz w:val="14"/>
          <w:szCs w:val="14"/>
          <w:b w:val="1"/>
          <w:bCs w:val="1"/>
          <w:i w:val="1"/>
          <w:iCs w:val="1"/>
          <w:color w:val="auto"/>
        </w:rPr>
        <w:t>Agreement with Kirkland Lake Gold Ltd. (“Kirkland”)</w:t>
      </w:r>
    </w:p>
    <w:p>
      <w:pPr>
        <w:spacing w:after="0" w:line="163" w:lineRule="exact"/>
        <w:rPr>
          <w:rFonts w:ascii="Arial" w:cs="Arial" w:eastAsia="Arial" w:hAnsi="Arial"/>
          <w:sz w:val="13"/>
          <w:szCs w:val="13"/>
          <w:b w:val="1"/>
          <w:bCs w:val="1"/>
          <w:color w:val="auto"/>
        </w:rPr>
      </w:pPr>
    </w:p>
    <w:p>
      <w:pPr>
        <w:jc w:val="both"/>
        <w:ind w:left="680" w:right="419"/>
        <w:spacing w:after="0" w:line="269" w:lineRule="auto"/>
        <w:rPr>
          <w:rFonts w:ascii="Arial" w:cs="Arial" w:eastAsia="Arial" w:hAnsi="Arial"/>
          <w:sz w:val="13"/>
          <w:szCs w:val="13"/>
          <w:b w:val="1"/>
          <w:bCs w:val="1"/>
          <w:color w:val="auto"/>
        </w:rPr>
      </w:pPr>
      <w:r>
        <w:rPr>
          <w:rFonts w:ascii="Arial" w:cs="Arial" w:eastAsia="Arial" w:hAnsi="Arial"/>
          <w:sz w:val="14"/>
          <w:szCs w:val="14"/>
          <w:color w:val="auto"/>
        </w:rPr>
        <w:t>On September 28, 2021 Agnico Eagle and Kirkland entered into an agreement (the “Agreement”) pursuant to which Agnico agreed, subject to certain terms and conditions, to acquire all of the issued and outstanding common shares of Kirkland (the “Acquisition”) with the combined company to continue under the name “Agnico Eagle Mines Limited”. The Boards of Directors of Agnico Eagle and Kirkland have unanimously approved the Agreement and have recommended that shareholders of Agnico Eagle and Kirkland, respectively, approve the Acquisition.</w:t>
      </w:r>
    </w:p>
    <w:p>
      <w:pPr>
        <w:spacing w:after="0" w:line="110" w:lineRule="exact"/>
        <w:rPr>
          <w:rFonts w:ascii="Arial" w:cs="Arial" w:eastAsia="Arial" w:hAnsi="Arial"/>
          <w:sz w:val="13"/>
          <w:szCs w:val="13"/>
          <w:b w:val="1"/>
          <w:bCs w:val="1"/>
          <w:color w:val="auto"/>
        </w:rPr>
      </w:pPr>
    </w:p>
    <w:p>
      <w:pPr>
        <w:jc w:val="both"/>
        <w:ind w:left="680" w:right="419"/>
        <w:spacing w:after="0" w:line="277" w:lineRule="auto"/>
        <w:rPr>
          <w:rFonts w:ascii="Arial" w:cs="Arial" w:eastAsia="Arial" w:hAnsi="Arial"/>
          <w:sz w:val="13"/>
          <w:szCs w:val="13"/>
          <w:b w:val="1"/>
          <w:bCs w:val="1"/>
          <w:color w:val="auto"/>
        </w:rPr>
      </w:pPr>
      <w:r>
        <w:rPr>
          <w:rFonts w:ascii="Arial" w:cs="Arial" w:eastAsia="Arial" w:hAnsi="Arial"/>
          <w:sz w:val="14"/>
          <w:szCs w:val="14"/>
          <w:color w:val="auto"/>
        </w:rPr>
        <w:t>Pursuant to the Agreement, Kirkland shareholders will receive 0.7935 of an Agnico Eagle common share for each Kirkland common share held. Upon closing, existing Agnico Eagle and Kirkland shareholders will own approximately 54% and 46% of the company, respectively.</w:t>
      </w:r>
    </w:p>
    <w:p>
      <w:pPr>
        <w:spacing w:after="0" w:line="117" w:lineRule="exact"/>
        <w:rPr>
          <w:rFonts w:ascii="Arial" w:cs="Arial" w:eastAsia="Arial" w:hAnsi="Arial"/>
          <w:sz w:val="13"/>
          <w:szCs w:val="13"/>
          <w:b w:val="1"/>
          <w:bCs w:val="1"/>
          <w:color w:val="auto"/>
        </w:rPr>
      </w:pPr>
    </w:p>
    <w:p>
      <w:pPr>
        <w:jc w:val="both"/>
        <w:ind w:left="680" w:right="439"/>
        <w:spacing w:after="0" w:line="277" w:lineRule="auto"/>
        <w:rPr>
          <w:rFonts w:ascii="Arial" w:cs="Arial" w:eastAsia="Arial" w:hAnsi="Arial"/>
          <w:sz w:val="13"/>
          <w:szCs w:val="13"/>
          <w:b w:val="1"/>
          <w:bCs w:val="1"/>
          <w:color w:val="auto"/>
        </w:rPr>
      </w:pPr>
      <w:r>
        <w:rPr>
          <w:rFonts w:ascii="Arial" w:cs="Arial" w:eastAsia="Arial" w:hAnsi="Arial"/>
          <w:sz w:val="14"/>
          <w:szCs w:val="14"/>
          <w:color w:val="auto"/>
        </w:rPr>
        <w:t xml:space="preserve">The Acquisition will be effected through a plan of arrangement of Kirkland under the </w:t>
      </w:r>
      <w:r>
        <w:rPr>
          <w:rFonts w:ascii="Arial" w:cs="Arial" w:eastAsia="Arial" w:hAnsi="Arial"/>
          <w:sz w:val="14"/>
          <w:szCs w:val="14"/>
          <w:i w:val="1"/>
          <w:iCs w:val="1"/>
          <w:color w:val="auto"/>
        </w:rPr>
        <w:t>Business Corporations Act</w:t>
      </w:r>
      <w:r>
        <w:rPr>
          <w:rFonts w:ascii="Arial" w:cs="Arial" w:eastAsia="Arial" w:hAnsi="Arial"/>
          <w:sz w:val="14"/>
          <w:szCs w:val="14"/>
          <w:color w:val="auto"/>
        </w:rPr>
        <w:t xml:space="preserve"> (Ontario). The arrangement will require the approval of at least 66 2/3% of the votes cast by the shareholders of Kirkland voting at a special meeting</w:t>
      </w:r>
    </w:p>
    <w:p>
      <w:pPr>
        <w:spacing w:after="0" w:line="39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224790</wp:posOffset>
            </wp:positionV>
            <wp:extent cx="6831965" cy="425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59" w:name="page60"/>
    <w:bookmarkEnd w:id="59"/>
    <w:p>
      <w:pPr>
        <w:jc w:val="center"/>
        <w:ind w:right="79"/>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ind w:left="740"/>
        <w:spacing w:after="0"/>
        <w:rPr>
          <w:sz w:val="20"/>
          <w:szCs w:val="20"/>
          <w:color w:val="auto"/>
        </w:rPr>
      </w:pPr>
      <w:r>
        <w:rPr>
          <w:rFonts w:ascii="Arial" w:cs="Arial" w:eastAsia="Arial" w:hAnsi="Arial"/>
          <w:sz w:val="18"/>
          <w:szCs w:val="18"/>
          <w:b w:val="1"/>
          <w:bCs w:val="1"/>
          <w:color w:val="auto"/>
        </w:rPr>
        <w:t>NOTES TO CONDENSED INTERIM CONSOLIDATED FINANCIAL STATEMENTS (Continued)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6"/>
          <w:szCs w:val="16"/>
          <w:b w:val="1"/>
          <w:bCs w:val="1"/>
          <w:color w:val="auto"/>
        </w:rPr>
        <w:t>(thousands of United States dollars, except share and per share amounts, unless otherwise indicated)</w:t>
      </w:r>
    </w:p>
    <w:p>
      <w:pPr>
        <w:spacing w:after="0" w:line="32" w:lineRule="exact"/>
        <w:rPr>
          <w:sz w:val="20"/>
          <w:szCs w:val="20"/>
          <w:color w:val="auto"/>
        </w:rPr>
      </w:pPr>
    </w:p>
    <w:p>
      <w:pPr>
        <w:ind w:left="402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b w:val="1"/>
          <w:bCs w:val="1"/>
          <w:color w:val="auto"/>
        </w:rPr>
        <w:t>September 30, 2021</w:t>
      </w:r>
    </w:p>
    <w:p>
      <w:pPr>
        <w:spacing w:after="0" w:line="216" w:lineRule="exact"/>
        <w:rPr>
          <w:sz w:val="20"/>
          <w:szCs w:val="20"/>
          <w:color w:val="auto"/>
        </w:rPr>
      </w:pPr>
    </w:p>
    <w:p>
      <w:pPr>
        <w:ind w:left="680" w:hanging="292"/>
        <w:spacing w:after="0"/>
        <w:tabs>
          <w:tab w:leader="none" w:pos="680" w:val="left"/>
        </w:tabs>
        <w:numPr>
          <w:ilvl w:val="0"/>
          <w:numId w:val="37"/>
        </w:numPr>
        <w:rPr>
          <w:rFonts w:ascii="Arial" w:cs="Arial" w:eastAsia="Arial" w:hAnsi="Arial"/>
          <w:sz w:val="14"/>
          <w:szCs w:val="14"/>
          <w:b w:val="1"/>
          <w:bCs w:val="1"/>
          <w:color w:val="auto"/>
        </w:rPr>
      </w:pPr>
      <w:r>
        <w:rPr>
          <w:rFonts w:ascii="Arial" w:cs="Arial" w:eastAsia="Arial" w:hAnsi="Arial"/>
          <w:sz w:val="14"/>
          <w:szCs w:val="14"/>
          <w:b w:val="1"/>
          <w:bCs w:val="1"/>
          <w:color w:val="auto"/>
        </w:rPr>
        <w:t>SUBSEQUENT EVENTS (Continued)</w:t>
      </w:r>
    </w:p>
    <w:p>
      <w:pPr>
        <w:spacing w:after="0" w:line="234" w:lineRule="exact"/>
        <w:rPr>
          <w:rFonts w:ascii="Arial" w:cs="Arial" w:eastAsia="Arial" w:hAnsi="Arial"/>
          <w:sz w:val="14"/>
          <w:szCs w:val="14"/>
          <w:b w:val="1"/>
          <w:bCs w:val="1"/>
          <w:color w:val="auto"/>
        </w:rPr>
      </w:pPr>
    </w:p>
    <w:p>
      <w:pPr>
        <w:ind w:left="680" w:right="43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of shareholders. The issuance of shares by Agnico Eagle in connection with the Acquisition is subject to the approval of a simple majority of votes cast by Agnico Eagle shareholders at a special meeting of shareholders.</w:t>
      </w:r>
    </w:p>
    <w:p>
      <w:pPr>
        <w:spacing w:after="0" w:line="106" w:lineRule="exact"/>
        <w:rPr>
          <w:rFonts w:ascii="Arial" w:cs="Arial" w:eastAsia="Arial" w:hAnsi="Arial"/>
          <w:sz w:val="14"/>
          <w:szCs w:val="14"/>
          <w:b w:val="1"/>
          <w:bCs w:val="1"/>
          <w:color w:val="auto"/>
        </w:rPr>
      </w:pPr>
    </w:p>
    <w:p>
      <w:pPr>
        <w:jc w:val="both"/>
        <w:ind w:left="680" w:right="419"/>
        <w:spacing w:after="0" w:line="272" w:lineRule="auto"/>
        <w:rPr>
          <w:rFonts w:ascii="Arial" w:cs="Arial" w:eastAsia="Arial" w:hAnsi="Arial"/>
          <w:sz w:val="14"/>
          <w:szCs w:val="14"/>
          <w:b w:val="1"/>
          <w:bCs w:val="1"/>
          <w:color w:val="auto"/>
        </w:rPr>
      </w:pPr>
      <w:r>
        <w:rPr>
          <w:rFonts w:ascii="Arial" w:cs="Arial" w:eastAsia="Arial" w:hAnsi="Arial"/>
          <w:sz w:val="14"/>
          <w:szCs w:val="14"/>
          <w:color w:val="auto"/>
        </w:rPr>
        <w:t xml:space="preserve">The Acquisition is also subject to closing conditions customary in transactions of this nature, including receipt of </w:t>
      </w:r>
      <w:r>
        <w:rPr>
          <w:rFonts w:ascii="Arial" w:cs="Arial" w:eastAsia="Arial" w:hAnsi="Arial"/>
          <w:sz w:val="14"/>
          <w:szCs w:val="14"/>
          <w:i w:val="1"/>
          <w:iCs w:val="1"/>
          <w:color w:val="auto"/>
        </w:rPr>
        <w:t>Foreign</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Acquisitions and Takeovers Act 1975 </w:t>
      </w:r>
      <w:r>
        <w:rPr>
          <w:rFonts w:ascii="Arial" w:cs="Arial" w:eastAsia="Arial" w:hAnsi="Arial"/>
          <w:sz w:val="14"/>
          <w:szCs w:val="14"/>
          <w:color w:val="auto"/>
        </w:rPr>
        <w:t>(Cth) (Australia) clearance, Ontario court approval and applicable stock exchange approvals.</w:t>
      </w:r>
      <w:r>
        <w:rPr>
          <w:rFonts w:ascii="Arial" w:cs="Arial" w:eastAsia="Arial" w:hAnsi="Arial"/>
          <w:sz w:val="14"/>
          <w:szCs w:val="14"/>
          <w:i w:val="1"/>
          <w:iCs w:val="1"/>
          <w:color w:val="auto"/>
        </w:rPr>
        <w:t xml:space="preserve"> </w:t>
      </w:r>
      <w:r>
        <w:rPr>
          <w:rFonts w:ascii="Arial" w:cs="Arial" w:eastAsia="Arial" w:hAnsi="Arial"/>
          <w:sz w:val="14"/>
          <w:szCs w:val="14"/>
          <w:color w:val="auto"/>
        </w:rPr>
        <w:t>The Agreement includes reciprocal non-solicitation provisions, a reciprocal $450 million termination fee and a reciprocal $20 million expense reimbursement payable in certain circumstances.</w:t>
      </w:r>
    </w:p>
    <w:p>
      <w:pPr>
        <w:spacing w:after="0" w:line="120" w:lineRule="exact"/>
        <w:rPr>
          <w:rFonts w:ascii="Arial" w:cs="Arial" w:eastAsia="Arial" w:hAnsi="Arial"/>
          <w:sz w:val="14"/>
          <w:szCs w:val="14"/>
          <w:b w:val="1"/>
          <w:bCs w:val="1"/>
          <w:color w:val="auto"/>
        </w:rPr>
      </w:pPr>
    </w:p>
    <w:p>
      <w:pPr>
        <w:ind w:left="680" w:right="419"/>
        <w:spacing w:after="0" w:line="293" w:lineRule="auto"/>
        <w:rPr>
          <w:rFonts w:ascii="Arial" w:cs="Arial" w:eastAsia="Arial" w:hAnsi="Arial"/>
          <w:sz w:val="14"/>
          <w:szCs w:val="14"/>
          <w:b w:val="1"/>
          <w:bCs w:val="1"/>
          <w:color w:val="auto"/>
        </w:rPr>
      </w:pPr>
      <w:r>
        <w:rPr>
          <w:rFonts w:ascii="Arial" w:cs="Arial" w:eastAsia="Arial" w:hAnsi="Arial"/>
          <w:sz w:val="14"/>
          <w:szCs w:val="14"/>
          <w:color w:val="auto"/>
        </w:rPr>
        <w:t>It is anticipated that both shareholder meetings will take place on November 26, 2021 and that closing will occur in December 2021 or in the first quarter of 2022 subject to satisfaction of the conditions under the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-555625</wp:posOffset>
            </wp:positionH>
            <wp:positionV relativeFrom="paragraph">
              <wp:posOffset>233680</wp:posOffset>
            </wp:positionV>
            <wp:extent cx="6831965" cy="425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6831965" cy="42545"/>
                    </a:xfrm>
                    <a:prstGeom prst="rect">
                      <a:avLst/>
                    </a:prstGeom>
                    <a:noFill/>
                  </pic:spPr>
                </pic:pic>
              </a:graphicData>
            </a:graphic>
          </wp:anchor>
        </w:drawing>
      </w:r>
    </w:p>
    <w:p>
      <w:pPr>
        <w:sectPr>
          <w:pgSz w:w="11900" w:h="16838" w:orient="portrait"/>
          <w:cols w:equalWidth="0" w:num="1">
            <w:col w:w="9019"/>
          </w:cols>
          <w:pgMar w:left="1440" w:top="972" w:right="1440" w:bottom="1440" w:gutter="0" w:footer="0" w:header="0"/>
        </w:sectPr>
      </w:pPr>
    </w:p>
    <w:bookmarkStart w:id="60" w:name="page61"/>
    <w:bookmarkEnd w:id="60"/>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358140</wp:posOffset>
            </wp:positionH>
            <wp:positionV relativeFrom="page">
              <wp:posOffset>8623300</wp:posOffset>
            </wp:positionV>
            <wp:extent cx="6831965" cy="4254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6831965" cy="42545"/>
                    </a:xfrm>
                    <a:prstGeom prst="rect">
                      <a:avLst/>
                    </a:prstGeom>
                    <a:noFill/>
                  </pic:spPr>
                </pic:pic>
              </a:graphicData>
            </a:graphic>
          </wp:anchor>
        </w:drawing>
        <w:drawing>
          <wp:anchor simplePos="0" relativeHeight="251657728" behindDoc="1" locked="0" layoutInCell="0" allowOverlap="1">
            <wp:simplePos x="0" y="0"/>
            <wp:positionH relativeFrom="page">
              <wp:posOffset>2711450</wp:posOffset>
            </wp:positionH>
            <wp:positionV relativeFrom="page">
              <wp:posOffset>1546225</wp:posOffset>
            </wp:positionV>
            <wp:extent cx="2117090" cy="103695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clrChange>
                        <a:clrFrom>
                          <a:srgbClr val="FFFFFF"/>
                        </a:clrFrom>
                        <a:clrTo>
                          <a:srgbClr val="FFFFFF">
                            <a:alpha val="0"/>
                          </a:srgbClr>
                        </a:clrTo>
                      </a:clrChange>
                      <a:extLst>
                        <a:ext uri="{28A0092B-C50C-407E-A947-70E740481C1C}"/>
                      </a:extLst>
                    </a:blip>
                    <a:srcRect/>
                    <a:stretch>
                      <a:fillRect/>
                    </a:stretch>
                  </pic:blipFill>
                  <pic:spPr bwMode="auto">
                    <a:xfrm>
                      <a:off x="0" y="0"/>
                      <a:ext cx="2117090" cy="103695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
      <w:numFmt w:val="bullet"/>
      <w:start w:val="1"/>
    </w:lvl>
  </w:abstractNum>
  <w:abstractNum w:abstractNumId="3">
    <w:nsid w:val="436C6125"/>
    <w:multiLevelType w:val="hybridMultilevel"/>
    <w:lvl w:ilvl="0">
      <w:lvlJc w:val="left"/>
      <w:lvlText w:val="a"/>
      <w:numFmt w:val="bullet"/>
      <w:start w:val="1"/>
    </w:lvl>
  </w:abstractNum>
  <w:abstractNum w:abstractNumId="4">
    <w:nsid w:val="628C895D"/>
    <w:multiLevelType w:val="hybridMultilevel"/>
    <w:lvl w:ilvl="0">
      <w:lvlJc w:val="left"/>
      <w:lvlText w:val="(%1)"/>
      <w:numFmt w:val="lowerRoman"/>
      <w:start w:val="1"/>
    </w:lvl>
  </w:abstractNum>
  <w:abstractNum w:abstractNumId="5">
    <w:nsid w:val="333AB105"/>
    <w:multiLevelType w:val="hybridMultilevel"/>
    <w:lvl w:ilvl="0">
      <w:lvlJc w:val="left"/>
      <w:lvlText w:val="(%1)"/>
      <w:numFmt w:val="lowerRoman"/>
      <w:start w:val="1"/>
    </w:lvl>
    <w:lvl w:ilvl="1">
      <w:lvlJc w:val="left"/>
      <w:lvlText w:val="\emdash "/>
      <w:numFmt w:val="bullet"/>
      <w:start w:val="1"/>
    </w:lvl>
  </w:abstractNum>
  <w:abstractNum w:abstractNumId="6">
    <w:nsid w:val="721DA317"/>
    <w:multiLevelType w:val="hybridMultilevel"/>
    <w:lvl w:ilvl="0">
      <w:lvlJc w:val="left"/>
      <w:lvlText w:val="(%1)"/>
      <w:numFmt w:val="lowerRoman"/>
      <w:start w:val="1"/>
    </w:lvl>
  </w:abstractNum>
  <w:abstractNum w:abstractNumId="7">
    <w:nsid w:val="2443A858"/>
    <w:multiLevelType w:val="hybridMultilevel"/>
    <w:lvl w:ilvl="0">
      <w:lvlJc w:val="left"/>
      <w:lvlText w:val="(%1)"/>
      <w:numFmt w:val="lowerRoman"/>
      <w:start w:val="1"/>
    </w:lvl>
  </w:abstractNum>
  <w:abstractNum w:abstractNumId="8">
    <w:nsid w:val="2D1D5AE9"/>
    <w:multiLevelType w:val="hybridMultilevel"/>
    <w:lvl w:ilvl="0">
      <w:lvlJc w:val="left"/>
      <w:lvlText w:val="•"/>
      <w:numFmt w:val="bullet"/>
      <w:start w:val="1"/>
    </w:lvl>
  </w:abstractNum>
  <w:abstractNum w:abstractNumId="9">
    <w:nsid w:val="6763845E"/>
    <w:multiLevelType w:val="hybridMultilevel"/>
    <w:lvl w:ilvl="0">
      <w:lvlJc w:val="left"/>
      <w:lvlText w:val="(%1)"/>
      <w:numFmt w:val="lowerRoman"/>
      <w:start w:val="1"/>
    </w:lvl>
  </w:abstractNum>
  <w:abstractNum w:abstractNumId="10">
    <w:nsid w:val="75A2A8D4"/>
    <w:multiLevelType w:val="hybridMultilevel"/>
    <w:lvl w:ilvl="0">
      <w:lvlJc w:val="left"/>
      <w:lvlText w:val="(%1)"/>
      <w:numFmt w:val="lowerRoman"/>
      <w:start w:val="4"/>
    </w:lvl>
  </w:abstractNum>
  <w:abstractNum w:abstractNumId="11">
    <w:nsid w:val="8EDBDAB"/>
    <w:multiLevelType w:val="hybridMultilevel"/>
    <w:lvl w:ilvl="0">
      <w:lvlJc w:val="left"/>
      <w:lvlText w:val="(%1)"/>
      <w:numFmt w:val="lowerRoman"/>
      <w:start w:val="1"/>
    </w:lvl>
  </w:abstractNum>
  <w:abstractNum w:abstractNumId="12">
    <w:nsid w:val="79838CB2"/>
    <w:multiLevelType w:val="hybridMultilevel"/>
    <w:lvl w:ilvl="0">
      <w:lvlJc w:val="left"/>
      <w:lvlText w:val="(%1)"/>
      <w:numFmt w:val="lowerRoman"/>
      <w:start w:val="1"/>
    </w:lvl>
  </w:abstractNum>
  <w:abstractNum w:abstractNumId="13">
    <w:nsid w:val="4353D0CD"/>
    <w:multiLevelType w:val="hybridMultilevel"/>
    <w:lvl w:ilvl="0">
      <w:lvlJc w:val="left"/>
      <w:lvlText w:val="%1."/>
      <w:numFmt w:val="decimal"/>
      <w:start w:val="1"/>
    </w:lvl>
    <w:lvl w:ilvl="1">
      <w:lvlJc w:val="left"/>
      <w:lvlText w:val="%2)"/>
      <w:numFmt w:val="upperLetter"/>
      <w:start w:val="1"/>
    </w:lvl>
  </w:abstractNum>
  <w:abstractNum w:abstractNumId="14">
    <w:nsid w:val="B03E0C6"/>
    <w:multiLevelType w:val="hybridMultilevel"/>
    <w:lvl w:ilvl="0">
      <w:lvlJc w:val="left"/>
      <w:lvlText w:val="%1."/>
      <w:numFmt w:val="decimal"/>
      <w:start w:val="2"/>
    </w:lvl>
  </w:abstractNum>
  <w:abstractNum w:abstractNumId="15">
    <w:nsid w:val="189A769B"/>
    <w:multiLevelType w:val="hybridMultilevel"/>
    <w:lvl w:ilvl="0">
      <w:lvlJc w:val="left"/>
      <w:lvlText w:val="%1."/>
      <w:numFmt w:val="decimal"/>
      <w:start w:val="3"/>
    </w:lvl>
  </w:abstractNum>
  <w:abstractNum w:abstractNumId="16">
    <w:nsid w:val="54E49EB4"/>
    <w:multiLevelType w:val="hybridMultilevel"/>
    <w:lvl w:ilvl="0">
      <w:lvlJc w:val="left"/>
      <w:lvlText w:val="%1."/>
      <w:numFmt w:val="decimal"/>
      <w:start w:val="5"/>
    </w:lvl>
  </w:abstractNum>
  <w:abstractNum w:abstractNumId="17">
    <w:nsid w:val="71F32454"/>
    <w:multiLevelType w:val="hybridMultilevel"/>
    <w:lvl w:ilvl="0">
      <w:lvlJc w:val="left"/>
      <w:lvlText w:val="(%1)"/>
      <w:numFmt w:val="lowerRoman"/>
      <w:start w:val="1"/>
    </w:lvl>
  </w:abstractNum>
  <w:abstractNum w:abstractNumId="18">
    <w:nsid w:val="2CA88611"/>
    <w:multiLevelType w:val="hybridMultilevel"/>
    <w:lvl w:ilvl="0">
      <w:lvlJc w:val="left"/>
      <w:lvlText w:val="%1."/>
      <w:numFmt w:val="decimal"/>
      <w:start w:val="6"/>
    </w:lvl>
  </w:abstractNum>
  <w:abstractNum w:abstractNumId="19">
    <w:nsid w:val="836C40E"/>
    <w:multiLevelType w:val="hybridMultilevel"/>
    <w:lvl w:ilvl="0">
      <w:lvlJc w:val="left"/>
      <w:lvlText w:val="%1."/>
      <w:numFmt w:val="decimal"/>
      <w:start w:val="6"/>
    </w:lvl>
  </w:abstractNum>
  <w:abstractNum w:abstractNumId="20">
    <w:nsid w:val="2901D82"/>
    <w:multiLevelType w:val="hybridMultilevel"/>
    <w:lvl w:ilvl="0">
      <w:lvlJc w:val="left"/>
      <w:lvlText w:val="%1."/>
      <w:numFmt w:val="decimal"/>
      <w:start w:val="7"/>
    </w:lvl>
    <w:lvl w:ilvl="1">
      <w:lvlJc w:val="left"/>
      <w:lvlText w:val="%2)"/>
      <w:numFmt w:val="upperLetter"/>
      <w:start w:val="1"/>
    </w:lvl>
  </w:abstractNum>
  <w:abstractNum w:abstractNumId="21">
    <w:nsid w:val="3A95F874"/>
    <w:multiLevelType w:val="hybridMultilevel"/>
    <w:lvl w:ilvl="0">
      <w:lvlJc w:val="left"/>
      <w:lvlText w:val="%1."/>
      <w:numFmt w:val="decimal"/>
      <w:start w:val="9"/>
    </w:lvl>
  </w:abstractNum>
  <w:abstractNum w:abstractNumId="22">
    <w:nsid w:val="8138641"/>
    <w:multiLevelType w:val="hybridMultilevel"/>
    <w:lvl w:ilvl="0">
      <w:lvlJc w:val="left"/>
      <w:lvlText w:val="%1."/>
      <w:numFmt w:val="decimal"/>
      <w:start w:val="11"/>
    </w:lvl>
  </w:abstractNum>
  <w:abstractNum w:abstractNumId="23">
    <w:nsid w:val="1E7FF521"/>
    <w:multiLevelType w:val="hybridMultilevel"/>
    <w:lvl w:ilvl="0">
      <w:lvlJc w:val="left"/>
      <w:lvlText w:val="%1."/>
      <w:numFmt w:val="decimal"/>
      <w:start w:val="12"/>
    </w:lvl>
  </w:abstractNum>
  <w:abstractNum w:abstractNumId="24">
    <w:nsid w:val="7C3DBD3D"/>
    <w:multiLevelType w:val="hybridMultilevel"/>
    <w:lvl w:ilvl="0">
      <w:lvlJc w:val="left"/>
      <w:lvlText w:val="%1."/>
      <w:numFmt w:val="decimal"/>
      <w:start w:val="13"/>
    </w:lvl>
  </w:abstractNum>
  <w:abstractNum w:abstractNumId="25">
    <w:nsid w:val="737B8DDC"/>
    <w:multiLevelType w:val="hybridMultilevel"/>
    <w:lvl w:ilvl="0">
      <w:lvlJc w:val="left"/>
      <w:lvlText w:val="%1."/>
      <w:numFmt w:val="decimal"/>
      <w:start w:val="14"/>
    </w:lvl>
    <w:lvl w:ilvl="1">
      <w:lvlJc w:val="left"/>
      <w:lvlText w:val="%2)"/>
      <w:numFmt w:val="upperLetter"/>
      <w:start w:val="1"/>
    </w:lvl>
  </w:abstractNum>
  <w:abstractNum w:abstractNumId="26">
    <w:nsid w:val="6CEAF087"/>
    <w:multiLevelType w:val="hybridMultilevel"/>
    <w:lvl w:ilvl="0">
      <w:lvlJc w:val="left"/>
      <w:lvlText w:val="%1."/>
      <w:numFmt w:val="decimal"/>
      <w:start w:val="14"/>
    </w:lvl>
  </w:abstractNum>
  <w:abstractNum w:abstractNumId="27">
    <w:nsid w:val="22221A70"/>
    <w:multiLevelType w:val="hybridMultilevel"/>
    <w:lvl w:ilvl="0">
      <w:lvlJc w:val="left"/>
      <w:lvlText w:val="%1)"/>
      <w:numFmt w:val="upperLetter"/>
      <w:start w:val="2"/>
    </w:lvl>
  </w:abstractNum>
  <w:abstractNum w:abstractNumId="28">
    <w:nsid w:val="4516DDE9"/>
    <w:multiLevelType w:val="hybridMultilevel"/>
    <w:lvl w:ilvl="0">
      <w:lvlJc w:val="left"/>
      <w:lvlText w:val="%1)"/>
      <w:numFmt w:val="upperLetter"/>
      <w:start w:val="3"/>
    </w:lvl>
  </w:abstractNum>
  <w:abstractNum w:abstractNumId="29">
    <w:nsid w:val="3006C83E"/>
    <w:multiLevelType w:val="hybridMultilevel"/>
    <w:lvl w:ilvl="0">
      <w:lvlJc w:val="left"/>
      <w:lvlText w:val="%1."/>
      <w:numFmt w:val="decimal"/>
      <w:start w:val="15"/>
    </w:lvl>
  </w:abstractNum>
  <w:abstractNum w:abstractNumId="30">
    <w:nsid w:val="614FD4A1"/>
    <w:multiLevelType w:val="hybridMultilevel"/>
    <w:lvl w:ilvl="0">
      <w:lvlJc w:val="left"/>
      <w:lvlText w:val="%1."/>
      <w:numFmt w:val="decimal"/>
      <w:start w:val="16"/>
    </w:lvl>
  </w:abstractNum>
  <w:abstractNum w:abstractNumId="31">
    <w:nsid w:val="419AC241"/>
    <w:multiLevelType w:val="hybridMultilevel"/>
    <w:lvl w:ilvl="0">
      <w:lvlJc w:val="left"/>
      <w:lvlText w:val="%1."/>
      <w:numFmt w:val="decimal"/>
      <w:start w:val="17"/>
    </w:lvl>
  </w:abstractNum>
  <w:abstractNum w:abstractNumId="32">
    <w:nsid w:val="5577F8E1"/>
    <w:multiLevelType w:val="hybridMultilevel"/>
    <w:lvl w:ilvl="0">
      <w:lvlJc w:val="left"/>
      <w:lvlText w:val="%1."/>
      <w:numFmt w:val="decimal"/>
      <w:start w:val="17"/>
    </w:lvl>
  </w:abstractNum>
  <w:abstractNum w:abstractNumId="33">
    <w:nsid w:val="440BADFC"/>
    <w:multiLevelType w:val="hybridMultilevel"/>
    <w:lvl w:ilvl="0">
      <w:lvlJc w:val="left"/>
      <w:lvlText w:val="%1."/>
      <w:numFmt w:val="decimal"/>
      <w:start w:val="18"/>
    </w:lvl>
  </w:abstractNum>
  <w:abstractNum w:abstractNumId="34">
    <w:nsid w:val="5072367"/>
    <w:multiLevelType w:val="hybridMultilevel"/>
    <w:lvl w:ilvl="0">
      <w:lvlJc w:val="left"/>
      <w:lvlText w:val="%1."/>
      <w:numFmt w:val="decimal"/>
      <w:start w:val="19"/>
    </w:lvl>
  </w:abstractNum>
  <w:abstractNum w:abstractNumId="35">
    <w:nsid w:val="3804823E"/>
    <w:multiLevelType w:val="hybridMultilevel"/>
    <w:lvl w:ilvl="0">
      <w:lvlJc w:val="left"/>
      <w:lvlText w:val="%1."/>
      <w:numFmt w:val="decimal"/>
      <w:start w:val="20"/>
    </w:lvl>
  </w:abstractNum>
  <w:abstractNum w:abstractNumId="36">
    <w:nsid w:val="77465F01"/>
    <w:multiLevelType w:val="hybridMultilevel"/>
    <w:lvl w:ilvl="0">
      <w:lvlJc w:val="left"/>
      <w:lvlText w:val="%1."/>
      <w:numFmt w:val="decimal"/>
      <w:start w:val="2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2021-10-28T05:15:09Z</dcterms:created>
  <dcterms:modified xsi:type="dcterms:W3CDTF">2021-10-28T05:15:09Z</dcterms:modified>
</cp:coreProperties>
</file>