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UNITED STATES SECURITIES AND</w:t>
      </w:r>
    </w:p>
    <w:p>
      <w:pPr>
        <w:spacing w:after="0" w:line="238" w:lineRule="auto"/>
        <w:rPr>
          <w:sz w:val="20"/>
          <w:szCs w:val="20"/>
          <w:color w:val="auto"/>
        </w:rPr>
      </w:pPr>
      <w:r>
        <w:rPr>
          <w:rFonts w:ascii="Courier New" w:cs="Courier New" w:eastAsia="Courier New" w:hAnsi="Courier New"/>
          <w:sz w:val="18"/>
          <w:szCs w:val="18"/>
          <w:color w:val="auto"/>
        </w:rPr>
        <w:t>EXCHANGE COMMISSION</w:t>
      </w:r>
    </w:p>
    <w:p>
      <w:pPr>
        <w:spacing w:after="0"/>
        <w:tabs>
          <w:tab w:leader="none" w:pos="1880" w:val="left"/>
        </w:tabs>
        <w:rPr>
          <w:sz w:val="20"/>
          <w:szCs w:val="20"/>
          <w:color w:val="auto"/>
        </w:rPr>
      </w:pPr>
      <w:r>
        <w:rPr>
          <w:rFonts w:ascii="Courier New" w:cs="Courier New" w:eastAsia="Courier New" w:hAnsi="Courier New"/>
          <w:sz w:val="18"/>
          <w:szCs w:val="18"/>
          <w:color w:val="auto"/>
        </w:rPr>
        <w:t>Washington, D.C.</w:t>
        <w:tab/>
        <w:t>20549</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13G/A</w:t>
      </w:r>
    </w:p>
    <w:p>
      <w:pPr>
        <w:spacing w:after="0" w:line="238" w:lineRule="auto"/>
        <w:rPr>
          <w:sz w:val="20"/>
          <w:szCs w:val="20"/>
          <w:color w:val="auto"/>
        </w:rPr>
      </w:pPr>
      <w:r>
        <w:rPr>
          <w:rFonts w:ascii="Courier New" w:cs="Courier New" w:eastAsia="Courier New" w:hAnsi="Courier New"/>
          <w:sz w:val="18"/>
          <w:szCs w:val="18"/>
          <w:color w:val="auto"/>
        </w:rPr>
        <w:t>(RULE 13d-102)</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38" w:lineRule="auto"/>
        <w:rPr>
          <w:sz w:val="20"/>
          <w:szCs w:val="20"/>
          <w:color w:val="auto"/>
        </w:rPr>
      </w:pPr>
      <w:r>
        <w:rPr>
          <w:rFonts w:ascii="Courier New" w:cs="Courier New" w:eastAsia="Courier New" w:hAnsi="Courier New"/>
          <w:sz w:val="18"/>
          <w:szCs w:val="18"/>
          <w:color w:val="auto"/>
        </w:rPr>
        <w:t>(Amendment No. 1)*</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Information to be included in statements filed</w:t>
      </w:r>
    </w:p>
    <w:p>
      <w:pPr>
        <w:spacing w:after="0" w:line="4" w:lineRule="exact"/>
        <w:rPr>
          <w:sz w:val="24"/>
          <w:szCs w:val="24"/>
          <w:color w:val="auto"/>
        </w:rPr>
      </w:pPr>
    </w:p>
    <w:p>
      <w:pPr>
        <w:ind w:right="3779"/>
        <w:spacing w:after="0" w:line="235" w:lineRule="auto"/>
        <w:rPr>
          <w:sz w:val="20"/>
          <w:szCs w:val="20"/>
          <w:color w:val="auto"/>
        </w:rPr>
      </w:pPr>
      <w:r>
        <w:rPr>
          <w:rFonts w:ascii="Courier New" w:cs="Courier New" w:eastAsia="Courier New" w:hAnsi="Courier New"/>
          <w:sz w:val="18"/>
          <w:szCs w:val="18"/>
          <w:color w:val="auto"/>
        </w:rPr>
        <w:t>pursuant to Rule 13d-1 (b) (c) and (d) and Amendments thereto filed pursuant to Rule 13d-2 (b).</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Agnico-Eagle Mines Limited</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Shares</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008474108</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June 30, 2013</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43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3" w:lineRule="exact"/>
        <w:rPr>
          <w:sz w:val="24"/>
          <w:szCs w:val="24"/>
          <w:color w:val="auto"/>
        </w:rPr>
      </w:pPr>
    </w:p>
    <w:p>
      <w:pPr>
        <w:ind w:left="860" w:hanging="852"/>
        <w:spacing w:after="0"/>
        <w:tabs>
          <w:tab w:leader="none" w:pos="86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Rule 13d-1 (b)</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Rule 13d-1 (c)</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Rule 13d-1 (d)</w:t>
      </w:r>
    </w:p>
    <w:p>
      <w:pPr>
        <w:spacing w:after="0" w:line="207" w:lineRule="exact"/>
        <w:rPr>
          <w:sz w:val="24"/>
          <w:szCs w:val="24"/>
          <w:color w:val="auto"/>
        </w:rPr>
      </w:pPr>
    </w:p>
    <w:p>
      <w:pPr>
        <w:ind w:right="3159" w:firstLine="843"/>
        <w:spacing w:after="0" w:line="237"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9" w:lineRule="exact"/>
        <w:rPr>
          <w:sz w:val="24"/>
          <w:szCs w:val="24"/>
          <w:color w:val="auto"/>
        </w:rPr>
      </w:pPr>
    </w:p>
    <w:p>
      <w:pPr>
        <w:ind w:right="2319" w:firstLine="843"/>
        <w:spacing w:after="0" w:line="237"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219"/>
          </w:cols>
          <w:pgMar w:left="240" w:top="649" w:right="1440" w:bottom="1440" w:gutter="0" w:footer="0" w:header="0"/>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0"/>
          <w:szCs w:val="20"/>
          <w:color w:val="auto"/>
        </w:rPr>
      </w:pPr>
    </w:p>
    <w:p>
      <w:pPr>
        <w:spacing w:after="0"/>
        <w:tabs>
          <w:tab w:leader="none" w:pos="5880" w:val="left"/>
        </w:tabs>
        <w:rPr>
          <w:sz w:val="20"/>
          <w:szCs w:val="20"/>
          <w:color w:val="auto"/>
        </w:rPr>
      </w:pPr>
      <w:r>
        <w:rPr>
          <w:rFonts w:ascii="Courier New" w:cs="Courier New" w:eastAsia="Courier New" w:hAnsi="Courier New"/>
          <w:sz w:val="18"/>
          <w:szCs w:val="18"/>
          <w:color w:val="auto"/>
        </w:rPr>
        <w:t>Issuer: Agnico-Eagle Mines Limited</w:t>
      </w:r>
      <w:r>
        <w:rPr>
          <w:sz w:val="20"/>
          <w:szCs w:val="20"/>
          <w:color w:val="auto"/>
        </w:rPr>
        <w:tab/>
      </w:r>
      <w:r>
        <w:rPr>
          <w:rFonts w:ascii="Courier New" w:cs="Courier New" w:eastAsia="Courier New" w:hAnsi="Courier New"/>
          <w:sz w:val="16"/>
          <w:szCs w:val="16"/>
          <w:color w:val="auto"/>
        </w:rPr>
        <w:t>CUSIP No.: 008474108</w:t>
      </w:r>
    </w:p>
    <w:p>
      <w:pPr>
        <w:spacing w:after="0" w:line="207" w:lineRule="exact"/>
        <w:rPr>
          <w:sz w:val="20"/>
          <w:szCs w:val="20"/>
          <w:color w:val="auto"/>
        </w:rPr>
      </w:pPr>
    </w:p>
    <w:p>
      <w:pPr>
        <w:ind w:left="860" w:right="5579" w:hanging="852"/>
        <w:spacing w:after="0" w:line="290" w:lineRule="auto"/>
        <w:tabs>
          <w:tab w:leader="none" w:pos="86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NAMES OF REPORTING PERSONS I.R.S. IDENTIFICATION NOS. OF ABOVE PERSONS</w:t>
      </w:r>
    </w:p>
    <w:p>
      <w:pPr>
        <w:spacing w:after="0" w:line="16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First Eagle Investment Management, LLC</w:t>
      </w:r>
    </w:p>
    <w:p>
      <w:pPr>
        <w:ind w:left="860"/>
        <w:spacing w:after="0" w:line="238" w:lineRule="auto"/>
        <w:rPr>
          <w:sz w:val="20"/>
          <w:szCs w:val="20"/>
          <w:color w:val="auto"/>
        </w:rPr>
      </w:pPr>
      <w:r>
        <w:rPr>
          <w:rFonts w:ascii="Courier New" w:cs="Courier New" w:eastAsia="Courier New" w:hAnsi="Courier New"/>
          <w:sz w:val="18"/>
          <w:szCs w:val="18"/>
          <w:color w:val="auto"/>
        </w:rPr>
        <w:t>Tax ID # 57-1156902</w:t>
      </w:r>
    </w:p>
    <w:p>
      <w:pPr>
        <w:spacing w:after="0" w:line="207" w:lineRule="exact"/>
        <w:rPr>
          <w:sz w:val="20"/>
          <w:szCs w:val="20"/>
          <w:color w:val="auto"/>
        </w:rPr>
      </w:pPr>
    </w:p>
    <w:p>
      <w:pPr>
        <w:ind w:left="860" w:right="5479" w:hanging="852"/>
        <w:spacing w:after="0" w:line="235" w:lineRule="auto"/>
        <w:tabs>
          <w:tab w:leader="none" w:pos="86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1" w:lineRule="exact"/>
        <w:rPr>
          <w:rFonts w:ascii="Courier New" w:cs="Courier New" w:eastAsia="Courier New" w:hAnsi="Courier New"/>
          <w:sz w:val="18"/>
          <w:szCs w:val="18"/>
          <w:color w:val="auto"/>
        </w:rPr>
      </w:pP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w:t>
      </w:r>
    </w:p>
    <w:p>
      <w:pPr>
        <w:spacing w:after="0" w:line="202" w:lineRule="exact"/>
        <w:rPr>
          <w:sz w:val="20"/>
          <w:szCs w:val="20"/>
          <w:color w:val="auto"/>
        </w:rPr>
      </w:pPr>
    </w:p>
    <w:p>
      <w:pPr>
        <w:ind w:left="860" w:hanging="852"/>
        <w:spacing w:after="0"/>
        <w:tabs>
          <w:tab w:leader="none" w:pos="8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7" w:lineRule="exact"/>
        <w:rPr>
          <w:sz w:val="20"/>
          <w:szCs w:val="20"/>
          <w:color w:val="auto"/>
        </w:rPr>
      </w:pPr>
    </w:p>
    <w:p>
      <w:pPr>
        <w:ind w:left="860" w:right="5579" w:hanging="852"/>
        <w:spacing w:after="0" w:line="235" w:lineRule="auto"/>
        <w:tabs>
          <w:tab w:leader="none" w:pos="86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State of Delaware</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120" w:type="dxa"/>
            <w:vAlign w:val="bottom"/>
          </w:tcPr>
          <w:p>
            <w:pPr>
              <w:spacing w:after="0"/>
              <w:rPr>
                <w:sz w:val="20"/>
                <w:szCs w:val="20"/>
                <w:color w:val="auto"/>
              </w:rPr>
            </w:pPr>
            <w:r>
              <w:rPr>
                <w:rFonts w:ascii="Courier New" w:cs="Courier New" w:eastAsia="Courier New" w:hAnsi="Courier New"/>
                <w:sz w:val="18"/>
                <w:szCs w:val="18"/>
                <w:color w:val="auto"/>
              </w:rPr>
              <w:t>NUMBER OF SHARES</w:t>
            </w:r>
          </w:p>
        </w:tc>
        <w:tc>
          <w:tcPr>
            <w:tcW w:w="620" w:type="dxa"/>
            <w:vAlign w:val="bottom"/>
          </w:tcPr>
          <w:p>
            <w:pPr>
              <w:jc w:val="right"/>
              <w:ind w:right="12"/>
              <w:spacing w:after="0"/>
              <w:rPr>
                <w:sz w:val="20"/>
                <w:szCs w:val="20"/>
                <w:color w:val="auto"/>
              </w:rPr>
            </w:pPr>
            <w:r>
              <w:rPr>
                <w:rFonts w:ascii="Courier New" w:cs="Courier New" w:eastAsia="Courier New" w:hAnsi="Courier New"/>
                <w:sz w:val="18"/>
                <w:szCs w:val="18"/>
                <w:color w:val="auto"/>
              </w:rPr>
              <w:t>5</w:t>
            </w:r>
          </w:p>
        </w:tc>
        <w:tc>
          <w:tcPr>
            <w:tcW w:w="580" w:type="dxa"/>
            <w:vAlign w:val="bottom"/>
          </w:tcPr>
          <w:p>
            <w:pPr>
              <w:ind w:left="120"/>
              <w:spacing w:after="0"/>
              <w:rPr>
                <w:sz w:val="20"/>
                <w:szCs w:val="20"/>
                <w:color w:val="auto"/>
              </w:rPr>
            </w:pPr>
            <w:r>
              <w:rPr>
                <w:rFonts w:ascii="Courier New" w:cs="Courier New" w:eastAsia="Courier New" w:hAnsi="Courier New"/>
                <w:sz w:val="18"/>
                <w:szCs w:val="18"/>
                <w:color w:val="auto"/>
              </w:rPr>
              <w:t>SOLE</w:t>
            </w:r>
          </w:p>
        </w:tc>
        <w:tc>
          <w:tcPr>
            <w:tcW w:w="322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VOTING POWER - 17,834,549</w:t>
            </w:r>
          </w:p>
        </w:tc>
      </w:tr>
      <w:tr>
        <w:trPr>
          <w:trHeight w:val="203"/>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BENEFICIALLY</w:t>
            </w:r>
          </w:p>
        </w:tc>
        <w:tc>
          <w:tcPr>
            <w:tcW w:w="62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w:t>
            </w:r>
          </w:p>
        </w:tc>
        <w:tc>
          <w:tcPr>
            <w:tcW w:w="8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SHARED</w:t>
            </w:r>
          </w:p>
        </w:tc>
        <w:tc>
          <w:tcPr>
            <w:tcW w:w="1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VOTING POWER -  0</w:t>
            </w:r>
          </w:p>
        </w:tc>
        <w:tc>
          <w:tcPr>
            <w:tcW w:w="1100" w:type="dxa"/>
            <w:vAlign w:val="bottom"/>
          </w:tcPr>
          <w:p>
            <w:pPr>
              <w:spacing w:after="0"/>
              <w:rPr>
                <w:sz w:val="17"/>
                <w:szCs w:val="17"/>
                <w:color w:val="auto"/>
              </w:rPr>
            </w:pPr>
          </w:p>
        </w:tc>
      </w:tr>
      <w:tr>
        <w:trPr>
          <w:trHeight w:val="203"/>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OWNED BY EACH</w:t>
            </w:r>
          </w:p>
        </w:tc>
        <w:tc>
          <w:tcPr>
            <w:tcW w:w="62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w:t>
            </w:r>
          </w:p>
        </w:tc>
        <w:tc>
          <w:tcPr>
            <w:tcW w:w="58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SOLE</w:t>
            </w:r>
          </w:p>
        </w:tc>
        <w:tc>
          <w:tcPr>
            <w:tcW w:w="212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DISPOSITIVE POWER -</w:t>
            </w:r>
          </w:p>
        </w:tc>
        <w:tc>
          <w:tcPr>
            <w:tcW w:w="11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18,154,432</w:t>
            </w:r>
          </w:p>
        </w:tc>
      </w:tr>
      <w:tr>
        <w:trPr>
          <w:trHeight w:val="203"/>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REPORTING PERSON</w:t>
            </w:r>
          </w:p>
        </w:tc>
        <w:tc>
          <w:tcPr>
            <w:tcW w:w="62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w:t>
            </w:r>
          </w:p>
        </w:tc>
        <w:tc>
          <w:tcPr>
            <w:tcW w:w="8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SHARED</w:t>
            </w:r>
          </w:p>
        </w:tc>
        <w:tc>
          <w:tcPr>
            <w:tcW w:w="190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DISPOSITIVE POWER</w:t>
            </w:r>
          </w:p>
        </w:tc>
        <w:tc>
          <w:tcPr>
            <w:tcW w:w="11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- 0</w:t>
            </w:r>
          </w:p>
        </w:tc>
      </w:tr>
      <w:tr>
        <w:trPr>
          <w:trHeight w:val="203"/>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WITH:</w:t>
            </w: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900" w:type="dxa"/>
            <w:vAlign w:val="bottom"/>
          </w:tcPr>
          <w:p>
            <w:pPr>
              <w:spacing w:after="0"/>
              <w:rPr>
                <w:sz w:val="17"/>
                <w:szCs w:val="17"/>
                <w:color w:val="auto"/>
              </w:rPr>
            </w:pPr>
          </w:p>
        </w:tc>
        <w:tc>
          <w:tcPr>
            <w:tcW w:w="1100" w:type="dxa"/>
            <w:vAlign w:val="bottom"/>
          </w:tcPr>
          <w:p>
            <w:pPr>
              <w:spacing w:after="0"/>
              <w:rPr>
                <w:sz w:val="17"/>
                <w:szCs w:val="17"/>
                <w:color w:val="auto"/>
              </w:rPr>
            </w:pPr>
          </w:p>
        </w:tc>
      </w:tr>
    </w:tbl>
    <w:p>
      <w:pPr>
        <w:spacing w:after="0" w:line="207" w:lineRule="exact"/>
        <w:rPr>
          <w:sz w:val="20"/>
          <w:szCs w:val="20"/>
          <w:color w:val="auto"/>
        </w:rPr>
      </w:pPr>
    </w:p>
    <w:p>
      <w:pPr>
        <w:ind w:left="860" w:right="5679" w:hanging="852"/>
        <w:spacing w:after="0" w:line="235" w:lineRule="auto"/>
        <w:tabs>
          <w:tab w:leader="none" w:pos="86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w:t>
      </w:r>
    </w:p>
    <w:p>
      <w:pPr>
        <w:spacing w:after="0" w:line="202" w:lineRule="exact"/>
        <w:rPr>
          <w:rFonts w:ascii="Courier New" w:cs="Courier New" w:eastAsia="Courier New" w:hAnsi="Courier New"/>
          <w:sz w:val="18"/>
          <w:szCs w:val="18"/>
          <w:color w:val="auto"/>
        </w:rPr>
      </w:pP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18,154,432</w:t>
      </w:r>
    </w:p>
    <w:p>
      <w:pPr>
        <w:spacing w:after="0" w:line="207" w:lineRule="exact"/>
        <w:rPr>
          <w:sz w:val="20"/>
          <w:szCs w:val="20"/>
          <w:color w:val="auto"/>
        </w:rPr>
      </w:pPr>
    </w:p>
    <w:p>
      <w:pPr>
        <w:jc w:val="both"/>
        <w:ind w:left="860" w:right="5999" w:hanging="852"/>
        <w:spacing w:after="0" w:line="290" w:lineRule="auto"/>
        <w:tabs>
          <w:tab w:leader="none" w:pos="860" w:val="left"/>
        </w:tabs>
        <w:numPr>
          <w:ilvl w:val="0"/>
          <w:numId w:val="7"/>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CHECK IF THE AGGREGATE AMOUNT IN ROW (11) EXCLUDES CERTAIN SHARES</w:t>
      </w:r>
    </w:p>
    <w:p>
      <w:pPr>
        <w:spacing w:after="0" w:line="164" w:lineRule="exact"/>
        <w:rPr>
          <w:rFonts w:ascii="Courier New" w:cs="Courier New" w:eastAsia="Courier New" w:hAnsi="Courier New"/>
          <w:sz w:val="16"/>
          <w:szCs w:val="16"/>
          <w:color w:val="auto"/>
        </w:rPr>
      </w:pPr>
    </w:p>
    <w:p>
      <w:pPr>
        <w:ind w:left="860"/>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N/A</w:t>
      </w:r>
    </w:p>
    <w:p>
      <w:pPr>
        <w:spacing w:after="0" w:line="206" w:lineRule="exact"/>
        <w:rPr>
          <w:rFonts w:ascii="Courier New" w:cs="Courier New" w:eastAsia="Courier New" w:hAnsi="Courier New"/>
          <w:sz w:val="16"/>
          <w:szCs w:val="16"/>
          <w:color w:val="auto"/>
        </w:rPr>
      </w:pPr>
    </w:p>
    <w:p>
      <w:pPr>
        <w:ind w:left="860" w:right="5359" w:hanging="852"/>
        <w:spacing w:after="0" w:line="235" w:lineRule="auto"/>
        <w:tabs>
          <w:tab w:leader="none" w:pos="8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2" w:lineRule="exact"/>
        <w:rPr>
          <w:rFonts w:ascii="Courier New" w:cs="Courier New" w:eastAsia="Courier New" w:hAnsi="Courier New"/>
          <w:sz w:val="18"/>
          <w:szCs w:val="18"/>
          <w:color w:val="auto"/>
        </w:rPr>
      </w:pP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10.49%</w:t>
      </w:r>
    </w:p>
    <w:p>
      <w:pPr>
        <w:spacing w:after="0" w:line="206" w:lineRule="exact"/>
        <w:rPr>
          <w:rFonts w:ascii="Courier New" w:cs="Courier New" w:eastAsia="Courier New" w:hAnsi="Courier New"/>
          <w:sz w:val="18"/>
          <w:szCs w:val="18"/>
          <w:color w:val="auto"/>
        </w:rPr>
      </w:pPr>
    </w:p>
    <w:p>
      <w:pPr>
        <w:ind w:left="860" w:right="6839" w:hanging="852"/>
        <w:spacing w:after="0" w:line="470" w:lineRule="auto"/>
        <w:tabs>
          <w:tab w:leader="none" w:pos="8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IA</w:t>
      </w:r>
    </w:p>
    <w:p>
      <w:pPr>
        <w:sectPr>
          <w:pgSz w:w="11900" w:h="16838" w:orient="portrait"/>
          <w:cols w:equalWidth="0" w:num="1">
            <w:col w:w="10219"/>
          </w:cols>
          <w:pgMar w:left="240" w:top="514" w:right="1440" w:bottom="1440" w:gutter="0" w:footer="0" w:header="0"/>
        </w:sectPr>
      </w:pPr>
    </w:p>
    <w:bookmarkStart w:id="2" w:name="page3"/>
    <w:bookmarkEnd w:id="2"/>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0"/>
          <w:szCs w:val="20"/>
          <w:color w:val="auto"/>
        </w:rPr>
      </w:pPr>
    </w:p>
    <w:p>
      <w:pPr>
        <w:spacing w:after="0"/>
        <w:tabs>
          <w:tab w:leader="none" w:pos="5880" w:val="left"/>
        </w:tabs>
        <w:rPr>
          <w:sz w:val="20"/>
          <w:szCs w:val="20"/>
          <w:color w:val="auto"/>
        </w:rPr>
      </w:pPr>
      <w:r>
        <w:rPr>
          <w:rFonts w:ascii="Courier New" w:cs="Courier New" w:eastAsia="Courier New" w:hAnsi="Courier New"/>
          <w:sz w:val="18"/>
          <w:szCs w:val="18"/>
          <w:color w:val="auto"/>
        </w:rPr>
        <w:t>Issuer: Agnico-Eagle Mines Limited</w:t>
      </w:r>
      <w:r>
        <w:rPr>
          <w:sz w:val="20"/>
          <w:szCs w:val="20"/>
          <w:color w:val="auto"/>
        </w:rPr>
        <w:tab/>
      </w:r>
      <w:r>
        <w:rPr>
          <w:rFonts w:ascii="Courier New" w:cs="Courier New" w:eastAsia="Courier New" w:hAnsi="Courier New"/>
          <w:sz w:val="16"/>
          <w:szCs w:val="16"/>
          <w:color w:val="auto"/>
        </w:rPr>
        <w:t>CUSIP No.: 008474108</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7" w:lineRule="exact"/>
        <w:rPr>
          <w:sz w:val="20"/>
          <w:szCs w:val="20"/>
          <w:color w:val="auto"/>
        </w:rPr>
      </w:pPr>
    </w:p>
    <w:p>
      <w:pPr>
        <w:ind w:left="860" w:right="6639" w:hanging="852"/>
        <w:spacing w:after="0" w:line="235" w:lineRule="auto"/>
        <w:tabs>
          <w:tab w:leader="none" w:pos="8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Issuer: Agnico-Eagle Mines Limited</w:t>
      </w:r>
    </w:p>
    <w:p>
      <w:pPr>
        <w:spacing w:after="0" w:line="200" w:lineRule="exact"/>
        <w:rPr>
          <w:rFonts w:ascii="Courier New" w:cs="Courier New" w:eastAsia="Courier New" w:hAnsi="Courier New"/>
          <w:sz w:val="18"/>
          <w:szCs w:val="18"/>
          <w:color w:val="auto"/>
        </w:rPr>
      </w:pPr>
    </w:p>
    <w:p>
      <w:pPr>
        <w:spacing w:after="0" w:line="205"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w:t>
      </w:r>
    </w:p>
    <w:p>
      <w:pPr>
        <w:spacing w:after="0" w:line="206" w:lineRule="exact"/>
        <w:rPr>
          <w:rFonts w:ascii="Courier New" w:cs="Courier New" w:eastAsia="Courier New" w:hAnsi="Courier New"/>
          <w:sz w:val="18"/>
          <w:szCs w:val="18"/>
          <w:color w:val="auto"/>
        </w:rPr>
      </w:pPr>
    </w:p>
    <w:p>
      <w:pPr>
        <w:ind w:left="860" w:right="5999"/>
        <w:spacing w:after="0" w:line="290" w:lineRule="auto"/>
        <w:rPr>
          <w:rFonts w:ascii="Courier New" w:cs="Courier New" w:eastAsia="Courier New" w:hAnsi="Courier New"/>
          <w:sz w:val="18"/>
          <w:szCs w:val="18"/>
          <w:color w:val="auto"/>
        </w:rPr>
      </w:pPr>
      <w:r>
        <w:rPr>
          <w:rFonts w:ascii="Courier New" w:cs="Courier New" w:eastAsia="Courier New" w:hAnsi="Courier New"/>
          <w:sz w:val="16"/>
          <w:szCs w:val="16"/>
          <w:color w:val="auto"/>
        </w:rPr>
        <w:t>145 King Street East, Suite 400 Toronto, Ontario M5C 2Y7, Canada</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1" w:lineRule="exact"/>
        <w:rPr>
          <w:sz w:val="20"/>
          <w:szCs w:val="20"/>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Person Filing: First Eagle Investment Management, LLC</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Principal Business Office:</w:t>
      </w:r>
    </w:p>
    <w:p>
      <w:pPr>
        <w:spacing w:after="0" w:line="206" w:lineRule="exact"/>
        <w:rPr>
          <w:rFonts w:ascii="Courier New" w:cs="Courier New" w:eastAsia="Courier New" w:hAnsi="Courier New"/>
          <w:sz w:val="18"/>
          <w:szCs w:val="18"/>
          <w:color w:val="auto"/>
        </w:rPr>
      </w:pPr>
    </w:p>
    <w:p>
      <w:pPr>
        <w:ind w:left="860" w:right="6519"/>
        <w:spacing w:after="0" w:line="290" w:lineRule="auto"/>
        <w:rPr>
          <w:rFonts w:ascii="Courier New" w:cs="Courier New" w:eastAsia="Courier New" w:hAnsi="Courier New"/>
          <w:sz w:val="18"/>
          <w:szCs w:val="18"/>
          <w:color w:val="auto"/>
        </w:rPr>
      </w:pPr>
      <w:r>
        <w:rPr>
          <w:rFonts w:ascii="Courier New" w:cs="Courier New" w:eastAsia="Courier New" w:hAnsi="Courier New"/>
          <w:sz w:val="16"/>
          <w:szCs w:val="16"/>
          <w:color w:val="auto"/>
        </w:rPr>
        <w:t>1345 Avenue of the Americas New York, NY 10105</w:t>
      </w:r>
    </w:p>
    <w:p>
      <w:pPr>
        <w:spacing w:after="0" w:line="366"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Delaware, USA (Place of Incorporation)</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 Common Shares</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CUSIP Number: 008474108</w:t>
      </w:r>
    </w:p>
    <w:p>
      <w:pPr>
        <w:sectPr>
          <w:pgSz w:w="11900" w:h="16838" w:orient="portrait"/>
          <w:cols w:equalWidth="0" w:num="1">
            <w:col w:w="10219"/>
          </w:cols>
          <w:pgMar w:left="240" w:top="919" w:right="1440" w:bottom="1440"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SCHEDULE 13G</w:t>
      </w:r>
    </w:p>
    <w:p>
      <w:pPr>
        <w:spacing w:after="0" w:line="200" w:lineRule="exact"/>
        <w:rPr>
          <w:sz w:val="20"/>
          <w:szCs w:val="20"/>
          <w:color w:val="auto"/>
        </w:rPr>
      </w:pPr>
    </w:p>
    <w:p>
      <w:pPr>
        <w:spacing w:after="0" w:line="204" w:lineRule="exact"/>
        <w:rPr>
          <w:sz w:val="20"/>
          <w:szCs w:val="20"/>
          <w:color w:val="auto"/>
        </w:rPr>
      </w:pPr>
    </w:p>
    <w:p>
      <w:pPr>
        <w:spacing w:after="0"/>
        <w:tabs>
          <w:tab w:leader="none" w:pos="5880" w:val="left"/>
        </w:tabs>
        <w:rPr>
          <w:sz w:val="20"/>
          <w:szCs w:val="20"/>
          <w:color w:val="auto"/>
        </w:rPr>
      </w:pPr>
      <w:r>
        <w:rPr>
          <w:rFonts w:ascii="Courier New" w:cs="Courier New" w:eastAsia="Courier New" w:hAnsi="Courier New"/>
          <w:sz w:val="18"/>
          <w:szCs w:val="18"/>
          <w:color w:val="auto"/>
        </w:rPr>
        <w:t>Issuer: Agnico-Eagle Mines Limited</w:t>
      </w:r>
      <w:r>
        <w:rPr>
          <w:sz w:val="20"/>
          <w:szCs w:val="20"/>
          <w:color w:val="auto"/>
        </w:rPr>
        <w:tab/>
      </w:r>
      <w:r>
        <w:rPr>
          <w:rFonts w:ascii="Courier New" w:cs="Courier New" w:eastAsia="Courier New" w:hAnsi="Courier New"/>
          <w:sz w:val="16"/>
          <w:szCs w:val="16"/>
          <w:color w:val="auto"/>
        </w:rPr>
        <w:t>CUSIP No.: 008474108</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If this statement is filed pursuant to Sections 240.</w:t>
      </w:r>
    </w:p>
    <w:p>
      <w:pPr>
        <w:spacing w:after="0" w:line="238" w:lineRule="auto"/>
        <w:rPr>
          <w:sz w:val="20"/>
          <w:szCs w:val="20"/>
          <w:color w:val="auto"/>
        </w:rPr>
      </w:pPr>
      <w:r>
        <w:rPr>
          <w:rFonts w:ascii="Courier New" w:cs="Courier New" w:eastAsia="Courier New" w:hAnsi="Courier New"/>
          <w:sz w:val="18"/>
          <w:szCs w:val="18"/>
          <w:color w:val="auto"/>
        </w:rPr>
        <w:t>13d-1(b), or 240.13d-2(b) or (c), check whether</w:t>
      </w:r>
    </w:p>
    <w:p>
      <w:pPr>
        <w:spacing w:after="0"/>
        <w:rPr>
          <w:sz w:val="20"/>
          <w:szCs w:val="20"/>
          <w:color w:val="auto"/>
        </w:rPr>
      </w:pPr>
      <w:r>
        <w:rPr>
          <w:rFonts w:ascii="Courier New" w:cs="Courier New" w:eastAsia="Courier New" w:hAnsi="Courier New"/>
          <w:sz w:val="18"/>
          <w:szCs w:val="18"/>
          <w:color w:val="auto"/>
        </w:rPr>
        <w:t>the person filing is a:</w:t>
      </w:r>
    </w:p>
    <w:p>
      <w:pPr>
        <w:spacing w:after="0" w:line="206" w:lineRule="exact"/>
        <w:rPr>
          <w:sz w:val="20"/>
          <w:szCs w:val="20"/>
          <w:color w:val="auto"/>
        </w:rPr>
      </w:pPr>
    </w:p>
    <w:p>
      <w:pPr>
        <w:ind w:left="1700" w:right="4519" w:hanging="1692"/>
        <w:spacing w:after="0" w:line="290" w:lineRule="auto"/>
        <w:tabs>
          <w:tab w:leader="none" w:pos="85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Broker or dealer registered under Section 15 of the Act (15 U.S.C. 78o);</w:t>
      </w:r>
    </w:p>
    <w:p>
      <w:pPr>
        <w:spacing w:after="0" w:line="164"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Bank as defined in section 3(a)(6) of the Act (15 U.S.C. 78c);</w:t>
      </w:r>
    </w:p>
    <w:p>
      <w:pPr>
        <w:spacing w:after="0" w:line="20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Insurance Company as defined in section</w:t>
      </w:r>
    </w:p>
    <w:p>
      <w:pPr>
        <w:ind w:left="1700"/>
        <w:spacing w:after="0" w:line="238" w:lineRule="auto"/>
        <w:rPr>
          <w:sz w:val="20"/>
          <w:szCs w:val="20"/>
          <w:color w:val="auto"/>
        </w:rPr>
      </w:pPr>
      <w:r>
        <w:rPr>
          <w:rFonts w:ascii="Courier New" w:cs="Courier New" w:eastAsia="Courier New" w:hAnsi="Courier New"/>
          <w:sz w:val="18"/>
          <w:szCs w:val="18"/>
          <w:color w:val="auto"/>
        </w:rPr>
        <w:t>3(a)(19) of the Act (15 U.S.C. 78C);</w:t>
      </w:r>
    </w:p>
    <w:p>
      <w:pPr>
        <w:spacing w:after="0" w:line="207" w:lineRule="exact"/>
        <w:rPr>
          <w:sz w:val="20"/>
          <w:szCs w:val="20"/>
          <w:color w:val="auto"/>
        </w:rPr>
      </w:pPr>
    </w:p>
    <w:p>
      <w:pPr>
        <w:ind w:left="1700" w:right="3999" w:hanging="1692"/>
        <w:spacing w:after="0" w:line="236" w:lineRule="auto"/>
        <w:tabs>
          <w:tab w:leader="none" w:pos="85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if 1940 (15 U.S.C. 80a-8);</w:t>
      </w:r>
    </w:p>
    <w:p>
      <w:pPr>
        <w:spacing w:after="0" w:line="208" w:lineRule="exact"/>
        <w:rPr>
          <w:rFonts w:ascii="Courier New" w:cs="Courier New" w:eastAsia="Courier New" w:hAnsi="Courier New"/>
          <w:sz w:val="18"/>
          <w:szCs w:val="18"/>
          <w:color w:val="auto"/>
        </w:rPr>
      </w:pPr>
    </w:p>
    <w:p>
      <w:pPr>
        <w:ind w:left="1700" w:right="3459" w:hanging="1692"/>
        <w:spacing w:after="0" w:line="235" w:lineRule="auto"/>
        <w:tabs>
          <w:tab w:leader="none" w:pos="85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[X]An investment adviser in accordance with Section 240.13d-1(b)(1)(ii)(E);</w:t>
      </w:r>
    </w:p>
    <w:p>
      <w:pPr>
        <w:spacing w:after="0" w:line="208" w:lineRule="exact"/>
        <w:rPr>
          <w:rFonts w:ascii="Courier New" w:cs="Courier New" w:eastAsia="Courier New" w:hAnsi="Courier New"/>
          <w:sz w:val="18"/>
          <w:szCs w:val="18"/>
          <w:color w:val="auto"/>
        </w:rPr>
      </w:pPr>
    </w:p>
    <w:p>
      <w:pPr>
        <w:ind w:left="1700" w:right="2099" w:hanging="1692"/>
        <w:spacing w:after="0" w:line="235" w:lineRule="auto"/>
        <w:tabs>
          <w:tab w:leader="none" w:pos="85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Section 240.13d-1(b)(1)(ii)(F);</w:t>
      </w:r>
    </w:p>
    <w:p>
      <w:pPr>
        <w:spacing w:after="0" w:line="208" w:lineRule="exact"/>
        <w:rPr>
          <w:rFonts w:ascii="Courier New" w:cs="Courier New" w:eastAsia="Courier New" w:hAnsi="Courier New"/>
          <w:sz w:val="18"/>
          <w:szCs w:val="18"/>
          <w:color w:val="auto"/>
        </w:rPr>
      </w:pPr>
    </w:p>
    <w:p>
      <w:pPr>
        <w:ind w:left="1700" w:right="2099" w:hanging="1692"/>
        <w:spacing w:after="0" w:line="235" w:lineRule="auto"/>
        <w:tabs>
          <w:tab w:leader="none" w:pos="85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parent holding company or control person in accordance with Section 240.13d-1(b)(1)(ii)(G);</w:t>
      </w:r>
    </w:p>
    <w:p>
      <w:pPr>
        <w:spacing w:after="0" w:line="208" w:lineRule="exact"/>
        <w:rPr>
          <w:rFonts w:ascii="Courier New" w:cs="Courier New" w:eastAsia="Courier New" w:hAnsi="Courier New"/>
          <w:sz w:val="18"/>
          <w:szCs w:val="18"/>
          <w:color w:val="auto"/>
        </w:rPr>
      </w:pPr>
    </w:p>
    <w:p>
      <w:pPr>
        <w:ind w:left="1700" w:right="2619" w:hanging="1692"/>
        <w:spacing w:after="0" w:line="235" w:lineRule="auto"/>
        <w:tabs>
          <w:tab w:leader="none" w:pos="85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line="202"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A church plan that is excluded from the</w:t>
      </w:r>
    </w:p>
    <w:p>
      <w:pPr>
        <w:spacing w:after="0" w:line="4" w:lineRule="exact"/>
        <w:rPr>
          <w:sz w:val="20"/>
          <w:szCs w:val="20"/>
          <w:color w:val="auto"/>
        </w:rPr>
      </w:pPr>
    </w:p>
    <w:p>
      <w:pPr>
        <w:ind w:left="1700" w:right="2099"/>
        <w:spacing w:after="0" w:line="235" w:lineRule="auto"/>
        <w:rPr>
          <w:sz w:val="20"/>
          <w:szCs w:val="20"/>
          <w:color w:val="auto"/>
        </w:rPr>
      </w:pPr>
      <w:r>
        <w:rPr>
          <w:rFonts w:ascii="Courier New" w:cs="Courier New" w:eastAsia="Courier New" w:hAnsi="Courier New"/>
          <w:sz w:val="18"/>
          <w:szCs w:val="18"/>
          <w:color w:val="auto"/>
        </w:rPr>
        <w:t>definition of an insurance company under Section 3 (c)(14) of the Investment Company Act of 1940 (15 U.S.C. 80a-3);</w:t>
      </w:r>
    </w:p>
    <w:p>
      <w:pPr>
        <w:spacing w:after="0" w:line="203" w:lineRule="exact"/>
        <w:rPr>
          <w:sz w:val="20"/>
          <w:szCs w:val="20"/>
          <w:color w:val="auto"/>
        </w:rPr>
      </w:pPr>
    </w:p>
    <w:p>
      <w:pPr>
        <w:spacing w:after="0"/>
        <w:tabs>
          <w:tab w:leader="none" w:pos="840" w:val="left"/>
          <w:tab w:leader="none" w:pos="1140" w:val="left"/>
          <w:tab w:leader="none" w:pos="1680" w:val="left"/>
        </w:tabs>
        <w:rPr>
          <w:sz w:val="20"/>
          <w:szCs w:val="20"/>
          <w:color w:val="auto"/>
        </w:rPr>
      </w:pPr>
      <w:r>
        <w:rPr>
          <w:rFonts w:ascii="Courier New" w:cs="Courier New" w:eastAsia="Courier New" w:hAnsi="Courier New"/>
          <w:sz w:val="18"/>
          <w:szCs w:val="18"/>
          <w:color w:val="auto"/>
        </w:rPr>
        <w:t>(j)</w:t>
      </w:r>
      <w:r>
        <w:rPr>
          <w:sz w:val="20"/>
          <w:szCs w:val="20"/>
          <w:color w:val="auto"/>
        </w:rPr>
        <w:tab/>
      </w:r>
      <w:r>
        <w:rPr>
          <w:rFonts w:ascii="Courier New" w:cs="Courier New" w:eastAsia="Courier New" w:hAnsi="Courier New"/>
          <w:sz w:val="18"/>
          <w:szCs w:val="18"/>
          <w:color w:val="auto"/>
        </w:rPr>
        <w:t>[</w:t>
        <w:tab/>
        <w:t>]</w:t>
      </w:r>
      <w:r>
        <w:rPr>
          <w:sz w:val="20"/>
          <w:szCs w:val="20"/>
          <w:color w:val="auto"/>
        </w:rPr>
        <w:tab/>
      </w:r>
      <w:r>
        <w:rPr>
          <w:rFonts w:ascii="Courier New" w:cs="Courier New" w:eastAsia="Courier New" w:hAnsi="Courier New"/>
          <w:sz w:val="16"/>
          <w:szCs w:val="16"/>
          <w:color w:val="auto"/>
        </w:rPr>
        <w:t>Group, in accordance with section 240.13d-1 (b)(1)(ii)(J).</w:t>
      </w:r>
    </w:p>
    <w:p>
      <w:pPr>
        <w:sectPr>
          <w:pgSz w:w="11900" w:h="16838" w:orient="portrait"/>
          <w:cols w:equalWidth="0" w:num="1">
            <w:col w:w="10219"/>
          </w:cols>
          <w:pgMar w:left="240" w:top="717" w:right="1440" w:bottom="1440"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0"/>
          <w:szCs w:val="20"/>
          <w:color w:val="auto"/>
        </w:rPr>
      </w:pPr>
    </w:p>
    <w:p>
      <w:pPr>
        <w:spacing w:after="0"/>
        <w:tabs>
          <w:tab w:leader="none" w:pos="5880" w:val="left"/>
        </w:tabs>
        <w:rPr>
          <w:sz w:val="20"/>
          <w:szCs w:val="20"/>
          <w:color w:val="auto"/>
        </w:rPr>
      </w:pPr>
      <w:r>
        <w:rPr>
          <w:rFonts w:ascii="Courier New" w:cs="Courier New" w:eastAsia="Courier New" w:hAnsi="Courier New"/>
          <w:sz w:val="18"/>
          <w:szCs w:val="18"/>
          <w:color w:val="auto"/>
        </w:rPr>
        <w:t>Issuer: Agnico-Eagle Mines Limited</w:t>
      </w:r>
      <w:r>
        <w:rPr>
          <w:sz w:val="20"/>
          <w:szCs w:val="20"/>
          <w:color w:val="auto"/>
        </w:rPr>
        <w:tab/>
      </w:r>
      <w:r>
        <w:rPr>
          <w:rFonts w:ascii="Courier New" w:cs="Courier New" w:eastAsia="Courier New" w:hAnsi="Courier New"/>
          <w:sz w:val="16"/>
          <w:szCs w:val="16"/>
          <w:color w:val="auto"/>
        </w:rPr>
        <w:t>CUSIP No.: 008474108</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7" w:lineRule="exact"/>
        <w:rPr>
          <w:sz w:val="20"/>
          <w:szCs w:val="20"/>
          <w:color w:val="auto"/>
        </w:rPr>
      </w:pPr>
    </w:p>
    <w:p>
      <w:pPr>
        <w:ind w:left="860" w:right="1679"/>
        <w:spacing w:after="0" w:line="279" w:lineRule="auto"/>
        <w:rPr>
          <w:sz w:val="20"/>
          <w:szCs w:val="20"/>
          <w:color w:val="auto"/>
        </w:rPr>
      </w:pPr>
      <w:r>
        <w:rPr>
          <w:rFonts w:ascii="Courier New" w:cs="Courier New" w:eastAsia="Courier New" w:hAnsi="Courier New"/>
          <w:sz w:val="16"/>
          <w:szCs w:val="16"/>
          <w:color w:val="auto"/>
        </w:rPr>
        <w:t>If this statement is being filed to report the fact that as of the date hereof the reporting person has ceased to be the beneficial owner of more than five percent of the class of securities, check the following: [ ]</w:t>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right="1879"/>
        <w:spacing w:after="0" w:line="268" w:lineRule="auto"/>
        <w:rPr>
          <w:sz w:val="20"/>
          <w:szCs w:val="20"/>
          <w:color w:val="auto"/>
        </w:rPr>
      </w:pPr>
      <w:r>
        <w:rPr>
          <w:rFonts w:ascii="Courier New" w:cs="Courier New" w:eastAsia="Courier New" w:hAnsi="Courier New"/>
          <w:sz w:val="16"/>
          <w:szCs w:val="16"/>
          <w:color w:val="auto"/>
        </w:rPr>
        <w:t>First Eagle Investment Management, LLC (FEIM), an investment adviser registered under Section 203 of the Investment Advisers Act of 1940, is deemed to be the beneficial owner of 18,154,432 shares, or 10.49% of the shares believed</w:t>
      </w:r>
    </w:p>
    <w:p>
      <w:pPr>
        <w:spacing w:after="0" w:line="233" w:lineRule="auto"/>
        <w:rPr>
          <w:sz w:val="20"/>
          <w:szCs w:val="20"/>
          <w:color w:val="auto"/>
        </w:rPr>
      </w:pPr>
      <w:r>
        <w:rPr>
          <w:rFonts w:ascii="Courier New" w:cs="Courier New" w:eastAsia="Courier New" w:hAnsi="Courier New"/>
          <w:sz w:val="18"/>
          <w:szCs w:val="18"/>
          <w:color w:val="auto"/>
        </w:rPr>
        <w:t>to be outstanding, as a result of acting as investment advisor to</w:t>
      </w:r>
    </w:p>
    <w:p>
      <w:pPr>
        <w:spacing w:after="0"/>
        <w:rPr>
          <w:sz w:val="20"/>
          <w:szCs w:val="20"/>
          <w:color w:val="auto"/>
        </w:rPr>
      </w:pPr>
      <w:r>
        <w:rPr>
          <w:rFonts w:ascii="Courier New" w:cs="Courier New" w:eastAsia="Courier New" w:hAnsi="Courier New"/>
          <w:sz w:val="18"/>
          <w:szCs w:val="18"/>
          <w:color w:val="auto"/>
        </w:rPr>
        <w:t>various clients. Clients of FEIM have the right to receive and the ultimate</w:t>
      </w:r>
    </w:p>
    <w:p>
      <w:pPr>
        <w:spacing w:after="0" w:line="237" w:lineRule="auto"/>
        <w:rPr>
          <w:sz w:val="20"/>
          <w:szCs w:val="20"/>
          <w:color w:val="auto"/>
        </w:rPr>
      </w:pPr>
      <w:r>
        <w:rPr>
          <w:rFonts w:ascii="Courier New" w:cs="Courier New" w:eastAsia="Courier New" w:hAnsi="Courier New"/>
          <w:sz w:val="18"/>
          <w:szCs w:val="18"/>
          <w:color w:val="auto"/>
        </w:rPr>
        <w:t>power to direct the receipt of dividends from, or the proceeds of the sale</w:t>
      </w:r>
    </w:p>
    <w:p>
      <w:pPr>
        <w:spacing w:after="0"/>
        <w:rPr>
          <w:sz w:val="20"/>
          <w:szCs w:val="20"/>
          <w:color w:val="auto"/>
        </w:rPr>
      </w:pPr>
      <w:r>
        <w:rPr>
          <w:rFonts w:ascii="Courier New" w:cs="Courier New" w:eastAsia="Courier New" w:hAnsi="Courier New"/>
          <w:sz w:val="18"/>
          <w:szCs w:val="18"/>
          <w:color w:val="auto"/>
        </w:rPr>
        <w:t>of, such securities.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7. IDENTIFICATION AND CLASSIFICATION OF THE SUBSIDIARY</w:t>
      </w:r>
    </w:p>
    <w:p>
      <w:pPr>
        <w:ind w:left="860"/>
        <w:spacing w:after="0" w:line="238" w:lineRule="auto"/>
        <w:rPr>
          <w:sz w:val="20"/>
          <w:szCs w:val="20"/>
          <w:color w:val="auto"/>
        </w:rPr>
      </w:pPr>
      <w:r>
        <w:rPr>
          <w:rFonts w:ascii="Courier New" w:cs="Courier New" w:eastAsia="Courier New" w:hAnsi="Courier New"/>
          <w:sz w:val="18"/>
          <w:szCs w:val="18"/>
          <w:color w:val="auto"/>
        </w:rPr>
        <w:t>WHICH ACQUIRED THE SECURITY BEING REPORTED ON BY THE</w:t>
      </w:r>
    </w:p>
    <w:p>
      <w:pPr>
        <w:ind w:left="860"/>
        <w:spacing w:after="0"/>
        <w:rPr>
          <w:sz w:val="20"/>
          <w:szCs w:val="20"/>
          <w:color w:val="auto"/>
        </w:rPr>
      </w:pPr>
      <w:r>
        <w:rPr>
          <w:rFonts w:ascii="Courier New" w:cs="Courier New" w:eastAsia="Courier New" w:hAnsi="Courier New"/>
          <w:sz w:val="18"/>
          <w:szCs w:val="18"/>
          <w:color w:val="auto"/>
        </w:rPr>
        <w:t>PARENT HOLDING COMPANY OR CONTROL PERSON.</w:t>
      </w:r>
    </w:p>
    <w:p>
      <w:pPr>
        <w:spacing w:after="0" w:line="200"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ectPr>
          <w:pgSz w:w="11900" w:h="16838" w:orient="portrait"/>
          <w:cols w:equalWidth="0" w:num="1">
            <w:col w:w="10219"/>
          </w:cols>
          <w:pgMar w:left="240" w:top="717" w:right="1440" w:bottom="1440" w:gutter="0" w:footer="0" w:header="0"/>
        </w:sectPr>
      </w:pPr>
    </w:p>
    <w:bookmarkStart w:id="5" w:name="page6"/>
    <w:bookmarkEnd w:id="5"/>
    <w:p>
      <w:pPr>
        <w:spacing w:after="0"/>
        <w:rPr>
          <w:sz w:val="20"/>
          <w:szCs w:val="20"/>
          <w:color w:val="auto"/>
        </w:rPr>
      </w:pPr>
      <w:r>
        <w:rPr>
          <w:rFonts w:ascii="Courier New" w:cs="Courier New" w:eastAsia="Courier New" w:hAnsi="Courier New"/>
          <w:sz w:val="16"/>
          <w:szCs w:val="16"/>
          <w:color w:val="auto"/>
        </w:rPr>
        <w:t>SCHEDULE 13G</w:t>
      </w:r>
    </w:p>
    <w:p>
      <w:pPr>
        <w:sectPr>
          <w:pgSz w:w="11900" w:h="16838" w:orient="portrait"/>
          <w:cols w:equalWidth="0" w:num="1">
            <w:col w:w="10219"/>
          </w:cols>
          <w:pgMar w:left="240" w:top="520" w:right="1440" w:bottom="1440" w:gutter="0" w:footer="0" w:header="0"/>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Issuer: Agnico-Eagle Mines Limited</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6"/>
          <w:szCs w:val="16"/>
          <w:color w:val="auto"/>
        </w:rPr>
        <w:t>CUSIP No.: 008474108</w:t>
      </w:r>
    </w:p>
    <w:p>
      <w:pPr>
        <w:spacing w:after="0" w:line="200" w:lineRule="exact"/>
        <w:rPr>
          <w:sz w:val="20"/>
          <w:szCs w:val="20"/>
          <w:color w:val="auto"/>
        </w:rPr>
      </w:pPr>
    </w:p>
    <w:p>
      <w:pPr>
        <w:sectPr>
          <w:pgSz w:w="11900" w:h="16838" w:orient="portrait"/>
          <w:cols w:equalWidth="0" w:num="2">
            <w:col w:w="5180" w:space="720"/>
            <w:col w:w="4319"/>
          </w:cols>
          <w:pgMar w:left="240" w:top="520" w:right="1440" w:bottom="1440" w:gutter="0" w:footer="0" w:header="0"/>
          <w:type w:val="continuous"/>
        </w:sectPr>
      </w:pPr>
    </w:p>
    <w:p>
      <w:pPr>
        <w:spacing w:after="0" w:line="22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10. Certification</w:t>
      </w:r>
    </w:p>
    <w:p>
      <w:pPr>
        <w:sectPr>
          <w:pgSz w:w="11900" w:h="16838" w:orient="portrait"/>
          <w:cols w:equalWidth="0" w:num="1">
            <w:col w:w="10219"/>
          </w:cols>
          <w:pgMar w:left="240" w:top="520" w:right="1440" w:bottom="1440" w:gutter="0" w:footer="0" w:header="0"/>
          <w:type w:val="continuous"/>
        </w:sectPr>
      </w:pPr>
    </w:p>
    <w:p>
      <w:pPr>
        <w:spacing w:after="0" w:line="21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signing below I certify that, to the best of my knowledge and</w:t>
      </w:r>
    </w:p>
    <w:p>
      <w:pPr>
        <w:spacing w:after="0" w:line="4" w:lineRule="exact"/>
        <w:rPr>
          <w:sz w:val="20"/>
          <w:szCs w:val="20"/>
          <w:color w:val="auto"/>
        </w:rPr>
      </w:pPr>
    </w:p>
    <w:p>
      <w:pPr>
        <w:ind w:right="2319"/>
        <w:spacing w:after="0" w:line="237" w:lineRule="auto"/>
        <w:rPr>
          <w:sz w:val="20"/>
          <w:szCs w:val="20"/>
          <w:color w:val="auto"/>
        </w:rPr>
      </w:pPr>
      <w:r>
        <w:rPr>
          <w:rFonts w:ascii="Courier New" w:cs="Courier New" w:eastAsia="Courier New" w:hAnsi="Courier New"/>
          <w:sz w:val="18"/>
          <w:szCs w:val="18"/>
          <w:color w:val="auto"/>
        </w:rPr>
        <w:t>belief, the securities referred to above were acquired and are held in the ordinary course of business and were not acquired and are not held for the purpose of or with the effect of changing or influencing the control of the issuer of such securities and were not acquired and are not held in connection with or as a participant in any transaction having that purpose or effect.</w:t>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03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ectPr>
          <w:pgSz w:w="11900" w:h="16838" w:orient="portrait"/>
          <w:cols w:equalWidth="0" w:num="1">
            <w:col w:w="10219"/>
          </w:cols>
          <w:pgMar w:left="240" w:top="520" w:right="1440" w:bottom="1440" w:gutter="0" w:footer="0" w:header="0"/>
          <w:type w:val="continuous"/>
        </w:sect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w:t>
      </w:r>
    </w:p>
    <w:p>
      <w:pPr>
        <w:spacing w:after="0" w:line="20" w:lineRule="exact"/>
        <w:rPr>
          <w:sz w:val="20"/>
          <w:szCs w:val="20"/>
          <w:color w:val="auto"/>
        </w:rPr>
      </w:pPr>
      <w:r>
        <w:rPr>
          <w:sz w:val="20"/>
          <w:szCs w:val="20"/>
          <w:color w:val="auto"/>
        </w:rPr>
        <w:br w:type="column"/>
      </w:r>
    </w:p>
    <w:p>
      <w:pPr>
        <w:spacing w:after="0" w:line="18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July 2, 2013</w:t>
      </w:r>
    </w:p>
    <w:p>
      <w:pPr>
        <w:spacing w:after="0" w:line="216" w:lineRule="exact"/>
        <w:rPr>
          <w:sz w:val="20"/>
          <w:szCs w:val="20"/>
          <w:color w:val="auto"/>
        </w:rPr>
      </w:pPr>
    </w:p>
    <w:p>
      <w:pPr>
        <w:sectPr>
          <w:pgSz w:w="11900" w:h="16838" w:orient="portrait"/>
          <w:cols w:equalWidth="0" w:num="2">
            <w:col w:w="980" w:space="720"/>
            <w:col w:w="8519"/>
          </w:cols>
          <w:pgMar w:left="240" w:top="520" w:right="1440"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Signature: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/s/ Mark Goldstein</w:t>
      </w:r>
    </w:p>
    <w:p>
      <w:pPr>
        <w:spacing w:after="0" w:line="200" w:lineRule="exact"/>
        <w:rPr>
          <w:sz w:val="20"/>
          <w:szCs w:val="20"/>
          <w:color w:val="auto"/>
        </w:rPr>
      </w:pPr>
    </w:p>
    <w:p>
      <w:pPr>
        <w:sectPr>
          <w:pgSz w:w="11900" w:h="16838" w:orient="portrait"/>
          <w:cols w:equalWidth="0" w:num="2">
            <w:col w:w="1060" w:space="640"/>
            <w:col w:w="8519"/>
          </w:cols>
          <w:pgMar w:left="240" w:top="520" w:right="1440" w:bottom="144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Name/Title:</w:t>
      </w:r>
    </w:p>
    <w:p>
      <w:pPr>
        <w:spacing w:after="0" w:line="20" w:lineRule="exact"/>
        <w:rPr>
          <w:sz w:val="20"/>
          <w:szCs w:val="20"/>
          <w:color w:val="auto"/>
        </w:rPr>
      </w:pPr>
      <w:r>
        <w:rPr>
          <w:sz w:val="20"/>
          <w:szCs w:val="20"/>
          <w:color w:val="auto"/>
        </w:rPr>
        <w:br w:type="column"/>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Mark Goldstein, Senior Vice President</w:t>
      </w:r>
    </w:p>
    <w:sectPr>
      <w:pgSz w:w="11900" w:h="16838" w:orient="portrait"/>
      <w:cols w:equalWidth="0" w:num="2">
        <w:col w:w="1160" w:space="540"/>
        <w:col w:w="8519"/>
      </w:cols>
      <w:pgMar w:left="240" w:top="52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bullet"/>
      <w:start w:val="1"/>
    </w:lvl>
  </w:abstractNum>
  <w:abstractNum w:abstractNumId="2">
    <w:nsid w:val="41B71EFB"/>
    <w:multiLevelType w:val="hybridMultilevel"/>
    <w:lvl w:ilvl="0">
      <w:lvlJc w:val="left"/>
      <w:lvlText w:val="2"/>
      <w:numFmt w:val="bullet"/>
      <w:start w:val="1"/>
    </w:lvl>
  </w:abstractNum>
  <w:abstractNum w:abstractNumId="3">
    <w:nsid w:val="79E2A9E3"/>
    <w:multiLevelType w:val="hybridMultilevel"/>
    <w:lvl w:ilvl="0">
      <w:lvlJc w:val="left"/>
      <w:lvlText w:val="3"/>
      <w:numFmt w:val="bullet"/>
      <w:start w:val="1"/>
    </w:lvl>
  </w:abstractNum>
  <w:abstractNum w:abstractNumId="4">
    <w:nsid w:val="7545E146"/>
    <w:multiLevelType w:val="hybridMultilevel"/>
    <w:lvl w:ilvl="0">
      <w:lvlJc w:val="left"/>
      <w:lvlText w:val="4"/>
      <w:numFmt w:val="bullet"/>
      <w:start w:val="1"/>
    </w:lvl>
  </w:abstractNum>
  <w:abstractNum w:abstractNumId="5">
    <w:nsid w:val="515F007C"/>
    <w:multiLevelType w:val="hybridMultilevel"/>
    <w:lvl w:ilvl="0">
      <w:lvlJc w:val="left"/>
      <w:lvlText w:val="9"/>
      <w:numFmt w:val="bullet"/>
      <w:start w:val="1"/>
    </w:lvl>
  </w:abstractNum>
  <w:abstractNum w:abstractNumId="6">
    <w:nsid w:val="5BD062C2"/>
    <w:multiLevelType w:val="hybridMultilevel"/>
    <w:lvl w:ilvl="0">
      <w:lvlJc w:val="left"/>
      <w:lvlText w:val="%1"/>
      <w:numFmt w:val="decimal"/>
      <w:start w:val="10"/>
    </w:lvl>
  </w:abstractNum>
  <w:abstractNum w:abstractNumId="7">
    <w:nsid w:val="12200854"/>
    <w:multiLevelType w:val="hybridMultilevel"/>
    <w:lvl w:ilvl="0">
      <w:lvlJc w:val="left"/>
      <w:lvlText w:val="(%1)"/>
      <w:numFmt w:val="lowerLetter"/>
      <w:start w:val="1"/>
    </w:lvl>
  </w:abstractNum>
  <w:abstractNum w:abstractNumId="8">
    <w:nsid w:val="4DB127F8"/>
    <w:multiLevelType w:val="hybridMultilevel"/>
    <w:lvl w:ilvl="0">
      <w:lvlJc w:val="left"/>
      <w:lvlText w:val="(%1)"/>
      <w:numFmt w:val="lowerLetter"/>
      <w:start w:val="1"/>
    </w:lvl>
  </w:abstractNum>
  <w:abstractNum w:abstractNumId="9">
    <w:nsid w:val="216231B"/>
    <w:multiLevelType w:val="hybridMultilevel"/>
    <w:lvl w:ilvl="0">
      <w:lvlJc w:val="left"/>
      <w:lvlText w:val="(%1)"/>
      <w:numFmt w:val="lowerLetter"/>
      <w:start w:val="1"/>
    </w:lvl>
  </w:abstractNum>
  <w:abstractNum w:abstractNumId="10">
    <w:nsid w:val="1F16E9E8"/>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2020-02-25T10:25:32Z</dcterms:created>
  <dcterms:modified xsi:type="dcterms:W3CDTF">2020-02-25T10:25:32Z</dcterms:modified>
</cp:coreProperties>
</file>